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F6820" w:rsidRDefault="00B94BD7">
      <w:pPr>
        <w:spacing w:after="200" w:line="276" w:lineRule="auto"/>
        <w:ind w:firstLine="0"/>
        <w:jc w:val="left"/>
        <w:rPr>
          <w:rFonts w:ascii="Microsoft Sans Serif" w:hAnsi="Microsoft Sans Serif" w:cs="Microsoft Sans Serif"/>
          <w:b/>
          <w:bCs/>
          <w:color w:val="auto"/>
          <w:szCs w:val="28"/>
          <w:lang w:val="en-US"/>
        </w:rPr>
      </w:pPr>
      <w:r>
        <w:rPr>
          <w:rFonts w:ascii="Microsoft Sans Serif" w:hAnsi="Microsoft Sans Serif" w:cs="Microsoft Sans Serif"/>
          <w:b/>
          <w:bCs/>
          <w:noProof/>
          <w:color w:val="auto"/>
          <w:szCs w:val="28"/>
          <w:lang w:eastAsia="ru-RU"/>
        </w:rPr>
        <w:drawing>
          <wp:anchor distT="0" distB="0" distL="114300" distR="114300" simplePos="0" relativeHeight="251662336" behindDoc="0" locked="0" layoutInCell="1" allowOverlap="1">
            <wp:simplePos x="0" y="0"/>
            <wp:positionH relativeFrom="column">
              <wp:posOffset>-753958</wp:posOffset>
            </wp:positionH>
            <wp:positionV relativeFrom="paragraph">
              <wp:posOffset>-753957</wp:posOffset>
            </wp:positionV>
            <wp:extent cx="7603067" cy="10736656"/>
            <wp:effectExtent l="0" t="0" r="0" b="762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уденческие-экономические-ИСБН.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12807" cy="10750411"/>
                    </a:xfrm>
                    <a:prstGeom prst="rect">
                      <a:avLst/>
                    </a:prstGeom>
                  </pic:spPr>
                </pic:pic>
              </a:graphicData>
            </a:graphic>
            <wp14:sizeRelH relativeFrom="page">
              <wp14:pctWidth>0</wp14:pctWidth>
            </wp14:sizeRelH>
            <wp14:sizeRelV relativeFrom="page">
              <wp14:pctHeight>0</wp14:pctHeight>
            </wp14:sizeRelV>
          </wp:anchor>
        </w:drawing>
      </w:r>
    </w:p>
    <w:sdt>
      <w:sdtPr>
        <w:rPr>
          <w:rFonts w:ascii="Microsoft Sans Serif" w:hAnsi="Microsoft Sans Serif" w:cs="Microsoft Sans Serif"/>
          <w:b/>
          <w:bCs/>
          <w:color w:val="auto"/>
          <w:szCs w:val="28"/>
        </w:rPr>
        <w:id w:val="-1726754095"/>
        <w:docPartObj>
          <w:docPartGallery w:val="Cover Pages"/>
          <w:docPartUnique/>
        </w:docPartObj>
      </w:sdtPr>
      <w:sdtEndPr/>
      <w:sdtContent>
        <w:p w:rsidR="006F6820" w:rsidRDefault="006F6820">
          <w:pPr>
            <w:spacing w:after="200" w:line="276" w:lineRule="auto"/>
            <w:ind w:firstLine="0"/>
            <w:jc w:val="left"/>
            <w:rPr>
              <w:rFonts w:ascii="Microsoft Sans Serif" w:hAnsi="Microsoft Sans Serif" w:cs="Microsoft Sans Serif"/>
              <w:b/>
              <w:bCs/>
              <w:color w:val="auto"/>
              <w:szCs w:val="28"/>
            </w:rPr>
          </w:pPr>
          <w:r>
            <w:rPr>
              <w:rFonts w:ascii="Microsoft Sans Serif" w:hAnsi="Microsoft Sans Serif" w:cs="Microsoft Sans Serif"/>
              <w:b/>
              <w:bCs/>
              <w:color w:val="auto"/>
              <w:szCs w:val="28"/>
            </w:rPr>
            <w:br w:type="page"/>
          </w:r>
        </w:p>
      </w:sdtContent>
    </w:sdt>
    <w:p w:rsidR="00F969AD" w:rsidRPr="007B6A64" w:rsidRDefault="0095375F" w:rsidP="00F969AD">
      <w:pPr>
        <w:spacing w:line="240" w:lineRule="auto"/>
        <w:ind w:firstLine="0"/>
        <w:jc w:val="center"/>
        <w:rPr>
          <w:rFonts w:ascii="Microsoft Sans Serif" w:hAnsi="Microsoft Sans Serif" w:cs="Microsoft Sans Serif"/>
          <w:b/>
          <w:bCs/>
          <w:color w:val="auto"/>
          <w:szCs w:val="28"/>
        </w:rPr>
      </w:pPr>
      <w:r>
        <w:rPr>
          <w:rFonts w:ascii="Microsoft Sans Serif" w:hAnsi="Microsoft Sans Serif" w:cs="Microsoft Sans Serif"/>
          <w:b/>
          <w:bCs/>
          <w:noProof/>
          <w:color w:val="auto"/>
          <w:sz w:val="20"/>
          <w:szCs w:val="20"/>
          <w:lang w:eastAsia="ru-RU"/>
        </w:rPr>
        <w:lastRenderedPageBreak/>
        <w:drawing>
          <wp:inline distT="0" distB="0" distL="0" distR="0" wp14:anchorId="6590149F" wp14:editId="6373F771">
            <wp:extent cx="2099734" cy="101618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ibAK-BW300-0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18514" cy="1025271"/>
                    </a:xfrm>
                    <a:prstGeom prst="rect">
                      <a:avLst/>
                    </a:prstGeom>
                  </pic:spPr>
                </pic:pic>
              </a:graphicData>
            </a:graphic>
          </wp:inline>
        </w:drawing>
      </w:r>
    </w:p>
    <w:p w:rsidR="00E87574" w:rsidRPr="007B6A64" w:rsidRDefault="00E87574" w:rsidP="00747DC3">
      <w:pPr>
        <w:spacing w:line="240" w:lineRule="auto"/>
        <w:ind w:firstLine="0"/>
        <w:jc w:val="center"/>
        <w:rPr>
          <w:rFonts w:ascii="Microsoft Sans Serif" w:hAnsi="Microsoft Sans Serif" w:cs="Microsoft Sans Serif"/>
          <w:b/>
          <w:bCs/>
          <w:color w:val="auto"/>
          <w:szCs w:val="28"/>
        </w:rPr>
      </w:pPr>
    </w:p>
    <w:p w:rsidR="00E87574" w:rsidRPr="007B6A64" w:rsidRDefault="00E87574" w:rsidP="00747DC3">
      <w:pPr>
        <w:spacing w:line="240" w:lineRule="auto"/>
        <w:ind w:firstLine="0"/>
        <w:jc w:val="center"/>
        <w:rPr>
          <w:rFonts w:ascii="Microsoft Sans Serif" w:hAnsi="Microsoft Sans Serif" w:cs="Microsoft Sans Serif"/>
          <w:b/>
          <w:bCs/>
          <w:color w:val="auto"/>
          <w:szCs w:val="28"/>
        </w:rPr>
      </w:pPr>
    </w:p>
    <w:p w:rsidR="00E87574" w:rsidRPr="007B6A64" w:rsidRDefault="00E87574" w:rsidP="00747DC3">
      <w:pPr>
        <w:spacing w:line="240" w:lineRule="auto"/>
        <w:ind w:firstLine="0"/>
        <w:jc w:val="center"/>
        <w:rPr>
          <w:rFonts w:ascii="Microsoft Sans Serif" w:hAnsi="Microsoft Sans Serif" w:cs="Microsoft Sans Serif"/>
          <w:b/>
          <w:bCs/>
          <w:color w:val="auto"/>
          <w:szCs w:val="28"/>
        </w:rPr>
      </w:pPr>
    </w:p>
    <w:p w:rsidR="00E87574" w:rsidRPr="007B6A64" w:rsidRDefault="00E87574" w:rsidP="00747DC3">
      <w:pPr>
        <w:spacing w:line="240" w:lineRule="auto"/>
        <w:ind w:firstLine="0"/>
        <w:jc w:val="center"/>
        <w:rPr>
          <w:rFonts w:ascii="Microsoft Sans Serif" w:hAnsi="Microsoft Sans Serif" w:cs="Microsoft Sans Serif"/>
          <w:b/>
          <w:bCs/>
          <w:color w:val="auto"/>
          <w:szCs w:val="28"/>
        </w:rPr>
      </w:pPr>
    </w:p>
    <w:p w:rsidR="00E87574" w:rsidRPr="007B6A64" w:rsidRDefault="00E87574" w:rsidP="00747DC3">
      <w:pPr>
        <w:spacing w:line="240" w:lineRule="auto"/>
        <w:ind w:firstLine="0"/>
        <w:jc w:val="center"/>
        <w:rPr>
          <w:rFonts w:ascii="Microsoft Sans Serif" w:hAnsi="Microsoft Sans Serif" w:cs="Microsoft Sans Serif"/>
          <w:b/>
          <w:bCs/>
          <w:color w:val="auto"/>
          <w:szCs w:val="28"/>
        </w:rPr>
      </w:pPr>
    </w:p>
    <w:p w:rsidR="00E87574" w:rsidRPr="007B6A64" w:rsidRDefault="00E87574" w:rsidP="00747DC3">
      <w:pPr>
        <w:spacing w:line="240" w:lineRule="auto"/>
        <w:ind w:firstLine="0"/>
        <w:jc w:val="center"/>
        <w:rPr>
          <w:rFonts w:ascii="Microsoft Sans Serif" w:hAnsi="Microsoft Sans Serif" w:cs="Microsoft Sans Serif"/>
          <w:b/>
          <w:bCs/>
          <w:color w:val="auto"/>
          <w:szCs w:val="28"/>
        </w:rPr>
      </w:pPr>
    </w:p>
    <w:p w:rsidR="00293AE3" w:rsidRPr="007B6A64" w:rsidRDefault="00293AE3" w:rsidP="00747DC3">
      <w:pPr>
        <w:spacing w:line="240" w:lineRule="auto"/>
        <w:ind w:firstLine="0"/>
        <w:jc w:val="center"/>
        <w:rPr>
          <w:rFonts w:ascii="Microsoft Sans Serif" w:hAnsi="Microsoft Sans Serif" w:cs="Microsoft Sans Serif"/>
          <w:b/>
          <w:bCs/>
          <w:color w:val="auto"/>
          <w:szCs w:val="28"/>
        </w:rPr>
      </w:pPr>
    </w:p>
    <w:p w:rsidR="00E87574" w:rsidRPr="007B6A64" w:rsidRDefault="00E87574" w:rsidP="00747DC3">
      <w:pPr>
        <w:spacing w:line="240" w:lineRule="auto"/>
        <w:ind w:firstLine="0"/>
        <w:jc w:val="center"/>
        <w:rPr>
          <w:rFonts w:ascii="Microsoft Sans Serif" w:hAnsi="Microsoft Sans Serif" w:cs="Microsoft Sans Serif"/>
          <w:b/>
          <w:bCs/>
          <w:color w:val="auto"/>
          <w:szCs w:val="28"/>
        </w:rPr>
      </w:pPr>
    </w:p>
    <w:p w:rsidR="00E87574" w:rsidRPr="007B6A64" w:rsidRDefault="00E87574" w:rsidP="00747DC3">
      <w:pPr>
        <w:spacing w:line="240" w:lineRule="auto"/>
        <w:ind w:firstLine="0"/>
        <w:jc w:val="center"/>
        <w:rPr>
          <w:rFonts w:ascii="Microsoft Sans Serif" w:hAnsi="Microsoft Sans Serif" w:cs="Microsoft Sans Serif"/>
          <w:b/>
          <w:bCs/>
          <w:color w:val="auto"/>
          <w:szCs w:val="28"/>
        </w:rPr>
      </w:pPr>
    </w:p>
    <w:p w:rsidR="00E87574" w:rsidRPr="007B6A64" w:rsidRDefault="00E87574" w:rsidP="00747DC3">
      <w:pPr>
        <w:spacing w:line="240" w:lineRule="auto"/>
        <w:ind w:firstLine="0"/>
        <w:jc w:val="center"/>
        <w:rPr>
          <w:rFonts w:ascii="Microsoft Sans Serif" w:hAnsi="Microsoft Sans Serif" w:cs="Microsoft Sans Serif"/>
          <w:b/>
          <w:bCs/>
          <w:color w:val="auto"/>
          <w:szCs w:val="28"/>
        </w:rPr>
      </w:pPr>
      <w:r w:rsidRPr="007B6A64">
        <w:rPr>
          <w:rFonts w:ascii="Microsoft Sans Serif" w:hAnsi="Microsoft Sans Serif" w:cs="Microsoft Sans Serif"/>
          <w:color w:val="auto"/>
          <w:szCs w:val="28"/>
        </w:rPr>
        <w:t xml:space="preserve">МАТЕРИАЛЫ </w:t>
      </w:r>
      <w:r w:rsidR="00B47336">
        <w:rPr>
          <w:rFonts w:ascii="Microsoft Sans Serif" w:hAnsi="Microsoft Sans Serif" w:cs="Microsoft Sans Serif"/>
          <w:color w:val="auto"/>
          <w:szCs w:val="28"/>
          <w:lang w:val="en-US"/>
        </w:rPr>
        <w:t>V</w:t>
      </w:r>
      <w:r w:rsidR="009F43F3" w:rsidRPr="007B6A64">
        <w:rPr>
          <w:rFonts w:ascii="Microsoft Sans Serif" w:hAnsi="Microsoft Sans Serif" w:cs="Microsoft Sans Serif"/>
          <w:color w:val="auto"/>
          <w:szCs w:val="28"/>
        </w:rPr>
        <w:t xml:space="preserve"> </w:t>
      </w:r>
      <w:r w:rsidR="003C0CC5" w:rsidRPr="007B6A64">
        <w:rPr>
          <w:rFonts w:ascii="Microsoft Sans Serif" w:hAnsi="Microsoft Sans Serif" w:cs="Microsoft Sans Serif"/>
          <w:color w:val="auto"/>
          <w:szCs w:val="28"/>
        </w:rPr>
        <w:t xml:space="preserve">СТУДЕНЧЕСКОЙ </w:t>
      </w:r>
      <w:r w:rsidRPr="007B6A64">
        <w:rPr>
          <w:rFonts w:ascii="Microsoft Sans Serif" w:hAnsi="Microsoft Sans Serif" w:cs="Microsoft Sans Serif"/>
          <w:color w:val="auto"/>
          <w:szCs w:val="28"/>
        </w:rPr>
        <w:t>МЕЖДУНАРОДНОЙ ЗАОЧНОЙ НАУЧНО-ПРАКТИЧЕСКОЙ КОНФЕРЕНЦИИ</w:t>
      </w:r>
    </w:p>
    <w:p w:rsidR="00E87574" w:rsidRPr="007B6A64" w:rsidRDefault="00E87574" w:rsidP="00747DC3">
      <w:pPr>
        <w:spacing w:line="240" w:lineRule="auto"/>
        <w:ind w:firstLine="0"/>
        <w:jc w:val="center"/>
        <w:rPr>
          <w:rFonts w:ascii="Microsoft Sans Serif" w:hAnsi="Microsoft Sans Serif" w:cs="Microsoft Sans Serif"/>
          <w:b/>
          <w:bCs/>
          <w:color w:val="auto"/>
          <w:szCs w:val="28"/>
        </w:rPr>
      </w:pPr>
    </w:p>
    <w:p w:rsidR="00E87574" w:rsidRPr="007B6A64" w:rsidRDefault="00E87574" w:rsidP="00747DC3">
      <w:pPr>
        <w:spacing w:line="240" w:lineRule="auto"/>
        <w:ind w:firstLine="0"/>
        <w:jc w:val="center"/>
        <w:rPr>
          <w:rFonts w:ascii="Microsoft Sans Serif" w:hAnsi="Microsoft Sans Serif" w:cs="Microsoft Sans Serif"/>
          <w:b/>
          <w:bCs/>
          <w:color w:val="auto"/>
          <w:szCs w:val="28"/>
        </w:rPr>
      </w:pPr>
    </w:p>
    <w:p w:rsidR="00293AE3" w:rsidRPr="007B6A64" w:rsidRDefault="00293AE3" w:rsidP="00747DC3">
      <w:pPr>
        <w:spacing w:line="240" w:lineRule="auto"/>
        <w:ind w:firstLine="0"/>
        <w:jc w:val="center"/>
        <w:rPr>
          <w:rFonts w:ascii="Microsoft Sans Serif" w:hAnsi="Microsoft Sans Serif" w:cs="Microsoft Sans Serif"/>
          <w:b/>
          <w:bCs/>
          <w:color w:val="auto"/>
          <w:szCs w:val="28"/>
        </w:rPr>
      </w:pPr>
    </w:p>
    <w:p w:rsidR="00293AE3" w:rsidRPr="007B6A64" w:rsidRDefault="00293AE3" w:rsidP="00747DC3">
      <w:pPr>
        <w:spacing w:line="240" w:lineRule="auto"/>
        <w:ind w:firstLine="0"/>
        <w:jc w:val="center"/>
        <w:rPr>
          <w:rFonts w:ascii="Microsoft Sans Serif" w:hAnsi="Microsoft Sans Serif" w:cs="Microsoft Sans Serif"/>
          <w:b/>
          <w:bCs/>
          <w:color w:val="auto"/>
          <w:szCs w:val="28"/>
        </w:rPr>
      </w:pPr>
    </w:p>
    <w:p w:rsidR="00105D5E" w:rsidRPr="007B6A64" w:rsidRDefault="00105D5E" w:rsidP="00747DC3">
      <w:pPr>
        <w:spacing w:line="240" w:lineRule="auto"/>
        <w:ind w:firstLine="0"/>
        <w:jc w:val="center"/>
        <w:rPr>
          <w:rFonts w:ascii="Microsoft Sans Serif" w:hAnsi="Microsoft Sans Serif" w:cs="Microsoft Sans Serif"/>
          <w:b/>
          <w:bCs/>
          <w:color w:val="auto"/>
          <w:szCs w:val="28"/>
        </w:rPr>
      </w:pPr>
    </w:p>
    <w:p w:rsidR="00C63542" w:rsidRPr="007B6A64" w:rsidRDefault="00C63542" w:rsidP="00747DC3">
      <w:pPr>
        <w:spacing w:line="240" w:lineRule="auto"/>
        <w:ind w:firstLine="0"/>
        <w:jc w:val="center"/>
        <w:rPr>
          <w:rFonts w:ascii="Microsoft Sans Serif" w:hAnsi="Microsoft Sans Serif" w:cs="Microsoft Sans Serif"/>
          <w:b/>
          <w:bCs/>
          <w:color w:val="auto"/>
          <w:szCs w:val="28"/>
        </w:rPr>
      </w:pPr>
    </w:p>
    <w:p w:rsidR="00B47336" w:rsidRPr="00B47336" w:rsidRDefault="00B47336" w:rsidP="00B47336">
      <w:pPr>
        <w:spacing w:line="240" w:lineRule="auto"/>
        <w:ind w:firstLine="0"/>
        <w:jc w:val="center"/>
        <w:rPr>
          <w:rFonts w:ascii="Microsoft Sans Serif" w:hAnsi="Microsoft Sans Serif" w:cs="Microsoft Sans Serif"/>
          <w:b/>
          <w:bCs/>
          <w:color w:val="auto"/>
          <w:sz w:val="48"/>
          <w:szCs w:val="48"/>
        </w:rPr>
      </w:pPr>
      <w:r w:rsidRPr="00B47336">
        <w:rPr>
          <w:rFonts w:ascii="Microsoft Sans Serif" w:hAnsi="Microsoft Sans Serif" w:cs="Microsoft Sans Serif"/>
          <w:b/>
          <w:bCs/>
          <w:color w:val="auto"/>
          <w:sz w:val="48"/>
          <w:szCs w:val="48"/>
        </w:rPr>
        <w:t>НАУЧНОЕ СО</w:t>
      </w:r>
      <w:r>
        <w:rPr>
          <w:rFonts w:ascii="Microsoft Sans Serif" w:hAnsi="Microsoft Sans Serif" w:cs="Microsoft Sans Serif"/>
          <w:b/>
          <w:bCs/>
          <w:color w:val="auto"/>
          <w:sz w:val="48"/>
          <w:szCs w:val="48"/>
        </w:rPr>
        <w:t>ОБЩЕСТВО СТУДЕНТОВ XXI СТОЛЕТИЯ</w:t>
      </w:r>
    </w:p>
    <w:p w:rsidR="00B47336" w:rsidRPr="00B47336" w:rsidRDefault="00B47336" w:rsidP="00B47336">
      <w:pPr>
        <w:spacing w:line="240" w:lineRule="auto"/>
        <w:ind w:firstLine="0"/>
        <w:jc w:val="center"/>
        <w:rPr>
          <w:rFonts w:ascii="Microsoft Sans Serif" w:hAnsi="Microsoft Sans Serif" w:cs="Microsoft Sans Serif"/>
          <w:b/>
          <w:bCs/>
          <w:color w:val="auto"/>
          <w:sz w:val="48"/>
          <w:szCs w:val="48"/>
        </w:rPr>
      </w:pPr>
    </w:p>
    <w:p w:rsidR="009F43F3" w:rsidRDefault="00243C64" w:rsidP="00B47336">
      <w:pPr>
        <w:spacing w:line="240" w:lineRule="auto"/>
        <w:ind w:firstLine="0"/>
        <w:jc w:val="center"/>
        <w:rPr>
          <w:rFonts w:ascii="Microsoft Sans Serif" w:hAnsi="Microsoft Sans Serif" w:cs="Microsoft Sans Serif"/>
          <w:b/>
          <w:bCs/>
          <w:color w:val="auto"/>
          <w:sz w:val="32"/>
          <w:szCs w:val="32"/>
        </w:rPr>
      </w:pPr>
      <w:r w:rsidRPr="00243C64">
        <w:rPr>
          <w:rFonts w:ascii="Microsoft Sans Serif" w:hAnsi="Microsoft Sans Serif" w:cs="Microsoft Sans Serif"/>
          <w:b/>
          <w:sz w:val="48"/>
          <w:szCs w:val="48"/>
        </w:rPr>
        <w:t>ЭКОНОМИЧЕСКИЕ</w:t>
      </w:r>
      <w:r w:rsidR="00B47336" w:rsidRPr="00B47336">
        <w:rPr>
          <w:rFonts w:ascii="Microsoft Sans Serif" w:hAnsi="Microsoft Sans Serif" w:cs="Microsoft Sans Serif"/>
          <w:b/>
          <w:bCs/>
          <w:color w:val="auto"/>
          <w:sz w:val="48"/>
          <w:szCs w:val="48"/>
        </w:rPr>
        <w:t xml:space="preserve"> НАУКИ</w:t>
      </w:r>
    </w:p>
    <w:p w:rsidR="009F43F3" w:rsidRDefault="009F43F3" w:rsidP="009F43F3">
      <w:pPr>
        <w:spacing w:line="240" w:lineRule="auto"/>
        <w:ind w:firstLine="0"/>
        <w:jc w:val="center"/>
        <w:rPr>
          <w:rFonts w:ascii="Microsoft Sans Serif" w:hAnsi="Microsoft Sans Serif" w:cs="Microsoft Sans Serif"/>
          <w:b/>
          <w:bCs/>
          <w:color w:val="auto"/>
          <w:sz w:val="32"/>
          <w:szCs w:val="32"/>
        </w:rPr>
      </w:pPr>
    </w:p>
    <w:p w:rsidR="009F43F3" w:rsidRPr="00786D3E" w:rsidRDefault="009F43F3" w:rsidP="009F43F3">
      <w:pPr>
        <w:spacing w:line="240" w:lineRule="auto"/>
        <w:ind w:firstLine="0"/>
        <w:jc w:val="center"/>
        <w:rPr>
          <w:rFonts w:ascii="Microsoft Sans Serif" w:hAnsi="Microsoft Sans Serif" w:cs="Microsoft Sans Serif"/>
          <w:b/>
          <w:bCs/>
          <w:color w:val="auto"/>
          <w:sz w:val="32"/>
          <w:szCs w:val="32"/>
        </w:rPr>
      </w:pPr>
    </w:p>
    <w:p w:rsidR="005F50C2" w:rsidRPr="007B6A64" w:rsidRDefault="005F50C2" w:rsidP="00747DC3">
      <w:pPr>
        <w:spacing w:line="240" w:lineRule="auto"/>
        <w:ind w:firstLine="0"/>
        <w:jc w:val="center"/>
        <w:rPr>
          <w:color w:val="auto"/>
          <w:szCs w:val="28"/>
        </w:rPr>
      </w:pPr>
    </w:p>
    <w:p w:rsidR="00E87574" w:rsidRPr="007B6A64" w:rsidRDefault="00E87574" w:rsidP="00747DC3">
      <w:pPr>
        <w:spacing w:line="240" w:lineRule="auto"/>
        <w:ind w:firstLine="0"/>
        <w:jc w:val="center"/>
        <w:rPr>
          <w:color w:val="auto"/>
          <w:szCs w:val="28"/>
        </w:rPr>
      </w:pPr>
    </w:p>
    <w:p w:rsidR="00105D5E" w:rsidRPr="007B6A64" w:rsidRDefault="00105D5E" w:rsidP="00747DC3">
      <w:pPr>
        <w:spacing w:line="240" w:lineRule="auto"/>
        <w:ind w:firstLine="0"/>
        <w:jc w:val="center"/>
        <w:rPr>
          <w:color w:val="auto"/>
          <w:szCs w:val="28"/>
        </w:rPr>
      </w:pPr>
    </w:p>
    <w:p w:rsidR="00293AE3" w:rsidRPr="007B6A64" w:rsidRDefault="00293AE3" w:rsidP="00747DC3">
      <w:pPr>
        <w:spacing w:line="240" w:lineRule="auto"/>
        <w:ind w:firstLine="0"/>
        <w:jc w:val="center"/>
        <w:rPr>
          <w:color w:val="auto"/>
          <w:szCs w:val="28"/>
        </w:rPr>
      </w:pPr>
    </w:p>
    <w:p w:rsidR="00293AE3" w:rsidRPr="007B6A64" w:rsidRDefault="00293AE3" w:rsidP="00747DC3">
      <w:pPr>
        <w:spacing w:line="240" w:lineRule="auto"/>
        <w:ind w:firstLine="0"/>
        <w:jc w:val="center"/>
        <w:rPr>
          <w:color w:val="auto"/>
          <w:szCs w:val="28"/>
        </w:rPr>
      </w:pPr>
    </w:p>
    <w:p w:rsidR="00293AE3" w:rsidRPr="007B6A64" w:rsidRDefault="00293AE3" w:rsidP="00747DC3">
      <w:pPr>
        <w:spacing w:line="240" w:lineRule="auto"/>
        <w:ind w:firstLine="0"/>
        <w:jc w:val="center"/>
        <w:rPr>
          <w:color w:val="auto"/>
          <w:szCs w:val="28"/>
        </w:rPr>
      </w:pPr>
    </w:p>
    <w:p w:rsidR="00293AE3" w:rsidRPr="007B6A64" w:rsidRDefault="00293AE3" w:rsidP="00747DC3">
      <w:pPr>
        <w:spacing w:line="240" w:lineRule="auto"/>
        <w:ind w:firstLine="0"/>
        <w:jc w:val="center"/>
        <w:rPr>
          <w:color w:val="auto"/>
          <w:szCs w:val="28"/>
        </w:rPr>
      </w:pPr>
    </w:p>
    <w:p w:rsidR="00E87574" w:rsidRPr="00FB75A1" w:rsidRDefault="00E87574" w:rsidP="00747DC3">
      <w:pPr>
        <w:spacing w:line="240" w:lineRule="auto"/>
        <w:ind w:firstLine="0"/>
        <w:jc w:val="center"/>
        <w:rPr>
          <w:color w:val="auto"/>
          <w:szCs w:val="28"/>
        </w:rPr>
      </w:pPr>
    </w:p>
    <w:p w:rsidR="00B47336" w:rsidRPr="00FB75A1" w:rsidRDefault="00B47336" w:rsidP="00747DC3">
      <w:pPr>
        <w:spacing w:line="240" w:lineRule="auto"/>
        <w:ind w:firstLine="0"/>
        <w:jc w:val="center"/>
        <w:rPr>
          <w:color w:val="auto"/>
          <w:szCs w:val="28"/>
        </w:rPr>
      </w:pPr>
    </w:p>
    <w:p w:rsidR="00105D5E" w:rsidRPr="007B6A64" w:rsidRDefault="00105D5E" w:rsidP="00747DC3">
      <w:pPr>
        <w:spacing w:line="240" w:lineRule="auto"/>
        <w:ind w:firstLine="0"/>
        <w:jc w:val="center"/>
        <w:rPr>
          <w:color w:val="auto"/>
          <w:szCs w:val="28"/>
        </w:rPr>
      </w:pPr>
    </w:p>
    <w:p w:rsidR="00E87574" w:rsidRPr="007B6A64" w:rsidRDefault="00E87574" w:rsidP="00747DC3">
      <w:pPr>
        <w:spacing w:line="240" w:lineRule="auto"/>
        <w:ind w:firstLine="0"/>
        <w:jc w:val="center"/>
        <w:rPr>
          <w:color w:val="auto"/>
          <w:szCs w:val="28"/>
        </w:rPr>
      </w:pPr>
    </w:p>
    <w:p w:rsidR="00E87574" w:rsidRPr="007B6A64" w:rsidRDefault="00E87574" w:rsidP="00747DC3">
      <w:pPr>
        <w:spacing w:line="240" w:lineRule="auto"/>
        <w:ind w:firstLine="0"/>
        <w:jc w:val="center"/>
        <w:rPr>
          <w:color w:val="auto"/>
          <w:szCs w:val="28"/>
        </w:rPr>
      </w:pPr>
    </w:p>
    <w:p w:rsidR="00E87574" w:rsidRPr="007B6A64" w:rsidRDefault="00E87574" w:rsidP="00747DC3">
      <w:pPr>
        <w:spacing w:line="240" w:lineRule="auto"/>
        <w:ind w:firstLine="0"/>
        <w:jc w:val="center"/>
        <w:rPr>
          <w:color w:val="auto"/>
          <w:szCs w:val="28"/>
        </w:rPr>
      </w:pPr>
    </w:p>
    <w:p w:rsidR="00E87574" w:rsidRPr="007B6A64" w:rsidRDefault="00E87574" w:rsidP="00747DC3">
      <w:pPr>
        <w:pStyle w:val="19"/>
        <w:rPr>
          <w:sz w:val="28"/>
          <w:szCs w:val="28"/>
        </w:rPr>
      </w:pPr>
      <w:r w:rsidRPr="007B6A64">
        <w:rPr>
          <w:sz w:val="28"/>
          <w:szCs w:val="28"/>
        </w:rPr>
        <w:t>Новосибирск, 201</w:t>
      </w:r>
      <w:r w:rsidR="00823D6B" w:rsidRPr="00F26BA9">
        <w:rPr>
          <w:sz w:val="28"/>
          <w:szCs w:val="28"/>
        </w:rPr>
        <w:t>2</w:t>
      </w:r>
      <w:r w:rsidRPr="007B6A64">
        <w:rPr>
          <w:sz w:val="28"/>
          <w:szCs w:val="28"/>
        </w:rPr>
        <w:t xml:space="preserve"> г.</w:t>
      </w:r>
      <w:r w:rsidRPr="007B6A64">
        <w:rPr>
          <w:sz w:val="28"/>
          <w:szCs w:val="28"/>
        </w:rPr>
        <w:br w:type="page"/>
      </w:r>
    </w:p>
    <w:p w:rsidR="00FE26A8" w:rsidRPr="00125E89" w:rsidRDefault="00FE26A8" w:rsidP="00FE26A8">
      <w:pPr>
        <w:pStyle w:val="19"/>
        <w:spacing w:after="0" w:line="240" w:lineRule="auto"/>
        <w:jc w:val="both"/>
        <w:rPr>
          <w:sz w:val="28"/>
          <w:szCs w:val="28"/>
        </w:rPr>
      </w:pPr>
      <w:r w:rsidRPr="00125E89">
        <w:rPr>
          <w:sz w:val="28"/>
          <w:szCs w:val="28"/>
        </w:rPr>
        <w:lastRenderedPageBreak/>
        <w:t xml:space="preserve">УДК </w:t>
      </w:r>
      <w:r w:rsidR="00050BBA" w:rsidRPr="00050BBA">
        <w:rPr>
          <w:sz w:val="28"/>
          <w:szCs w:val="28"/>
        </w:rPr>
        <w:t>33.07</w:t>
      </w:r>
    </w:p>
    <w:p w:rsidR="00FE26A8" w:rsidRPr="00125E89" w:rsidRDefault="00FE26A8" w:rsidP="00FE26A8">
      <w:pPr>
        <w:spacing w:line="240" w:lineRule="auto"/>
        <w:ind w:firstLine="0"/>
        <w:rPr>
          <w:color w:val="auto"/>
          <w:szCs w:val="28"/>
        </w:rPr>
      </w:pPr>
      <w:r w:rsidRPr="00125E89">
        <w:rPr>
          <w:color w:val="auto"/>
          <w:szCs w:val="28"/>
        </w:rPr>
        <w:t xml:space="preserve">ББК </w:t>
      </w:r>
      <w:r w:rsidR="00050BBA" w:rsidRPr="00050BBA">
        <w:rPr>
          <w:color w:val="auto"/>
          <w:szCs w:val="28"/>
        </w:rPr>
        <w:t>65.050</w:t>
      </w:r>
    </w:p>
    <w:p w:rsidR="00FE26A8" w:rsidRPr="006A7993" w:rsidRDefault="00087E21" w:rsidP="00FE26A8">
      <w:pPr>
        <w:spacing w:line="240" w:lineRule="auto"/>
        <w:ind w:firstLine="0"/>
        <w:rPr>
          <w:color w:val="auto"/>
          <w:szCs w:val="28"/>
        </w:rPr>
      </w:pPr>
      <w:r>
        <w:rPr>
          <w:color w:val="auto"/>
          <w:szCs w:val="28"/>
        </w:rPr>
        <w:t>Н</w:t>
      </w:r>
      <w:r w:rsidR="00FE26A8" w:rsidRPr="00125E89">
        <w:rPr>
          <w:color w:val="auto"/>
          <w:szCs w:val="28"/>
        </w:rPr>
        <w:t>34</w:t>
      </w:r>
    </w:p>
    <w:p w:rsidR="00FE26A8" w:rsidRPr="006A7993" w:rsidRDefault="00FE26A8" w:rsidP="00FE26A8">
      <w:pPr>
        <w:spacing w:line="240" w:lineRule="auto"/>
        <w:ind w:firstLine="397"/>
        <w:rPr>
          <w:color w:val="auto"/>
          <w:szCs w:val="28"/>
        </w:rPr>
      </w:pPr>
    </w:p>
    <w:p w:rsidR="00FE26A8" w:rsidRDefault="00FE26A8" w:rsidP="00FE26A8">
      <w:pPr>
        <w:spacing w:line="240" w:lineRule="auto"/>
        <w:ind w:firstLine="397"/>
        <w:rPr>
          <w:color w:val="auto"/>
          <w:szCs w:val="28"/>
        </w:rPr>
      </w:pPr>
    </w:p>
    <w:p w:rsidR="00FE26A8" w:rsidRDefault="00FE26A8" w:rsidP="00FE26A8">
      <w:pPr>
        <w:spacing w:line="240" w:lineRule="auto"/>
        <w:ind w:firstLine="397"/>
        <w:rPr>
          <w:color w:val="auto"/>
          <w:szCs w:val="28"/>
        </w:rPr>
      </w:pPr>
    </w:p>
    <w:p w:rsidR="00FE26A8" w:rsidRDefault="00FE26A8" w:rsidP="00FE26A8">
      <w:pPr>
        <w:spacing w:line="240" w:lineRule="auto"/>
        <w:ind w:firstLine="397"/>
        <w:rPr>
          <w:color w:val="auto"/>
          <w:szCs w:val="28"/>
        </w:rPr>
      </w:pPr>
    </w:p>
    <w:p w:rsidR="004E2F39" w:rsidRPr="007B6A64" w:rsidRDefault="0006514E" w:rsidP="00087E21">
      <w:pPr>
        <w:spacing w:line="240" w:lineRule="auto"/>
        <w:ind w:left="567" w:hanging="567"/>
        <w:rPr>
          <w:color w:val="auto"/>
          <w:szCs w:val="28"/>
        </w:rPr>
      </w:pPr>
      <w:r w:rsidRPr="00FE26A8">
        <w:rPr>
          <w:b/>
          <w:color w:val="auto"/>
          <w:szCs w:val="28"/>
        </w:rPr>
        <w:t>Н3</w:t>
      </w:r>
      <w:r w:rsidR="002318B8">
        <w:rPr>
          <w:b/>
          <w:color w:val="auto"/>
          <w:szCs w:val="28"/>
        </w:rPr>
        <w:t>4</w:t>
      </w:r>
      <w:r w:rsidR="00903AD6" w:rsidRPr="00FE26A8">
        <w:rPr>
          <w:b/>
          <w:color w:val="auto"/>
          <w:szCs w:val="28"/>
        </w:rPr>
        <w:tab/>
      </w:r>
      <w:r w:rsidR="0040495F" w:rsidRPr="00705912">
        <w:rPr>
          <w:b/>
          <w:color w:val="auto"/>
          <w:szCs w:val="28"/>
        </w:rPr>
        <w:t>«</w:t>
      </w:r>
      <w:r w:rsidR="00B47336" w:rsidRPr="00B47336">
        <w:rPr>
          <w:b/>
          <w:color w:val="auto"/>
          <w:szCs w:val="28"/>
        </w:rPr>
        <w:t>Научное сообщество студентов XXI столетия</w:t>
      </w:r>
      <w:r w:rsidR="00B47336">
        <w:rPr>
          <w:b/>
          <w:color w:val="auto"/>
          <w:szCs w:val="28"/>
        </w:rPr>
        <w:t xml:space="preserve">. </w:t>
      </w:r>
      <w:r w:rsidR="00243C64" w:rsidRPr="00CA0048">
        <w:rPr>
          <w:b/>
          <w:szCs w:val="28"/>
        </w:rPr>
        <w:t>Экономические</w:t>
      </w:r>
      <w:r w:rsidR="00B47336" w:rsidRPr="00B47336">
        <w:rPr>
          <w:b/>
          <w:color w:val="auto"/>
          <w:szCs w:val="28"/>
        </w:rPr>
        <w:t xml:space="preserve"> науки</w:t>
      </w:r>
      <w:r w:rsidR="0040495F" w:rsidRPr="00705912">
        <w:rPr>
          <w:b/>
          <w:color w:val="auto"/>
          <w:szCs w:val="28"/>
        </w:rPr>
        <w:t>»</w:t>
      </w:r>
      <w:r w:rsidR="00010275" w:rsidRPr="009F43F3">
        <w:rPr>
          <w:b/>
          <w:color w:val="auto"/>
          <w:szCs w:val="28"/>
        </w:rPr>
        <w:t>:</w:t>
      </w:r>
      <w:r w:rsidR="00010275" w:rsidRPr="00FE26A8">
        <w:rPr>
          <w:b/>
          <w:color w:val="auto"/>
          <w:szCs w:val="28"/>
        </w:rPr>
        <w:t xml:space="preserve"> </w:t>
      </w:r>
      <w:r w:rsidR="004E2F39" w:rsidRPr="00FE26A8">
        <w:rPr>
          <w:color w:val="auto"/>
          <w:szCs w:val="28"/>
        </w:rPr>
        <w:t xml:space="preserve">материалы </w:t>
      </w:r>
      <w:r w:rsidR="00B47336">
        <w:rPr>
          <w:color w:val="auto"/>
          <w:szCs w:val="28"/>
          <w:lang w:val="en-US"/>
        </w:rPr>
        <w:t>V</w:t>
      </w:r>
      <w:r w:rsidR="00F26BA9">
        <w:rPr>
          <w:rFonts w:ascii="Microsoft Sans Serif" w:hAnsi="Microsoft Sans Serif" w:cs="Microsoft Sans Serif"/>
          <w:color w:val="auto"/>
          <w:szCs w:val="28"/>
          <w:lang w:val="en-US"/>
        </w:rPr>
        <w:t> </w:t>
      </w:r>
      <w:r w:rsidR="003C0CC5" w:rsidRPr="00FE26A8">
        <w:rPr>
          <w:color w:val="auto"/>
          <w:szCs w:val="28"/>
        </w:rPr>
        <w:t>студенческой</w:t>
      </w:r>
      <w:r w:rsidR="003C0CC5" w:rsidRPr="007B6A64">
        <w:rPr>
          <w:color w:val="auto"/>
          <w:szCs w:val="28"/>
        </w:rPr>
        <w:t xml:space="preserve"> </w:t>
      </w:r>
      <w:r w:rsidR="004E2F39" w:rsidRPr="007B6A64">
        <w:rPr>
          <w:color w:val="auto"/>
          <w:szCs w:val="28"/>
        </w:rPr>
        <w:t>международной заочной научно-практической конференции</w:t>
      </w:r>
      <w:r w:rsidR="0028622F" w:rsidRPr="007B6A64">
        <w:rPr>
          <w:color w:val="auto"/>
          <w:szCs w:val="28"/>
        </w:rPr>
        <w:t>.</w:t>
      </w:r>
      <w:r w:rsidR="00F26BA9" w:rsidRPr="00786D3E">
        <w:rPr>
          <w:color w:val="auto"/>
          <w:szCs w:val="28"/>
        </w:rPr>
        <w:t xml:space="preserve"> </w:t>
      </w:r>
      <w:r w:rsidR="004E2F39" w:rsidRPr="00FE26A8">
        <w:rPr>
          <w:color w:val="auto"/>
          <w:szCs w:val="28"/>
        </w:rPr>
        <w:t>(</w:t>
      </w:r>
      <w:r w:rsidR="00243C64" w:rsidRPr="007A4F38">
        <w:rPr>
          <w:color w:val="auto"/>
          <w:szCs w:val="28"/>
        </w:rPr>
        <w:t>1</w:t>
      </w:r>
      <w:r w:rsidR="0057408A">
        <w:rPr>
          <w:color w:val="auto"/>
          <w:szCs w:val="28"/>
        </w:rPr>
        <w:t>5</w:t>
      </w:r>
      <w:r w:rsidR="00B409E0" w:rsidRPr="00FE26A8">
        <w:rPr>
          <w:color w:val="auto"/>
          <w:szCs w:val="28"/>
        </w:rPr>
        <w:t> </w:t>
      </w:r>
      <w:r w:rsidR="0057408A">
        <w:rPr>
          <w:color w:val="auto"/>
          <w:szCs w:val="28"/>
        </w:rPr>
        <w:t>но</w:t>
      </w:r>
      <w:r w:rsidR="00837DD5">
        <w:rPr>
          <w:color w:val="auto"/>
          <w:szCs w:val="28"/>
        </w:rPr>
        <w:t>ября</w:t>
      </w:r>
      <w:r w:rsidR="009233F8" w:rsidRPr="00FE26A8">
        <w:rPr>
          <w:color w:val="auto"/>
          <w:szCs w:val="28"/>
        </w:rPr>
        <w:t xml:space="preserve"> </w:t>
      </w:r>
      <w:r w:rsidR="004E2F39" w:rsidRPr="00FE26A8">
        <w:rPr>
          <w:color w:val="auto"/>
          <w:szCs w:val="28"/>
        </w:rPr>
        <w:t>201</w:t>
      </w:r>
      <w:r w:rsidR="001E2101">
        <w:rPr>
          <w:color w:val="auto"/>
          <w:szCs w:val="28"/>
        </w:rPr>
        <w:t>2 </w:t>
      </w:r>
      <w:r w:rsidR="004E2F39" w:rsidRPr="00FE26A8">
        <w:rPr>
          <w:color w:val="auto"/>
          <w:szCs w:val="28"/>
        </w:rPr>
        <w:t>г.)</w:t>
      </w:r>
      <w:r w:rsidR="002318B8">
        <w:rPr>
          <w:color w:val="auto"/>
          <w:szCs w:val="28"/>
          <w:lang w:val="en-US"/>
        </w:rPr>
        <w:t> </w:t>
      </w:r>
      <w:r w:rsidR="004E2F39" w:rsidRPr="00FE26A8">
        <w:rPr>
          <w:color w:val="auto"/>
          <w:szCs w:val="28"/>
        </w:rPr>
        <w:t>— Новосибирск: Изд.</w:t>
      </w:r>
      <w:r w:rsidR="00087E21">
        <w:rPr>
          <w:color w:val="auto"/>
          <w:szCs w:val="28"/>
        </w:rPr>
        <w:t> </w:t>
      </w:r>
      <w:r w:rsidR="0040495F" w:rsidRPr="00FE26A8">
        <w:rPr>
          <w:color w:val="auto"/>
          <w:szCs w:val="28"/>
        </w:rPr>
        <w:t>«</w:t>
      </w:r>
      <w:r w:rsidR="00FE26A8">
        <w:rPr>
          <w:color w:val="auto"/>
          <w:szCs w:val="28"/>
        </w:rPr>
        <w:t>С</w:t>
      </w:r>
      <w:r w:rsidR="00B94BD7">
        <w:rPr>
          <w:color w:val="auto"/>
          <w:szCs w:val="28"/>
        </w:rPr>
        <w:t>ибАК</w:t>
      </w:r>
      <w:r w:rsidR="0040495F" w:rsidRPr="00FE26A8">
        <w:rPr>
          <w:color w:val="auto"/>
          <w:szCs w:val="28"/>
        </w:rPr>
        <w:t>»</w:t>
      </w:r>
      <w:r w:rsidR="004E2F39" w:rsidRPr="00FE26A8">
        <w:rPr>
          <w:color w:val="auto"/>
          <w:szCs w:val="28"/>
        </w:rPr>
        <w:t>, 201</w:t>
      </w:r>
      <w:r w:rsidR="001E2101">
        <w:rPr>
          <w:color w:val="auto"/>
          <w:szCs w:val="28"/>
        </w:rPr>
        <w:t>2</w:t>
      </w:r>
      <w:r w:rsidR="004E2F39" w:rsidRPr="00FE26A8">
        <w:rPr>
          <w:color w:val="auto"/>
          <w:szCs w:val="28"/>
        </w:rPr>
        <w:t xml:space="preserve">. — </w:t>
      </w:r>
      <w:r w:rsidR="00A620A8">
        <w:rPr>
          <w:color w:val="auto"/>
          <w:szCs w:val="28"/>
        </w:rPr>
        <w:t>676</w:t>
      </w:r>
      <w:r w:rsidR="00041563" w:rsidRPr="00FE26A8">
        <w:rPr>
          <w:color w:val="auto"/>
          <w:szCs w:val="28"/>
        </w:rPr>
        <w:t> </w:t>
      </w:r>
      <w:r w:rsidR="004E2F39" w:rsidRPr="00FE26A8">
        <w:rPr>
          <w:color w:val="auto"/>
          <w:szCs w:val="28"/>
        </w:rPr>
        <w:t>с.</w:t>
      </w:r>
    </w:p>
    <w:p w:rsidR="00C2016A" w:rsidRPr="007B6A64" w:rsidRDefault="00C2016A" w:rsidP="002318B8">
      <w:pPr>
        <w:spacing w:line="240" w:lineRule="auto"/>
        <w:ind w:left="709" w:hanging="709"/>
        <w:rPr>
          <w:color w:val="auto"/>
          <w:szCs w:val="28"/>
        </w:rPr>
      </w:pPr>
    </w:p>
    <w:p w:rsidR="00293AE3" w:rsidRPr="007B6A64" w:rsidRDefault="00293AE3" w:rsidP="00C2016A">
      <w:pPr>
        <w:spacing w:line="240" w:lineRule="auto"/>
        <w:ind w:left="567" w:hanging="567"/>
        <w:rPr>
          <w:color w:val="auto"/>
          <w:szCs w:val="28"/>
        </w:rPr>
      </w:pPr>
    </w:p>
    <w:p w:rsidR="00911F4D" w:rsidRPr="009F7F41" w:rsidRDefault="00911F4D" w:rsidP="002318B8">
      <w:pPr>
        <w:spacing w:line="240" w:lineRule="auto"/>
        <w:ind w:left="567" w:firstLine="142"/>
        <w:rPr>
          <w:color w:val="auto"/>
          <w:szCs w:val="28"/>
        </w:rPr>
      </w:pPr>
      <w:r w:rsidRPr="00A111DF">
        <w:rPr>
          <w:color w:val="auto"/>
          <w:szCs w:val="28"/>
        </w:rPr>
        <w:t>ISBN</w:t>
      </w:r>
      <w:r w:rsidR="00FE26A8" w:rsidRPr="00A111DF">
        <w:rPr>
          <w:color w:val="auto"/>
          <w:szCs w:val="28"/>
        </w:rPr>
        <w:t xml:space="preserve"> </w:t>
      </w:r>
      <w:r w:rsidR="00A111DF" w:rsidRPr="00A111DF">
        <w:rPr>
          <w:rFonts w:eastAsiaTheme="minorHAnsi"/>
          <w:szCs w:val="28"/>
          <w:lang w:eastAsia="en-US"/>
        </w:rPr>
        <w:t>978-5-4379-01</w:t>
      </w:r>
      <w:r w:rsidR="00B94BD7">
        <w:rPr>
          <w:rFonts w:eastAsiaTheme="minorHAnsi"/>
          <w:szCs w:val="28"/>
          <w:lang w:eastAsia="en-US"/>
        </w:rPr>
        <w:t>65</w:t>
      </w:r>
      <w:r w:rsidR="00A111DF" w:rsidRPr="00A111DF">
        <w:rPr>
          <w:rFonts w:eastAsiaTheme="minorHAnsi"/>
          <w:szCs w:val="28"/>
          <w:lang w:eastAsia="en-US"/>
        </w:rPr>
        <w:t>-</w:t>
      </w:r>
      <w:r w:rsidR="00B94BD7">
        <w:rPr>
          <w:rFonts w:eastAsiaTheme="minorHAnsi"/>
          <w:szCs w:val="28"/>
          <w:lang w:eastAsia="en-US"/>
        </w:rPr>
        <w:t>6</w:t>
      </w:r>
    </w:p>
    <w:p w:rsidR="004E2F39" w:rsidRPr="007B6A64" w:rsidRDefault="004E2F39" w:rsidP="004E2F39">
      <w:pPr>
        <w:spacing w:line="240" w:lineRule="auto"/>
        <w:ind w:firstLine="397"/>
        <w:rPr>
          <w:color w:val="auto"/>
          <w:szCs w:val="28"/>
        </w:rPr>
      </w:pPr>
    </w:p>
    <w:p w:rsidR="00FE26A8" w:rsidRPr="00F626A2" w:rsidRDefault="00FE26A8" w:rsidP="002318B8">
      <w:pPr>
        <w:spacing w:line="240" w:lineRule="auto"/>
        <w:ind w:firstLine="709"/>
        <w:rPr>
          <w:color w:val="auto"/>
          <w:szCs w:val="28"/>
        </w:rPr>
      </w:pPr>
      <w:r w:rsidRPr="00F626A2">
        <w:rPr>
          <w:color w:val="auto"/>
          <w:szCs w:val="28"/>
        </w:rPr>
        <w:t xml:space="preserve">Сборник трудов </w:t>
      </w:r>
      <w:r w:rsidR="00054743" w:rsidRPr="00054743">
        <w:rPr>
          <w:color w:val="auto"/>
          <w:szCs w:val="28"/>
        </w:rPr>
        <w:t>I</w:t>
      </w:r>
      <w:r w:rsidR="00837DD5">
        <w:rPr>
          <w:color w:val="auto"/>
          <w:szCs w:val="28"/>
          <w:lang w:val="en-US"/>
        </w:rPr>
        <w:t>V</w:t>
      </w:r>
      <w:r w:rsidR="00054743">
        <w:rPr>
          <w:rFonts w:ascii="Microsoft Sans Serif" w:hAnsi="Microsoft Sans Serif" w:cs="Microsoft Sans Serif"/>
          <w:color w:val="auto"/>
          <w:szCs w:val="28"/>
        </w:rPr>
        <w:t xml:space="preserve"> </w:t>
      </w:r>
      <w:r>
        <w:rPr>
          <w:color w:val="auto"/>
          <w:szCs w:val="28"/>
        </w:rPr>
        <w:t xml:space="preserve">студенческой </w:t>
      </w:r>
      <w:r w:rsidRPr="00F626A2">
        <w:rPr>
          <w:color w:val="auto"/>
          <w:szCs w:val="28"/>
        </w:rPr>
        <w:t xml:space="preserve">международной заочной научно-практической конференции </w:t>
      </w:r>
      <w:r>
        <w:rPr>
          <w:color w:val="auto"/>
          <w:szCs w:val="28"/>
        </w:rPr>
        <w:t>«</w:t>
      </w:r>
      <w:r w:rsidRPr="00F626A2">
        <w:rPr>
          <w:color w:val="auto"/>
          <w:szCs w:val="28"/>
        </w:rPr>
        <w:t>Научное сообщество студентов XXI столетия</w:t>
      </w:r>
      <w:r w:rsidR="00837DD5">
        <w:rPr>
          <w:color w:val="auto"/>
          <w:szCs w:val="28"/>
        </w:rPr>
        <w:t xml:space="preserve">. </w:t>
      </w:r>
      <w:r w:rsidR="00243C64" w:rsidRPr="00243C64">
        <w:rPr>
          <w:szCs w:val="28"/>
        </w:rPr>
        <w:t>Экономические</w:t>
      </w:r>
      <w:r w:rsidR="00837DD5" w:rsidRPr="00837DD5">
        <w:rPr>
          <w:color w:val="auto"/>
          <w:szCs w:val="28"/>
        </w:rPr>
        <w:t xml:space="preserve"> науки</w:t>
      </w:r>
      <w:r>
        <w:rPr>
          <w:color w:val="auto"/>
          <w:szCs w:val="28"/>
        </w:rPr>
        <w:t>»</w:t>
      </w:r>
      <w:r w:rsidRPr="00F626A2">
        <w:rPr>
          <w:color w:val="auto"/>
          <w:szCs w:val="28"/>
        </w:rPr>
        <w:t xml:space="preserve"> отражает результаты научных исследований, проведен</w:t>
      </w:r>
      <w:r w:rsidR="00050BBA" w:rsidRPr="00050BBA">
        <w:rPr>
          <w:color w:val="auto"/>
          <w:szCs w:val="28"/>
        </w:rPr>
        <w:softHyphen/>
      </w:r>
      <w:r w:rsidRPr="00F626A2">
        <w:rPr>
          <w:color w:val="auto"/>
          <w:szCs w:val="28"/>
        </w:rPr>
        <w:t>ных представителями различных школ и направлений современной</w:t>
      </w:r>
      <w:r w:rsidR="00087E21">
        <w:rPr>
          <w:color w:val="auto"/>
          <w:szCs w:val="28"/>
          <w:lang w:val="en-US"/>
        </w:rPr>
        <w:t> </w:t>
      </w:r>
      <w:r>
        <w:rPr>
          <w:color w:val="auto"/>
          <w:szCs w:val="28"/>
        </w:rPr>
        <w:t>науки</w:t>
      </w:r>
      <w:r w:rsidRPr="00F626A2">
        <w:rPr>
          <w:color w:val="auto"/>
          <w:szCs w:val="28"/>
        </w:rPr>
        <w:t xml:space="preserve">. </w:t>
      </w:r>
    </w:p>
    <w:p w:rsidR="00FE26A8" w:rsidRPr="00F626A2" w:rsidRDefault="00FE26A8" w:rsidP="002318B8">
      <w:pPr>
        <w:spacing w:line="240" w:lineRule="auto"/>
        <w:ind w:firstLine="709"/>
        <w:rPr>
          <w:color w:val="auto"/>
          <w:szCs w:val="28"/>
        </w:rPr>
      </w:pPr>
      <w:r w:rsidRPr="00F626A2">
        <w:rPr>
          <w:color w:val="auto"/>
          <w:szCs w:val="28"/>
        </w:rPr>
        <w:t xml:space="preserve">Данное издание будет полезно </w:t>
      </w:r>
      <w:r>
        <w:rPr>
          <w:color w:val="auto"/>
          <w:szCs w:val="28"/>
        </w:rPr>
        <w:t>магистрам</w:t>
      </w:r>
      <w:r w:rsidRPr="00F626A2">
        <w:rPr>
          <w:color w:val="auto"/>
          <w:szCs w:val="28"/>
        </w:rPr>
        <w:t>, студентам, исследователям и</w:t>
      </w:r>
      <w:r w:rsidR="00050BBA">
        <w:rPr>
          <w:color w:val="auto"/>
          <w:szCs w:val="28"/>
          <w:lang w:val="en-US"/>
        </w:rPr>
        <w:t> </w:t>
      </w:r>
      <w:r w:rsidRPr="00F626A2">
        <w:rPr>
          <w:color w:val="auto"/>
          <w:szCs w:val="28"/>
        </w:rPr>
        <w:t xml:space="preserve">всем интересующимся актуальным состоянием и тенденциями развития </w:t>
      </w:r>
      <w:r>
        <w:rPr>
          <w:color w:val="auto"/>
          <w:szCs w:val="28"/>
        </w:rPr>
        <w:t>современной науки</w:t>
      </w:r>
      <w:r w:rsidRPr="00F626A2">
        <w:rPr>
          <w:color w:val="auto"/>
          <w:szCs w:val="28"/>
        </w:rPr>
        <w:t xml:space="preserve">. </w:t>
      </w:r>
    </w:p>
    <w:p w:rsidR="004E2F39" w:rsidRPr="007B6A64" w:rsidRDefault="004E2F39" w:rsidP="004E2F39">
      <w:pPr>
        <w:spacing w:line="240" w:lineRule="auto"/>
        <w:ind w:firstLine="397"/>
        <w:rPr>
          <w:color w:val="auto"/>
          <w:szCs w:val="28"/>
        </w:rPr>
      </w:pPr>
    </w:p>
    <w:p w:rsidR="004E2F39" w:rsidRPr="007B6A64" w:rsidRDefault="00903AD6" w:rsidP="00C2016A">
      <w:pPr>
        <w:spacing w:line="240" w:lineRule="auto"/>
        <w:ind w:firstLine="397"/>
        <w:jc w:val="right"/>
        <w:rPr>
          <w:color w:val="auto"/>
          <w:szCs w:val="28"/>
        </w:rPr>
      </w:pPr>
      <w:r w:rsidRPr="00FE26A8">
        <w:rPr>
          <w:color w:val="auto"/>
          <w:szCs w:val="28"/>
        </w:rPr>
        <w:t xml:space="preserve">ББК </w:t>
      </w:r>
      <w:r w:rsidR="00050BBA" w:rsidRPr="00050BBA">
        <w:rPr>
          <w:color w:val="auto"/>
          <w:szCs w:val="28"/>
        </w:rPr>
        <w:t>65.050</w:t>
      </w:r>
    </w:p>
    <w:p w:rsidR="00A111DF" w:rsidRPr="009F7F41" w:rsidRDefault="00A111DF" w:rsidP="00A111DF">
      <w:pPr>
        <w:spacing w:line="240" w:lineRule="auto"/>
        <w:ind w:left="567" w:firstLine="142"/>
        <w:rPr>
          <w:color w:val="auto"/>
          <w:szCs w:val="28"/>
        </w:rPr>
      </w:pPr>
      <w:r w:rsidRPr="00A111DF">
        <w:rPr>
          <w:color w:val="auto"/>
          <w:szCs w:val="28"/>
        </w:rPr>
        <w:t xml:space="preserve">ISBN </w:t>
      </w:r>
      <w:r w:rsidRPr="00A111DF">
        <w:rPr>
          <w:rFonts w:eastAsiaTheme="minorHAnsi"/>
          <w:szCs w:val="28"/>
          <w:lang w:eastAsia="en-US"/>
        </w:rPr>
        <w:t>978-5-4379-01</w:t>
      </w:r>
      <w:r w:rsidR="00B94BD7">
        <w:rPr>
          <w:rFonts w:eastAsiaTheme="minorHAnsi"/>
          <w:szCs w:val="28"/>
          <w:lang w:eastAsia="en-US"/>
        </w:rPr>
        <w:t>65</w:t>
      </w:r>
      <w:r w:rsidRPr="00A111DF">
        <w:rPr>
          <w:rFonts w:eastAsiaTheme="minorHAnsi"/>
          <w:szCs w:val="28"/>
          <w:lang w:eastAsia="en-US"/>
        </w:rPr>
        <w:t>-</w:t>
      </w:r>
      <w:r w:rsidR="00B94BD7">
        <w:rPr>
          <w:rFonts w:eastAsiaTheme="minorHAnsi"/>
          <w:szCs w:val="28"/>
          <w:lang w:eastAsia="en-US"/>
        </w:rPr>
        <w:t>6</w:t>
      </w:r>
    </w:p>
    <w:p w:rsidR="00E87574" w:rsidRPr="007B6A64" w:rsidRDefault="00E87574" w:rsidP="00747DC3">
      <w:pPr>
        <w:spacing w:line="240" w:lineRule="auto"/>
        <w:ind w:firstLine="397"/>
        <w:rPr>
          <w:color w:val="auto"/>
          <w:szCs w:val="28"/>
        </w:rPr>
      </w:pPr>
    </w:p>
    <w:p w:rsidR="004922DA" w:rsidRPr="00115048" w:rsidRDefault="004922DA" w:rsidP="00087E21">
      <w:pPr>
        <w:pStyle w:val="af3"/>
        <w:spacing w:line="360" w:lineRule="auto"/>
        <w:ind w:left="0"/>
        <w:jc w:val="both"/>
        <w:rPr>
          <w:sz w:val="28"/>
          <w:szCs w:val="28"/>
        </w:rPr>
      </w:pPr>
      <w:r w:rsidRPr="00115048">
        <w:rPr>
          <w:sz w:val="28"/>
          <w:szCs w:val="28"/>
        </w:rPr>
        <w:t>Редакционная коллегия:</w:t>
      </w:r>
    </w:p>
    <w:p w:rsidR="004922DA" w:rsidRPr="00115048" w:rsidRDefault="004922DA" w:rsidP="00087E21">
      <w:pPr>
        <w:pStyle w:val="af3"/>
        <w:spacing w:line="360" w:lineRule="auto"/>
        <w:ind w:left="0"/>
        <w:jc w:val="both"/>
        <w:rPr>
          <w:sz w:val="28"/>
          <w:szCs w:val="28"/>
        </w:rPr>
      </w:pPr>
      <w:r w:rsidRPr="00115048">
        <w:rPr>
          <w:sz w:val="28"/>
          <w:szCs w:val="28"/>
        </w:rPr>
        <w:t>Председатель редколлегии:</w:t>
      </w:r>
    </w:p>
    <w:p w:rsidR="004922DA" w:rsidRPr="00087E21" w:rsidRDefault="00115048" w:rsidP="00AD12CD">
      <w:pPr>
        <w:pStyle w:val="af3"/>
        <w:numPr>
          <w:ilvl w:val="0"/>
          <w:numId w:val="2"/>
        </w:numPr>
        <w:spacing w:line="360" w:lineRule="auto"/>
        <w:jc w:val="both"/>
        <w:rPr>
          <w:sz w:val="28"/>
          <w:szCs w:val="28"/>
        </w:rPr>
      </w:pPr>
      <w:r w:rsidRPr="00087E21">
        <w:rPr>
          <w:sz w:val="28"/>
          <w:szCs w:val="28"/>
        </w:rPr>
        <w:t xml:space="preserve">Председатель Оргкомитета: </w:t>
      </w:r>
      <w:r w:rsidR="00243C64" w:rsidRPr="00243C64">
        <w:rPr>
          <w:sz w:val="28"/>
          <w:szCs w:val="28"/>
        </w:rPr>
        <w:t>канд</w:t>
      </w:r>
      <w:r w:rsidR="00243C64">
        <w:rPr>
          <w:sz w:val="28"/>
          <w:szCs w:val="28"/>
        </w:rPr>
        <w:t>. </w:t>
      </w:r>
      <w:r w:rsidR="00243C64" w:rsidRPr="00243C64">
        <w:rPr>
          <w:sz w:val="28"/>
          <w:szCs w:val="28"/>
        </w:rPr>
        <w:t>мед</w:t>
      </w:r>
      <w:r w:rsidR="00243C64">
        <w:rPr>
          <w:sz w:val="28"/>
          <w:szCs w:val="28"/>
        </w:rPr>
        <w:t>. </w:t>
      </w:r>
      <w:r w:rsidR="00243C64" w:rsidRPr="00243C64">
        <w:rPr>
          <w:sz w:val="28"/>
          <w:szCs w:val="28"/>
        </w:rPr>
        <w:t>наук, д</w:t>
      </w:r>
      <w:r w:rsidR="00243C64">
        <w:rPr>
          <w:sz w:val="28"/>
          <w:szCs w:val="28"/>
        </w:rPr>
        <w:t>-</w:t>
      </w:r>
      <w:r w:rsidR="00243C64" w:rsidRPr="00243C64">
        <w:rPr>
          <w:sz w:val="28"/>
          <w:szCs w:val="28"/>
        </w:rPr>
        <w:t>р</w:t>
      </w:r>
      <w:r w:rsidR="00243C64">
        <w:rPr>
          <w:sz w:val="28"/>
          <w:szCs w:val="28"/>
        </w:rPr>
        <w:t> </w:t>
      </w:r>
      <w:r w:rsidR="00243C64" w:rsidRPr="00243C64">
        <w:rPr>
          <w:sz w:val="28"/>
          <w:szCs w:val="28"/>
        </w:rPr>
        <w:t>психол</w:t>
      </w:r>
      <w:r w:rsidR="00243C64">
        <w:rPr>
          <w:sz w:val="28"/>
          <w:szCs w:val="28"/>
        </w:rPr>
        <w:t>. </w:t>
      </w:r>
      <w:r w:rsidR="00243C64" w:rsidRPr="00243C64">
        <w:rPr>
          <w:sz w:val="28"/>
          <w:szCs w:val="28"/>
        </w:rPr>
        <w:t>наук, профессор, академик Дмитриева Наталья Витальевна</w:t>
      </w:r>
      <w:r w:rsidR="003306CC" w:rsidRPr="00087E21">
        <w:rPr>
          <w:sz w:val="28"/>
          <w:szCs w:val="28"/>
        </w:rPr>
        <w:t>;</w:t>
      </w:r>
    </w:p>
    <w:p w:rsidR="004922DA" w:rsidRPr="00115048" w:rsidRDefault="004922DA" w:rsidP="00087E21">
      <w:pPr>
        <w:ind w:firstLine="0"/>
        <w:rPr>
          <w:szCs w:val="28"/>
        </w:rPr>
      </w:pPr>
      <w:r w:rsidRPr="00115048">
        <w:rPr>
          <w:szCs w:val="28"/>
        </w:rPr>
        <w:t>Члены редколлегии:</w:t>
      </w:r>
    </w:p>
    <w:p w:rsidR="004922DA" w:rsidRPr="00243C64" w:rsidRDefault="00CC4756" w:rsidP="00AD12CD">
      <w:pPr>
        <w:pStyle w:val="af3"/>
        <w:numPr>
          <w:ilvl w:val="0"/>
          <w:numId w:val="2"/>
        </w:numPr>
        <w:jc w:val="both"/>
        <w:rPr>
          <w:sz w:val="28"/>
          <w:szCs w:val="28"/>
        </w:rPr>
      </w:pPr>
      <w:r w:rsidRPr="00243C64">
        <w:rPr>
          <w:sz w:val="28"/>
          <w:szCs w:val="28"/>
        </w:rPr>
        <w:t>канд</w:t>
      </w:r>
      <w:r>
        <w:rPr>
          <w:sz w:val="28"/>
          <w:szCs w:val="28"/>
        </w:rPr>
        <w:t>.</w:t>
      </w:r>
      <w:r w:rsidRPr="00243C64">
        <w:rPr>
          <w:sz w:val="28"/>
          <w:szCs w:val="28"/>
        </w:rPr>
        <w:t xml:space="preserve"> экон</w:t>
      </w:r>
      <w:r>
        <w:rPr>
          <w:sz w:val="28"/>
          <w:szCs w:val="28"/>
        </w:rPr>
        <w:t>.</w:t>
      </w:r>
      <w:r w:rsidRPr="00243C64">
        <w:rPr>
          <w:sz w:val="28"/>
          <w:szCs w:val="28"/>
        </w:rPr>
        <w:t xml:space="preserve"> наук, доцент </w:t>
      </w:r>
      <w:r w:rsidR="00243C64" w:rsidRPr="00243C64">
        <w:rPr>
          <w:sz w:val="28"/>
          <w:szCs w:val="28"/>
        </w:rPr>
        <w:t>Леонидова Галина Валентиновна</w:t>
      </w:r>
      <w:r w:rsidR="004922DA" w:rsidRPr="00243C64">
        <w:rPr>
          <w:sz w:val="28"/>
          <w:szCs w:val="28"/>
        </w:rPr>
        <w:t>;</w:t>
      </w:r>
    </w:p>
    <w:p w:rsidR="004922DA" w:rsidRPr="00115048" w:rsidRDefault="00CC4756" w:rsidP="00AD12CD">
      <w:pPr>
        <w:pStyle w:val="af3"/>
        <w:numPr>
          <w:ilvl w:val="0"/>
          <w:numId w:val="2"/>
        </w:numPr>
        <w:jc w:val="both"/>
        <w:rPr>
          <w:sz w:val="28"/>
          <w:szCs w:val="28"/>
        </w:rPr>
      </w:pPr>
      <w:r w:rsidRPr="00243C64">
        <w:rPr>
          <w:sz w:val="28"/>
          <w:szCs w:val="28"/>
        </w:rPr>
        <w:t xml:space="preserve">практик, бизнес-консультант </w:t>
      </w:r>
      <w:r w:rsidR="00243C64" w:rsidRPr="00243C64">
        <w:rPr>
          <w:sz w:val="28"/>
          <w:szCs w:val="28"/>
        </w:rPr>
        <w:t>Наконечный Дмитрий</w:t>
      </w:r>
      <w:r>
        <w:rPr>
          <w:sz w:val="28"/>
          <w:szCs w:val="28"/>
        </w:rPr>
        <w:t xml:space="preserve"> </w:t>
      </w:r>
      <w:r w:rsidRPr="009D4FAE">
        <w:t>Иванович</w:t>
      </w:r>
      <w:r>
        <w:t>.</w:t>
      </w:r>
    </w:p>
    <w:p w:rsidR="00747DC3" w:rsidRDefault="00747DC3" w:rsidP="00747DC3">
      <w:pPr>
        <w:spacing w:line="240" w:lineRule="auto"/>
        <w:ind w:firstLine="397"/>
        <w:rPr>
          <w:color w:val="auto"/>
          <w:szCs w:val="28"/>
        </w:rPr>
      </w:pPr>
    </w:p>
    <w:p w:rsidR="003306CC" w:rsidRDefault="003306CC" w:rsidP="00747DC3">
      <w:pPr>
        <w:spacing w:line="240" w:lineRule="auto"/>
        <w:ind w:firstLine="397"/>
        <w:rPr>
          <w:color w:val="auto"/>
          <w:szCs w:val="28"/>
        </w:rPr>
      </w:pPr>
    </w:p>
    <w:p w:rsidR="003306CC" w:rsidRDefault="003306CC" w:rsidP="00747DC3">
      <w:pPr>
        <w:spacing w:line="240" w:lineRule="auto"/>
        <w:ind w:firstLine="397"/>
        <w:rPr>
          <w:color w:val="auto"/>
          <w:szCs w:val="28"/>
        </w:rPr>
      </w:pPr>
    </w:p>
    <w:p w:rsidR="003306CC" w:rsidRDefault="003306CC" w:rsidP="00747DC3">
      <w:pPr>
        <w:spacing w:line="240" w:lineRule="auto"/>
        <w:ind w:firstLine="397"/>
        <w:rPr>
          <w:color w:val="auto"/>
          <w:szCs w:val="28"/>
        </w:rPr>
      </w:pPr>
    </w:p>
    <w:p w:rsidR="003306CC" w:rsidRDefault="003306CC" w:rsidP="00747DC3">
      <w:pPr>
        <w:spacing w:line="240" w:lineRule="auto"/>
        <w:ind w:firstLine="397"/>
        <w:rPr>
          <w:color w:val="auto"/>
          <w:szCs w:val="28"/>
        </w:rPr>
      </w:pPr>
    </w:p>
    <w:p w:rsidR="001A2993" w:rsidRDefault="001A2993" w:rsidP="00747DC3">
      <w:pPr>
        <w:spacing w:line="240" w:lineRule="auto"/>
        <w:ind w:firstLine="397"/>
        <w:rPr>
          <w:color w:val="auto"/>
          <w:szCs w:val="28"/>
        </w:rPr>
      </w:pPr>
    </w:p>
    <w:p w:rsidR="001A2993" w:rsidRDefault="001A2993" w:rsidP="00747DC3">
      <w:pPr>
        <w:spacing w:line="240" w:lineRule="auto"/>
        <w:ind w:firstLine="397"/>
        <w:rPr>
          <w:color w:val="auto"/>
          <w:szCs w:val="28"/>
        </w:rPr>
      </w:pPr>
    </w:p>
    <w:p w:rsidR="008C12C8" w:rsidRPr="007B6A64" w:rsidRDefault="00E87574" w:rsidP="00B94BD7">
      <w:pPr>
        <w:ind w:firstLine="0"/>
        <w:jc w:val="center"/>
        <w:rPr>
          <w:color w:val="auto"/>
          <w:szCs w:val="28"/>
        </w:rPr>
      </w:pPr>
      <w:r w:rsidRPr="007B6A64">
        <w:rPr>
          <w:color w:val="auto"/>
          <w:szCs w:val="28"/>
        </w:rPr>
        <w:t xml:space="preserve">© НП </w:t>
      </w:r>
      <w:r w:rsidR="0040495F" w:rsidRPr="007B6A64">
        <w:rPr>
          <w:color w:val="auto"/>
          <w:szCs w:val="28"/>
        </w:rPr>
        <w:t>«</w:t>
      </w:r>
      <w:r w:rsidR="00B94BD7">
        <w:rPr>
          <w:color w:val="auto"/>
          <w:szCs w:val="28"/>
        </w:rPr>
        <w:t>СибАК</w:t>
      </w:r>
      <w:r w:rsidR="0040495F" w:rsidRPr="007B6A64">
        <w:rPr>
          <w:color w:val="auto"/>
          <w:szCs w:val="28"/>
        </w:rPr>
        <w:t>»</w:t>
      </w:r>
      <w:r w:rsidRPr="007B6A64">
        <w:rPr>
          <w:color w:val="auto"/>
          <w:szCs w:val="28"/>
        </w:rPr>
        <w:t>, 201</w:t>
      </w:r>
      <w:r w:rsidR="00F26BA9" w:rsidRPr="00F26BA9">
        <w:rPr>
          <w:color w:val="auto"/>
          <w:szCs w:val="28"/>
        </w:rPr>
        <w:t>2</w:t>
      </w:r>
      <w:r w:rsidRPr="007B6A64">
        <w:rPr>
          <w:color w:val="auto"/>
          <w:szCs w:val="28"/>
        </w:rPr>
        <w:t xml:space="preserve"> г.</w:t>
      </w:r>
    </w:p>
    <w:tbl>
      <w:tblPr>
        <w:tblW w:w="5000" w:type="pct"/>
        <w:tblCellMar>
          <w:top w:w="57" w:type="dxa"/>
          <w:bottom w:w="57" w:type="dxa"/>
        </w:tblCellMar>
        <w:tblLook w:val="04A0" w:firstRow="1" w:lastRow="0" w:firstColumn="1" w:lastColumn="0" w:noHBand="0" w:noVBand="1"/>
      </w:tblPr>
      <w:tblGrid>
        <w:gridCol w:w="9171"/>
        <w:gridCol w:w="684"/>
      </w:tblGrid>
      <w:tr w:rsidR="007B6A64" w:rsidRPr="00CF68E1" w:rsidTr="000E21FB">
        <w:trPr>
          <w:trHeight w:val="96"/>
        </w:trPr>
        <w:tc>
          <w:tcPr>
            <w:tcW w:w="4730" w:type="pct"/>
          </w:tcPr>
          <w:p w:rsidR="00983DBA" w:rsidRPr="000E21FB" w:rsidRDefault="00983DBA" w:rsidP="000E21FB">
            <w:pPr>
              <w:spacing w:line="240" w:lineRule="auto"/>
              <w:ind w:firstLine="0"/>
              <w:jc w:val="left"/>
              <w:rPr>
                <w:rFonts w:ascii="Arial" w:hAnsi="Arial" w:cs="Arial"/>
                <w:b/>
                <w:szCs w:val="28"/>
              </w:rPr>
            </w:pPr>
            <w:r w:rsidRPr="000E21FB">
              <w:rPr>
                <w:rFonts w:ascii="Arial" w:hAnsi="Arial" w:cs="Arial"/>
                <w:b/>
                <w:szCs w:val="28"/>
              </w:rPr>
              <w:lastRenderedPageBreak/>
              <w:t>Оглавление</w:t>
            </w:r>
          </w:p>
        </w:tc>
        <w:tc>
          <w:tcPr>
            <w:tcW w:w="270" w:type="pct"/>
          </w:tcPr>
          <w:p w:rsidR="00983DBA" w:rsidRPr="000E21FB" w:rsidRDefault="00983DBA" w:rsidP="000E21FB">
            <w:pPr>
              <w:spacing w:line="240" w:lineRule="auto"/>
              <w:ind w:firstLine="0"/>
              <w:jc w:val="right"/>
              <w:rPr>
                <w:rFonts w:ascii="Arial" w:hAnsi="Arial" w:cs="Arial"/>
                <w:b/>
                <w:szCs w:val="28"/>
              </w:rPr>
            </w:pPr>
          </w:p>
        </w:tc>
      </w:tr>
      <w:tr w:rsidR="007B6A64" w:rsidRPr="00CF68E1" w:rsidTr="000E21FB">
        <w:trPr>
          <w:trHeight w:val="45"/>
        </w:trPr>
        <w:tc>
          <w:tcPr>
            <w:tcW w:w="4730" w:type="pct"/>
          </w:tcPr>
          <w:p w:rsidR="00983DBA" w:rsidRPr="000E21FB" w:rsidRDefault="0096393A" w:rsidP="000E21FB">
            <w:pPr>
              <w:spacing w:line="240" w:lineRule="auto"/>
              <w:ind w:firstLine="0"/>
              <w:jc w:val="left"/>
              <w:rPr>
                <w:rFonts w:ascii="Arial" w:hAnsi="Arial" w:cs="Arial"/>
                <w:b/>
                <w:szCs w:val="28"/>
              </w:rPr>
            </w:pPr>
            <w:r w:rsidRPr="000E21FB">
              <w:rPr>
                <w:rFonts w:ascii="Arial" w:hAnsi="Arial" w:cs="Arial"/>
                <w:b/>
                <w:szCs w:val="28"/>
              </w:rPr>
              <w:t>Секция 1. Маркетинг</w:t>
            </w:r>
          </w:p>
        </w:tc>
        <w:tc>
          <w:tcPr>
            <w:tcW w:w="270" w:type="pct"/>
          </w:tcPr>
          <w:p w:rsidR="007974D9" w:rsidRPr="000E21FB" w:rsidRDefault="004E6B69" w:rsidP="000E21FB">
            <w:pPr>
              <w:spacing w:line="240" w:lineRule="auto"/>
              <w:ind w:firstLine="0"/>
              <w:jc w:val="right"/>
              <w:rPr>
                <w:rFonts w:ascii="Arial" w:hAnsi="Arial" w:cs="Arial"/>
                <w:b/>
                <w:szCs w:val="28"/>
              </w:rPr>
            </w:pPr>
            <w:r>
              <w:rPr>
                <w:rFonts w:ascii="Arial" w:hAnsi="Arial" w:cs="Arial"/>
                <w:b/>
                <w:szCs w:val="28"/>
              </w:rPr>
              <w:t>13</w:t>
            </w:r>
          </w:p>
        </w:tc>
      </w:tr>
      <w:tr w:rsidR="00A851E0" w:rsidRPr="00CF68E1" w:rsidTr="000E21FB">
        <w:trPr>
          <w:trHeight w:val="23"/>
        </w:trPr>
        <w:tc>
          <w:tcPr>
            <w:tcW w:w="4730" w:type="pct"/>
          </w:tcPr>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ИНТЕРНЕТ-МАРКЕТИНГ В РОССИИ</w:t>
            </w:r>
          </w:p>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Агаева Айя Меретгельдыевна</w:t>
            </w:r>
          </w:p>
          <w:p w:rsidR="00A851E0"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Горелова Тамара Петровна</w:t>
            </w:r>
          </w:p>
        </w:tc>
        <w:tc>
          <w:tcPr>
            <w:tcW w:w="270" w:type="pct"/>
          </w:tcPr>
          <w:p w:rsidR="00A851E0" w:rsidRPr="0049522A" w:rsidRDefault="004E6B69" w:rsidP="000E21FB">
            <w:pPr>
              <w:spacing w:line="240" w:lineRule="auto"/>
              <w:ind w:firstLine="0"/>
              <w:jc w:val="right"/>
              <w:rPr>
                <w:rFonts w:ascii="Arial" w:hAnsi="Arial" w:cs="Arial"/>
                <w:szCs w:val="28"/>
              </w:rPr>
            </w:pPr>
            <w:r>
              <w:rPr>
                <w:rFonts w:ascii="Arial" w:hAnsi="Arial" w:cs="Arial"/>
                <w:szCs w:val="28"/>
              </w:rPr>
              <w:t>13</w:t>
            </w:r>
          </w:p>
        </w:tc>
      </w:tr>
      <w:tr w:rsidR="00A851E0" w:rsidRPr="00CF68E1" w:rsidTr="000E21FB">
        <w:trPr>
          <w:trHeight w:val="378"/>
        </w:trPr>
        <w:tc>
          <w:tcPr>
            <w:tcW w:w="4730" w:type="pct"/>
          </w:tcPr>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 xml:space="preserve">РОЛЬ СОБСТВЕННОЙ ТОРГОВОЙ МАРКИ </w:t>
            </w:r>
            <w:r w:rsidR="000E21FB">
              <w:rPr>
                <w:rFonts w:ascii="Arial" w:hAnsi="Arial" w:cs="Arial"/>
                <w:szCs w:val="28"/>
              </w:rPr>
              <w:br/>
            </w:r>
            <w:r w:rsidRPr="0049522A">
              <w:rPr>
                <w:rFonts w:ascii="Arial" w:hAnsi="Arial" w:cs="Arial"/>
                <w:szCs w:val="28"/>
              </w:rPr>
              <w:t>В СОВЕРШЕНСТВОВАНИИ МАРКЕТИНГОВОЙ ДЕЯТЕЛЬНОСТИ РОЗНИЧНЫХ ТОРГОВЫХ ПРЕДПРИЯТИЙ</w:t>
            </w:r>
          </w:p>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Анянова Ирина Владимировна</w:t>
            </w:r>
          </w:p>
          <w:p w:rsidR="00A851E0"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Старкова Надежда Олеговна</w:t>
            </w:r>
          </w:p>
        </w:tc>
        <w:tc>
          <w:tcPr>
            <w:tcW w:w="270" w:type="pct"/>
          </w:tcPr>
          <w:p w:rsidR="00A851E0" w:rsidRPr="0049522A" w:rsidRDefault="004E6B69" w:rsidP="000E21FB">
            <w:pPr>
              <w:spacing w:line="240" w:lineRule="auto"/>
              <w:ind w:firstLine="0"/>
              <w:jc w:val="right"/>
              <w:rPr>
                <w:rFonts w:ascii="Arial" w:hAnsi="Arial" w:cs="Arial"/>
                <w:szCs w:val="28"/>
              </w:rPr>
            </w:pPr>
            <w:r>
              <w:rPr>
                <w:rFonts w:ascii="Arial" w:hAnsi="Arial" w:cs="Arial"/>
                <w:szCs w:val="28"/>
              </w:rPr>
              <w:t>20</w:t>
            </w:r>
          </w:p>
        </w:tc>
      </w:tr>
      <w:tr w:rsidR="00A851E0" w:rsidRPr="00CF68E1" w:rsidTr="000E21FB">
        <w:trPr>
          <w:trHeight w:val="316"/>
        </w:trPr>
        <w:tc>
          <w:tcPr>
            <w:tcW w:w="4730" w:type="pct"/>
          </w:tcPr>
          <w:p w:rsidR="0096393A" w:rsidRPr="0049522A" w:rsidRDefault="000E21FB" w:rsidP="0049522A">
            <w:pPr>
              <w:spacing w:line="240" w:lineRule="auto"/>
              <w:ind w:left="567" w:firstLine="0"/>
              <w:jc w:val="left"/>
              <w:rPr>
                <w:rFonts w:ascii="Arial" w:hAnsi="Arial" w:cs="Arial"/>
                <w:szCs w:val="28"/>
              </w:rPr>
            </w:pPr>
            <w:r w:rsidRPr="0049522A">
              <w:rPr>
                <w:rFonts w:ascii="Arial" w:hAnsi="Arial" w:cs="Arial"/>
                <w:szCs w:val="28"/>
              </w:rPr>
              <w:t xml:space="preserve">КОНКУРЕНТНАЯ РАЗВЕДКА </w:t>
            </w:r>
            <w:r w:rsidRPr="0049522A">
              <w:rPr>
                <w:rFonts w:ascii="Arial" w:hAnsi="Arial" w:cs="Arial"/>
                <w:szCs w:val="28"/>
              </w:rPr>
              <w:br/>
              <w:t xml:space="preserve">С ИСПОЛЬЗОВАНИЕМ ГЛОБАЛЬНОЙ СЕТИ INTERNET </w:t>
            </w:r>
          </w:p>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Ганиева Рулана Магомедовна</w:t>
            </w:r>
          </w:p>
          <w:p w:rsidR="00A851E0"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Горелова Тамара Петровна</w:t>
            </w:r>
          </w:p>
        </w:tc>
        <w:tc>
          <w:tcPr>
            <w:tcW w:w="270" w:type="pct"/>
          </w:tcPr>
          <w:p w:rsidR="00A851E0" w:rsidRPr="0049522A" w:rsidRDefault="004E6B69" w:rsidP="000E21FB">
            <w:pPr>
              <w:spacing w:line="240" w:lineRule="auto"/>
              <w:ind w:firstLine="0"/>
              <w:jc w:val="right"/>
              <w:rPr>
                <w:rFonts w:ascii="Arial" w:hAnsi="Arial" w:cs="Arial"/>
                <w:szCs w:val="28"/>
              </w:rPr>
            </w:pPr>
            <w:r>
              <w:rPr>
                <w:rFonts w:ascii="Arial" w:hAnsi="Arial" w:cs="Arial"/>
                <w:szCs w:val="28"/>
              </w:rPr>
              <w:t>25</w:t>
            </w:r>
          </w:p>
        </w:tc>
      </w:tr>
      <w:tr w:rsidR="00A851E0" w:rsidRPr="00CF68E1" w:rsidTr="000E21FB">
        <w:trPr>
          <w:trHeight w:val="133"/>
        </w:trPr>
        <w:tc>
          <w:tcPr>
            <w:tcW w:w="4730" w:type="pct"/>
          </w:tcPr>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 xml:space="preserve">АНАЛИЗ МАРКЕТИНГОВОЙ ДЕЯТЕЛЬНОСТИ </w:t>
            </w:r>
            <w:r w:rsidRPr="0049522A">
              <w:rPr>
                <w:rFonts w:ascii="Arial" w:hAnsi="Arial" w:cs="Arial"/>
                <w:szCs w:val="28"/>
              </w:rPr>
              <w:br/>
              <w:t xml:space="preserve">НЕКОММЕРЧЕСКИХ ОРГАНИЗАЦИЙ, </w:t>
            </w:r>
            <w:r w:rsidRPr="0049522A">
              <w:rPr>
                <w:rFonts w:ascii="Arial" w:hAnsi="Arial" w:cs="Arial"/>
                <w:szCs w:val="28"/>
              </w:rPr>
              <w:br/>
              <w:t xml:space="preserve">НА ПРИМЕРЕ ДОНЕЦКОГО ОБЛАСНОГО </w:t>
            </w:r>
            <w:r w:rsidRPr="0049522A">
              <w:rPr>
                <w:rFonts w:ascii="Arial" w:hAnsi="Arial" w:cs="Arial"/>
                <w:szCs w:val="28"/>
              </w:rPr>
              <w:br/>
              <w:t>ДЕТСКО</w:t>
            </w:r>
            <w:r w:rsidR="000E21FB">
              <w:rPr>
                <w:rFonts w:ascii="Arial" w:hAnsi="Arial" w:cs="Arial"/>
                <w:szCs w:val="28"/>
              </w:rPr>
              <w:t>-</w:t>
            </w:r>
            <w:r w:rsidRPr="0049522A">
              <w:rPr>
                <w:rFonts w:ascii="Arial" w:hAnsi="Arial" w:cs="Arial"/>
                <w:szCs w:val="28"/>
              </w:rPr>
              <w:t>МОЛОДЕЖНОГО ЦЕНТРА (ДОДМЦ)</w:t>
            </w:r>
          </w:p>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Гузенко Маргарита Анатольевна</w:t>
            </w:r>
          </w:p>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Заднипряная Екатерина Олеговна</w:t>
            </w:r>
          </w:p>
          <w:p w:rsidR="00A851E0"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Аракелова Инна Александровна</w:t>
            </w:r>
          </w:p>
        </w:tc>
        <w:tc>
          <w:tcPr>
            <w:tcW w:w="270" w:type="pct"/>
          </w:tcPr>
          <w:p w:rsidR="00A851E0" w:rsidRPr="0049522A" w:rsidRDefault="004E6B69" w:rsidP="000E21FB">
            <w:pPr>
              <w:spacing w:line="240" w:lineRule="auto"/>
              <w:ind w:firstLine="0"/>
              <w:jc w:val="right"/>
              <w:rPr>
                <w:rFonts w:ascii="Arial" w:hAnsi="Arial" w:cs="Arial"/>
                <w:szCs w:val="28"/>
              </w:rPr>
            </w:pPr>
            <w:r>
              <w:rPr>
                <w:rFonts w:ascii="Arial" w:hAnsi="Arial" w:cs="Arial"/>
                <w:szCs w:val="28"/>
              </w:rPr>
              <w:t>30</w:t>
            </w:r>
          </w:p>
        </w:tc>
      </w:tr>
      <w:tr w:rsidR="005A183C" w:rsidRPr="00CF68E1" w:rsidTr="000E21FB">
        <w:trPr>
          <w:trHeight w:val="355"/>
        </w:trPr>
        <w:tc>
          <w:tcPr>
            <w:tcW w:w="4730" w:type="pct"/>
          </w:tcPr>
          <w:p w:rsidR="0096393A" w:rsidRPr="0049522A" w:rsidRDefault="000E21FB" w:rsidP="0049522A">
            <w:pPr>
              <w:spacing w:line="240" w:lineRule="auto"/>
              <w:ind w:left="567" w:firstLine="0"/>
              <w:jc w:val="left"/>
              <w:rPr>
                <w:rFonts w:ascii="Arial" w:hAnsi="Arial" w:cs="Arial"/>
                <w:szCs w:val="28"/>
              </w:rPr>
            </w:pPr>
            <w:r w:rsidRPr="0049522A">
              <w:rPr>
                <w:rFonts w:ascii="Arial" w:hAnsi="Arial" w:cs="Arial"/>
                <w:szCs w:val="28"/>
              </w:rPr>
              <w:t>ОЦЕНКА КОНКУРЕНТОСПОСОБНОСТИ ТОВАРА</w:t>
            </w:r>
          </w:p>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Ересков Алексей Олегович</w:t>
            </w:r>
          </w:p>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Трепов Александр Игоревич</w:t>
            </w:r>
          </w:p>
          <w:p w:rsidR="005A183C"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Бурцева Елена Егоровна</w:t>
            </w:r>
          </w:p>
        </w:tc>
        <w:tc>
          <w:tcPr>
            <w:tcW w:w="270" w:type="pct"/>
          </w:tcPr>
          <w:p w:rsidR="005A183C" w:rsidRPr="0049522A" w:rsidRDefault="004E6B69" w:rsidP="000E21FB">
            <w:pPr>
              <w:spacing w:line="240" w:lineRule="auto"/>
              <w:ind w:firstLine="0"/>
              <w:jc w:val="right"/>
              <w:rPr>
                <w:rFonts w:ascii="Arial" w:hAnsi="Arial" w:cs="Arial"/>
                <w:szCs w:val="28"/>
              </w:rPr>
            </w:pPr>
            <w:r>
              <w:rPr>
                <w:rFonts w:ascii="Arial" w:hAnsi="Arial" w:cs="Arial"/>
                <w:szCs w:val="28"/>
              </w:rPr>
              <w:t>42</w:t>
            </w:r>
          </w:p>
        </w:tc>
      </w:tr>
      <w:tr w:rsidR="00C62CF1" w:rsidRPr="00CF68E1" w:rsidTr="000E21FB">
        <w:trPr>
          <w:trHeight w:val="527"/>
        </w:trPr>
        <w:tc>
          <w:tcPr>
            <w:tcW w:w="4730" w:type="pct"/>
          </w:tcPr>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 xml:space="preserve">МАРКЕТИНГОВОЕ ОБЕСПЕЧЕНИЕ ВНЕШНЕЭКОНОМИЧЕСКОЙ ДЕЯТЕЛЬНОСТИ </w:t>
            </w:r>
            <w:r w:rsidRPr="0049522A">
              <w:rPr>
                <w:rFonts w:ascii="Arial" w:hAnsi="Arial" w:cs="Arial"/>
                <w:szCs w:val="28"/>
              </w:rPr>
              <w:br/>
              <w:t>ПРОМЫШЛЕННОГО ПРЕДПРИЯТИЯ</w:t>
            </w:r>
          </w:p>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Куюмджи Кадрия Владимировна</w:t>
            </w:r>
          </w:p>
          <w:p w:rsidR="00C62CF1"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Дорожкина Елена Геннадьевна</w:t>
            </w:r>
          </w:p>
        </w:tc>
        <w:tc>
          <w:tcPr>
            <w:tcW w:w="270" w:type="pct"/>
          </w:tcPr>
          <w:p w:rsidR="00C62CF1" w:rsidRPr="0049522A" w:rsidRDefault="004E6B69" w:rsidP="000E21FB">
            <w:pPr>
              <w:spacing w:line="240" w:lineRule="auto"/>
              <w:ind w:firstLine="0"/>
              <w:jc w:val="right"/>
              <w:rPr>
                <w:rFonts w:ascii="Arial" w:hAnsi="Arial" w:cs="Arial"/>
                <w:szCs w:val="28"/>
              </w:rPr>
            </w:pPr>
            <w:r>
              <w:rPr>
                <w:rFonts w:ascii="Arial" w:hAnsi="Arial" w:cs="Arial"/>
                <w:szCs w:val="28"/>
              </w:rPr>
              <w:t>50</w:t>
            </w:r>
          </w:p>
        </w:tc>
      </w:tr>
      <w:tr w:rsidR="00A851E0" w:rsidRPr="00CF68E1" w:rsidTr="000E21FB">
        <w:trPr>
          <w:trHeight w:val="75"/>
        </w:trPr>
        <w:tc>
          <w:tcPr>
            <w:tcW w:w="4730" w:type="pct"/>
          </w:tcPr>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МАРКЕТИНГ ТЕРРИТОРИЙ КАК ОСНОВА ПРОДВИЖЕНИЯ РЕГИОНАЛЬНОГО ТУРИЗМА</w:t>
            </w:r>
          </w:p>
          <w:p w:rsidR="00A851E0"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Лещинская Ольга Сергеевна</w:t>
            </w:r>
          </w:p>
        </w:tc>
        <w:tc>
          <w:tcPr>
            <w:tcW w:w="270" w:type="pct"/>
          </w:tcPr>
          <w:p w:rsidR="00A851E0" w:rsidRPr="0049522A" w:rsidRDefault="004E6B69" w:rsidP="000E21FB">
            <w:pPr>
              <w:spacing w:line="240" w:lineRule="auto"/>
              <w:ind w:firstLine="0"/>
              <w:jc w:val="right"/>
              <w:rPr>
                <w:rFonts w:ascii="Arial" w:hAnsi="Arial" w:cs="Arial"/>
                <w:szCs w:val="28"/>
              </w:rPr>
            </w:pPr>
            <w:r>
              <w:rPr>
                <w:rFonts w:ascii="Arial" w:hAnsi="Arial" w:cs="Arial"/>
                <w:szCs w:val="28"/>
              </w:rPr>
              <w:t>68</w:t>
            </w:r>
          </w:p>
        </w:tc>
      </w:tr>
      <w:tr w:rsidR="005A183C" w:rsidRPr="00CF68E1" w:rsidTr="000E21FB">
        <w:trPr>
          <w:trHeight w:val="527"/>
        </w:trPr>
        <w:tc>
          <w:tcPr>
            <w:tcW w:w="4730" w:type="pct"/>
          </w:tcPr>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ЗНАЧЕНИЕ МЕРЧАНДАЙЗИНГА И ЕГО РОЛЬ В ТОРГОВЛЕ</w:t>
            </w:r>
          </w:p>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Лопатина Дарья Михайловна</w:t>
            </w:r>
          </w:p>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Долгих Евгений Александрович</w:t>
            </w:r>
          </w:p>
          <w:p w:rsidR="007974D9"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Романова Ирина Матвеевна</w:t>
            </w:r>
          </w:p>
        </w:tc>
        <w:tc>
          <w:tcPr>
            <w:tcW w:w="270" w:type="pct"/>
          </w:tcPr>
          <w:p w:rsidR="005A183C" w:rsidRPr="0049522A" w:rsidRDefault="004E6B69" w:rsidP="000E21FB">
            <w:pPr>
              <w:spacing w:line="240" w:lineRule="auto"/>
              <w:ind w:firstLine="0"/>
              <w:jc w:val="right"/>
              <w:rPr>
                <w:rFonts w:ascii="Arial" w:hAnsi="Arial" w:cs="Arial"/>
                <w:szCs w:val="28"/>
              </w:rPr>
            </w:pPr>
            <w:r>
              <w:rPr>
                <w:rFonts w:ascii="Arial" w:hAnsi="Arial" w:cs="Arial"/>
                <w:szCs w:val="28"/>
              </w:rPr>
              <w:t>73</w:t>
            </w:r>
          </w:p>
        </w:tc>
      </w:tr>
      <w:tr w:rsidR="007C05D6" w:rsidRPr="00CF68E1" w:rsidTr="000E21FB">
        <w:trPr>
          <w:trHeight w:val="260"/>
        </w:trPr>
        <w:tc>
          <w:tcPr>
            <w:tcW w:w="4730" w:type="pct"/>
          </w:tcPr>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БРЕНДИРОВАНИЕ КАК ИНСТРУМЕНТ МАРКЕТИНГОВОЙ СТРАТЕГИИ</w:t>
            </w:r>
          </w:p>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Максимова Ирина Геннадьевна</w:t>
            </w:r>
          </w:p>
          <w:p w:rsidR="00F96E9C"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Новачук Анжелика Владимировна</w:t>
            </w:r>
          </w:p>
        </w:tc>
        <w:tc>
          <w:tcPr>
            <w:tcW w:w="270" w:type="pct"/>
          </w:tcPr>
          <w:p w:rsidR="007C05D6" w:rsidRPr="0049522A" w:rsidRDefault="004E6B69" w:rsidP="000E21FB">
            <w:pPr>
              <w:spacing w:line="240" w:lineRule="auto"/>
              <w:ind w:firstLine="0"/>
              <w:jc w:val="right"/>
              <w:rPr>
                <w:rFonts w:ascii="Arial" w:hAnsi="Arial" w:cs="Arial"/>
                <w:szCs w:val="28"/>
              </w:rPr>
            </w:pPr>
            <w:r>
              <w:rPr>
                <w:rFonts w:ascii="Arial" w:hAnsi="Arial" w:cs="Arial"/>
                <w:szCs w:val="28"/>
              </w:rPr>
              <w:t>80</w:t>
            </w:r>
          </w:p>
        </w:tc>
      </w:tr>
      <w:tr w:rsidR="00A851E0" w:rsidRPr="00CF68E1" w:rsidTr="000E21FB">
        <w:trPr>
          <w:trHeight w:val="386"/>
        </w:trPr>
        <w:tc>
          <w:tcPr>
            <w:tcW w:w="4730" w:type="pct"/>
          </w:tcPr>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lastRenderedPageBreak/>
              <w:t>ПАРТИЗАНСКИЙ МАРКЕТИНГ В РОССИИ</w:t>
            </w:r>
          </w:p>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Попова Анна Евклидовна</w:t>
            </w:r>
          </w:p>
          <w:p w:rsidR="00A851E0"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Ханахок Зарема Аюбовна</w:t>
            </w:r>
          </w:p>
        </w:tc>
        <w:tc>
          <w:tcPr>
            <w:tcW w:w="270" w:type="pct"/>
          </w:tcPr>
          <w:p w:rsidR="00A851E0" w:rsidRPr="0049522A" w:rsidRDefault="004E6B69" w:rsidP="000E21FB">
            <w:pPr>
              <w:spacing w:line="240" w:lineRule="auto"/>
              <w:ind w:firstLine="0"/>
              <w:jc w:val="right"/>
              <w:rPr>
                <w:rFonts w:ascii="Arial" w:hAnsi="Arial" w:cs="Arial"/>
                <w:szCs w:val="28"/>
              </w:rPr>
            </w:pPr>
            <w:r>
              <w:rPr>
                <w:rFonts w:ascii="Arial" w:hAnsi="Arial" w:cs="Arial"/>
                <w:szCs w:val="28"/>
              </w:rPr>
              <w:t>87</w:t>
            </w:r>
          </w:p>
        </w:tc>
      </w:tr>
      <w:tr w:rsidR="005A183C" w:rsidRPr="00CF68E1" w:rsidTr="000E21FB">
        <w:trPr>
          <w:trHeight w:val="509"/>
        </w:trPr>
        <w:tc>
          <w:tcPr>
            <w:tcW w:w="4730" w:type="pct"/>
          </w:tcPr>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 xml:space="preserve">РАЗРАБОТКА ПРОГРАММЫ ПРОДВИЖЕНИЯ ПРОДУКЦИИ </w:t>
            </w:r>
            <w:r w:rsidRPr="0049522A">
              <w:rPr>
                <w:rFonts w:ascii="Arial" w:hAnsi="Arial" w:cs="Arial"/>
                <w:szCs w:val="28"/>
              </w:rPr>
              <w:br/>
              <w:t xml:space="preserve">НА ВНЕШНИЙ РЫНОК В ЦЕЛЯХ РАСШИРЕНИЯ </w:t>
            </w:r>
            <w:r w:rsidRPr="0049522A">
              <w:rPr>
                <w:rFonts w:ascii="Arial" w:hAnsi="Arial" w:cs="Arial"/>
                <w:szCs w:val="28"/>
              </w:rPr>
              <w:br/>
              <w:t>ЭКСПОРТНОГО ПОТЕНЦИАЛА ПРОМЫШЛЕННОГО ПРЕДПРИЯТИЯ</w:t>
            </w:r>
          </w:p>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Шапочкина Анна Юрьевна</w:t>
            </w:r>
          </w:p>
          <w:p w:rsidR="00106953"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Дорожкина Елена Геннадьевна</w:t>
            </w:r>
          </w:p>
        </w:tc>
        <w:tc>
          <w:tcPr>
            <w:tcW w:w="270" w:type="pct"/>
          </w:tcPr>
          <w:p w:rsidR="005A183C" w:rsidRPr="0049522A" w:rsidRDefault="004E6B69" w:rsidP="000E21FB">
            <w:pPr>
              <w:spacing w:line="240" w:lineRule="auto"/>
              <w:ind w:firstLine="0"/>
              <w:jc w:val="right"/>
              <w:rPr>
                <w:rFonts w:ascii="Arial" w:hAnsi="Arial" w:cs="Arial"/>
                <w:szCs w:val="28"/>
              </w:rPr>
            </w:pPr>
            <w:r>
              <w:rPr>
                <w:rFonts w:ascii="Arial" w:hAnsi="Arial" w:cs="Arial"/>
                <w:szCs w:val="28"/>
              </w:rPr>
              <w:t>92</w:t>
            </w:r>
          </w:p>
        </w:tc>
      </w:tr>
      <w:tr w:rsidR="00A851E0" w:rsidRPr="00CF68E1" w:rsidTr="000E21FB">
        <w:trPr>
          <w:trHeight w:val="368"/>
        </w:trPr>
        <w:tc>
          <w:tcPr>
            <w:tcW w:w="4730" w:type="pct"/>
          </w:tcPr>
          <w:p w:rsidR="00A851E0" w:rsidRPr="000E21FB" w:rsidRDefault="0096393A" w:rsidP="000E21FB">
            <w:pPr>
              <w:spacing w:line="240" w:lineRule="auto"/>
              <w:ind w:firstLine="0"/>
              <w:jc w:val="left"/>
              <w:rPr>
                <w:rFonts w:ascii="Arial" w:hAnsi="Arial" w:cs="Arial"/>
                <w:b/>
                <w:szCs w:val="28"/>
              </w:rPr>
            </w:pPr>
            <w:r w:rsidRPr="000E21FB">
              <w:rPr>
                <w:rFonts w:ascii="Arial" w:hAnsi="Arial" w:cs="Arial"/>
                <w:b/>
                <w:szCs w:val="28"/>
              </w:rPr>
              <w:t>Секция 2. Менеджмент</w:t>
            </w:r>
          </w:p>
        </w:tc>
        <w:tc>
          <w:tcPr>
            <w:tcW w:w="270" w:type="pct"/>
          </w:tcPr>
          <w:p w:rsidR="00A851E0" w:rsidRPr="000E21FB" w:rsidRDefault="004E6B69" w:rsidP="000E21FB">
            <w:pPr>
              <w:spacing w:line="240" w:lineRule="auto"/>
              <w:ind w:firstLine="0"/>
              <w:jc w:val="right"/>
              <w:rPr>
                <w:rFonts w:ascii="Arial" w:hAnsi="Arial" w:cs="Arial"/>
                <w:b/>
                <w:szCs w:val="28"/>
              </w:rPr>
            </w:pPr>
            <w:r>
              <w:rPr>
                <w:rFonts w:ascii="Arial" w:hAnsi="Arial" w:cs="Arial"/>
                <w:b/>
                <w:szCs w:val="28"/>
              </w:rPr>
              <w:t>108</w:t>
            </w:r>
          </w:p>
        </w:tc>
      </w:tr>
      <w:tr w:rsidR="005A183C" w:rsidRPr="00CF68E1" w:rsidTr="000E21FB">
        <w:trPr>
          <w:trHeight w:val="527"/>
        </w:trPr>
        <w:tc>
          <w:tcPr>
            <w:tcW w:w="4730" w:type="pct"/>
          </w:tcPr>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МАРКЕТИНГОВЫЕ МЕРОПРИЯТИЯ</w:t>
            </w:r>
          </w:p>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Абрекова Людмила Магомедовна</w:t>
            </w:r>
          </w:p>
          <w:p w:rsidR="005A183C"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Глотова Ирина Ивановна</w:t>
            </w:r>
          </w:p>
        </w:tc>
        <w:tc>
          <w:tcPr>
            <w:tcW w:w="270" w:type="pct"/>
          </w:tcPr>
          <w:p w:rsidR="005A183C" w:rsidRPr="0049522A" w:rsidRDefault="004E6B69" w:rsidP="000E21FB">
            <w:pPr>
              <w:spacing w:line="240" w:lineRule="auto"/>
              <w:ind w:firstLine="0"/>
              <w:jc w:val="right"/>
              <w:rPr>
                <w:rFonts w:ascii="Arial" w:hAnsi="Arial" w:cs="Arial"/>
                <w:szCs w:val="28"/>
              </w:rPr>
            </w:pPr>
            <w:r>
              <w:rPr>
                <w:rFonts w:ascii="Arial" w:hAnsi="Arial" w:cs="Arial"/>
                <w:szCs w:val="28"/>
              </w:rPr>
              <w:t>108</w:t>
            </w:r>
          </w:p>
        </w:tc>
      </w:tr>
      <w:tr w:rsidR="00A851E0" w:rsidRPr="00CF68E1" w:rsidTr="000E21FB">
        <w:trPr>
          <w:trHeight w:val="263"/>
        </w:trPr>
        <w:tc>
          <w:tcPr>
            <w:tcW w:w="4730" w:type="pct"/>
          </w:tcPr>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ОРГАНИЗАЦИЯ ПРЕВЕНТИВНОГО АНТИКРИЗИСНОГО УПРАВЛЕНИЯ ФИНАНСАМИ ПРЕДПРИЯТИЯ</w:t>
            </w:r>
          </w:p>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Асонов Дмитрий Александрович</w:t>
            </w:r>
          </w:p>
          <w:p w:rsidR="00A851E0"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Кочеваткина Элина Фаритовна</w:t>
            </w:r>
          </w:p>
        </w:tc>
        <w:tc>
          <w:tcPr>
            <w:tcW w:w="270" w:type="pct"/>
          </w:tcPr>
          <w:p w:rsidR="00A851E0" w:rsidRPr="0049522A" w:rsidRDefault="004E6B69" w:rsidP="000E21FB">
            <w:pPr>
              <w:spacing w:line="240" w:lineRule="auto"/>
              <w:ind w:firstLine="0"/>
              <w:jc w:val="right"/>
              <w:rPr>
                <w:rFonts w:ascii="Arial" w:hAnsi="Arial" w:cs="Arial"/>
                <w:szCs w:val="28"/>
              </w:rPr>
            </w:pPr>
            <w:r>
              <w:rPr>
                <w:rFonts w:ascii="Arial" w:hAnsi="Arial" w:cs="Arial"/>
                <w:szCs w:val="28"/>
              </w:rPr>
              <w:t>114</w:t>
            </w:r>
          </w:p>
        </w:tc>
      </w:tr>
      <w:tr w:rsidR="00A851E0" w:rsidRPr="00CF68E1" w:rsidTr="000E21FB">
        <w:trPr>
          <w:trHeight w:val="1108"/>
        </w:trPr>
        <w:tc>
          <w:tcPr>
            <w:tcW w:w="4730" w:type="pct"/>
          </w:tcPr>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 xml:space="preserve">ИННОВАЦИОННЫЕ ПОДХОДЫ К УПРАВЛЕНИЮ </w:t>
            </w:r>
            <w:r w:rsidRPr="0049522A">
              <w:rPr>
                <w:rFonts w:ascii="Arial" w:hAnsi="Arial" w:cs="Arial"/>
                <w:szCs w:val="28"/>
              </w:rPr>
              <w:br/>
              <w:t>ЧЕЛОВЕЧЕСКИМИ РЕСУРСАМИ НА ПРЕДПРИЯТИИ</w:t>
            </w:r>
          </w:p>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Бондарев Николай Николаевич</w:t>
            </w:r>
          </w:p>
          <w:p w:rsidR="00A851E0"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Селезнева Алла Ивановна</w:t>
            </w:r>
          </w:p>
        </w:tc>
        <w:tc>
          <w:tcPr>
            <w:tcW w:w="270" w:type="pct"/>
          </w:tcPr>
          <w:p w:rsidR="00A851E0" w:rsidRPr="0049522A" w:rsidRDefault="004E6B69" w:rsidP="000E21FB">
            <w:pPr>
              <w:spacing w:line="240" w:lineRule="auto"/>
              <w:ind w:firstLine="0"/>
              <w:jc w:val="right"/>
              <w:rPr>
                <w:rFonts w:ascii="Arial" w:hAnsi="Arial" w:cs="Arial"/>
                <w:szCs w:val="28"/>
              </w:rPr>
            </w:pPr>
            <w:r>
              <w:rPr>
                <w:rFonts w:ascii="Arial" w:hAnsi="Arial" w:cs="Arial"/>
                <w:szCs w:val="28"/>
              </w:rPr>
              <w:t>124</w:t>
            </w:r>
          </w:p>
        </w:tc>
      </w:tr>
      <w:tr w:rsidR="00A851E0" w:rsidRPr="00CF68E1" w:rsidTr="000E21FB">
        <w:trPr>
          <w:trHeight w:val="316"/>
        </w:trPr>
        <w:tc>
          <w:tcPr>
            <w:tcW w:w="4730" w:type="pct"/>
          </w:tcPr>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РАЗВИТИЕ МАЛОГО БИЗНЕСА В РОССИИ</w:t>
            </w:r>
          </w:p>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Войтышева Екатерина Андреевна</w:t>
            </w:r>
          </w:p>
          <w:p w:rsidR="00A851E0"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Глотова Ирина Ивановна</w:t>
            </w:r>
          </w:p>
        </w:tc>
        <w:tc>
          <w:tcPr>
            <w:tcW w:w="270" w:type="pct"/>
          </w:tcPr>
          <w:p w:rsidR="00A851E0" w:rsidRPr="0049522A" w:rsidRDefault="004E6B69" w:rsidP="000E21FB">
            <w:pPr>
              <w:spacing w:line="240" w:lineRule="auto"/>
              <w:ind w:firstLine="0"/>
              <w:jc w:val="right"/>
              <w:rPr>
                <w:rFonts w:ascii="Arial" w:hAnsi="Arial" w:cs="Arial"/>
                <w:szCs w:val="28"/>
              </w:rPr>
            </w:pPr>
            <w:r>
              <w:rPr>
                <w:rFonts w:ascii="Arial" w:hAnsi="Arial" w:cs="Arial"/>
                <w:szCs w:val="28"/>
              </w:rPr>
              <w:t>134</w:t>
            </w:r>
          </w:p>
        </w:tc>
      </w:tr>
      <w:tr w:rsidR="005A183C" w:rsidRPr="00CF68E1" w:rsidTr="000E21FB">
        <w:trPr>
          <w:trHeight w:val="580"/>
        </w:trPr>
        <w:tc>
          <w:tcPr>
            <w:tcW w:w="4730" w:type="pct"/>
          </w:tcPr>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 xml:space="preserve">ФОРМИРОВАНИЕ ПОЛИТИКИ ВОЗНАГРАЖДЕНИЯ </w:t>
            </w:r>
            <w:r w:rsidRPr="0049522A">
              <w:rPr>
                <w:rFonts w:ascii="Arial" w:hAnsi="Arial" w:cs="Arial"/>
                <w:szCs w:val="28"/>
              </w:rPr>
              <w:br/>
              <w:t>СОВРЕМЕННОЙ КОМПАНИИ: АНАЛИЗ МЕЖДУНАРОДНОГО ОПЫТА</w:t>
            </w:r>
          </w:p>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Громова Маргарита Вадимовна</w:t>
            </w:r>
          </w:p>
          <w:p w:rsidR="005A183C"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Зяблицкая Наталья Викторовна</w:t>
            </w:r>
          </w:p>
        </w:tc>
        <w:tc>
          <w:tcPr>
            <w:tcW w:w="270" w:type="pct"/>
          </w:tcPr>
          <w:p w:rsidR="005A183C" w:rsidRPr="0049522A" w:rsidRDefault="004E6B69" w:rsidP="000E21FB">
            <w:pPr>
              <w:spacing w:line="240" w:lineRule="auto"/>
              <w:ind w:firstLine="0"/>
              <w:jc w:val="right"/>
              <w:rPr>
                <w:rFonts w:ascii="Arial" w:hAnsi="Arial" w:cs="Arial"/>
                <w:szCs w:val="28"/>
              </w:rPr>
            </w:pPr>
            <w:r>
              <w:rPr>
                <w:rFonts w:ascii="Arial" w:hAnsi="Arial" w:cs="Arial"/>
                <w:szCs w:val="28"/>
              </w:rPr>
              <w:t>139</w:t>
            </w:r>
          </w:p>
        </w:tc>
      </w:tr>
      <w:tr w:rsidR="00A851E0" w:rsidRPr="00CF68E1" w:rsidTr="000E21FB">
        <w:trPr>
          <w:trHeight w:val="1265"/>
        </w:trPr>
        <w:tc>
          <w:tcPr>
            <w:tcW w:w="4730" w:type="pct"/>
          </w:tcPr>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 xml:space="preserve">ПРЕИМУЩЕСТВА И РИСКИ АУТСОРСИНГА </w:t>
            </w:r>
            <w:r w:rsidRPr="0049522A">
              <w:rPr>
                <w:rFonts w:ascii="Arial" w:hAnsi="Arial" w:cs="Arial"/>
                <w:szCs w:val="28"/>
              </w:rPr>
              <w:br/>
              <w:t>КАК ИНСТРУМЕНТА УПРАВЛЕНИЯ БИЗНЕСОМ</w:t>
            </w:r>
          </w:p>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Гусева Полина Викторовна</w:t>
            </w:r>
          </w:p>
          <w:p w:rsidR="00F96E9C"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Стуканова Ирина Петровна</w:t>
            </w:r>
          </w:p>
        </w:tc>
        <w:tc>
          <w:tcPr>
            <w:tcW w:w="270" w:type="pct"/>
          </w:tcPr>
          <w:p w:rsidR="00A851E0" w:rsidRPr="0049522A" w:rsidRDefault="004E6B69" w:rsidP="000E21FB">
            <w:pPr>
              <w:spacing w:line="240" w:lineRule="auto"/>
              <w:ind w:firstLine="0"/>
              <w:jc w:val="right"/>
              <w:rPr>
                <w:rFonts w:ascii="Arial" w:hAnsi="Arial" w:cs="Arial"/>
                <w:szCs w:val="28"/>
              </w:rPr>
            </w:pPr>
            <w:r>
              <w:rPr>
                <w:rFonts w:ascii="Arial" w:hAnsi="Arial" w:cs="Arial"/>
                <w:szCs w:val="28"/>
              </w:rPr>
              <w:t>147</w:t>
            </w:r>
          </w:p>
        </w:tc>
      </w:tr>
      <w:tr w:rsidR="00A851E0" w:rsidRPr="00CF68E1" w:rsidTr="000E21FB">
        <w:trPr>
          <w:trHeight w:val="146"/>
        </w:trPr>
        <w:tc>
          <w:tcPr>
            <w:tcW w:w="4730" w:type="pct"/>
          </w:tcPr>
          <w:p w:rsidR="0096393A" w:rsidRPr="0049522A" w:rsidRDefault="000E21FB" w:rsidP="0049522A">
            <w:pPr>
              <w:spacing w:line="240" w:lineRule="auto"/>
              <w:ind w:left="567" w:firstLine="0"/>
              <w:jc w:val="left"/>
              <w:rPr>
                <w:rFonts w:ascii="Arial" w:hAnsi="Arial" w:cs="Arial"/>
                <w:szCs w:val="28"/>
              </w:rPr>
            </w:pPr>
            <w:r w:rsidRPr="0049522A">
              <w:rPr>
                <w:rFonts w:ascii="Arial" w:hAnsi="Arial" w:cs="Arial"/>
                <w:szCs w:val="28"/>
              </w:rPr>
              <w:t xml:space="preserve">ЭЛЕКТРОННАЯ КОММЕРЦИЯ КАК ЭЛЕМЕНТ СТРАТЕГИЧЕСКОГО МЕНЕДЖМЕНТА </w:t>
            </w:r>
            <w:r>
              <w:rPr>
                <w:rFonts w:ascii="Arial" w:hAnsi="Arial" w:cs="Arial"/>
                <w:szCs w:val="28"/>
              </w:rPr>
              <w:br/>
            </w:r>
            <w:r w:rsidRPr="0049522A">
              <w:rPr>
                <w:rFonts w:ascii="Arial" w:hAnsi="Arial" w:cs="Arial"/>
                <w:szCs w:val="28"/>
              </w:rPr>
              <w:t>В СОВРЕМЕННОМ МИРЕ</w:t>
            </w:r>
          </w:p>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Илларионова Екатерина Сергеевна</w:t>
            </w:r>
          </w:p>
          <w:p w:rsidR="00A851E0" w:rsidRDefault="0096393A" w:rsidP="0049522A">
            <w:pPr>
              <w:spacing w:line="240" w:lineRule="auto"/>
              <w:ind w:left="567" w:firstLine="0"/>
              <w:jc w:val="left"/>
              <w:rPr>
                <w:rFonts w:ascii="Arial" w:hAnsi="Arial" w:cs="Arial"/>
                <w:szCs w:val="28"/>
              </w:rPr>
            </w:pPr>
            <w:r w:rsidRPr="0049522A">
              <w:rPr>
                <w:rFonts w:ascii="Arial" w:hAnsi="Arial" w:cs="Arial"/>
                <w:szCs w:val="28"/>
              </w:rPr>
              <w:t>Стуканова Ирина Петровна</w:t>
            </w:r>
          </w:p>
          <w:p w:rsidR="000E21FB" w:rsidRDefault="000E21FB" w:rsidP="0049522A">
            <w:pPr>
              <w:spacing w:line="240" w:lineRule="auto"/>
              <w:ind w:left="567" w:firstLine="0"/>
              <w:jc w:val="left"/>
              <w:rPr>
                <w:rFonts w:ascii="Arial" w:hAnsi="Arial" w:cs="Arial"/>
                <w:szCs w:val="28"/>
              </w:rPr>
            </w:pPr>
          </w:p>
          <w:p w:rsidR="000E21FB" w:rsidRDefault="000E21FB" w:rsidP="0049522A">
            <w:pPr>
              <w:spacing w:line="240" w:lineRule="auto"/>
              <w:ind w:left="567" w:firstLine="0"/>
              <w:jc w:val="left"/>
              <w:rPr>
                <w:rFonts w:ascii="Arial" w:hAnsi="Arial" w:cs="Arial"/>
                <w:szCs w:val="28"/>
              </w:rPr>
            </w:pPr>
          </w:p>
          <w:p w:rsidR="000E21FB" w:rsidRPr="0049522A" w:rsidRDefault="000E21FB" w:rsidP="0049522A">
            <w:pPr>
              <w:spacing w:line="240" w:lineRule="auto"/>
              <w:ind w:left="567" w:firstLine="0"/>
              <w:jc w:val="left"/>
              <w:rPr>
                <w:rFonts w:ascii="Arial" w:hAnsi="Arial" w:cs="Arial"/>
                <w:szCs w:val="28"/>
              </w:rPr>
            </w:pPr>
          </w:p>
        </w:tc>
        <w:tc>
          <w:tcPr>
            <w:tcW w:w="270" w:type="pct"/>
          </w:tcPr>
          <w:p w:rsidR="00A851E0" w:rsidRPr="0049522A" w:rsidRDefault="004E6B69" w:rsidP="000E21FB">
            <w:pPr>
              <w:spacing w:line="240" w:lineRule="auto"/>
              <w:ind w:firstLine="0"/>
              <w:jc w:val="right"/>
              <w:rPr>
                <w:rFonts w:ascii="Arial" w:hAnsi="Arial" w:cs="Arial"/>
                <w:szCs w:val="28"/>
              </w:rPr>
            </w:pPr>
            <w:r>
              <w:rPr>
                <w:rFonts w:ascii="Arial" w:hAnsi="Arial" w:cs="Arial"/>
                <w:szCs w:val="28"/>
              </w:rPr>
              <w:t>152</w:t>
            </w:r>
          </w:p>
        </w:tc>
      </w:tr>
      <w:tr w:rsidR="005A183C" w:rsidRPr="00CF68E1" w:rsidTr="000E21FB">
        <w:trPr>
          <w:trHeight w:val="335"/>
        </w:trPr>
        <w:tc>
          <w:tcPr>
            <w:tcW w:w="4730" w:type="pct"/>
          </w:tcPr>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lastRenderedPageBreak/>
              <w:t xml:space="preserve">ИЗУЧЕНИЕ ВОПРОСОВ КАЧЕСТВА </w:t>
            </w:r>
            <w:r w:rsidRPr="0049522A">
              <w:rPr>
                <w:rFonts w:ascii="Arial" w:hAnsi="Arial" w:cs="Arial"/>
                <w:szCs w:val="28"/>
              </w:rPr>
              <w:br/>
              <w:t>И КОНКУРЕНТОСПОСОБНОСТИ ТОВАРА В УПРАВЛЕНИИ</w:t>
            </w:r>
          </w:p>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Исахов Куаныш Бахытович</w:t>
            </w:r>
          </w:p>
          <w:p w:rsidR="005A183C"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Кирдасинова Касия Александровна</w:t>
            </w:r>
          </w:p>
        </w:tc>
        <w:tc>
          <w:tcPr>
            <w:tcW w:w="270" w:type="pct"/>
          </w:tcPr>
          <w:p w:rsidR="005A183C" w:rsidRPr="0049522A" w:rsidRDefault="004E6B69" w:rsidP="000E21FB">
            <w:pPr>
              <w:spacing w:line="240" w:lineRule="auto"/>
              <w:ind w:firstLine="0"/>
              <w:jc w:val="right"/>
              <w:rPr>
                <w:rFonts w:ascii="Arial" w:hAnsi="Arial" w:cs="Arial"/>
                <w:szCs w:val="28"/>
              </w:rPr>
            </w:pPr>
            <w:r>
              <w:rPr>
                <w:rFonts w:ascii="Arial" w:hAnsi="Arial" w:cs="Arial"/>
                <w:szCs w:val="28"/>
              </w:rPr>
              <w:t>160</w:t>
            </w:r>
          </w:p>
        </w:tc>
      </w:tr>
      <w:tr w:rsidR="00A851E0" w:rsidRPr="00CF68E1" w:rsidTr="000E21FB">
        <w:trPr>
          <w:trHeight w:val="136"/>
        </w:trPr>
        <w:tc>
          <w:tcPr>
            <w:tcW w:w="4730" w:type="pct"/>
          </w:tcPr>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 xml:space="preserve">ТЕХНОЛОГИЧЕСКИЙ МЕНЕДЖМЕНТ </w:t>
            </w:r>
            <w:r w:rsidRPr="0049522A">
              <w:rPr>
                <w:rFonts w:ascii="Arial" w:hAnsi="Arial" w:cs="Arial"/>
                <w:szCs w:val="28"/>
              </w:rPr>
              <w:br/>
              <w:t>В ПРАКТИКЕ ЗАРУБЕЖНЫХ И РОССИЙСКИХ КОМПАНИЙ</w:t>
            </w:r>
          </w:p>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Капельщикова Валерия Владиславовна</w:t>
            </w:r>
          </w:p>
          <w:p w:rsidR="00A851E0"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Стуканова Ирина Петровна</w:t>
            </w:r>
          </w:p>
        </w:tc>
        <w:tc>
          <w:tcPr>
            <w:tcW w:w="270" w:type="pct"/>
          </w:tcPr>
          <w:p w:rsidR="00A851E0" w:rsidRPr="0049522A" w:rsidRDefault="004E6B69" w:rsidP="000E21FB">
            <w:pPr>
              <w:spacing w:line="240" w:lineRule="auto"/>
              <w:ind w:firstLine="0"/>
              <w:jc w:val="right"/>
              <w:rPr>
                <w:rFonts w:ascii="Arial" w:hAnsi="Arial" w:cs="Arial"/>
                <w:szCs w:val="28"/>
              </w:rPr>
            </w:pPr>
            <w:r>
              <w:rPr>
                <w:rFonts w:ascii="Arial" w:hAnsi="Arial" w:cs="Arial"/>
                <w:szCs w:val="28"/>
              </w:rPr>
              <w:t>172</w:t>
            </w:r>
          </w:p>
        </w:tc>
      </w:tr>
      <w:tr w:rsidR="00AE5AFC" w:rsidRPr="00CF68E1" w:rsidTr="000E21FB">
        <w:trPr>
          <w:trHeight w:val="1386"/>
        </w:trPr>
        <w:tc>
          <w:tcPr>
            <w:tcW w:w="4730" w:type="pct"/>
          </w:tcPr>
          <w:p w:rsidR="00AE5AFC" w:rsidRPr="00AE5AFC" w:rsidRDefault="00AE5AFC" w:rsidP="00AE5AFC">
            <w:pPr>
              <w:spacing w:line="240" w:lineRule="auto"/>
              <w:ind w:left="567" w:firstLine="0"/>
              <w:jc w:val="left"/>
              <w:rPr>
                <w:rFonts w:ascii="Arial" w:hAnsi="Arial" w:cs="Arial"/>
              </w:rPr>
            </w:pPr>
            <w:r w:rsidRPr="00AE5AFC">
              <w:rPr>
                <w:rFonts w:ascii="Arial" w:hAnsi="Arial" w:cs="Arial"/>
              </w:rPr>
              <w:t>ИННОВАЦИОННЫЕ ТЕХНОЛОГИИ ПОДБОРА ПЕРСОНАЛА</w:t>
            </w:r>
          </w:p>
          <w:p w:rsidR="00AE5AFC" w:rsidRPr="00AE5AFC" w:rsidRDefault="00AE5AFC" w:rsidP="00AE5AFC">
            <w:pPr>
              <w:spacing w:line="240" w:lineRule="auto"/>
              <w:ind w:left="567" w:firstLine="0"/>
              <w:jc w:val="left"/>
              <w:rPr>
                <w:rFonts w:ascii="Arial" w:hAnsi="Arial" w:cs="Arial"/>
              </w:rPr>
            </w:pPr>
            <w:r w:rsidRPr="00AE5AFC">
              <w:rPr>
                <w:rFonts w:ascii="Arial" w:hAnsi="Arial" w:cs="Arial"/>
              </w:rPr>
              <w:t xml:space="preserve">Крутова Кристина Живковна </w:t>
            </w:r>
          </w:p>
          <w:p w:rsidR="00AE5AFC" w:rsidRPr="00AE5AFC" w:rsidRDefault="00AE5AFC" w:rsidP="00AE5AFC">
            <w:pPr>
              <w:spacing w:line="240" w:lineRule="auto"/>
              <w:ind w:left="567" w:firstLine="0"/>
              <w:jc w:val="left"/>
              <w:rPr>
                <w:rFonts w:ascii="Arial" w:hAnsi="Arial" w:cs="Arial"/>
              </w:rPr>
            </w:pPr>
            <w:r w:rsidRPr="00AE5AFC">
              <w:rPr>
                <w:rFonts w:ascii="Arial" w:hAnsi="Arial" w:cs="Arial"/>
              </w:rPr>
              <w:t>Зеленская Татьяна Николаевна</w:t>
            </w:r>
          </w:p>
          <w:p w:rsidR="00AE5AFC" w:rsidRPr="00AE5AFC" w:rsidRDefault="00AE5AFC" w:rsidP="00AE5AFC">
            <w:pPr>
              <w:spacing w:line="240" w:lineRule="auto"/>
              <w:ind w:left="567" w:firstLine="0"/>
              <w:jc w:val="left"/>
              <w:rPr>
                <w:rFonts w:cstheme="majorBidi"/>
                <w:szCs w:val="20"/>
              </w:rPr>
            </w:pPr>
            <w:r w:rsidRPr="00AE5AFC">
              <w:rPr>
                <w:rFonts w:ascii="Arial" w:hAnsi="Arial" w:cs="Arial"/>
              </w:rPr>
              <w:t>Исупова Анна Николаевна</w:t>
            </w:r>
          </w:p>
        </w:tc>
        <w:tc>
          <w:tcPr>
            <w:tcW w:w="270" w:type="pct"/>
          </w:tcPr>
          <w:p w:rsidR="00AE5AFC" w:rsidRPr="0049522A" w:rsidRDefault="004E6B69" w:rsidP="000E21FB">
            <w:pPr>
              <w:spacing w:line="240" w:lineRule="auto"/>
              <w:ind w:firstLine="0"/>
              <w:jc w:val="right"/>
              <w:rPr>
                <w:rFonts w:ascii="Arial" w:hAnsi="Arial" w:cs="Arial"/>
                <w:szCs w:val="28"/>
              </w:rPr>
            </w:pPr>
            <w:r>
              <w:rPr>
                <w:rFonts w:ascii="Arial" w:hAnsi="Arial" w:cs="Arial"/>
                <w:szCs w:val="28"/>
              </w:rPr>
              <w:t>181</w:t>
            </w:r>
          </w:p>
        </w:tc>
      </w:tr>
      <w:tr w:rsidR="005A183C" w:rsidRPr="00CF68E1" w:rsidTr="000E21FB">
        <w:trPr>
          <w:trHeight w:val="1386"/>
        </w:trPr>
        <w:tc>
          <w:tcPr>
            <w:tcW w:w="4730" w:type="pct"/>
          </w:tcPr>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 xml:space="preserve">СОВЕРШЕНСТВОВАНИЕ ДИАГНОСТИКИ </w:t>
            </w:r>
            <w:r w:rsidRPr="0049522A">
              <w:rPr>
                <w:rFonts w:ascii="Arial" w:hAnsi="Arial" w:cs="Arial"/>
                <w:szCs w:val="28"/>
              </w:rPr>
              <w:br/>
              <w:t>СОСТОЯНИЯ ЗДОРОВЬЯ РАБОТНИКОВ АЭС</w:t>
            </w:r>
          </w:p>
          <w:p w:rsidR="0096393A"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Левина Татьяна Сергеевна</w:t>
            </w:r>
          </w:p>
          <w:p w:rsidR="00106953" w:rsidRPr="0049522A" w:rsidRDefault="0096393A" w:rsidP="0049522A">
            <w:pPr>
              <w:spacing w:line="240" w:lineRule="auto"/>
              <w:ind w:left="567" w:firstLine="0"/>
              <w:jc w:val="left"/>
              <w:rPr>
                <w:rFonts w:ascii="Arial" w:hAnsi="Arial" w:cs="Arial"/>
                <w:szCs w:val="28"/>
              </w:rPr>
            </w:pPr>
            <w:r w:rsidRPr="0049522A">
              <w:rPr>
                <w:rFonts w:ascii="Arial" w:hAnsi="Arial" w:cs="Arial"/>
                <w:szCs w:val="28"/>
              </w:rPr>
              <w:t>Богатенкова Елена Юрьевна</w:t>
            </w:r>
          </w:p>
        </w:tc>
        <w:tc>
          <w:tcPr>
            <w:tcW w:w="270" w:type="pct"/>
          </w:tcPr>
          <w:p w:rsidR="005A183C" w:rsidRPr="0049522A" w:rsidRDefault="004E6B69" w:rsidP="000E21FB">
            <w:pPr>
              <w:spacing w:line="240" w:lineRule="auto"/>
              <w:ind w:firstLine="0"/>
              <w:jc w:val="right"/>
              <w:rPr>
                <w:rFonts w:ascii="Arial" w:hAnsi="Arial" w:cs="Arial"/>
                <w:szCs w:val="28"/>
              </w:rPr>
            </w:pPr>
            <w:r>
              <w:rPr>
                <w:rFonts w:ascii="Arial" w:hAnsi="Arial" w:cs="Arial"/>
                <w:szCs w:val="28"/>
              </w:rPr>
              <w:t>185</w:t>
            </w:r>
          </w:p>
        </w:tc>
      </w:tr>
      <w:tr w:rsidR="00054743" w:rsidRPr="00CF68E1" w:rsidTr="000E21FB">
        <w:trPr>
          <w:trHeight w:val="1037"/>
        </w:trPr>
        <w:tc>
          <w:tcPr>
            <w:tcW w:w="4730" w:type="pct"/>
          </w:tcPr>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МОТИВАЦИЯ ТРУДА НА ПРЕДПРИЯТИИ: ОПЫТ ФРАНЦИИ</w:t>
            </w:r>
          </w:p>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Нартокова Инна Муратовна</w:t>
            </w:r>
          </w:p>
          <w:p w:rsidR="00054743"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 xml:space="preserve">Зяблицкая Наталья Викторовна </w:t>
            </w:r>
          </w:p>
        </w:tc>
        <w:tc>
          <w:tcPr>
            <w:tcW w:w="270" w:type="pct"/>
          </w:tcPr>
          <w:p w:rsidR="00054743" w:rsidRPr="0049522A" w:rsidRDefault="004E6B69" w:rsidP="000E21FB">
            <w:pPr>
              <w:spacing w:line="240" w:lineRule="auto"/>
              <w:ind w:firstLine="0"/>
              <w:jc w:val="right"/>
              <w:rPr>
                <w:rFonts w:ascii="Arial" w:hAnsi="Arial" w:cs="Arial"/>
                <w:szCs w:val="28"/>
              </w:rPr>
            </w:pPr>
            <w:r>
              <w:rPr>
                <w:rFonts w:ascii="Arial" w:hAnsi="Arial" w:cs="Arial"/>
                <w:szCs w:val="28"/>
              </w:rPr>
              <w:t>193</w:t>
            </w:r>
          </w:p>
        </w:tc>
      </w:tr>
      <w:tr w:rsidR="00054743" w:rsidRPr="00CF68E1" w:rsidTr="000E21FB">
        <w:trPr>
          <w:trHeight w:val="723"/>
        </w:trPr>
        <w:tc>
          <w:tcPr>
            <w:tcW w:w="4730" w:type="pct"/>
          </w:tcPr>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 xml:space="preserve">СОВЕРШЕНСТВОВАНИЕ УПРАВЛЕНИЯ </w:t>
            </w:r>
            <w:r w:rsidRPr="0049522A">
              <w:rPr>
                <w:rFonts w:ascii="Arial" w:hAnsi="Arial" w:cs="Arial"/>
                <w:szCs w:val="28"/>
              </w:rPr>
              <w:br/>
              <w:t>БАНКОВСКИМИ РИСКАМИ</w:t>
            </w:r>
          </w:p>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Петухова Лада Александровна</w:t>
            </w:r>
          </w:p>
          <w:p w:rsidR="00054743"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Жабыко Людмила Ливерьевна</w:t>
            </w:r>
          </w:p>
        </w:tc>
        <w:tc>
          <w:tcPr>
            <w:tcW w:w="270" w:type="pct"/>
          </w:tcPr>
          <w:p w:rsidR="00054743" w:rsidRPr="0049522A" w:rsidRDefault="004E6B69" w:rsidP="000E21FB">
            <w:pPr>
              <w:spacing w:line="240" w:lineRule="auto"/>
              <w:ind w:firstLine="0"/>
              <w:jc w:val="right"/>
              <w:rPr>
                <w:rFonts w:ascii="Arial" w:hAnsi="Arial" w:cs="Arial"/>
                <w:szCs w:val="28"/>
              </w:rPr>
            </w:pPr>
            <w:r>
              <w:rPr>
                <w:rFonts w:ascii="Arial" w:hAnsi="Arial" w:cs="Arial"/>
                <w:szCs w:val="28"/>
              </w:rPr>
              <w:t>198</w:t>
            </w:r>
          </w:p>
        </w:tc>
      </w:tr>
      <w:tr w:rsidR="00054743" w:rsidRPr="00CF68E1" w:rsidTr="000E21FB">
        <w:trPr>
          <w:trHeight w:val="509"/>
        </w:trPr>
        <w:tc>
          <w:tcPr>
            <w:tcW w:w="4730" w:type="pct"/>
          </w:tcPr>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ПРОБЛЕМЫ ДИСЦИПЛИНЫ НА ПРЕДПРИЯТИИ</w:t>
            </w:r>
          </w:p>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Санникова Наталья Владимировна</w:t>
            </w:r>
          </w:p>
          <w:p w:rsidR="00054743"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Дзанагова Татьяна Яковлевна</w:t>
            </w:r>
          </w:p>
        </w:tc>
        <w:tc>
          <w:tcPr>
            <w:tcW w:w="270" w:type="pct"/>
          </w:tcPr>
          <w:p w:rsidR="00054743" w:rsidRPr="0049522A" w:rsidRDefault="004E6B69" w:rsidP="000E21FB">
            <w:pPr>
              <w:spacing w:line="240" w:lineRule="auto"/>
              <w:ind w:firstLine="0"/>
              <w:jc w:val="right"/>
              <w:rPr>
                <w:rFonts w:ascii="Arial" w:hAnsi="Arial" w:cs="Arial"/>
                <w:szCs w:val="28"/>
              </w:rPr>
            </w:pPr>
            <w:r>
              <w:rPr>
                <w:rFonts w:ascii="Arial" w:hAnsi="Arial" w:cs="Arial"/>
                <w:szCs w:val="28"/>
              </w:rPr>
              <w:t>204</w:t>
            </w:r>
          </w:p>
        </w:tc>
      </w:tr>
      <w:tr w:rsidR="00A851E0" w:rsidRPr="00CF68E1" w:rsidTr="000E21FB">
        <w:trPr>
          <w:trHeight w:val="23"/>
        </w:trPr>
        <w:tc>
          <w:tcPr>
            <w:tcW w:w="4730" w:type="pct"/>
          </w:tcPr>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ЗНАЧЕНИЕ МОТИВАЦИИ В МЕХАНИЗМЕ МЕНЕДЖМЕНТА</w:t>
            </w:r>
          </w:p>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Самочетова Наталия Владимировна</w:t>
            </w:r>
          </w:p>
          <w:p w:rsidR="00A851E0"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Жук Софья Сергеевна</w:t>
            </w:r>
          </w:p>
        </w:tc>
        <w:tc>
          <w:tcPr>
            <w:tcW w:w="270" w:type="pct"/>
          </w:tcPr>
          <w:p w:rsidR="00A851E0" w:rsidRPr="0049522A" w:rsidRDefault="004E6B69" w:rsidP="000E21FB">
            <w:pPr>
              <w:spacing w:line="240" w:lineRule="auto"/>
              <w:ind w:firstLine="0"/>
              <w:jc w:val="right"/>
              <w:rPr>
                <w:rFonts w:ascii="Arial" w:hAnsi="Arial" w:cs="Arial"/>
                <w:szCs w:val="28"/>
              </w:rPr>
            </w:pPr>
            <w:r>
              <w:rPr>
                <w:rFonts w:ascii="Arial" w:hAnsi="Arial" w:cs="Arial"/>
                <w:szCs w:val="28"/>
              </w:rPr>
              <w:t>209</w:t>
            </w:r>
          </w:p>
        </w:tc>
      </w:tr>
      <w:tr w:rsidR="005A183C" w:rsidRPr="00CF68E1" w:rsidTr="000E21FB">
        <w:trPr>
          <w:trHeight w:val="421"/>
        </w:trPr>
        <w:tc>
          <w:tcPr>
            <w:tcW w:w="4730" w:type="pct"/>
          </w:tcPr>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РИСК-МЕНЕДЖМЕНТ В ИННОВАЦИОННОЙ ДЕЯТЕЛЬНОСТИ ПРЕДПРИЯТИЯ</w:t>
            </w:r>
          </w:p>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Селезнева Мария Михайловна</w:t>
            </w:r>
          </w:p>
          <w:p w:rsidR="00F96E9C"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Стуканова Ирина Петровна</w:t>
            </w:r>
          </w:p>
        </w:tc>
        <w:tc>
          <w:tcPr>
            <w:tcW w:w="270" w:type="pct"/>
          </w:tcPr>
          <w:p w:rsidR="005A183C" w:rsidRPr="0049522A" w:rsidRDefault="004E6B69" w:rsidP="000E21FB">
            <w:pPr>
              <w:spacing w:line="240" w:lineRule="auto"/>
              <w:ind w:firstLine="0"/>
              <w:jc w:val="right"/>
              <w:rPr>
                <w:rFonts w:ascii="Arial" w:hAnsi="Arial" w:cs="Arial"/>
                <w:szCs w:val="28"/>
              </w:rPr>
            </w:pPr>
            <w:r>
              <w:rPr>
                <w:rFonts w:ascii="Arial" w:hAnsi="Arial" w:cs="Arial"/>
                <w:szCs w:val="28"/>
              </w:rPr>
              <w:t>216</w:t>
            </w:r>
          </w:p>
        </w:tc>
      </w:tr>
      <w:tr w:rsidR="00054743" w:rsidRPr="00CF68E1" w:rsidTr="000E21FB">
        <w:trPr>
          <w:trHeight w:val="421"/>
        </w:trPr>
        <w:tc>
          <w:tcPr>
            <w:tcW w:w="4730" w:type="pct"/>
          </w:tcPr>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ПРОБЛЕМА МОТИВАЦИИ ПЕРСОНАЛА В РОССИЙСКИХ БАНКАХ</w:t>
            </w:r>
          </w:p>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Силигина Екатерина Владимировна</w:t>
            </w:r>
          </w:p>
          <w:p w:rsidR="00054743"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Жук Софья Сергеевна</w:t>
            </w:r>
          </w:p>
        </w:tc>
        <w:tc>
          <w:tcPr>
            <w:tcW w:w="270" w:type="pct"/>
          </w:tcPr>
          <w:p w:rsidR="00054743" w:rsidRPr="0049522A" w:rsidRDefault="004E6B69" w:rsidP="000E21FB">
            <w:pPr>
              <w:spacing w:line="240" w:lineRule="auto"/>
              <w:ind w:firstLine="0"/>
              <w:jc w:val="right"/>
              <w:rPr>
                <w:rFonts w:ascii="Arial" w:hAnsi="Arial" w:cs="Arial"/>
                <w:szCs w:val="28"/>
              </w:rPr>
            </w:pPr>
            <w:r>
              <w:rPr>
                <w:rFonts w:ascii="Arial" w:hAnsi="Arial" w:cs="Arial"/>
                <w:szCs w:val="28"/>
              </w:rPr>
              <w:t>226</w:t>
            </w:r>
          </w:p>
        </w:tc>
      </w:tr>
      <w:tr w:rsidR="00054743" w:rsidRPr="00CF68E1" w:rsidTr="000E21FB">
        <w:trPr>
          <w:trHeight w:val="1265"/>
        </w:trPr>
        <w:tc>
          <w:tcPr>
            <w:tcW w:w="4730" w:type="pct"/>
          </w:tcPr>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lastRenderedPageBreak/>
              <w:t xml:space="preserve">ПОВЫШЕНИЕ КОНКУРЕНТОСПОСОБНОСТИ </w:t>
            </w:r>
            <w:r w:rsidRPr="0049522A">
              <w:rPr>
                <w:rFonts w:ascii="Arial" w:hAnsi="Arial" w:cs="Arial"/>
                <w:szCs w:val="28"/>
              </w:rPr>
              <w:br/>
              <w:t xml:space="preserve">КОМПАНИИ НА РЕГИОНАЛЬНОМ РЫНКЕ </w:t>
            </w:r>
            <w:r w:rsidRPr="0049522A">
              <w:rPr>
                <w:rFonts w:ascii="Arial" w:hAnsi="Arial" w:cs="Arial"/>
                <w:szCs w:val="28"/>
              </w:rPr>
              <w:br/>
              <w:t xml:space="preserve">СВЕТОПРОВОДЯЩИХ КОНСТРУКЦИЙ </w:t>
            </w:r>
          </w:p>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Срапионян Гаянэ Мхитари</w:t>
            </w:r>
          </w:p>
          <w:p w:rsidR="000E21FB" w:rsidRPr="0049522A" w:rsidRDefault="008A0745" w:rsidP="004F3844">
            <w:pPr>
              <w:spacing w:line="240" w:lineRule="auto"/>
              <w:ind w:left="567" w:firstLine="0"/>
              <w:jc w:val="left"/>
              <w:rPr>
                <w:rFonts w:ascii="Arial" w:hAnsi="Arial" w:cs="Arial"/>
                <w:szCs w:val="28"/>
              </w:rPr>
            </w:pPr>
            <w:r w:rsidRPr="0049522A">
              <w:rPr>
                <w:rFonts w:ascii="Arial" w:hAnsi="Arial" w:cs="Arial"/>
                <w:szCs w:val="28"/>
              </w:rPr>
              <w:t>Кочеваткина Элина Фаритовна</w:t>
            </w:r>
          </w:p>
        </w:tc>
        <w:tc>
          <w:tcPr>
            <w:tcW w:w="270" w:type="pct"/>
          </w:tcPr>
          <w:p w:rsidR="00054743" w:rsidRPr="0049522A" w:rsidRDefault="004E6B69" w:rsidP="000E21FB">
            <w:pPr>
              <w:spacing w:line="240" w:lineRule="auto"/>
              <w:ind w:firstLine="0"/>
              <w:jc w:val="right"/>
              <w:rPr>
                <w:rFonts w:ascii="Arial" w:hAnsi="Arial" w:cs="Arial"/>
                <w:szCs w:val="28"/>
              </w:rPr>
            </w:pPr>
            <w:r>
              <w:rPr>
                <w:rFonts w:ascii="Arial" w:hAnsi="Arial" w:cs="Arial"/>
                <w:szCs w:val="28"/>
              </w:rPr>
              <w:t>238</w:t>
            </w:r>
          </w:p>
        </w:tc>
      </w:tr>
      <w:tr w:rsidR="00A851E0" w:rsidRPr="00CF68E1" w:rsidTr="000E21FB">
        <w:trPr>
          <w:trHeight w:val="113"/>
        </w:trPr>
        <w:tc>
          <w:tcPr>
            <w:tcW w:w="4730" w:type="pct"/>
          </w:tcPr>
          <w:p w:rsidR="008A0745" w:rsidRPr="0049522A" w:rsidRDefault="000E21FB" w:rsidP="0049522A">
            <w:pPr>
              <w:spacing w:line="240" w:lineRule="auto"/>
              <w:ind w:left="567" w:firstLine="0"/>
              <w:jc w:val="left"/>
              <w:rPr>
                <w:rFonts w:ascii="Arial" w:hAnsi="Arial" w:cs="Arial"/>
                <w:szCs w:val="28"/>
              </w:rPr>
            </w:pPr>
            <w:r w:rsidRPr="0049522A">
              <w:rPr>
                <w:rFonts w:ascii="Arial" w:hAnsi="Arial" w:cs="Arial"/>
                <w:szCs w:val="28"/>
              </w:rPr>
              <w:t>МОТИВАЦИЯ ПЕРСОНАЛА ОБРАЗОВАТЕЛЬНОГО УЧРЕЖДЕНИЯ</w:t>
            </w:r>
          </w:p>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Толмачева Александра</w:t>
            </w:r>
          </w:p>
          <w:p w:rsidR="00A851E0"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Жук Софья Сергеевна</w:t>
            </w:r>
          </w:p>
        </w:tc>
        <w:tc>
          <w:tcPr>
            <w:tcW w:w="270" w:type="pct"/>
          </w:tcPr>
          <w:p w:rsidR="00A851E0" w:rsidRPr="0049522A" w:rsidRDefault="004E6B69" w:rsidP="000E21FB">
            <w:pPr>
              <w:spacing w:line="240" w:lineRule="auto"/>
              <w:ind w:firstLine="0"/>
              <w:jc w:val="right"/>
              <w:rPr>
                <w:rFonts w:ascii="Arial" w:hAnsi="Arial" w:cs="Arial"/>
                <w:szCs w:val="28"/>
              </w:rPr>
            </w:pPr>
            <w:r>
              <w:rPr>
                <w:rFonts w:ascii="Arial" w:hAnsi="Arial" w:cs="Arial"/>
                <w:szCs w:val="28"/>
              </w:rPr>
              <w:t>247</w:t>
            </w:r>
          </w:p>
        </w:tc>
      </w:tr>
      <w:tr w:rsidR="005A183C" w:rsidRPr="00CF68E1" w:rsidTr="000E21FB">
        <w:trPr>
          <w:trHeight w:val="262"/>
        </w:trPr>
        <w:tc>
          <w:tcPr>
            <w:tcW w:w="4730" w:type="pct"/>
          </w:tcPr>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 xml:space="preserve">ВЛИЯНИЕ МЕТОДОВ МОТИВАЦИИ </w:t>
            </w:r>
            <w:r w:rsidRPr="0049522A">
              <w:rPr>
                <w:rFonts w:ascii="Arial" w:hAnsi="Arial" w:cs="Arial"/>
                <w:szCs w:val="28"/>
              </w:rPr>
              <w:br/>
              <w:t>НА ПРОИЗВОДИТЕЛЬНОСТЬ ТРУДА ПРЕДПРИЯТИЯ</w:t>
            </w:r>
          </w:p>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Тхакахова Бэлла Олеговна</w:t>
            </w:r>
          </w:p>
          <w:p w:rsidR="00382508"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Дзанагова Татьяна Яковлевна</w:t>
            </w:r>
          </w:p>
        </w:tc>
        <w:tc>
          <w:tcPr>
            <w:tcW w:w="270" w:type="pct"/>
          </w:tcPr>
          <w:p w:rsidR="005A183C" w:rsidRPr="0049522A" w:rsidRDefault="004E6B69" w:rsidP="000E21FB">
            <w:pPr>
              <w:spacing w:line="240" w:lineRule="auto"/>
              <w:ind w:firstLine="0"/>
              <w:jc w:val="right"/>
              <w:rPr>
                <w:rFonts w:ascii="Arial" w:hAnsi="Arial" w:cs="Arial"/>
                <w:szCs w:val="28"/>
              </w:rPr>
            </w:pPr>
            <w:r>
              <w:rPr>
                <w:rFonts w:ascii="Arial" w:hAnsi="Arial" w:cs="Arial"/>
                <w:szCs w:val="28"/>
              </w:rPr>
              <w:t>253</w:t>
            </w:r>
          </w:p>
        </w:tc>
      </w:tr>
      <w:tr w:rsidR="00A851E0" w:rsidRPr="00CF68E1" w:rsidTr="000E21FB">
        <w:trPr>
          <w:trHeight w:val="651"/>
        </w:trPr>
        <w:tc>
          <w:tcPr>
            <w:tcW w:w="4730" w:type="pct"/>
          </w:tcPr>
          <w:p w:rsidR="008A0745" w:rsidRPr="0049522A" w:rsidRDefault="000E21FB" w:rsidP="0049522A">
            <w:pPr>
              <w:spacing w:line="240" w:lineRule="auto"/>
              <w:ind w:left="567" w:firstLine="0"/>
              <w:jc w:val="left"/>
              <w:rPr>
                <w:rFonts w:ascii="Arial" w:hAnsi="Arial" w:cs="Arial"/>
                <w:szCs w:val="28"/>
              </w:rPr>
            </w:pPr>
            <w:r w:rsidRPr="0049522A">
              <w:rPr>
                <w:rFonts w:ascii="Arial" w:hAnsi="Arial" w:cs="Arial"/>
                <w:szCs w:val="28"/>
              </w:rPr>
              <w:t>ВЛИЯНИЕ КРИЗИСА НА РЫНОК ТРУДА ТОП-МЕНЕДЖЕРОВ</w:t>
            </w:r>
          </w:p>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Хаванская Анна Васильевна</w:t>
            </w:r>
          </w:p>
          <w:p w:rsidR="00A851E0"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Стуканова Ирина Петровна</w:t>
            </w:r>
          </w:p>
        </w:tc>
        <w:tc>
          <w:tcPr>
            <w:tcW w:w="270" w:type="pct"/>
          </w:tcPr>
          <w:p w:rsidR="00A851E0" w:rsidRPr="0049522A" w:rsidRDefault="004E6B69" w:rsidP="000E21FB">
            <w:pPr>
              <w:spacing w:line="240" w:lineRule="auto"/>
              <w:ind w:firstLine="0"/>
              <w:jc w:val="right"/>
              <w:rPr>
                <w:rFonts w:ascii="Arial" w:hAnsi="Arial" w:cs="Arial"/>
                <w:szCs w:val="28"/>
              </w:rPr>
            </w:pPr>
            <w:r>
              <w:rPr>
                <w:rFonts w:ascii="Arial" w:hAnsi="Arial" w:cs="Arial"/>
                <w:szCs w:val="28"/>
              </w:rPr>
              <w:t>269</w:t>
            </w:r>
          </w:p>
        </w:tc>
      </w:tr>
      <w:tr w:rsidR="00A851E0" w:rsidRPr="00CF68E1" w:rsidTr="000E21FB">
        <w:trPr>
          <w:trHeight w:val="973"/>
        </w:trPr>
        <w:tc>
          <w:tcPr>
            <w:tcW w:w="4730" w:type="pct"/>
          </w:tcPr>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 xml:space="preserve">ФОРМИРОВАНИЕ СТРАТЕГИЧЕСКОГО ПАРТНЕРСТВА </w:t>
            </w:r>
            <w:r w:rsidRPr="0049522A">
              <w:rPr>
                <w:rFonts w:ascii="Arial" w:hAnsi="Arial" w:cs="Arial"/>
                <w:szCs w:val="28"/>
              </w:rPr>
              <w:br/>
              <w:t>ВУЗОВ С РАБОТОДАТЕЛЯМИ</w:t>
            </w:r>
          </w:p>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Цыцарева Елена Ивановна</w:t>
            </w:r>
          </w:p>
          <w:p w:rsidR="00A851E0"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Салимова Татьяна Анатольевна</w:t>
            </w:r>
          </w:p>
        </w:tc>
        <w:tc>
          <w:tcPr>
            <w:tcW w:w="270" w:type="pct"/>
          </w:tcPr>
          <w:p w:rsidR="00A851E0" w:rsidRPr="0049522A" w:rsidRDefault="004E6B69" w:rsidP="000E21FB">
            <w:pPr>
              <w:spacing w:line="240" w:lineRule="auto"/>
              <w:ind w:firstLine="0"/>
              <w:jc w:val="right"/>
              <w:rPr>
                <w:rFonts w:ascii="Arial" w:hAnsi="Arial" w:cs="Arial"/>
                <w:szCs w:val="28"/>
              </w:rPr>
            </w:pPr>
            <w:r>
              <w:rPr>
                <w:rFonts w:ascii="Arial" w:hAnsi="Arial" w:cs="Arial"/>
                <w:szCs w:val="28"/>
              </w:rPr>
              <w:t>265</w:t>
            </w:r>
          </w:p>
        </w:tc>
      </w:tr>
      <w:tr w:rsidR="00A851E0" w:rsidRPr="00CF68E1" w:rsidTr="000E21FB">
        <w:trPr>
          <w:trHeight w:val="490"/>
        </w:trPr>
        <w:tc>
          <w:tcPr>
            <w:tcW w:w="4730" w:type="pct"/>
          </w:tcPr>
          <w:p w:rsidR="008A0745" w:rsidRPr="0049522A" w:rsidRDefault="000E21FB" w:rsidP="0049522A">
            <w:pPr>
              <w:spacing w:line="240" w:lineRule="auto"/>
              <w:ind w:left="567" w:firstLine="0"/>
              <w:jc w:val="left"/>
              <w:rPr>
                <w:rFonts w:ascii="Arial" w:hAnsi="Arial" w:cs="Arial"/>
                <w:szCs w:val="28"/>
              </w:rPr>
            </w:pPr>
            <w:r w:rsidRPr="0049522A">
              <w:rPr>
                <w:rFonts w:ascii="Arial" w:hAnsi="Arial" w:cs="Arial"/>
                <w:szCs w:val="28"/>
              </w:rPr>
              <w:t xml:space="preserve">УПРАВЛЕНИЕ СОЦИАЛЬНО-КУЛЬТУРНОЙ </w:t>
            </w:r>
            <w:r w:rsidRPr="0049522A">
              <w:rPr>
                <w:rFonts w:ascii="Arial" w:hAnsi="Arial" w:cs="Arial"/>
                <w:szCs w:val="28"/>
              </w:rPr>
              <w:br/>
              <w:t xml:space="preserve">ДЕЯТЕЛЬНОСТЬЮ МОЛОДЁЖИ В УСЛОВИЯХ ЗАКРЫТОГО </w:t>
            </w:r>
            <w:r w:rsidRPr="0049522A">
              <w:rPr>
                <w:rFonts w:ascii="Arial" w:hAnsi="Arial" w:cs="Arial"/>
                <w:szCs w:val="28"/>
              </w:rPr>
              <w:br/>
              <w:t>АДМИНИСТРАТИВНО-ТЕРРИТОРИАЛЬНОГО ОБРАЗОВАНИЯ</w:t>
            </w:r>
          </w:p>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Язовских Карина Станиславовна</w:t>
            </w:r>
          </w:p>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Тимошенко Алина Викторовна</w:t>
            </w:r>
          </w:p>
          <w:p w:rsidR="00A851E0"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Летаева Татьяна Валерьевна</w:t>
            </w:r>
          </w:p>
        </w:tc>
        <w:tc>
          <w:tcPr>
            <w:tcW w:w="270" w:type="pct"/>
          </w:tcPr>
          <w:p w:rsidR="00A851E0" w:rsidRPr="0049522A" w:rsidRDefault="004E6B69" w:rsidP="000E21FB">
            <w:pPr>
              <w:spacing w:line="240" w:lineRule="auto"/>
              <w:ind w:firstLine="0"/>
              <w:jc w:val="right"/>
              <w:rPr>
                <w:rFonts w:ascii="Arial" w:hAnsi="Arial" w:cs="Arial"/>
                <w:szCs w:val="28"/>
              </w:rPr>
            </w:pPr>
            <w:r>
              <w:rPr>
                <w:rFonts w:ascii="Arial" w:hAnsi="Arial" w:cs="Arial"/>
                <w:szCs w:val="28"/>
              </w:rPr>
              <w:t>273</w:t>
            </w:r>
          </w:p>
        </w:tc>
      </w:tr>
      <w:tr w:rsidR="00A851E0" w:rsidRPr="00CF68E1" w:rsidTr="000E21FB">
        <w:trPr>
          <w:trHeight w:val="228"/>
        </w:trPr>
        <w:tc>
          <w:tcPr>
            <w:tcW w:w="4730" w:type="pct"/>
          </w:tcPr>
          <w:p w:rsidR="007E4FFB" w:rsidRPr="000E21FB" w:rsidRDefault="008A0745" w:rsidP="000E21FB">
            <w:pPr>
              <w:spacing w:line="240" w:lineRule="auto"/>
              <w:ind w:firstLine="0"/>
              <w:jc w:val="left"/>
              <w:rPr>
                <w:rFonts w:ascii="Arial" w:hAnsi="Arial" w:cs="Arial"/>
                <w:b/>
                <w:szCs w:val="28"/>
              </w:rPr>
            </w:pPr>
            <w:r w:rsidRPr="000E21FB">
              <w:rPr>
                <w:rFonts w:ascii="Arial" w:hAnsi="Arial" w:cs="Arial"/>
                <w:b/>
                <w:szCs w:val="28"/>
              </w:rPr>
              <w:t>Секция 3. Регионоведение</w:t>
            </w:r>
          </w:p>
        </w:tc>
        <w:tc>
          <w:tcPr>
            <w:tcW w:w="270" w:type="pct"/>
          </w:tcPr>
          <w:p w:rsidR="00A851E0" w:rsidRPr="000E21FB" w:rsidRDefault="004E6B69" w:rsidP="000E21FB">
            <w:pPr>
              <w:spacing w:line="240" w:lineRule="auto"/>
              <w:ind w:firstLine="0"/>
              <w:jc w:val="right"/>
              <w:rPr>
                <w:rFonts w:ascii="Arial" w:hAnsi="Arial" w:cs="Arial"/>
                <w:b/>
                <w:szCs w:val="28"/>
              </w:rPr>
            </w:pPr>
            <w:r>
              <w:rPr>
                <w:rFonts w:ascii="Arial" w:hAnsi="Arial" w:cs="Arial"/>
                <w:b/>
                <w:szCs w:val="28"/>
              </w:rPr>
              <w:t>283</w:t>
            </w:r>
          </w:p>
        </w:tc>
      </w:tr>
      <w:tr w:rsidR="00A851E0" w:rsidRPr="00CF68E1" w:rsidTr="000E21FB">
        <w:trPr>
          <w:trHeight w:val="316"/>
        </w:trPr>
        <w:tc>
          <w:tcPr>
            <w:tcW w:w="4730" w:type="pct"/>
          </w:tcPr>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РАЗВИТИЕ КИТАЙСКОГО ХОЗЯЙСТВА В 50-Х ГГ. ХХ ВЕКА</w:t>
            </w:r>
          </w:p>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Васильева Кристина Геннадьевна</w:t>
            </w:r>
          </w:p>
          <w:p w:rsidR="00A851E0"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Чертыковцева Татьяна Александровна</w:t>
            </w:r>
          </w:p>
        </w:tc>
        <w:tc>
          <w:tcPr>
            <w:tcW w:w="270" w:type="pct"/>
          </w:tcPr>
          <w:p w:rsidR="00A851E0" w:rsidRPr="0049522A" w:rsidRDefault="004E6B69" w:rsidP="000E21FB">
            <w:pPr>
              <w:spacing w:line="240" w:lineRule="auto"/>
              <w:ind w:firstLine="0"/>
              <w:jc w:val="right"/>
              <w:rPr>
                <w:rFonts w:ascii="Arial" w:hAnsi="Arial" w:cs="Arial"/>
                <w:szCs w:val="28"/>
              </w:rPr>
            </w:pPr>
            <w:r>
              <w:rPr>
                <w:rFonts w:ascii="Arial" w:hAnsi="Arial" w:cs="Arial"/>
                <w:szCs w:val="28"/>
              </w:rPr>
              <w:t>283</w:t>
            </w:r>
          </w:p>
        </w:tc>
      </w:tr>
      <w:tr w:rsidR="00054743" w:rsidRPr="00CF68E1" w:rsidTr="000E21FB">
        <w:trPr>
          <w:trHeight w:val="316"/>
        </w:trPr>
        <w:tc>
          <w:tcPr>
            <w:tcW w:w="4730" w:type="pct"/>
          </w:tcPr>
          <w:p w:rsidR="008A0745" w:rsidRPr="0049522A" w:rsidRDefault="000E21FB" w:rsidP="0049522A">
            <w:pPr>
              <w:spacing w:line="240" w:lineRule="auto"/>
              <w:ind w:left="567" w:firstLine="0"/>
              <w:jc w:val="left"/>
              <w:rPr>
                <w:rFonts w:ascii="Arial" w:hAnsi="Arial" w:cs="Arial"/>
                <w:szCs w:val="28"/>
              </w:rPr>
            </w:pPr>
            <w:r w:rsidRPr="0049522A">
              <w:rPr>
                <w:rFonts w:ascii="Arial" w:hAnsi="Arial" w:cs="Arial"/>
                <w:szCs w:val="28"/>
              </w:rPr>
              <w:t>ДИЗАЙН В СЕВЕРНОМ ТУРИЗМЕ (ИНТЕРПРЕТАЦИЯ МИФОВ, ЛЕГЕНД И ОБРЯДОВ КОРЕННОГО НАСЕЛЕНИЯ ЗАПАДНОЙ СИБИРИ)</w:t>
            </w:r>
          </w:p>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Гостяева Мария Андреевна</w:t>
            </w:r>
          </w:p>
          <w:p w:rsidR="00054743"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Николай Петрович Гарин</w:t>
            </w:r>
          </w:p>
        </w:tc>
        <w:tc>
          <w:tcPr>
            <w:tcW w:w="270" w:type="pct"/>
          </w:tcPr>
          <w:p w:rsidR="00054743" w:rsidRPr="0049522A" w:rsidRDefault="004E6B69" w:rsidP="000E21FB">
            <w:pPr>
              <w:spacing w:line="240" w:lineRule="auto"/>
              <w:ind w:firstLine="0"/>
              <w:jc w:val="right"/>
              <w:rPr>
                <w:rFonts w:ascii="Arial" w:hAnsi="Arial" w:cs="Arial"/>
                <w:szCs w:val="28"/>
              </w:rPr>
            </w:pPr>
            <w:r>
              <w:rPr>
                <w:rFonts w:ascii="Arial" w:hAnsi="Arial" w:cs="Arial"/>
                <w:szCs w:val="28"/>
              </w:rPr>
              <w:t>290</w:t>
            </w:r>
          </w:p>
        </w:tc>
      </w:tr>
      <w:tr w:rsidR="00B14769" w:rsidRPr="00CF68E1" w:rsidTr="000E21FB">
        <w:trPr>
          <w:trHeight w:val="316"/>
        </w:trPr>
        <w:tc>
          <w:tcPr>
            <w:tcW w:w="4730" w:type="pct"/>
          </w:tcPr>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 xml:space="preserve">ОПЫТ РЕШЕНИЯ ПРОБЛЕМЫ КАДРОВОГО ОБЕСПЕЧЕНИЯ РОССИЙСКО-КИТАЙСКОГО СОТРУДНИЧЕСТВА </w:t>
            </w:r>
            <w:r w:rsidRPr="0049522A">
              <w:rPr>
                <w:rFonts w:ascii="Arial" w:hAnsi="Arial" w:cs="Arial"/>
                <w:szCs w:val="28"/>
              </w:rPr>
              <w:br/>
              <w:t>В САМАРСКОЙ ОБЛАСТИ</w:t>
            </w:r>
          </w:p>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Дементьева Ольга Владимировна</w:t>
            </w:r>
          </w:p>
          <w:p w:rsidR="00B14769" w:rsidRDefault="008A0745" w:rsidP="0049522A">
            <w:pPr>
              <w:spacing w:line="240" w:lineRule="auto"/>
              <w:ind w:left="567" w:firstLine="0"/>
              <w:jc w:val="left"/>
              <w:rPr>
                <w:rFonts w:ascii="Arial" w:hAnsi="Arial" w:cs="Arial"/>
                <w:szCs w:val="28"/>
              </w:rPr>
            </w:pPr>
            <w:r w:rsidRPr="0049522A">
              <w:rPr>
                <w:rFonts w:ascii="Arial" w:hAnsi="Arial" w:cs="Arial"/>
                <w:szCs w:val="28"/>
              </w:rPr>
              <w:t>Чертыковцева Татьяна Александровна</w:t>
            </w:r>
          </w:p>
          <w:p w:rsidR="004F3844" w:rsidRPr="0049522A" w:rsidRDefault="004F3844" w:rsidP="0049522A">
            <w:pPr>
              <w:spacing w:line="240" w:lineRule="auto"/>
              <w:ind w:left="567" w:firstLine="0"/>
              <w:jc w:val="left"/>
              <w:rPr>
                <w:rFonts w:ascii="Arial" w:hAnsi="Arial" w:cs="Arial"/>
                <w:szCs w:val="28"/>
              </w:rPr>
            </w:pPr>
          </w:p>
        </w:tc>
        <w:tc>
          <w:tcPr>
            <w:tcW w:w="270" w:type="pct"/>
          </w:tcPr>
          <w:p w:rsidR="00B14769" w:rsidRPr="0049522A" w:rsidRDefault="004E6B69" w:rsidP="000E21FB">
            <w:pPr>
              <w:spacing w:line="240" w:lineRule="auto"/>
              <w:ind w:firstLine="0"/>
              <w:jc w:val="right"/>
              <w:rPr>
                <w:rFonts w:ascii="Arial" w:hAnsi="Arial" w:cs="Arial"/>
                <w:szCs w:val="28"/>
              </w:rPr>
            </w:pPr>
            <w:r>
              <w:rPr>
                <w:rFonts w:ascii="Arial" w:hAnsi="Arial" w:cs="Arial"/>
                <w:szCs w:val="28"/>
              </w:rPr>
              <w:t>298</w:t>
            </w:r>
          </w:p>
        </w:tc>
      </w:tr>
      <w:tr w:rsidR="00B14769" w:rsidRPr="00CF68E1" w:rsidTr="000E21FB">
        <w:trPr>
          <w:trHeight w:val="316"/>
        </w:trPr>
        <w:tc>
          <w:tcPr>
            <w:tcW w:w="4730" w:type="pct"/>
          </w:tcPr>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lastRenderedPageBreak/>
              <w:t xml:space="preserve">ПРОБЛЕМА РАЗВИТИЯ ЗЕМЕЛЬНЫХ ОТНОШЕНИЙ </w:t>
            </w:r>
            <w:r w:rsidRPr="0049522A">
              <w:rPr>
                <w:rFonts w:ascii="Arial" w:hAnsi="Arial" w:cs="Arial"/>
                <w:szCs w:val="28"/>
              </w:rPr>
              <w:br/>
              <w:t>В РЕСПУБЛИКЕ БАШКОРТОСТАН</w:t>
            </w:r>
          </w:p>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Пискунова Анастасия Александровна</w:t>
            </w:r>
          </w:p>
          <w:p w:rsidR="000E21FB" w:rsidRPr="0049522A" w:rsidRDefault="008A0745" w:rsidP="004F3844">
            <w:pPr>
              <w:spacing w:line="240" w:lineRule="auto"/>
              <w:ind w:left="567" w:firstLine="0"/>
              <w:jc w:val="left"/>
              <w:rPr>
                <w:rFonts w:ascii="Arial" w:hAnsi="Arial" w:cs="Arial"/>
                <w:szCs w:val="28"/>
              </w:rPr>
            </w:pPr>
            <w:r w:rsidRPr="0049522A">
              <w:rPr>
                <w:rFonts w:ascii="Arial" w:hAnsi="Arial" w:cs="Arial"/>
                <w:szCs w:val="28"/>
              </w:rPr>
              <w:t>Егоров Владимир Александрович</w:t>
            </w:r>
          </w:p>
        </w:tc>
        <w:tc>
          <w:tcPr>
            <w:tcW w:w="270" w:type="pct"/>
          </w:tcPr>
          <w:p w:rsidR="00B14769" w:rsidRPr="0049522A" w:rsidRDefault="004E6B69" w:rsidP="000E21FB">
            <w:pPr>
              <w:spacing w:line="240" w:lineRule="auto"/>
              <w:ind w:firstLine="0"/>
              <w:jc w:val="right"/>
              <w:rPr>
                <w:rFonts w:ascii="Arial" w:hAnsi="Arial" w:cs="Arial"/>
                <w:szCs w:val="28"/>
              </w:rPr>
            </w:pPr>
            <w:r>
              <w:rPr>
                <w:rFonts w:ascii="Arial" w:hAnsi="Arial" w:cs="Arial"/>
                <w:szCs w:val="28"/>
              </w:rPr>
              <w:t>303</w:t>
            </w:r>
          </w:p>
        </w:tc>
      </w:tr>
      <w:tr w:rsidR="00B14769" w:rsidRPr="00CF68E1" w:rsidTr="000E21FB">
        <w:trPr>
          <w:trHeight w:val="316"/>
        </w:trPr>
        <w:tc>
          <w:tcPr>
            <w:tcW w:w="4730" w:type="pct"/>
          </w:tcPr>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 xml:space="preserve">ПЕРСПЕКТИВЫ РАЗВИТИЯ ПРИМОРЬЯ </w:t>
            </w:r>
            <w:r w:rsidRPr="0049522A">
              <w:rPr>
                <w:rFonts w:ascii="Arial" w:hAnsi="Arial" w:cs="Arial"/>
                <w:szCs w:val="28"/>
              </w:rPr>
              <w:br/>
              <w:t>ПОСЛЕ САММИТА АТЭС ВЛАДИВОСТОК―2012</w:t>
            </w:r>
          </w:p>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Ситникова Дарья Александровна</w:t>
            </w:r>
          </w:p>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Илюхина Александра Александровна</w:t>
            </w:r>
          </w:p>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Малько Екатерина Николаевна</w:t>
            </w:r>
          </w:p>
          <w:p w:rsidR="008A0745"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Каргина Ганна Павловна</w:t>
            </w:r>
          </w:p>
          <w:p w:rsidR="00B14769" w:rsidRPr="0049522A" w:rsidRDefault="008A0745" w:rsidP="0049522A">
            <w:pPr>
              <w:spacing w:line="240" w:lineRule="auto"/>
              <w:ind w:left="567" w:firstLine="0"/>
              <w:jc w:val="left"/>
              <w:rPr>
                <w:rFonts w:ascii="Arial" w:hAnsi="Arial" w:cs="Arial"/>
                <w:szCs w:val="28"/>
              </w:rPr>
            </w:pPr>
            <w:r w:rsidRPr="0049522A">
              <w:rPr>
                <w:rFonts w:ascii="Arial" w:hAnsi="Arial" w:cs="Arial"/>
                <w:szCs w:val="28"/>
              </w:rPr>
              <w:t>Шилло Любовь Александровна</w:t>
            </w:r>
          </w:p>
        </w:tc>
        <w:tc>
          <w:tcPr>
            <w:tcW w:w="270" w:type="pct"/>
          </w:tcPr>
          <w:p w:rsidR="00B14769" w:rsidRPr="0049522A" w:rsidRDefault="004E6B69" w:rsidP="000E21FB">
            <w:pPr>
              <w:spacing w:line="240" w:lineRule="auto"/>
              <w:ind w:firstLine="0"/>
              <w:jc w:val="right"/>
              <w:rPr>
                <w:rFonts w:ascii="Arial" w:hAnsi="Arial" w:cs="Arial"/>
                <w:szCs w:val="28"/>
              </w:rPr>
            </w:pPr>
            <w:r>
              <w:rPr>
                <w:rFonts w:ascii="Arial" w:hAnsi="Arial" w:cs="Arial"/>
                <w:szCs w:val="28"/>
              </w:rPr>
              <w:t>309</w:t>
            </w:r>
          </w:p>
        </w:tc>
      </w:tr>
      <w:tr w:rsidR="00B14769" w:rsidRPr="00CF68E1" w:rsidTr="000E21FB">
        <w:trPr>
          <w:trHeight w:val="316"/>
        </w:trPr>
        <w:tc>
          <w:tcPr>
            <w:tcW w:w="4730" w:type="pct"/>
          </w:tcPr>
          <w:p w:rsidR="00B14769" w:rsidRPr="000E21FB" w:rsidRDefault="00213754" w:rsidP="000E21FB">
            <w:pPr>
              <w:spacing w:line="240" w:lineRule="auto"/>
              <w:ind w:firstLine="0"/>
              <w:jc w:val="left"/>
              <w:rPr>
                <w:rFonts w:ascii="Arial" w:hAnsi="Arial" w:cs="Arial"/>
                <w:b/>
                <w:szCs w:val="28"/>
              </w:rPr>
            </w:pPr>
            <w:r w:rsidRPr="000E21FB">
              <w:rPr>
                <w:rFonts w:ascii="Arial" w:hAnsi="Arial" w:cs="Arial"/>
                <w:b/>
                <w:szCs w:val="28"/>
              </w:rPr>
              <w:t>Секция 4. Реклама и PR</w:t>
            </w:r>
          </w:p>
        </w:tc>
        <w:tc>
          <w:tcPr>
            <w:tcW w:w="270" w:type="pct"/>
          </w:tcPr>
          <w:p w:rsidR="00B14769" w:rsidRPr="000E21FB" w:rsidRDefault="004E6B69" w:rsidP="000E21FB">
            <w:pPr>
              <w:spacing w:line="240" w:lineRule="auto"/>
              <w:ind w:firstLine="0"/>
              <w:jc w:val="right"/>
              <w:rPr>
                <w:rFonts w:ascii="Arial" w:hAnsi="Arial" w:cs="Arial"/>
                <w:b/>
                <w:szCs w:val="28"/>
              </w:rPr>
            </w:pPr>
            <w:r>
              <w:rPr>
                <w:rFonts w:ascii="Arial" w:hAnsi="Arial" w:cs="Arial"/>
                <w:b/>
                <w:szCs w:val="28"/>
              </w:rPr>
              <w:t>319</w:t>
            </w:r>
          </w:p>
        </w:tc>
      </w:tr>
      <w:tr w:rsidR="006E4CF3" w:rsidRPr="00CF68E1" w:rsidTr="000E21FB">
        <w:trPr>
          <w:trHeight w:val="316"/>
        </w:trPr>
        <w:tc>
          <w:tcPr>
            <w:tcW w:w="4730" w:type="pct"/>
          </w:tcPr>
          <w:p w:rsidR="00213754" w:rsidRPr="0049522A" w:rsidRDefault="00213754" w:rsidP="0049522A">
            <w:pPr>
              <w:spacing w:line="240" w:lineRule="auto"/>
              <w:ind w:left="567" w:firstLine="0"/>
              <w:jc w:val="left"/>
              <w:rPr>
                <w:rFonts w:ascii="Arial" w:hAnsi="Arial" w:cs="Arial"/>
                <w:szCs w:val="28"/>
              </w:rPr>
            </w:pPr>
            <w:r w:rsidRPr="0049522A">
              <w:rPr>
                <w:rFonts w:ascii="Arial" w:hAnsi="Arial" w:cs="Arial"/>
                <w:szCs w:val="28"/>
              </w:rPr>
              <w:t>СИСТЕМА ХРОНОТОПОВ КАК ЭФФЕКТИВНЫЙ РЕСУРС УСПЕШНОЙ РЕКЛАМЫ</w:t>
            </w:r>
          </w:p>
          <w:p w:rsidR="00213754" w:rsidRPr="0049522A" w:rsidRDefault="00213754" w:rsidP="0049522A">
            <w:pPr>
              <w:spacing w:line="240" w:lineRule="auto"/>
              <w:ind w:left="567" w:firstLine="0"/>
              <w:jc w:val="left"/>
              <w:rPr>
                <w:rFonts w:ascii="Arial" w:hAnsi="Arial" w:cs="Arial"/>
                <w:szCs w:val="28"/>
              </w:rPr>
            </w:pPr>
            <w:r w:rsidRPr="0049522A">
              <w:rPr>
                <w:rFonts w:ascii="Arial" w:hAnsi="Arial" w:cs="Arial"/>
                <w:szCs w:val="28"/>
              </w:rPr>
              <w:t xml:space="preserve">Демидова Анастасия Игоревна </w:t>
            </w:r>
          </w:p>
          <w:p w:rsidR="006E4CF3" w:rsidRPr="0049522A" w:rsidRDefault="00213754" w:rsidP="0049522A">
            <w:pPr>
              <w:spacing w:line="240" w:lineRule="auto"/>
              <w:ind w:left="567" w:firstLine="0"/>
              <w:jc w:val="left"/>
              <w:rPr>
                <w:rFonts w:ascii="Arial" w:hAnsi="Arial" w:cs="Arial"/>
                <w:szCs w:val="28"/>
              </w:rPr>
            </w:pPr>
            <w:r w:rsidRPr="0049522A">
              <w:rPr>
                <w:rFonts w:ascii="Arial" w:hAnsi="Arial" w:cs="Arial"/>
                <w:szCs w:val="28"/>
              </w:rPr>
              <w:t>Алентьева Наталья Владимировна</w:t>
            </w:r>
          </w:p>
        </w:tc>
        <w:tc>
          <w:tcPr>
            <w:tcW w:w="270" w:type="pct"/>
          </w:tcPr>
          <w:p w:rsidR="006E4CF3" w:rsidRPr="0049522A" w:rsidRDefault="004E6B69" w:rsidP="000E21FB">
            <w:pPr>
              <w:spacing w:line="240" w:lineRule="auto"/>
              <w:ind w:firstLine="0"/>
              <w:jc w:val="right"/>
              <w:rPr>
                <w:rFonts w:ascii="Arial" w:hAnsi="Arial" w:cs="Arial"/>
                <w:szCs w:val="28"/>
              </w:rPr>
            </w:pPr>
            <w:r>
              <w:rPr>
                <w:rFonts w:ascii="Arial" w:hAnsi="Arial" w:cs="Arial"/>
                <w:szCs w:val="28"/>
              </w:rPr>
              <w:t>319</w:t>
            </w:r>
          </w:p>
        </w:tc>
      </w:tr>
      <w:tr w:rsidR="006E4CF3" w:rsidRPr="00CF68E1" w:rsidTr="000E21FB">
        <w:trPr>
          <w:trHeight w:val="316"/>
        </w:trPr>
        <w:tc>
          <w:tcPr>
            <w:tcW w:w="4730" w:type="pct"/>
          </w:tcPr>
          <w:p w:rsidR="006E4CF3" w:rsidRPr="000E21FB" w:rsidRDefault="00213754" w:rsidP="000E21FB">
            <w:pPr>
              <w:spacing w:line="240" w:lineRule="auto"/>
              <w:ind w:firstLine="0"/>
              <w:jc w:val="left"/>
              <w:rPr>
                <w:rFonts w:ascii="Arial" w:hAnsi="Arial" w:cs="Arial"/>
                <w:b/>
                <w:szCs w:val="28"/>
              </w:rPr>
            </w:pPr>
            <w:r w:rsidRPr="000E21FB">
              <w:rPr>
                <w:rFonts w:ascii="Arial" w:hAnsi="Arial" w:cs="Arial"/>
                <w:b/>
                <w:szCs w:val="28"/>
              </w:rPr>
              <w:t>Секция 5. Экономика</w:t>
            </w:r>
          </w:p>
        </w:tc>
        <w:tc>
          <w:tcPr>
            <w:tcW w:w="270" w:type="pct"/>
          </w:tcPr>
          <w:p w:rsidR="006E4CF3" w:rsidRPr="000E21FB" w:rsidRDefault="004E6B69" w:rsidP="000E21FB">
            <w:pPr>
              <w:spacing w:line="240" w:lineRule="auto"/>
              <w:ind w:firstLine="0"/>
              <w:jc w:val="right"/>
              <w:rPr>
                <w:rFonts w:ascii="Arial" w:hAnsi="Arial" w:cs="Arial"/>
                <w:b/>
                <w:szCs w:val="28"/>
              </w:rPr>
            </w:pPr>
            <w:r>
              <w:rPr>
                <w:rFonts w:ascii="Arial" w:hAnsi="Arial" w:cs="Arial"/>
                <w:b/>
                <w:szCs w:val="28"/>
              </w:rPr>
              <w:t>326</w:t>
            </w:r>
          </w:p>
        </w:tc>
      </w:tr>
      <w:tr w:rsidR="006E4CF3" w:rsidRPr="00CF68E1" w:rsidTr="000E21FB">
        <w:trPr>
          <w:trHeight w:val="316"/>
        </w:trPr>
        <w:tc>
          <w:tcPr>
            <w:tcW w:w="4730" w:type="pct"/>
          </w:tcPr>
          <w:p w:rsidR="00213754" w:rsidRPr="0049522A" w:rsidRDefault="00213754" w:rsidP="0049522A">
            <w:pPr>
              <w:spacing w:line="240" w:lineRule="auto"/>
              <w:ind w:left="567" w:firstLine="0"/>
              <w:jc w:val="left"/>
              <w:rPr>
                <w:rFonts w:ascii="Arial" w:hAnsi="Arial" w:cs="Arial"/>
                <w:szCs w:val="28"/>
              </w:rPr>
            </w:pPr>
            <w:r w:rsidRPr="0049522A">
              <w:rPr>
                <w:rFonts w:ascii="Arial" w:hAnsi="Arial" w:cs="Arial"/>
                <w:szCs w:val="28"/>
              </w:rPr>
              <w:t xml:space="preserve">ВЛИЯНИЕ ЭКОНОМИЧЕСКОГО КРИЗИСА </w:t>
            </w:r>
            <w:r w:rsidRPr="0049522A">
              <w:rPr>
                <w:rFonts w:ascii="Arial" w:hAnsi="Arial" w:cs="Arial"/>
                <w:szCs w:val="28"/>
              </w:rPr>
              <w:br/>
              <w:t>НА СОЦИАЛЬНУЮ СФЕРУ РОССИИ</w:t>
            </w:r>
          </w:p>
          <w:p w:rsidR="00213754" w:rsidRPr="0049522A" w:rsidRDefault="00213754" w:rsidP="0049522A">
            <w:pPr>
              <w:spacing w:line="240" w:lineRule="auto"/>
              <w:ind w:left="567" w:firstLine="0"/>
              <w:jc w:val="left"/>
              <w:rPr>
                <w:rFonts w:ascii="Arial" w:hAnsi="Arial" w:cs="Arial"/>
                <w:szCs w:val="28"/>
              </w:rPr>
            </w:pPr>
            <w:r w:rsidRPr="0049522A">
              <w:rPr>
                <w:rFonts w:ascii="Arial" w:hAnsi="Arial" w:cs="Arial"/>
                <w:szCs w:val="28"/>
              </w:rPr>
              <w:t>Архипова Екатерина Александровна</w:t>
            </w:r>
          </w:p>
          <w:p w:rsidR="006E4CF3" w:rsidRPr="0049522A" w:rsidRDefault="00213754" w:rsidP="0049522A">
            <w:pPr>
              <w:spacing w:line="240" w:lineRule="auto"/>
              <w:ind w:left="567" w:firstLine="0"/>
              <w:jc w:val="left"/>
              <w:rPr>
                <w:rFonts w:ascii="Arial" w:hAnsi="Arial" w:cs="Arial"/>
                <w:szCs w:val="28"/>
              </w:rPr>
            </w:pPr>
            <w:r w:rsidRPr="0049522A">
              <w:rPr>
                <w:rFonts w:ascii="Arial" w:hAnsi="Arial" w:cs="Arial"/>
                <w:szCs w:val="28"/>
              </w:rPr>
              <w:t>Небесная Анна Юрьевна</w:t>
            </w:r>
          </w:p>
        </w:tc>
        <w:tc>
          <w:tcPr>
            <w:tcW w:w="270" w:type="pct"/>
          </w:tcPr>
          <w:p w:rsidR="006E4CF3" w:rsidRPr="0049522A" w:rsidRDefault="004E6B69" w:rsidP="000E21FB">
            <w:pPr>
              <w:spacing w:line="240" w:lineRule="auto"/>
              <w:ind w:firstLine="0"/>
              <w:jc w:val="right"/>
              <w:rPr>
                <w:rFonts w:ascii="Arial" w:hAnsi="Arial" w:cs="Arial"/>
                <w:szCs w:val="28"/>
              </w:rPr>
            </w:pPr>
            <w:r>
              <w:rPr>
                <w:rFonts w:ascii="Arial" w:hAnsi="Arial" w:cs="Arial"/>
                <w:szCs w:val="28"/>
              </w:rPr>
              <w:t>326</w:t>
            </w:r>
          </w:p>
        </w:tc>
      </w:tr>
      <w:tr w:rsidR="006E4CF3" w:rsidRPr="00CF68E1" w:rsidTr="000E21FB">
        <w:trPr>
          <w:trHeight w:val="316"/>
        </w:trPr>
        <w:tc>
          <w:tcPr>
            <w:tcW w:w="4730" w:type="pct"/>
          </w:tcPr>
          <w:p w:rsidR="00213754" w:rsidRPr="0049522A" w:rsidRDefault="00213754" w:rsidP="0049522A">
            <w:pPr>
              <w:spacing w:line="240" w:lineRule="auto"/>
              <w:ind w:left="567" w:firstLine="0"/>
              <w:jc w:val="left"/>
              <w:rPr>
                <w:rFonts w:ascii="Arial" w:hAnsi="Arial" w:cs="Arial"/>
                <w:szCs w:val="28"/>
              </w:rPr>
            </w:pPr>
            <w:r w:rsidRPr="0049522A">
              <w:rPr>
                <w:rFonts w:ascii="Arial" w:hAnsi="Arial" w:cs="Arial"/>
                <w:szCs w:val="28"/>
              </w:rPr>
              <w:t xml:space="preserve">ПРОДОВОЛЬСТВИЕ УРАЛА. ЧЕГО БОЛЬШЕ: </w:t>
            </w:r>
            <w:r w:rsidRPr="0049522A">
              <w:rPr>
                <w:rFonts w:ascii="Arial" w:hAnsi="Arial" w:cs="Arial"/>
                <w:szCs w:val="28"/>
              </w:rPr>
              <w:br/>
              <w:t>ОТЕЧЕСТВЕННОГО ИЛИ ИМПОРТНОГО?</w:t>
            </w:r>
          </w:p>
          <w:p w:rsidR="00213754" w:rsidRPr="0049522A" w:rsidRDefault="00213754" w:rsidP="0049522A">
            <w:pPr>
              <w:spacing w:line="240" w:lineRule="auto"/>
              <w:ind w:left="567" w:firstLine="0"/>
              <w:jc w:val="left"/>
              <w:rPr>
                <w:rFonts w:ascii="Arial" w:hAnsi="Arial" w:cs="Arial"/>
                <w:szCs w:val="28"/>
              </w:rPr>
            </w:pPr>
            <w:r w:rsidRPr="0049522A">
              <w:rPr>
                <w:rFonts w:ascii="Arial" w:hAnsi="Arial" w:cs="Arial"/>
                <w:szCs w:val="28"/>
              </w:rPr>
              <w:t>Аширбаева Рузиля Бикбулатовна</w:t>
            </w:r>
          </w:p>
          <w:p w:rsidR="006E4CF3" w:rsidRPr="0049522A" w:rsidRDefault="00213754" w:rsidP="0049522A">
            <w:pPr>
              <w:spacing w:line="240" w:lineRule="auto"/>
              <w:ind w:left="567" w:firstLine="0"/>
              <w:jc w:val="left"/>
              <w:rPr>
                <w:rFonts w:ascii="Arial" w:hAnsi="Arial" w:cs="Arial"/>
                <w:szCs w:val="28"/>
              </w:rPr>
            </w:pPr>
            <w:r w:rsidRPr="0049522A">
              <w:rPr>
                <w:rFonts w:ascii="Arial" w:hAnsi="Arial" w:cs="Arial"/>
                <w:szCs w:val="28"/>
              </w:rPr>
              <w:t>Дубовик Любовь Николаевна</w:t>
            </w:r>
          </w:p>
        </w:tc>
        <w:tc>
          <w:tcPr>
            <w:tcW w:w="270" w:type="pct"/>
          </w:tcPr>
          <w:p w:rsidR="006E4CF3" w:rsidRPr="0049522A" w:rsidRDefault="004E6B69" w:rsidP="000E21FB">
            <w:pPr>
              <w:spacing w:line="240" w:lineRule="auto"/>
              <w:ind w:firstLine="0"/>
              <w:jc w:val="right"/>
              <w:rPr>
                <w:rFonts w:ascii="Arial" w:hAnsi="Arial" w:cs="Arial"/>
                <w:szCs w:val="28"/>
              </w:rPr>
            </w:pPr>
            <w:r>
              <w:rPr>
                <w:rFonts w:ascii="Arial" w:hAnsi="Arial" w:cs="Arial"/>
                <w:szCs w:val="28"/>
              </w:rPr>
              <w:t>332</w:t>
            </w:r>
          </w:p>
        </w:tc>
      </w:tr>
      <w:tr w:rsidR="006E4CF3" w:rsidRPr="00CF68E1" w:rsidTr="000E21FB">
        <w:trPr>
          <w:trHeight w:val="316"/>
        </w:trPr>
        <w:tc>
          <w:tcPr>
            <w:tcW w:w="4730" w:type="pct"/>
          </w:tcPr>
          <w:p w:rsidR="00213754" w:rsidRPr="0049522A" w:rsidRDefault="00213754" w:rsidP="0049522A">
            <w:pPr>
              <w:spacing w:line="240" w:lineRule="auto"/>
              <w:ind w:left="567" w:firstLine="0"/>
              <w:jc w:val="left"/>
              <w:rPr>
                <w:rFonts w:ascii="Arial" w:hAnsi="Arial" w:cs="Arial"/>
                <w:szCs w:val="28"/>
              </w:rPr>
            </w:pPr>
            <w:r w:rsidRPr="0049522A">
              <w:rPr>
                <w:rFonts w:ascii="Arial" w:hAnsi="Arial" w:cs="Arial"/>
                <w:szCs w:val="28"/>
              </w:rPr>
              <w:t>МЕТОДИЧЕСКИЕ И ТЕОРЕТИЧЕСКИЕ АСПЕКТЫ ОПРЕДЕЛЕНИЯ КРЕДИТОСПОСОБНОСТИ ОРГАНИЗАЦИИ</w:t>
            </w:r>
          </w:p>
          <w:p w:rsidR="00213754" w:rsidRPr="0049522A" w:rsidRDefault="00213754" w:rsidP="0049522A">
            <w:pPr>
              <w:spacing w:line="240" w:lineRule="auto"/>
              <w:ind w:left="567" w:firstLine="0"/>
              <w:jc w:val="left"/>
              <w:rPr>
                <w:rFonts w:ascii="Arial" w:hAnsi="Arial" w:cs="Arial"/>
                <w:szCs w:val="28"/>
              </w:rPr>
            </w:pPr>
            <w:r w:rsidRPr="0049522A">
              <w:rPr>
                <w:rFonts w:ascii="Arial" w:hAnsi="Arial" w:cs="Arial"/>
                <w:szCs w:val="28"/>
              </w:rPr>
              <w:t>Багян Карина Левоновна</w:t>
            </w:r>
          </w:p>
          <w:p w:rsidR="006E4CF3" w:rsidRPr="0049522A" w:rsidRDefault="00213754" w:rsidP="0049522A">
            <w:pPr>
              <w:spacing w:line="240" w:lineRule="auto"/>
              <w:ind w:left="567" w:firstLine="0"/>
              <w:jc w:val="left"/>
              <w:rPr>
                <w:rFonts w:ascii="Arial" w:hAnsi="Arial" w:cs="Arial"/>
                <w:szCs w:val="28"/>
              </w:rPr>
            </w:pPr>
            <w:r w:rsidRPr="0049522A">
              <w:rPr>
                <w:rFonts w:ascii="Arial" w:hAnsi="Arial" w:cs="Arial"/>
                <w:szCs w:val="28"/>
              </w:rPr>
              <w:t>Томилина Елена Петровна</w:t>
            </w:r>
          </w:p>
        </w:tc>
        <w:tc>
          <w:tcPr>
            <w:tcW w:w="270" w:type="pct"/>
          </w:tcPr>
          <w:p w:rsidR="006E4CF3" w:rsidRPr="0049522A" w:rsidRDefault="004E6B69" w:rsidP="000E21FB">
            <w:pPr>
              <w:spacing w:line="240" w:lineRule="auto"/>
              <w:ind w:firstLine="0"/>
              <w:jc w:val="right"/>
              <w:rPr>
                <w:rFonts w:ascii="Arial" w:hAnsi="Arial" w:cs="Arial"/>
                <w:szCs w:val="28"/>
              </w:rPr>
            </w:pPr>
            <w:r>
              <w:rPr>
                <w:rFonts w:ascii="Arial" w:hAnsi="Arial" w:cs="Arial"/>
                <w:szCs w:val="28"/>
              </w:rPr>
              <w:t>340</w:t>
            </w:r>
          </w:p>
        </w:tc>
      </w:tr>
      <w:tr w:rsidR="006E4CF3" w:rsidRPr="00CF68E1" w:rsidTr="000E21FB">
        <w:trPr>
          <w:trHeight w:val="316"/>
        </w:trPr>
        <w:tc>
          <w:tcPr>
            <w:tcW w:w="4730" w:type="pct"/>
          </w:tcPr>
          <w:p w:rsidR="00213754" w:rsidRPr="0049522A" w:rsidRDefault="00213754" w:rsidP="0049522A">
            <w:pPr>
              <w:spacing w:line="240" w:lineRule="auto"/>
              <w:ind w:left="567" w:firstLine="0"/>
              <w:jc w:val="left"/>
              <w:rPr>
                <w:rFonts w:ascii="Arial" w:hAnsi="Arial" w:cs="Arial"/>
                <w:szCs w:val="28"/>
              </w:rPr>
            </w:pPr>
            <w:r w:rsidRPr="0049522A">
              <w:rPr>
                <w:rFonts w:ascii="Arial" w:hAnsi="Arial" w:cs="Arial"/>
                <w:szCs w:val="28"/>
              </w:rPr>
              <w:t xml:space="preserve">ПРОВЕДЕНИЕ ЧЕМПИОНАТА МИРА ПО ФУТБОЛУ </w:t>
            </w:r>
            <w:r w:rsidRPr="0049522A">
              <w:rPr>
                <w:rFonts w:ascii="Arial" w:hAnsi="Arial" w:cs="Arial"/>
                <w:szCs w:val="28"/>
              </w:rPr>
              <w:br/>
              <w:t>В РОССИИ В 2018 ГОДУ: ДОХОДЫ И РАСХОДЫ</w:t>
            </w:r>
          </w:p>
          <w:p w:rsidR="00213754" w:rsidRPr="0049522A" w:rsidRDefault="00213754" w:rsidP="0049522A">
            <w:pPr>
              <w:spacing w:line="240" w:lineRule="auto"/>
              <w:ind w:left="567" w:firstLine="0"/>
              <w:jc w:val="left"/>
              <w:rPr>
                <w:rFonts w:ascii="Arial" w:hAnsi="Arial" w:cs="Arial"/>
                <w:szCs w:val="28"/>
              </w:rPr>
            </w:pPr>
            <w:r w:rsidRPr="0049522A">
              <w:rPr>
                <w:rFonts w:ascii="Arial" w:hAnsi="Arial" w:cs="Arial"/>
                <w:szCs w:val="28"/>
              </w:rPr>
              <w:t>Байрамгулов Арслан Иршатович</w:t>
            </w:r>
          </w:p>
          <w:p w:rsidR="00213754" w:rsidRPr="0049522A" w:rsidRDefault="00213754" w:rsidP="0049522A">
            <w:pPr>
              <w:spacing w:line="240" w:lineRule="auto"/>
              <w:ind w:left="567" w:firstLine="0"/>
              <w:jc w:val="left"/>
              <w:rPr>
                <w:rFonts w:ascii="Arial" w:hAnsi="Arial" w:cs="Arial"/>
                <w:szCs w:val="28"/>
              </w:rPr>
            </w:pPr>
            <w:r w:rsidRPr="0049522A">
              <w:rPr>
                <w:rFonts w:ascii="Arial" w:hAnsi="Arial" w:cs="Arial"/>
                <w:szCs w:val="28"/>
              </w:rPr>
              <w:t>Садыков Рустам Кадирович</w:t>
            </w:r>
          </w:p>
          <w:p w:rsidR="006E4CF3" w:rsidRPr="0049522A" w:rsidRDefault="00213754" w:rsidP="0049522A">
            <w:pPr>
              <w:spacing w:line="240" w:lineRule="auto"/>
              <w:ind w:left="567" w:firstLine="0"/>
              <w:jc w:val="left"/>
              <w:rPr>
                <w:rFonts w:ascii="Arial" w:hAnsi="Arial" w:cs="Arial"/>
                <w:szCs w:val="28"/>
              </w:rPr>
            </w:pPr>
            <w:r w:rsidRPr="0049522A">
              <w:rPr>
                <w:rFonts w:ascii="Arial" w:hAnsi="Arial" w:cs="Arial"/>
                <w:szCs w:val="28"/>
              </w:rPr>
              <w:t>Яндавлетова Дина Хусаиновна</w:t>
            </w:r>
          </w:p>
        </w:tc>
        <w:tc>
          <w:tcPr>
            <w:tcW w:w="270" w:type="pct"/>
          </w:tcPr>
          <w:p w:rsidR="006E4CF3" w:rsidRPr="0049522A" w:rsidRDefault="004E6B69" w:rsidP="000E21FB">
            <w:pPr>
              <w:spacing w:line="240" w:lineRule="auto"/>
              <w:ind w:firstLine="0"/>
              <w:jc w:val="right"/>
              <w:rPr>
                <w:rFonts w:ascii="Arial" w:hAnsi="Arial" w:cs="Arial"/>
                <w:szCs w:val="28"/>
              </w:rPr>
            </w:pPr>
            <w:r>
              <w:rPr>
                <w:rFonts w:ascii="Arial" w:hAnsi="Arial" w:cs="Arial"/>
                <w:szCs w:val="28"/>
              </w:rPr>
              <w:t>345</w:t>
            </w:r>
          </w:p>
        </w:tc>
      </w:tr>
      <w:tr w:rsidR="006E4CF3" w:rsidRPr="00CF68E1" w:rsidTr="000E21FB">
        <w:trPr>
          <w:trHeight w:val="316"/>
        </w:trPr>
        <w:tc>
          <w:tcPr>
            <w:tcW w:w="4730" w:type="pct"/>
          </w:tcPr>
          <w:p w:rsidR="00213754" w:rsidRPr="0049522A" w:rsidRDefault="00213754" w:rsidP="0049522A">
            <w:pPr>
              <w:spacing w:line="240" w:lineRule="auto"/>
              <w:ind w:left="567" w:firstLine="0"/>
              <w:jc w:val="left"/>
              <w:rPr>
                <w:rFonts w:ascii="Arial" w:hAnsi="Arial" w:cs="Arial"/>
                <w:szCs w:val="28"/>
              </w:rPr>
            </w:pPr>
            <w:r w:rsidRPr="0049522A">
              <w:rPr>
                <w:rFonts w:ascii="Arial" w:hAnsi="Arial" w:cs="Arial"/>
                <w:szCs w:val="28"/>
              </w:rPr>
              <w:t>МОДЕЛИРОВАНИЕ ФОНДОВОГО ИНДЕКСА ММВБ</w:t>
            </w:r>
          </w:p>
          <w:p w:rsidR="00213754" w:rsidRPr="0049522A" w:rsidRDefault="00213754" w:rsidP="0049522A">
            <w:pPr>
              <w:spacing w:line="240" w:lineRule="auto"/>
              <w:ind w:left="567" w:firstLine="0"/>
              <w:jc w:val="left"/>
              <w:rPr>
                <w:rFonts w:ascii="Arial" w:hAnsi="Arial" w:cs="Arial"/>
                <w:szCs w:val="28"/>
              </w:rPr>
            </w:pPr>
            <w:r w:rsidRPr="0049522A">
              <w:rPr>
                <w:rFonts w:ascii="Arial" w:hAnsi="Arial" w:cs="Arial"/>
                <w:szCs w:val="28"/>
              </w:rPr>
              <w:t>Бахорина Юлия Сергеевна</w:t>
            </w:r>
          </w:p>
          <w:p w:rsidR="00F96E9C" w:rsidRPr="0049522A" w:rsidRDefault="00213754" w:rsidP="0049522A">
            <w:pPr>
              <w:spacing w:line="240" w:lineRule="auto"/>
              <w:ind w:left="567" w:firstLine="0"/>
              <w:jc w:val="left"/>
              <w:rPr>
                <w:rFonts w:ascii="Arial" w:hAnsi="Arial" w:cs="Arial"/>
                <w:szCs w:val="28"/>
              </w:rPr>
            </w:pPr>
            <w:r w:rsidRPr="0049522A">
              <w:rPr>
                <w:rFonts w:ascii="Arial" w:hAnsi="Arial" w:cs="Arial"/>
                <w:szCs w:val="28"/>
              </w:rPr>
              <w:t>Метляхин Александр Игоревич</w:t>
            </w:r>
          </w:p>
        </w:tc>
        <w:tc>
          <w:tcPr>
            <w:tcW w:w="270" w:type="pct"/>
          </w:tcPr>
          <w:p w:rsidR="006E4CF3" w:rsidRPr="0049522A" w:rsidRDefault="004E6B69" w:rsidP="000E21FB">
            <w:pPr>
              <w:spacing w:line="240" w:lineRule="auto"/>
              <w:ind w:firstLine="0"/>
              <w:jc w:val="right"/>
              <w:rPr>
                <w:rFonts w:ascii="Arial" w:hAnsi="Arial" w:cs="Arial"/>
                <w:szCs w:val="28"/>
              </w:rPr>
            </w:pPr>
            <w:r>
              <w:rPr>
                <w:rFonts w:ascii="Arial" w:hAnsi="Arial" w:cs="Arial"/>
                <w:szCs w:val="28"/>
              </w:rPr>
              <w:t>352</w:t>
            </w:r>
          </w:p>
        </w:tc>
      </w:tr>
      <w:tr w:rsidR="006E4CF3" w:rsidRPr="00CF68E1" w:rsidTr="000E21FB">
        <w:trPr>
          <w:trHeight w:val="316"/>
        </w:trPr>
        <w:tc>
          <w:tcPr>
            <w:tcW w:w="4730" w:type="pct"/>
          </w:tcPr>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 xml:space="preserve">СЕТЕВАЯ ПРЕДПРИНИМАТЕЛЬСКАЯ СТРУКТУРА — </w:t>
            </w:r>
            <w:r w:rsidRPr="0049522A">
              <w:rPr>
                <w:rFonts w:ascii="Arial" w:hAnsi="Arial" w:cs="Arial"/>
                <w:szCs w:val="28"/>
              </w:rPr>
              <w:br/>
              <w:t>ШАГ ВПЕРЕД В УСЛОВИЯХ РЫНКА</w:t>
            </w:r>
          </w:p>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Вареников Андрей Игоревич</w:t>
            </w:r>
          </w:p>
          <w:p w:rsidR="006E4CF3"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Цыганов Игорь Иванович</w:t>
            </w:r>
          </w:p>
        </w:tc>
        <w:tc>
          <w:tcPr>
            <w:tcW w:w="270" w:type="pct"/>
          </w:tcPr>
          <w:p w:rsidR="006E4CF3" w:rsidRPr="0049522A" w:rsidRDefault="004E6B69" w:rsidP="000E21FB">
            <w:pPr>
              <w:spacing w:line="240" w:lineRule="auto"/>
              <w:ind w:firstLine="0"/>
              <w:jc w:val="right"/>
              <w:rPr>
                <w:rFonts w:ascii="Arial" w:hAnsi="Arial" w:cs="Arial"/>
                <w:szCs w:val="28"/>
              </w:rPr>
            </w:pPr>
            <w:r>
              <w:rPr>
                <w:rFonts w:ascii="Arial" w:hAnsi="Arial" w:cs="Arial"/>
                <w:szCs w:val="28"/>
              </w:rPr>
              <w:t>358</w:t>
            </w:r>
          </w:p>
        </w:tc>
      </w:tr>
      <w:tr w:rsidR="00A6221B" w:rsidRPr="00CF68E1" w:rsidTr="000E21FB">
        <w:trPr>
          <w:trHeight w:val="316"/>
        </w:trPr>
        <w:tc>
          <w:tcPr>
            <w:tcW w:w="4730" w:type="pct"/>
          </w:tcPr>
          <w:p w:rsidR="00A6221B" w:rsidRPr="00A6221B" w:rsidRDefault="00A6221B" w:rsidP="00A6221B">
            <w:pPr>
              <w:spacing w:line="240" w:lineRule="auto"/>
              <w:ind w:left="567" w:firstLine="0"/>
              <w:jc w:val="left"/>
              <w:rPr>
                <w:rFonts w:ascii="Arial" w:hAnsi="Arial" w:cs="Arial"/>
              </w:rPr>
            </w:pPr>
            <w:r w:rsidRPr="00A6221B">
              <w:rPr>
                <w:rFonts w:ascii="Arial" w:hAnsi="Arial" w:cs="Arial"/>
              </w:rPr>
              <w:lastRenderedPageBreak/>
              <w:t>ПЕРСПЕКТИВНЫЕ ОПЕРАЦИИ КОММЕРЧЕСКИХ БАНКОВ НА РЫНКЕ ЦЕННЫХ БУМАГ В ПЕРИОД СОВРЕМЕННОГО КРИЗИСА</w:t>
            </w:r>
          </w:p>
          <w:p w:rsidR="00A6221B" w:rsidRPr="00A6221B" w:rsidRDefault="00A6221B" w:rsidP="00A6221B">
            <w:pPr>
              <w:spacing w:line="240" w:lineRule="auto"/>
              <w:ind w:left="567" w:firstLine="0"/>
              <w:jc w:val="left"/>
              <w:rPr>
                <w:rFonts w:ascii="Arial" w:hAnsi="Arial" w:cs="Arial"/>
              </w:rPr>
            </w:pPr>
            <w:r w:rsidRPr="00A6221B">
              <w:rPr>
                <w:rFonts w:ascii="Arial" w:hAnsi="Arial" w:cs="Arial"/>
              </w:rPr>
              <w:t>Волгина Ольга Владимировна</w:t>
            </w:r>
          </w:p>
          <w:p w:rsidR="00A6221B" w:rsidRPr="00A6221B" w:rsidRDefault="00A6221B" w:rsidP="00A6221B">
            <w:pPr>
              <w:spacing w:line="240" w:lineRule="auto"/>
              <w:ind w:left="567" w:firstLine="0"/>
              <w:jc w:val="left"/>
              <w:rPr>
                <w:rFonts w:cstheme="majorBidi"/>
                <w:szCs w:val="20"/>
              </w:rPr>
            </w:pPr>
            <w:r w:rsidRPr="00A6221B">
              <w:rPr>
                <w:rFonts w:ascii="Arial" w:hAnsi="Arial" w:cs="Arial"/>
              </w:rPr>
              <w:t>Жабыко Людмила Ливерьевна</w:t>
            </w:r>
          </w:p>
        </w:tc>
        <w:tc>
          <w:tcPr>
            <w:tcW w:w="270" w:type="pct"/>
          </w:tcPr>
          <w:p w:rsidR="00A6221B" w:rsidRPr="0049522A" w:rsidRDefault="004E6B69" w:rsidP="000E21FB">
            <w:pPr>
              <w:spacing w:line="240" w:lineRule="auto"/>
              <w:ind w:firstLine="0"/>
              <w:jc w:val="right"/>
              <w:rPr>
                <w:rFonts w:ascii="Arial" w:hAnsi="Arial" w:cs="Arial"/>
                <w:szCs w:val="28"/>
              </w:rPr>
            </w:pPr>
            <w:r>
              <w:rPr>
                <w:rFonts w:ascii="Arial" w:hAnsi="Arial" w:cs="Arial"/>
                <w:szCs w:val="28"/>
              </w:rPr>
              <w:t>364</w:t>
            </w:r>
          </w:p>
        </w:tc>
      </w:tr>
      <w:tr w:rsidR="006E4CF3" w:rsidRPr="00CF68E1" w:rsidTr="000E21FB">
        <w:trPr>
          <w:trHeight w:val="316"/>
        </w:trPr>
        <w:tc>
          <w:tcPr>
            <w:tcW w:w="4730" w:type="pct"/>
          </w:tcPr>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 xml:space="preserve">ПРОБЛЕМЫ БУХГАЛТЕРСКОГО УЧЁТА И ОТЧЕТНОСТИ </w:t>
            </w:r>
            <w:r w:rsidRPr="0049522A">
              <w:rPr>
                <w:rFonts w:ascii="Arial" w:hAnsi="Arial" w:cs="Arial"/>
                <w:szCs w:val="28"/>
              </w:rPr>
              <w:br/>
              <w:t>НА ПРЕДПРИЯТИЯХ МАЛОГО И СРЕДНЕГО БИЗНЕСА</w:t>
            </w:r>
          </w:p>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Галстян Амест Ашотовна</w:t>
            </w:r>
          </w:p>
          <w:p w:rsidR="006E4CF3"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Трунина Валентина Федоровна</w:t>
            </w:r>
          </w:p>
        </w:tc>
        <w:tc>
          <w:tcPr>
            <w:tcW w:w="270" w:type="pct"/>
          </w:tcPr>
          <w:p w:rsidR="006E4CF3" w:rsidRPr="0049522A" w:rsidRDefault="004E6B69" w:rsidP="000E21FB">
            <w:pPr>
              <w:spacing w:line="240" w:lineRule="auto"/>
              <w:ind w:firstLine="0"/>
              <w:jc w:val="right"/>
              <w:rPr>
                <w:rFonts w:ascii="Arial" w:hAnsi="Arial" w:cs="Arial"/>
                <w:szCs w:val="28"/>
              </w:rPr>
            </w:pPr>
            <w:r>
              <w:rPr>
                <w:rFonts w:ascii="Arial" w:hAnsi="Arial" w:cs="Arial"/>
                <w:szCs w:val="28"/>
              </w:rPr>
              <w:t>369</w:t>
            </w:r>
          </w:p>
        </w:tc>
      </w:tr>
      <w:tr w:rsidR="006E4CF3" w:rsidRPr="00CF68E1" w:rsidTr="000E21FB">
        <w:trPr>
          <w:trHeight w:val="316"/>
        </w:trPr>
        <w:tc>
          <w:tcPr>
            <w:tcW w:w="4730" w:type="pct"/>
          </w:tcPr>
          <w:p w:rsidR="00C4303E" w:rsidRPr="0049522A" w:rsidRDefault="000E21FB" w:rsidP="0049522A">
            <w:pPr>
              <w:spacing w:line="240" w:lineRule="auto"/>
              <w:ind w:left="567" w:firstLine="0"/>
              <w:jc w:val="left"/>
              <w:rPr>
                <w:rFonts w:ascii="Arial" w:hAnsi="Arial" w:cs="Arial"/>
                <w:szCs w:val="28"/>
              </w:rPr>
            </w:pPr>
            <w:r w:rsidRPr="0049522A">
              <w:rPr>
                <w:rFonts w:ascii="Arial" w:hAnsi="Arial" w:cs="Arial"/>
                <w:szCs w:val="28"/>
              </w:rPr>
              <w:t xml:space="preserve">ПРОБЛЕМА ФОРМИРОВАНИЯ СБЕРЕЖЕНИЙ </w:t>
            </w:r>
            <w:r w:rsidRPr="0049522A">
              <w:rPr>
                <w:rFonts w:ascii="Arial" w:hAnsi="Arial" w:cs="Arial"/>
                <w:szCs w:val="28"/>
              </w:rPr>
              <w:br/>
              <w:t>В УСЛОВИЯХ НИЗКОЙ ФИНАНСОВОЙ ГРАМОТНОСТИ НАСЕЛЕНИЯ РОССИИ</w:t>
            </w:r>
          </w:p>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Гапоненко Татьяна Олеговна</w:t>
            </w:r>
          </w:p>
          <w:p w:rsidR="006E4CF3"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Цибульникова Валерия Юрьевна</w:t>
            </w:r>
          </w:p>
        </w:tc>
        <w:tc>
          <w:tcPr>
            <w:tcW w:w="270" w:type="pct"/>
          </w:tcPr>
          <w:p w:rsidR="006E4CF3" w:rsidRPr="0049522A" w:rsidRDefault="004E6B69" w:rsidP="000E21FB">
            <w:pPr>
              <w:spacing w:line="240" w:lineRule="auto"/>
              <w:ind w:firstLine="0"/>
              <w:jc w:val="right"/>
              <w:rPr>
                <w:rFonts w:ascii="Arial" w:hAnsi="Arial" w:cs="Arial"/>
                <w:szCs w:val="28"/>
              </w:rPr>
            </w:pPr>
            <w:r>
              <w:rPr>
                <w:rFonts w:ascii="Arial" w:hAnsi="Arial" w:cs="Arial"/>
                <w:szCs w:val="28"/>
              </w:rPr>
              <w:t>376</w:t>
            </w:r>
          </w:p>
        </w:tc>
      </w:tr>
      <w:tr w:rsidR="006E4CF3" w:rsidRPr="00CF68E1" w:rsidTr="000E21FB">
        <w:trPr>
          <w:trHeight w:val="316"/>
        </w:trPr>
        <w:tc>
          <w:tcPr>
            <w:tcW w:w="4730" w:type="pct"/>
          </w:tcPr>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 xml:space="preserve">ЭКОНОМИЧЕСКИЕ ПЕРСПЕКТИВЫ ГЕРМАНИИ </w:t>
            </w:r>
            <w:r w:rsidRPr="0049522A">
              <w:rPr>
                <w:rFonts w:ascii="Arial" w:hAnsi="Arial" w:cs="Arial"/>
                <w:szCs w:val="28"/>
              </w:rPr>
              <w:br/>
              <w:t>В ОТНОШЕНИИ ПОДДЕРЖКИ ПРОБЛЕМНЫХ СТРАН ЕВРОПЕЙСКОГО СОЮЗА</w:t>
            </w:r>
          </w:p>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Громова Маргарита Вадимовна</w:t>
            </w:r>
          </w:p>
          <w:p w:rsidR="006E4CF3"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Зяблицкая Наталья Викторовна</w:t>
            </w:r>
          </w:p>
        </w:tc>
        <w:tc>
          <w:tcPr>
            <w:tcW w:w="270" w:type="pct"/>
          </w:tcPr>
          <w:p w:rsidR="006E4CF3" w:rsidRPr="0049522A" w:rsidRDefault="004E6B69" w:rsidP="000E21FB">
            <w:pPr>
              <w:spacing w:line="240" w:lineRule="auto"/>
              <w:ind w:firstLine="0"/>
              <w:jc w:val="right"/>
              <w:rPr>
                <w:rFonts w:ascii="Arial" w:hAnsi="Arial" w:cs="Arial"/>
                <w:szCs w:val="28"/>
              </w:rPr>
            </w:pPr>
            <w:r>
              <w:rPr>
                <w:rFonts w:ascii="Arial" w:hAnsi="Arial" w:cs="Arial"/>
                <w:szCs w:val="28"/>
              </w:rPr>
              <w:t>381</w:t>
            </w:r>
          </w:p>
        </w:tc>
      </w:tr>
      <w:tr w:rsidR="006E4CF3" w:rsidRPr="00CF68E1" w:rsidTr="000E21FB">
        <w:trPr>
          <w:trHeight w:val="316"/>
        </w:trPr>
        <w:tc>
          <w:tcPr>
            <w:tcW w:w="4730" w:type="pct"/>
          </w:tcPr>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ПРОБЛЕМЫ ПОВЫШЕНИЯ ЭФФЕКТИВНОСТИ ТЕХНОЛОГИЧЕСКОГО ПРОЦЕССА НА ПРЕДПРИЯТИИ</w:t>
            </w:r>
          </w:p>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Грызлова Яна Юрьевна</w:t>
            </w:r>
          </w:p>
          <w:p w:rsidR="006E4CF3"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Федоськина Людмила Александровна</w:t>
            </w:r>
          </w:p>
        </w:tc>
        <w:tc>
          <w:tcPr>
            <w:tcW w:w="270" w:type="pct"/>
          </w:tcPr>
          <w:p w:rsidR="006E4CF3" w:rsidRPr="0049522A" w:rsidRDefault="004E6B69" w:rsidP="000E21FB">
            <w:pPr>
              <w:spacing w:line="240" w:lineRule="auto"/>
              <w:ind w:firstLine="0"/>
              <w:jc w:val="right"/>
              <w:rPr>
                <w:rFonts w:ascii="Arial" w:hAnsi="Arial" w:cs="Arial"/>
                <w:szCs w:val="28"/>
              </w:rPr>
            </w:pPr>
            <w:r>
              <w:rPr>
                <w:rFonts w:ascii="Arial" w:hAnsi="Arial" w:cs="Arial"/>
                <w:szCs w:val="28"/>
              </w:rPr>
              <w:t>386</w:t>
            </w:r>
          </w:p>
        </w:tc>
      </w:tr>
      <w:tr w:rsidR="006E4CF3" w:rsidRPr="00CF68E1" w:rsidTr="000E21FB">
        <w:trPr>
          <w:trHeight w:val="316"/>
        </w:trPr>
        <w:tc>
          <w:tcPr>
            <w:tcW w:w="4730" w:type="pct"/>
          </w:tcPr>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 xml:space="preserve">ФИНАНСОВАЯ УСТОЙЧИВОСТЬ СТРАХОВОЙ ОРГАНИЗАЦИИ </w:t>
            </w:r>
            <w:r w:rsidRPr="0049522A">
              <w:rPr>
                <w:rFonts w:ascii="Arial" w:hAnsi="Arial" w:cs="Arial"/>
                <w:szCs w:val="28"/>
              </w:rPr>
              <w:br/>
              <w:t>И ФАКТОРЫ, ЕЁ ОПРЕДЕЛЯЮЩИЕ</w:t>
            </w:r>
          </w:p>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Даниелян Гретта Геннадиевна</w:t>
            </w:r>
          </w:p>
          <w:p w:rsidR="006E4CF3"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Клишина Юлия Евгеньевна</w:t>
            </w:r>
          </w:p>
        </w:tc>
        <w:tc>
          <w:tcPr>
            <w:tcW w:w="270" w:type="pct"/>
          </w:tcPr>
          <w:p w:rsidR="006E4CF3" w:rsidRPr="0049522A" w:rsidRDefault="004E6B69" w:rsidP="000E21FB">
            <w:pPr>
              <w:spacing w:line="240" w:lineRule="auto"/>
              <w:ind w:firstLine="0"/>
              <w:jc w:val="right"/>
              <w:rPr>
                <w:rFonts w:ascii="Arial" w:hAnsi="Arial" w:cs="Arial"/>
                <w:szCs w:val="28"/>
              </w:rPr>
            </w:pPr>
            <w:r>
              <w:rPr>
                <w:rFonts w:ascii="Arial" w:hAnsi="Arial" w:cs="Arial"/>
                <w:szCs w:val="28"/>
              </w:rPr>
              <w:t>399</w:t>
            </w:r>
          </w:p>
        </w:tc>
      </w:tr>
      <w:tr w:rsidR="00B558EA" w:rsidRPr="00CF68E1" w:rsidTr="000E21FB">
        <w:trPr>
          <w:trHeight w:val="316"/>
        </w:trPr>
        <w:tc>
          <w:tcPr>
            <w:tcW w:w="4730" w:type="pct"/>
          </w:tcPr>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 xml:space="preserve">ОРГАНИЗАЦИЯ УПРАВЛЕНЧЕСКОГО УЧЕТА </w:t>
            </w:r>
            <w:r w:rsidRPr="0049522A">
              <w:rPr>
                <w:rFonts w:ascii="Arial" w:hAnsi="Arial" w:cs="Arial"/>
                <w:szCs w:val="28"/>
              </w:rPr>
              <w:br/>
              <w:t>ПО СИСТЕМЕ «ДИРЕКТ-КОСТИНГ»</w:t>
            </w:r>
          </w:p>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Дмитриева Татьяна Анатольевна</w:t>
            </w:r>
          </w:p>
          <w:p w:rsidR="00B558EA"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Трунина Валентина Федоровна</w:t>
            </w:r>
          </w:p>
        </w:tc>
        <w:tc>
          <w:tcPr>
            <w:tcW w:w="270" w:type="pct"/>
          </w:tcPr>
          <w:p w:rsidR="00B558EA" w:rsidRPr="0049522A" w:rsidRDefault="004E6B69" w:rsidP="000E21FB">
            <w:pPr>
              <w:spacing w:line="240" w:lineRule="auto"/>
              <w:ind w:firstLine="0"/>
              <w:jc w:val="right"/>
              <w:rPr>
                <w:rFonts w:ascii="Arial" w:hAnsi="Arial" w:cs="Arial"/>
                <w:szCs w:val="28"/>
              </w:rPr>
            </w:pPr>
            <w:r>
              <w:rPr>
                <w:rFonts w:ascii="Arial" w:hAnsi="Arial" w:cs="Arial"/>
                <w:szCs w:val="28"/>
              </w:rPr>
              <w:t>405</w:t>
            </w:r>
          </w:p>
        </w:tc>
      </w:tr>
      <w:tr w:rsidR="00B558EA" w:rsidRPr="00CF68E1" w:rsidTr="000E21FB">
        <w:trPr>
          <w:trHeight w:val="316"/>
        </w:trPr>
        <w:tc>
          <w:tcPr>
            <w:tcW w:w="4730" w:type="pct"/>
          </w:tcPr>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ПРОБЛЕМЫ ФИНАНСИРОВАНИЯ МАЛОГО БИЗНЕСА</w:t>
            </w:r>
          </w:p>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Дорохова Анна Алексеевна</w:t>
            </w:r>
          </w:p>
          <w:p w:rsidR="00B558EA"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Глотова Ирина Ивановна</w:t>
            </w:r>
          </w:p>
        </w:tc>
        <w:tc>
          <w:tcPr>
            <w:tcW w:w="270" w:type="pct"/>
          </w:tcPr>
          <w:p w:rsidR="00B558EA" w:rsidRPr="0049522A" w:rsidRDefault="004E6B69" w:rsidP="000E21FB">
            <w:pPr>
              <w:spacing w:line="240" w:lineRule="auto"/>
              <w:ind w:firstLine="0"/>
              <w:jc w:val="right"/>
              <w:rPr>
                <w:rFonts w:ascii="Arial" w:hAnsi="Arial" w:cs="Arial"/>
                <w:szCs w:val="28"/>
              </w:rPr>
            </w:pPr>
            <w:r>
              <w:rPr>
                <w:rFonts w:ascii="Arial" w:hAnsi="Arial" w:cs="Arial"/>
                <w:szCs w:val="28"/>
              </w:rPr>
              <w:t>410</w:t>
            </w:r>
          </w:p>
        </w:tc>
      </w:tr>
      <w:tr w:rsidR="00B558EA" w:rsidRPr="00CF68E1" w:rsidTr="000E21FB">
        <w:trPr>
          <w:trHeight w:val="316"/>
        </w:trPr>
        <w:tc>
          <w:tcPr>
            <w:tcW w:w="4730" w:type="pct"/>
          </w:tcPr>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 xml:space="preserve">ПРОБЛЕМА НЕХВАТКИ РАБОЧИХ СПЕЦИАЛЬНОСТЕЙ </w:t>
            </w:r>
            <w:r w:rsidRPr="0049522A">
              <w:rPr>
                <w:rFonts w:ascii="Arial" w:hAnsi="Arial" w:cs="Arial"/>
                <w:szCs w:val="28"/>
              </w:rPr>
              <w:br/>
              <w:t>В КАЗАХСТАНЕ</w:t>
            </w:r>
          </w:p>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Ерланкызы Айнур</w:t>
            </w:r>
          </w:p>
          <w:p w:rsidR="00F96E9C" w:rsidRDefault="00C4303E" w:rsidP="0049522A">
            <w:pPr>
              <w:spacing w:line="240" w:lineRule="auto"/>
              <w:ind w:left="567" w:firstLine="0"/>
              <w:jc w:val="left"/>
              <w:rPr>
                <w:rFonts w:ascii="Arial" w:hAnsi="Arial" w:cs="Arial"/>
                <w:szCs w:val="28"/>
              </w:rPr>
            </w:pPr>
            <w:r w:rsidRPr="0049522A">
              <w:rPr>
                <w:rFonts w:ascii="Arial" w:hAnsi="Arial" w:cs="Arial"/>
                <w:szCs w:val="28"/>
              </w:rPr>
              <w:t>Гусейнова Севил Совет кызы</w:t>
            </w:r>
          </w:p>
          <w:p w:rsidR="00493EFF" w:rsidRDefault="00493EFF" w:rsidP="0049522A">
            <w:pPr>
              <w:spacing w:line="240" w:lineRule="auto"/>
              <w:ind w:left="567" w:firstLine="0"/>
              <w:jc w:val="left"/>
              <w:rPr>
                <w:rFonts w:ascii="Arial" w:hAnsi="Arial" w:cs="Arial"/>
                <w:szCs w:val="28"/>
              </w:rPr>
            </w:pPr>
          </w:p>
          <w:p w:rsidR="00493EFF" w:rsidRDefault="00493EFF" w:rsidP="0049522A">
            <w:pPr>
              <w:spacing w:line="240" w:lineRule="auto"/>
              <w:ind w:left="567" w:firstLine="0"/>
              <w:jc w:val="left"/>
              <w:rPr>
                <w:rFonts w:ascii="Arial" w:hAnsi="Arial" w:cs="Arial"/>
                <w:szCs w:val="28"/>
              </w:rPr>
            </w:pPr>
          </w:p>
          <w:p w:rsidR="00493EFF" w:rsidRPr="0049522A" w:rsidRDefault="00493EFF" w:rsidP="0049522A">
            <w:pPr>
              <w:spacing w:line="240" w:lineRule="auto"/>
              <w:ind w:left="567" w:firstLine="0"/>
              <w:jc w:val="left"/>
              <w:rPr>
                <w:rFonts w:ascii="Arial" w:hAnsi="Arial" w:cs="Arial"/>
                <w:szCs w:val="28"/>
              </w:rPr>
            </w:pPr>
          </w:p>
        </w:tc>
        <w:tc>
          <w:tcPr>
            <w:tcW w:w="270" w:type="pct"/>
          </w:tcPr>
          <w:p w:rsidR="00B558EA" w:rsidRPr="0049522A" w:rsidRDefault="004E6B69" w:rsidP="000E21FB">
            <w:pPr>
              <w:spacing w:line="240" w:lineRule="auto"/>
              <w:ind w:firstLine="0"/>
              <w:jc w:val="right"/>
              <w:rPr>
                <w:rFonts w:ascii="Arial" w:hAnsi="Arial" w:cs="Arial"/>
                <w:szCs w:val="28"/>
              </w:rPr>
            </w:pPr>
            <w:r>
              <w:rPr>
                <w:rFonts w:ascii="Arial" w:hAnsi="Arial" w:cs="Arial"/>
                <w:szCs w:val="28"/>
              </w:rPr>
              <w:t>415</w:t>
            </w:r>
          </w:p>
        </w:tc>
      </w:tr>
      <w:tr w:rsidR="00B558EA" w:rsidRPr="00CF68E1" w:rsidTr="000E21FB">
        <w:trPr>
          <w:trHeight w:val="316"/>
        </w:trPr>
        <w:tc>
          <w:tcPr>
            <w:tcW w:w="4730" w:type="pct"/>
          </w:tcPr>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lastRenderedPageBreak/>
              <w:t xml:space="preserve">АКТУАЛЬНЫЕ ВОПРОСЫ О ФОРМИРОВАНИИ </w:t>
            </w:r>
            <w:r w:rsidRPr="0049522A">
              <w:rPr>
                <w:rFonts w:ascii="Arial" w:hAnsi="Arial" w:cs="Arial"/>
                <w:szCs w:val="28"/>
              </w:rPr>
              <w:br/>
              <w:t>И ЭФФЕКТИВНОСТИ ЕВРАЗИЙСКОГО ЭКОНОМИЧЕСКОГО ПРОСТРАНСТВА В СНГ</w:t>
            </w:r>
          </w:p>
          <w:p w:rsidR="00B558EA"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Жаксылыков Бауыржан Нуртаевич</w:t>
            </w:r>
          </w:p>
        </w:tc>
        <w:tc>
          <w:tcPr>
            <w:tcW w:w="270" w:type="pct"/>
          </w:tcPr>
          <w:p w:rsidR="00B558EA" w:rsidRPr="0049522A" w:rsidRDefault="004E6B69" w:rsidP="000E21FB">
            <w:pPr>
              <w:spacing w:line="240" w:lineRule="auto"/>
              <w:ind w:firstLine="0"/>
              <w:jc w:val="right"/>
              <w:rPr>
                <w:rFonts w:ascii="Arial" w:hAnsi="Arial" w:cs="Arial"/>
                <w:szCs w:val="28"/>
              </w:rPr>
            </w:pPr>
            <w:r>
              <w:rPr>
                <w:rFonts w:ascii="Arial" w:hAnsi="Arial" w:cs="Arial"/>
                <w:szCs w:val="28"/>
              </w:rPr>
              <w:t>423</w:t>
            </w:r>
          </w:p>
        </w:tc>
      </w:tr>
      <w:tr w:rsidR="00B558EA" w:rsidRPr="00CF68E1" w:rsidTr="000E21FB">
        <w:trPr>
          <w:trHeight w:val="316"/>
        </w:trPr>
        <w:tc>
          <w:tcPr>
            <w:tcW w:w="4730" w:type="pct"/>
          </w:tcPr>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 xml:space="preserve">НЕХВАТКА КВАЛИФИЦИРОВАННЫХ РАБОТНИКОВ </w:t>
            </w:r>
            <w:r w:rsidRPr="0049522A">
              <w:rPr>
                <w:rFonts w:ascii="Arial" w:hAnsi="Arial" w:cs="Arial"/>
                <w:szCs w:val="28"/>
              </w:rPr>
              <w:br/>
              <w:t>В СФЕРЕ СЕЛЬСКОГО ХОЗЯЙСТВА</w:t>
            </w:r>
          </w:p>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Жумадил Ляззат и Хасенова Айжан</w:t>
            </w:r>
          </w:p>
          <w:p w:rsidR="00B558EA"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Гусейнова Севил Совет кызы</w:t>
            </w:r>
          </w:p>
        </w:tc>
        <w:tc>
          <w:tcPr>
            <w:tcW w:w="270" w:type="pct"/>
          </w:tcPr>
          <w:p w:rsidR="00B558EA" w:rsidRPr="0049522A" w:rsidRDefault="004E6B69" w:rsidP="000E21FB">
            <w:pPr>
              <w:spacing w:line="240" w:lineRule="auto"/>
              <w:ind w:firstLine="0"/>
              <w:jc w:val="right"/>
              <w:rPr>
                <w:rFonts w:ascii="Arial" w:hAnsi="Arial" w:cs="Arial"/>
                <w:szCs w:val="28"/>
              </w:rPr>
            </w:pPr>
            <w:r>
              <w:rPr>
                <w:rFonts w:ascii="Arial" w:hAnsi="Arial" w:cs="Arial"/>
                <w:szCs w:val="28"/>
              </w:rPr>
              <w:t>427</w:t>
            </w:r>
          </w:p>
        </w:tc>
      </w:tr>
      <w:tr w:rsidR="00B558EA" w:rsidRPr="00CF68E1" w:rsidTr="000E21FB">
        <w:trPr>
          <w:trHeight w:val="316"/>
        </w:trPr>
        <w:tc>
          <w:tcPr>
            <w:tcW w:w="4730" w:type="pct"/>
          </w:tcPr>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БЛАГОТВОРИТЕЛЬНОСТЬ И СПОНСОРСТВО В РОССИИ</w:t>
            </w:r>
          </w:p>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Илющенко Мария Николаевна</w:t>
            </w:r>
          </w:p>
          <w:p w:rsidR="000E21FB" w:rsidRPr="0049522A" w:rsidRDefault="00C4303E" w:rsidP="00493EFF">
            <w:pPr>
              <w:spacing w:line="240" w:lineRule="auto"/>
              <w:ind w:left="567" w:firstLine="0"/>
              <w:jc w:val="left"/>
              <w:rPr>
                <w:rFonts w:ascii="Arial" w:hAnsi="Arial" w:cs="Arial"/>
                <w:szCs w:val="28"/>
              </w:rPr>
            </w:pPr>
            <w:r w:rsidRPr="0049522A">
              <w:rPr>
                <w:rFonts w:ascii="Arial" w:hAnsi="Arial" w:cs="Arial"/>
                <w:szCs w:val="28"/>
              </w:rPr>
              <w:t>Углицких Ольга Николаевна</w:t>
            </w:r>
          </w:p>
        </w:tc>
        <w:tc>
          <w:tcPr>
            <w:tcW w:w="270" w:type="pct"/>
          </w:tcPr>
          <w:p w:rsidR="00B558EA" w:rsidRPr="0049522A" w:rsidRDefault="004E6B69" w:rsidP="000E21FB">
            <w:pPr>
              <w:spacing w:line="240" w:lineRule="auto"/>
              <w:ind w:firstLine="0"/>
              <w:jc w:val="right"/>
              <w:rPr>
                <w:rFonts w:ascii="Arial" w:hAnsi="Arial" w:cs="Arial"/>
                <w:szCs w:val="28"/>
              </w:rPr>
            </w:pPr>
            <w:r>
              <w:rPr>
                <w:rFonts w:ascii="Arial" w:hAnsi="Arial" w:cs="Arial"/>
                <w:szCs w:val="28"/>
              </w:rPr>
              <w:t>436</w:t>
            </w:r>
          </w:p>
        </w:tc>
      </w:tr>
      <w:tr w:rsidR="00B558EA" w:rsidRPr="00CF68E1" w:rsidTr="000E21FB">
        <w:trPr>
          <w:trHeight w:val="316"/>
        </w:trPr>
        <w:tc>
          <w:tcPr>
            <w:tcW w:w="4730" w:type="pct"/>
          </w:tcPr>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РОЛЬ ЭКОНОМИЧЕСКОЙ ИНТЕГРАЦИИ В УСКОРЕНИИ ЭКОНОМИЧЕСКОГО РАЗВИТИЯ КАЗАХСТАНА</w:t>
            </w:r>
          </w:p>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Исакова Аруна Мурзагалиевна</w:t>
            </w:r>
          </w:p>
          <w:p w:rsidR="00B558EA"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Жунусова Айгуль Жазитовна</w:t>
            </w:r>
          </w:p>
        </w:tc>
        <w:tc>
          <w:tcPr>
            <w:tcW w:w="270" w:type="pct"/>
          </w:tcPr>
          <w:p w:rsidR="00B558EA" w:rsidRPr="0049522A" w:rsidRDefault="004E6B69" w:rsidP="000E21FB">
            <w:pPr>
              <w:spacing w:line="240" w:lineRule="auto"/>
              <w:ind w:firstLine="0"/>
              <w:jc w:val="right"/>
              <w:rPr>
                <w:rFonts w:ascii="Arial" w:hAnsi="Arial" w:cs="Arial"/>
                <w:szCs w:val="28"/>
              </w:rPr>
            </w:pPr>
            <w:r>
              <w:rPr>
                <w:rFonts w:ascii="Arial" w:hAnsi="Arial" w:cs="Arial"/>
                <w:szCs w:val="28"/>
              </w:rPr>
              <w:t>440</w:t>
            </w:r>
          </w:p>
        </w:tc>
      </w:tr>
      <w:tr w:rsidR="00B558EA" w:rsidRPr="00CF68E1" w:rsidTr="000E21FB">
        <w:trPr>
          <w:trHeight w:val="316"/>
        </w:trPr>
        <w:tc>
          <w:tcPr>
            <w:tcW w:w="4730" w:type="pct"/>
          </w:tcPr>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 xml:space="preserve">«ЗЕЛЕНАЯ» ЭКОНОМИКА КАК ФАКТОР СТАБИЛИЗАЦИИ </w:t>
            </w:r>
            <w:r w:rsidRPr="0049522A">
              <w:rPr>
                <w:rFonts w:ascii="Arial" w:hAnsi="Arial" w:cs="Arial"/>
                <w:szCs w:val="28"/>
              </w:rPr>
              <w:br/>
              <w:t>И РАЗВИТИЯ РОССИЙСКОГО ГОСУДАРСТВА</w:t>
            </w:r>
          </w:p>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Кибальникова Анна Михайловна</w:t>
            </w:r>
          </w:p>
          <w:p w:rsidR="00B558EA"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Сажнева Светлана Викторовна</w:t>
            </w:r>
          </w:p>
        </w:tc>
        <w:tc>
          <w:tcPr>
            <w:tcW w:w="270" w:type="pct"/>
          </w:tcPr>
          <w:p w:rsidR="00B558EA" w:rsidRPr="0049522A" w:rsidRDefault="004E6B69" w:rsidP="000E21FB">
            <w:pPr>
              <w:spacing w:line="240" w:lineRule="auto"/>
              <w:ind w:firstLine="0"/>
              <w:jc w:val="right"/>
              <w:rPr>
                <w:rFonts w:ascii="Arial" w:hAnsi="Arial" w:cs="Arial"/>
                <w:szCs w:val="28"/>
              </w:rPr>
            </w:pPr>
            <w:r>
              <w:rPr>
                <w:rFonts w:ascii="Arial" w:hAnsi="Arial" w:cs="Arial"/>
                <w:szCs w:val="28"/>
              </w:rPr>
              <w:t>441</w:t>
            </w:r>
          </w:p>
        </w:tc>
      </w:tr>
      <w:tr w:rsidR="00B558EA" w:rsidRPr="00CF68E1" w:rsidTr="000E21FB">
        <w:trPr>
          <w:trHeight w:val="316"/>
        </w:trPr>
        <w:tc>
          <w:tcPr>
            <w:tcW w:w="4730" w:type="pct"/>
          </w:tcPr>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 xml:space="preserve">ДЕЯТЕЛЬНОСТЬ БАНКОВСКОГО СЕКТОРА </w:t>
            </w:r>
            <w:r w:rsidRPr="0049522A">
              <w:rPr>
                <w:rFonts w:ascii="Arial" w:hAnsi="Arial" w:cs="Arial"/>
                <w:szCs w:val="28"/>
              </w:rPr>
              <w:br/>
              <w:t>АЛТАЙСКОГО КРАЯ: ЦЕЛИ И ЗАДАЧИ РАЗВИТИЯ</w:t>
            </w:r>
          </w:p>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Кожемякина Ольга Владимировна</w:t>
            </w:r>
          </w:p>
          <w:p w:rsidR="00B558EA"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Балахонов Геннадий Григорьевич</w:t>
            </w:r>
          </w:p>
        </w:tc>
        <w:tc>
          <w:tcPr>
            <w:tcW w:w="270" w:type="pct"/>
          </w:tcPr>
          <w:p w:rsidR="00B558EA" w:rsidRPr="0049522A" w:rsidRDefault="004E6B69" w:rsidP="000E21FB">
            <w:pPr>
              <w:spacing w:line="240" w:lineRule="auto"/>
              <w:ind w:firstLine="0"/>
              <w:jc w:val="right"/>
              <w:rPr>
                <w:rFonts w:ascii="Arial" w:hAnsi="Arial" w:cs="Arial"/>
                <w:szCs w:val="28"/>
              </w:rPr>
            </w:pPr>
            <w:r>
              <w:rPr>
                <w:rFonts w:ascii="Arial" w:hAnsi="Arial" w:cs="Arial"/>
                <w:szCs w:val="28"/>
              </w:rPr>
              <w:t>453</w:t>
            </w:r>
          </w:p>
        </w:tc>
      </w:tr>
      <w:tr w:rsidR="00B558EA" w:rsidRPr="00CF68E1" w:rsidTr="000E21FB">
        <w:trPr>
          <w:trHeight w:val="316"/>
        </w:trPr>
        <w:tc>
          <w:tcPr>
            <w:tcW w:w="4730" w:type="pct"/>
          </w:tcPr>
          <w:p w:rsidR="00C4303E" w:rsidRPr="0049522A" w:rsidRDefault="000E21FB" w:rsidP="0049522A">
            <w:pPr>
              <w:spacing w:line="240" w:lineRule="auto"/>
              <w:ind w:left="567" w:firstLine="0"/>
              <w:jc w:val="left"/>
              <w:rPr>
                <w:rFonts w:ascii="Arial" w:hAnsi="Arial" w:cs="Arial"/>
                <w:szCs w:val="28"/>
              </w:rPr>
            </w:pPr>
            <w:r w:rsidRPr="0049522A">
              <w:rPr>
                <w:rFonts w:ascii="Arial" w:hAnsi="Arial" w:cs="Arial"/>
                <w:szCs w:val="28"/>
              </w:rPr>
              <w:t xml:space="preserve">ВЗАИМОСВЯЗЬ ОПЛАТЫ ТРУДА И ЕГО РЕЗУЛЬТАТОВ </w:t>
            </w:r>
            <w:r w:rsidRPr="0049522A">
              <w:rPr>
                <w:rFonts w:ascii="Arial" w:hAnsi="Arial" w:cs="Arial"/>
                <w:szCs w:val="28"/>
              </w:rPr>
              <w:br/>
              <w:t xml:space="preserve">В АГРАРНОМ СЕКТОРЕ ЭКОНОМИКИ </w:t>
            </w:r>
            <w:r w:rsidRPr="0049522A">
              <w:rPr>
                <w:rFonts w:ascii="Arial" w:hAnsi="Arial" w:cs="Arial"/>
                <w:szCs w:val="28"/>
              </w:rPr>
              <w:br/>
              <w:t>(ПО ДАННЫМ СЕЛЬСКОХОЗЯЙСТВЕННЫХ ПРЕДПРИЯТИЙ ОРЛОВСКОЙ ОБЛАСТИ)</w:t>
            </w:r>
          </w:p>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Константинова Инна Сергеевна</w:t>
            </w:r>
          </w:p>
          <w:p w:rsidR="00B558EA"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Бураева Елена Викторовна</w:t>
            </w:r>
          </w:p>
        </w:tc>
        <w:tc>
          <w:tcPr>
            <w:tcW w:w="270" w:type="pct"/>
          </w:tcPr>
          <w:p w:rsidR="00B558EA" w:rsidRPr="0049522A" w:rsidRDefault="004E6B69" w:rsidP="000E21FB">
            <w:pPr>
              <w:spacing w:line="240" w:lineRule="auto"/>
              <w:ind w:firstLine="0"/>
              <w:jc w:val="right"/>
              <w:rPr>
                <w:rFonts w:ascii="Arial" w:hAnsi="Arial" w:cs="Arial"/>
                <w:szCs w:val="28"/>
              </w:rPr>
            </w:pPr>
            <w:r>
              <w:rPr>
                <w:rFonts w:ascii="Arial" w:hAnsi="Arial" w:cs="Arial"/>
                <w:szCs w:val="28"/>
              </w:rPr>
              <w:t>459</w:t>
            </w:r>
          </w:p>
        </w:tc>
      </w:tr>
      <w:tr w:rsidR="00B558EA" w:rsidRPr="00CF68E1" w:rsidTr="000E21FB">
        <w:trPr>
          <w:trHeight w:val="316"/>
        </w:trPr>
        <w:tc>
          <w:tcPr>
            <w:tcW w:w="4730" w:type="pct"/>
          </w:tcPr>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НАКОПИТЕЛЬНОЕ СТРАХОВАНИЕ</w:t>
            </w:r>
          </w:p>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Кунченко Юлия Александровна</w:t>
            </w:r>
          </w:p>
          <w:p w:rsidR="00B558EA"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Глотова Ирина Ивановна</w:t>
            </w:r>
          </w:p>
        </w:tc>
        <w:tc>
          <w:tcPr>
            <w:tcW w:w="270" w:type="pct"/>
          </w:tcPr>
          <w:p w:rsidR="00B558EA" w:rsidRPr="0049522A" w:rsidRDefault="004E6B69" w:rsidP="000E21FB">
            <w:pPr>
              <w:spacing w:line="240" w:lineRule="auto"/>
              <w:ind w:firstLine="0"/>
              <w:jc w:val="right"/>
              <w:rPr>
                <w:rFonts w:ascii="Arial" w:hAnsi="Arial" w:cs="Arial"/>
                <w:szCs w:val="28"/>
              </w:rPr>
            </w:pPr>
            <w:r>
              <w:rPr>
                <w:rFonts w:ascii="Arial" w:hAnsi="Arial" w:cs="Arial"/>
                <w:szCs w:val="28"/>
              </w:rPr>
              <w:t>466</w:t>
            </w:r>
          </w:p>
        </w:tc>
      </w:tr>
      <w:tr w:rsidR="00B558EA" w:rsidRPr="00CF68E1" w:rsidTr="000E21FB">
        <w:trPr>
          <w:trHeight w:val="316"/>
        </w:trPr>
        <w:tc>
          <w:tcPr>
            <w:tcW w:w="4730" w:type="pct"/>
          </w:tcPr>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 xml:space="preserve">ОСНОВНЫЕ ПРЕОРИТЕТЫ ИСПОЛЬЗОВАНИЯ </w:t>
            </w:r>
            <w:r w:rsidRPr="0049522A">
              <w:rPr>
                <w:rFonts w:ascii="Arial" w:hAnsi="Arial" w:cs="Arial"/>
                <w:szCs w:val="28"/>
              </w:rPr>
              <w:br/>
              <w:t xml:space="preserve">ФЕДЕРАЛЬНОГО БЮДЖЕТА НА 2013 ГОД </w:t>
            </w:r>
            <w:r w:rsidRPr="0049522A">
              <w:rPr>
                <w:rFonts w:ascii="Arial" w:hAnsi="Arial" w:cs="Arial"/>
                <w:szCs w:val="28"/>
              </w:rPr>
              <w:br/>
              <w:t>И ПЛАНОВЫЙ ПЕРИОД 2014 И 2015 ГОДОВ</w:t>
            </w:r>
          </w:p>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Лапугова Алина Хамзетовна</w:t>
            </w:r>
          </w:p>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 xml:space="preserve">Калашян Раиса Аркадьевна </w:t>
            </w:r>
          </w:p>
          <w:p w:rsidR="00F96E9C" w:rsidRDefault="00C4303E" w:rsidP="0049522A">
            <w:pPr>
              <w:spacing w:line="240" w:lineRule="auto"/>
              <w:ind w:left="567" w:firstLine="0"/>
              <w:jc w:val="left"/>
              <w:rPr>
                <w:rFonts w:ascii="Arial" w:hAnsi="Arial" w:cs="Arial"/>
                <w:szCs w:val="28"/>
              </w:rPr>
            </w:pPr>
            <w:r w:rsidRPr="0049522A">
              <w:rPr>
                <w:rFonts w:ascii="Arial" w:hAnsi="Arial" w:cs="Arial"/>
                <w:szCs w:val="28"/>
              </w:rPr>
              <w:t>Углицких Ольга Николаевна</w:t>
            </w:r>
          </w:p>
          <w:p w:rsidR="00493EFF" w:rsidRDefault="00493EFF" w:rsidP="0049522A">
            <w:pPr>
              <w:spacing w:line="240" w:lineRule="auto"/>
              <w:ind w:left="567" w:firstLine="0"/>
              <w:jc w:val="left"/>
              <w:rPr>
                <w:rFonts w:ascii="Arial" w:hAnsi="Arial" w:cs="Arial"/>
                <w:szCs w:val="28"/>
              </w:rPr>
            </w:pPr>
          </w:p>
          <w:p w:rsidR="00493EFF" w:rsidRDefault="00493EFF" w:rsidP="0049522A">
            <w:pPr>
              <w:spacing w:line="240" w:lineRule="auto"/>
              <w:ind w:left="567" w:firstLine="0"/>
              <w:jc w:val="left"/>
              <w:rPr>
                <w:rFonts w:ascii="Arial" w:hAnsi="Arial" w:cs="Arial"/>
                <w:szCs w:val="28"/>
              </w:rPr>
            </w:pPr>
          </w:p>
          <w:p w:rsidR="00493EFF" w:rsidRPr="0049522A" w:rsidRDefault="00493EFF" w:rsidP="0049522A">
            <w:pPr>
              <w:spacing w:line="240" w:lineRule="auto"/>
              <w:ind w:left="567" w:firstLine="0"/>
              <w:jc w:val="left"/>
              <w:rPr>
                <w:rFonts w:ascii="Arial" w:hAnsi="Arial" w:cs="Arial"/>
                <w:szCs w:val="28"/>
              </w:rPr>
            </w:pPr>
          </w:p>
        </w:tc>
        <w:tc>
          <w:tcPr>
            <w:tcW w:w="270" w:type="pct"/>
          </w:tcPr>
          <w:p w:rsidR="00B558EA" w:rsidRPr="0049522A" w:rsidRDefault="004E6B69" w:rsidP="000E21FB">
            <w:pPr>
              <w:spacing w:line="240" w:lineRule="auto"/>
              <w:ind w:firstLine="0"/>
              <w:jc w:val="right"/>
              <w:rPr>
                <w:rFonts w:ascii="Arial" w:hAnsi="Arial" w:cs="Arial"/>
                <w:szCs w:val="28"/>
              </w:rPr>
            </w:pPr>
            <w:r>
              <w:rPr>
                <w:rFonts w:ascii="Arial" w:hAnsi="Arial" w:cs="Arial"/>
                <w:szCs w:val="28"/>
              </w:rPr>
              <w:t>471</w:t>
            </w:r>
          </w:p>
        </w:tc>
      </w:tr>
      <w:tr w:rsidR="00B558EA" w:rsidRPr="00CF68E1" w:rsidTr="000E21FB">
        <w:trPr>
          <w:trHeight w:val="316"/>
        </w:trPr>
        <w:tc>
          <w:tcPr>
            <w:tcW w:w="4730" w:type="pct"/>
          </w:tcPr>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lastRenderedPageBreak/>
              <w:t xml:space="preserve">РЕГИОНАЛЬНОЕ РАЗВИТИЕ МАЛОГО БИЗНЕСА </w:t>
            </w:r>
            <w:r w:rsidRPr="0049522A">
              <w:rPr>
                <w:rFonts w:ascii="Arial" w:hAnsi="Arial" w:cs="Arial"/>
                <w:szCs w:val="28"/>
              </w:rPr>
              <w:br/>
              <w:t>В РЕСПУБЛИКЕ БЕЛАРУСЬ</w:t>
            </w:r>
          </w:p>
          <w:p w:rsidR="00C4303E"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Мартинович Ольга Владимировна</w:t>
            </w:r>
          </w:p>
          <w:p w:rsidR="00B558EA" w:rsidRPr="0049522A" w:rsidRDefault="00C4303E" w:rsidP="0049522A">
            <w:pPr>
              <w:spacing w:line="240" w:lineRule="auto"/>
              <w:ind w:left="567" w:firstLine="0"/>
              <w:jc w:val="left"/>
              <w:rPr>
                <w:rFonts w:ascii="Arial" w:hAnsi="Arial" w:cs="Arial"/>
                <w:szCs w:val="28"/>
              </w:rPr>
            </w:pPr>
            <w:r w:rsidRPr="0049522A">
              <w:rPr>
                <w:rFonts w:ascii="Arial" w:hAnsi="Arial" w:cs="Arial"/>
                <w:szCs w:val="28"/>
              </w:rPr>
              <w:t>Кузьменок Зинаида Ивановна</w:t>
            </w:r>
          </w:p>
        </w:tc>
        <w:tc>
          <w:tcPr>
            <w:tcW w:w="270" w:type="pct"/>
          </w:tcPr>
          <w:p w:rsidR="00B558EA" w:rsidRPr="0049522A" w:rsidRDefault="004E6B69" w:rsidP="000E21FB">
            <w:pPr>
              <w:spacing w:line="240" w:lineRule="auto"/>
              <w:ind w:firstLine="0"/>
              <w:jc w:val="right"/>
              <w:rPr>
                <w:rFonts w:ascii="Arial" w:hAnsi="Arial" w:cs="Arial"/>
                <w:szCs w:val="28"/>
              </w:rPr>
            </w:pPr>
            <w:r>
              <w:rPr>
                <w:rFonts w:ascii="Arial" w:hAnsi="Arial" w:cs="Arial"/>
                <w:szCs w:val="28"/>
              </w:rPr>
              <w:t>477</w:t>
            </w:r>
          </w:p>
        </w:tc>
      </w:tr>
      <w:tr w:rsidR="00B558EA" w:rsidRPr="00CF68E1" w:rsidTr="000E21FB">
        <w:trPr>
          <w:trHeight w:val="316"/>
        </w:trPr>
        <w:tc>
          <w:tcPr>
            <w:tcW w:w="4730" w:type="pct"/>
          </w:tcPr>
          <w:p w:rsidR="00926C16" w:rsidRPr="0049522A" w:rsidRDefault="000E21FB" w:rsidP="0049522A">
            <w:pPr>
              <w:spacing w:line="240" w:lineRule="auto"/>
              <w:ind w:left="567" w:firstLine="0"/>
              <w:jc w:val="left"/>
              <w:rPr>
                <w:rFonts w:ascii="Arial" w:hAnsi="Arial" w:cs="Arial"/>
                <w:szCs w:val="28"/>
              </w:rPr>
            </w:pPr>
            <w:r w:rsidRPr="0049522A">
              <w:rPr>
                <w:rFonts w:ascii="Arial" w:hAnsi="Arial" w:cs="Arial"/>
                <w:szCs w:val="28"/>
              </w:rPr>
              <w:t>МЕТОДИКА ПРОВЕДЕНИЯ ВНУТРЕННЕГО КОНТРОЛЯ ПРОИЗВОДСТВА И РЕАЛИЗАЦИИ ГОТОВОЙ ПРОДУКЦИИ</w:t>
            </w:r>
          </w:p>
          <w:p w:rsidR="00926C16"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t>Мухамедьянова Гульназ Раилевна</w:t>
            </w:r>
          </w:p>
          <w:p w:rsidR="00B558EA"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t>Нигматуллина Гульнара Рашитовна</w:t>
            </w:r>
          </w:p>
        </w:tc>
        <w:tc>
          <w:tcPr>
            <w:tcW w:w="270" w:type="pct"/>
          </w:tcPr>
          <w:p w:rsidR="00B558EA" w:rsidRPr="0049522A" w:rsidRDefault="004E6B69" w:rsidP="000E21FB">
            <w:pPr>
              <w:spacing w:line="240" w:lineRule="auto"/>
              <w:ind w:firstLine="0"/>
              <w:jc w:val="right"/>
              <w:rPr>
                <w:rFonts w:ascii="Arial" w:hAnsi="Arial" w:cs="Arial"/>
                <w:szCs w:val="28"/>
              </w:rPr>
            </w:pPr>
            <w:r>
              <w:rPr>
                <w:rFonts w:ascii="Arial" w:hAnsi="Arial" w:cs="Arial"/>
                <w:szCs w:val="28"/>
              </w:rPr>
              <w:t>490</w:t>
            </w:r>
          </w:p>
        </w:tc>
      </w:tr>
      <w:tr w:rsidR="00B558EA" w:rsidRPr="00CF68E1" w:rsidTr="000E21FB">
        <w:trPr>
          <w:trHeight w:val="316"/>
        </w:trPr>
        <w:tc>
          <w:tcPr>
            <w:tcW w:w="4730" w:type="pct"/>
          </w:tcPr>
          <w:p w:rsidR="00926C16"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t xml:space="preserve">ПУТИ АКТИВИЗАЦИИ ИННОВАЦИОННОЙ </w:t>
            </w:r>
            <w:r w:rsidRPr="0049522A">
              <w:rPr>
                <w:rFonts w:ascii="Arial" w:hAnsi="Arial" w:cs="Arial"/>
                <w:szCs w:val="28"/>
              </w:rPr>
              <w:br/>
              <w:t>ДЕЯТЕЛЬНОСТИ В БРЯНСКОЙ ОБЛАСТИ</w:t>
            </w:r>
          </w:p>
          <w:p w:rsidR="00926C16"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t>Никитина Ольга Николаевна</w:t>
            </w:r>
          </w:p>
          <w:p w:rsidR="000E21FB" w:rsidRPr="0049522A" w:rsidRDefault="00926C16" w:rsidP="00493EFF">
            <w:pPr>
              <w:spacing w:line="240" w:lineRule="auto"/>
              <w:ind w:left="567" w:firstLine="0"/>
              <w:jc w:val="left"/>
              <w:rPr>
                <w:rFonts w:ascii="Arial" w:hAnsi="Arial" w:cs="Arial"/>
                <w:szCs w:val="28"/>
              </w:rPr>
            </w:pPr>
            <w:r w:rsidRPr="0049522A">
              <w:rPr>
                <w:rFonts w:ascii="Arial" w:hAnsi="Arial" w:cs="Arial"/>
                <w:szCs w:val="28"/>
              </w:rPr>
              <w:t>Никитина Татьяна Ильинична</w:t>
            </w:r>
          </w:p>
        </w:tc>
        <w:tc>
          <w:tcPr>
            <w:tcW w:w="270" w:type="pct"/>
          </w:tcPr>
          <w:p w:rsidR="00B558EA" w:rsidRPr="0049522A" w:rsidRDefault="004E6B69" w:rsidP="000E21FB">
            <w:pPr>
              <w:spacing w:line="240" w:lineRule="auto"/>
              <w:ind w:firstLine="0"/>
              <w:jc w:val="right"/>
              <w:rPr>
                <w:rFonts w:ascii="Arial" w:hAnsi="Arial" w:cs="Arial"/>
                <w:szCs w:val="28"/>
              </w:rPr>
            </w:pPr>
            <w:r>
              <w:rPr>
                <w:rFonts w:ascii="Arial" w:hAnsi="Arial" w:cs="Arial"/>
                <w:szCs w:val="28"/>
              </w:rPr>
              <w:t>496</w:t>
            </w:r>
          </w:p>
        </w:tc>
      </w:tr>
      <w:tr w:rsidR="00B558EA" w:rsidRPr="00CF68E1" w:rsidTr="000E21FB">
        <w:trPr>
          <w:trHeight w:val="316"/>
        </w:trPr>
        <w:tc>
          <w:tcPr>
            <w:tcW w:w="4730" w:type="pct"/>
          </w:tcPr>
          <w:p w:rsidR="00926C16"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t>НЕОБХОДИМОСТЬ ВНЕДРЕНИЯ МСФО РОССИЙСКИМИ КОМПАНИЯМИ И ТРУДНОСТИ ЭТОГО ПРОЦЕССА</w:t>
            </w:r>
          </w:p>
          <w:p w:rsidR="00926C16"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t>Оникова Елена Владимировна</w:t>
            </w:r>
          </w:p>
          <w:p w:rsidR="00B558EA"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t>Трунина Валентина Федоровна</w:t>
            </w:r>
          </w:p>
        </w:tc>
        <w:tc>
          <w:tcPr>
            <w:tcW w:w="270" w:type="pct"/>
          </w:tcPr>
          <w:p w:rsidR="00B558EA" w:rsidRPr="0049522A" w:rsidRDefault="004E6B69" w:rsidP="000E21FB">
            <w:pPr>
              <w:spacing w:line="240" w:lineRule="auto"/>
              <w:ind w:firstLine="0"/>
              <w:jc w:val="right"/>
              <w:rPr>
                <w:rFonts w:ascii="Arial" w:hAnsi="Arial" w:cs="Arial"/>
                <w:szCs w:val="28"/>
              </w:rPr>
            </w:pPr>
            <w:r>
              <w:rPr>
                <w:rFonts w:ascii="Arial" w:hAnsi="Arial" w:cs="Arial"/>
                <w:szCs w:val="28"/>
              </w:rPr>
              <w:t>509</w:t>
            </w:r>
          </w:p>
        </w:tc>
      </w:tr>
      <w:tr w:rsidR="00B558EA" w:rsidRPr="00CF68E1" w:rsidTr="000E21FB">
        <w:trPr>
          <w:trHeight w:val="316"/>
        </w:trPr>
        <w:tc>
          <w:tcPr>
            <w:tcW w:w="4730" w:type="pct"/>
          </w:tcPr>
          <w:p w:rsidR="00926C16"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t>РАЗВИТИЕ ЭКОНОМИЧЕСКОГО ПОТЕНЦИАЛА ВЕТРОЭНЕРГЕТИКИ РОССИИ</w:t>
            </w:r>
          </w:p>
          <w:p w:rsidR="00926C16"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t>Отрощенко Алёна Александровна</w:t>
            </w:r>
          </w:p>
          <w:p w:rsidR="00B558EA"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t>Чернов Сергей Сергеевич</w:t>
            </w:r>
          </w:p>
        </w:tc>
        <w:tc>
          <w:tcPr>
            <w:tcW w:w="270" w:type="pct"/>
          </w:tcPr>
          <w:p w:rsidR="00B558EA" w:rsidRPr="0049522A" w:rsidRDefault="004E6B69" w:rsidP="000E21FB">
            <w:pPr>
              <w:spacing w:line="240" w:lineRule="auto"/>
              <w:ind w:firstLine="0"/>
              <w:jc w:val="right"/>
              <w:rPr>
                <w:rFonts w:ascii="Arial" w:hAnsi="Arial" w:cs="Arial"/>
                <w:szCs w:val="28"/>
              </w:rPr>
            </w:pPr>
            <w:r>
              <w:rPr>
                <w:rFonts w:ascii="Arial" w:hAnsi="Arial" w:cs="Arial"/>
                <w:szCs w:val="28"/>
              </w:rPr>
              <w:t>519</w:t>
            </w:r>
          </w:p>
        </w:tc>
      </w:tr>
      <w:tr w:rsidR="00732BEE" w:rsidRPr="00CF68E1" w:rsidTr="000E21FB">
        <w:trPr>
          <w:trHeight w:val="316"/>
        </w:trPr>
        <w:tc>
          <w:tcPr>
            <w:tcW w:w="4730" w:type="pct"/>
          </w:tcPr>
          <w:p w:rsidR="00926C16"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t>ЛИЗИНГ: МИРОВОЙ ОПЫТ И ЕГО ЗНАЧЕНИЕ ДЛЯ РОССИИ</w:t>
            </w:r>
          </w:p>
          <w:p w:rsidR="00926C16"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t>Панкова Ольга Александровна</w:t>
            </w:r>
          </w:p>
          <w:p w:rsidR="00732BEE"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t>Шварова Елена Владимировна</w:t>
            </w:r>
          </w:p>
        </w:tc>
        <w:tc>
          <w:tcPr>
            <w:tcW w:w="270" w:type="pct"/>
          </w:tcPr>
          <w:p w:rsidR="00732BEE" w:rsidRPr="0049522A" w:rsidRDefault="004E6B69" w:rsidP="000E21FB">
            <w:pPr>
              <w:spacing w:line="240" w:lineRule="auto"/>
              <w:ind w:firstLine="0"/>
              <w:jc w:val="right"/>
              <w:rPr>
                <w:rFonts w:ascii="Arial" w:hAnsi="Arial" w:cs="Arial"/>
                <w:szCs w:val="28"/>
              </w:rPr>
            </w:pPr>
            <w:r>
              <w:rPr>
                <w:rFonts w:ascii="Arial" w:hAnsi="Arial" w:cs="Arial"/>
                <w:szCs w:val="28"/>
              </w:rPr>
              <w:t>529</w:t>
            </w:r>
          </w:p>
        </w:tc>
      </w:tr>
      <w:tr w:rsidR="00732BEE" w:rsidRPr="00CF68E1" w:rsidTr="000E21FB">
        <w:trPr>
          <w:trHeight w:val="316"/>
        </w:trPr>
        <w:tc>
          <w:tcPr>
            <w:tcW w:w="4730" w:type="pct"/>
          </w:tcPr>
          <w:p w:rsidR="00926C16"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t xml:space="preserve">МЕХАНИЗМ ИНТЕГРАЦИИ ВУЗОВСКОЙ НАУКИ </w:t>
            </w:r>
            <w:r w:rsidRPr="0049522A">
              <w:rPr>
                <w:rFonts w:ascii="Arial" w:hAnsi="Arial" w:cs="Arial"/>
                <w:szCs w:val="28"/>
              </w:rPr>
              <w:br/>
              <w:t xml:space="preserve">В ИННОВАЦИОННУЮ СИСТЕМУ РЕГИОНА </w:t>
            </w:r>
            <w:r w:rsidRPr="0049522A">
              <w:rPr>
                <w:rFonts w:ascii="Arial" w:hAnsi="Arial" w:cs="Arial"/>
                <w:szCs w:val="28"/>
              </w:rPr>
              <w:br/>
              <w:t>КАК ФАКТОР СОЦИАЛЬНО-ЭКОНОМИЧЕСКОГО РАЗВИТИЯ</w:t>
            </w:r>
          </w:p>
          <w:p w:rsidR="00926C16"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t>Платонова Наталья Юрьевна</w:t>
            </w:r>
          </w:p>
          <w:p w:rsidR="00732BEE"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t>Сазонов Виктор Григорьевич</w:t>
            </w:r>
          </w:p>
        </w:tc>
        <w:tc>
          <w:tcPr>
            <w:tcW w:w="270" w:type="pct"/>
          </w:tcPr>
          <w:p w:rsidR="00732BEE" w:rsidRPr="0049522A" w:rsidRDefault="004E6B69" w:rsidP="000E21FB">
            <w:pPr>
              <w:spacing w:line="240" w:lineRule="auto"/>
              <w:ind w:firstLine="0"/>
              <w:jc w:val="right"/>
              <w:rPr>
                <w:rFonts w:ascii="Arial" w:hAnsi="Arial" w:cs="Arial"/>
                <w:szCs w:val="28"/>
              </w:rPr>
            </w:pPr>
            <w:r>
              <w:rPr>
                <w:rFonts w:ascii="Arial" w:hAnsi="Arial" w:cs="Arial"/>
                <w:szCs w:val="28"/>
              </w:rPr>
              <w:t>543</w:t>
            </w:r>
          </w:p>
        </w:tc>
      </w:tr>
      <w:tr w:rsidR="00732BEE" w:rsidRPr="00CF68E1" w:rsidTr="000E21FB">
        <w:trPr>
          <w:trHeight w:val="316"/>
        </w:trPr>
        <w:tc>
          <w:tcPr>
            <w:tcW w:w="4730" w:type="pct"/>
          </w:tcPr>
          <w:p w:rsidR="00926C16"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t>СОВЕРШЕНСТВОВАНИЕ АССОРТИМЕНТНОЙ ПОЛИТИКИ ПРЕДПРИЯТИЯ.</w:t>
            </w:r>
          </w:p>
          <w:p w:rsidR="00926C16"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t>Плетенкина Анжела Александровна</w:t>
            </w:r>
          </w:p>
          <w:p w:rsidR="00732BEE"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t>Авдейчикова Елена Викторовна</w:t>
            </w:r>
          </w:p>
        </w:tc>
        <w:tc>
          <w:tcPr>
            <w:tcW w:w="270" w:type="pct"/>
          </w:tcPr>
          <w:p w:rsidR="00732BEE" w:rsidRPr="0049522A" w:rsidRDefault="004E6B69" w:rsidP="000E21FB">
            <w:pPr>
              <w:spacing w:line="240" w:lineRule="auto"/>
              <w:ind w:firstLine="0"/>
              <w:jc w:val="right"/>
              <w:rPr>
                <w:rFonts w:ascii="Arial" w:hAnsi="Arial" w:cs="Arial"/>
                <w:szCs w:val="28"/>
              </w:rPr>
            </w:pPr>
            <w:r>
              <w:rPr>
                <w:rFonts w:ascii="Arial" w:hAnsi="Arial" w:cs="Arial"/>
                <w:szCs w:val="28"/>
              </w:rPr>
              <w:t>548</w:t>
            </w:r>
          </w:p>
        </w:tc>
      </w:tr>
      <w:tr w:rsidR="00732BEE" w:rsidRPr="00CF68E1" w:rsidTr="000E21FB">
        <w:trPr>
          <w:trHeight w:val="316"/>
        </w:trPr>
        <w:tc>
          <w:tcPr>
            <w:tcW w:w="4730" w:type="pct"/>
          </w:tcPr>
          <w:p w:rsidR="00926C16"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t>ПРОБЛЕМЫ НЕЗАКОННОЙ МИГРАЦИИ В РОССИИ</w:t>
            </w:r>
          </w:p>
          <w:p w:rsidR="00926C16"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t>Приходько Ульяна Игоревна</w:t>
            </w:r>
          </w:p>
          <w:p w:rsidR="00926C16"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t>Лопаткина Татьяна Владимировна</w:t>
            </w:r>
          </w:p>
          <w:p w:rsidR="00732BEE"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t>Семенчук Ольга Николаевна</w:t>
            </w:r>
          </w:p>
        </w:tc>
        <w:tc>
          <w:tcPr>
            <w:tcW w:w="270" w:type="pct"/>
          </w:tcPr>
          <w:p w:rsidR="00732BEE" w:rsidRPr="0049522A" w:rsidRDefault="004E6B69" w:rsidP="000E21FB">
            <w:pPr>
              <w:spacing w:line="240" w:lineRule="auto"/>
              <w:ind w:firstLine="0"/>
              <w:jc w:val="right"/>
              <w:rPr>
                <w:rFonts w:ascii="Arial" w:hAnsi="Arial" w:cs="Arial"/>
                <w:szCs w:val="28"/>
              </w:rPr>
            </w:pPr>
            <w:r>
              <w:rPr>
                <w:rFonts w:ascii="Arial" w:hAnsi="Arial" w:cs="Arial"/>
                <w:szCs w:val="28"/>
              </w:rPr>
              <w:t>562</w:t>
            </w:r>
          </w:p>
        </w:tc>
      </w:tr>
      <w:tr w:rsidR="00A6221B" w:rsidRPr="00CF68E1" w:rsidTr="000E21FB">
        <w:trPr>
          <w:trHeight w:val="316"/>
        </w:trPr>
        <w:tc>
          <w:tcPr>
            <w:tcW w:w="4730" w:type="pct"/>
          </w:tcPr>
          <w:p w:rsidR="00A6221B" w:rsidRPr="00A6221B" w:rsidRDefault="00A6221B" w:rsidP="00A6221B">
            <w:pPr>
              <w:spacing w:line="240" w:lineRule="auto"/>
              <w:ind w:left="567" w:firstLine="0"/>
              <w:jc w:val="left"/>
              <w:rPr>
                <w:rFonts w:ascii="Arial" w:hAnsi="Arial" w:cs="Arial"/>
              </w:rPr>
            </w:pPr>
            <w:r w:rsidRPr="00A6221B">
              <w:rPr>
                <w:rFonts w:ascii="Arial" w:hAnsi="Arial" w:cs="Arial"/>
              </w:rPr>
              <w:t xml:space="preserve">ЗАРУБЕЖНЫЙ ОПЫТ ЭКО-ИННОВАЦИЙ </w:t>
            </w:r>
            <w:r w:rsidRPr="00A6221B">
              <w:rPr>
                <w:rFonts w:ascii="Arial" w:hAnsi="Arial" w:cs="Arial"/>
              </w:rPr>
              <w:br/>
              <w:t xml:space="preserve">И ВОЗМОЖНОСТЬ ЕГО ПРИМЕНЕНИЯ В РОССИИ </w:t>
            </w:r>
            <w:r w:rsidRPr="00A6221B">
              <w:rPr>
                <w:rFonts w:ascii="Arial" w:hAnsi="Arial" w:cs="Arial"/>
              </w:rPr>
              <w:br/>
              <w:t>ДЛЯ СТАБИЛИЗАЦИИ ЭКОНОМИКИ</w:t>
            </w:r>
          </w:p>
          <w:p w:rsidR="00A6221B" w:rsidRPr="00A6221B" w:rsidRDefault="00A6221B" w:rsidP="00A6221B">
            <w:pPr>
              <w:spacing w:line="240" w:lineRule="auto"/>
              <w:ind w:left="567" w:firstLine="0"/>
              <w:jc w:val="left"/>
              <w:rPr>
                <w:rFonts w:ascii="Arial" w:hAnsi="Arial" w:cs="Arial"/>
              </w:rPr>
            </w:pPr>
            <w:r w:rsidRPr="00A6221B">
              <w:rPr>
                <w:rFonts w:ascii="Arial" w:hAnsi="Arial" w:cs="Arial"/>
              </w:rPr>
              <w:t xml:space="preserve">Пронина Илона Валерьевна </w:t>
            </w:r>
          </w:p>
          <w:p w:rsidR="00A6221B" w:rsidRPr="00A6221B" w:rsidRDefault="00A6221B" w:rsidP="00A6221B">
            <w:pPr>
              <w:spacing w:line="240" w:lineRule="auto"/>
              <w:ind w:left="567" w:firstLine="0"/>
              <w:jc w:val="left"/>
              <w:rPr>
                <w:rFonts w:cstheme="majorBidi"/>
                <w:szCs w:val="20"/>
              </w:rPr>
            </w:pPr>
            <w:r w:rsidRPr="00A6221B">
              <w:rPr>
                <w:rFonts w:ascii="Arial" w:hAnsi="Arial" w:cs="Arial"/>
              </w:rPr>
              <w:t>Сажнева Светлана Викторовна</w:t>
            </w:r>
          </w:p>
        </w:tc>
        <w:tc>
          <w:tcPr>
            <w:tcW w:w="270" w:type="pct"/>
          </w:tcPr>
          <w:p w:rsidR="00A6221B" w:rsidRPr="0049522A" w:rsidRDefault="004E6B69" w:rsidP="000E21FB">
            <w:pPr>
              <w:spacing w:line="240" w:lineRule="auto"/>
              <w:ind w:firstLine="0"/>
              <w:jc w:val="right"/>
              <w:rPr>
                <w:rFonts w:ascii="Arial" w:hAnsi="Arial" w:cs="Arial"/>
                <w:szCs w:val="28"/>
              </w:rPr>
            </w:pPr>
            <w:r>
              <w:rPr>
                <w:rFonts w:ascii="Arial" w:hAnsi="Arial" w:cs="Arial"/>
                <w:szCs w:val="28"/>
              </w:rPr>
              <w:t>568</w:t>
            </w:r>
          </w:p>
        </w:tc>
      </w:tr>
      <w:tr w:rsidR="00732BEE" w:rsidRPr="00CF68E1" w:rsidTr="000E21FB">
        <w:trPr>
          <w:trHeight w:val="316"/>
        </w:trPr>
        <w:tc>
          <w:tcPr>
            <w:tcW w:w="4730" w:type="pct"/>
          </w:tcPr>
          <w:p w:rsidR="00926C16"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lastRenderedPageBreak/>
              <w:t>СРАВНИТЕЛЬНАЯ ХАРАКТЕРИСТИКА ГОСУДАРСТВЕННЫХ БЮДЖЕТОВ РОССИЙСКОЙ ФЕДЕРАЦИИ И США</w:t>
            </w:r>
          </w:p>
          <w:p w:rsidR="00926C16" w:rsidRPr="0049522A" w:rsidRDefault="00926C16" w:rsidP="0049522A">
            <w:pPr>
              <w:spacing w:line="240" w:lineRule="auto"/>
              <w:ind w:left="567" w:firstLine="0"/>
              <w:jc w:val="left"/>
              <w:rPr>
                <w:rFonts w:ascii="Arial" w:hAnsi="Arial" w:cs="Arial"/>
                <w:szCs w:val="28"/>
              </w:rPr>
            </w:pPr>
            <w:r w:rsidRPr="0049522A">
              <w:rPr>
                <w:rFonts w:ascii="Arial" w:hAnsi="Arial" w:cs="Arial"/>
                <w:szCs w:val="28"/>
              </w:rPr>
              <w:t>Руцинская Мария Андреевна</w:t>
            </w:r>
          </w:p>
          <w:p w:rsidR="00732BEE"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Клишина Юлия Евгеньевна</w:t>
            </w:r>
          </w:p>
        </w:tc>
        <w:tc>
          <w:tcPr>
            <w:tcW w:w="270" w:type="pct"/>
          </w:tcPr>
          <w:p w:rsidR="00732BEE" w:rsidRPr="0049522A" w:rsidRDefault="004E6B69" w:rsidP="000E21FB">
            <w:pPr>
              <w:spacing w:line="240" w:lineRule="auto"/>
              <w:ind w:firstLine="0"/>
              <w:jc w:val="right"/>
              <w:rPr>
                <w:rFonts w:ascii="Arial" w:hAnsi="Arial" w:cs="Arial"/>
                <w:szCs w:val="28"/>
              </w:rPr>
            </w:pPr>
            <w:r>
              <w:rPr>
                <w:rFonts w:ascii="Arial" w:hAnsi="Arial" w:cs="Arial"/>
                <w:szCs w:val="28"/>
              </w:rPr>
              <w:t>576</w:t>
            </w:r>
          </w:p>
        </w:tc>
      </w:tr>
      <w:tr w:rsidR="00732BEE" w:rsidRPr="00CF68E1" w:rsidTr="000E21FB">
        <w:trPr>
          <w:trHeight w:val="316"/>
        </w:trPr>
        <w:tc>
          <w:tcPr>
            <w:tcW w:w="4730" w:type="pct"/>
          </w:tcPr>
          <w:p w:rsidR="00C336B3" w:rsidRPr="0049522A" w:rsidRDefault="000E21FB" w:rsidP="0049522A">
            <w:pPr>
              <w:spacing w:line="240" w:lineRule="auto"/>
              <w:ind w:left="567" w:firstLine="0"/>
              <w:jc w:val="left"/>
              <w:rPr>
                <w:rFonts w:ascii="Arial" w:hAnsi="Arial" w:cs="Arial"/>
                <w:szCs w:val="28"/>
              </w:rPr>
            </w:pPr>
            <w:r w:rsidRPr="0049522A">
              <w:rPr>
                <w:rFonts w:ascii="Arial" w:hAnsi="Arial" w:cs="Arial"/>
                <w:szCs w:val="28"/>
              </w:rPr>
              <w:t>ФРАНЧАЙЗИНГ КАК ФОРМА ВЕДЕНИЯ БИЗНЕСА</w:t>
            </w:r>
          </w:p>
          <w:p w:rsidR="00C336B3"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Солдатова Наталья Владимировна</w:t>
            </w:r>
          </w:p>
          <w:p w:rsidR="00732BEE"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Шварова Елена Владимировна</w:t>
            </w:r>
          </w:p>
        </w:tc>
        <w:tc>
          <w:tcPr>
            <w:tcW w:w="270" w:type="pct"/>
          </w:tcPr>
          <w:p w:rsidR="00732BEE" w:rsidRPr="0049522A" w:rsidRDefault="004E6B69" w:rsidP="000E21FB">
            <w:pPr>
              <w:spacing w:line="240" w:lineRule="auto"/>
              <w:ind w:firstLine="0"/>
              <w:jc w:val="right"/>
              <w:rPr>
                <w:rFonts w:ascii="Arial" w:hAnsi="Arial" w:cs="Arial"/>
                <w:szCs w:val="28"/>
              </w:rPr>
            </w:pPr>
            <w:r>
              <w:rPr>
                <w:rFonts w:ascii="Arial" w:hAnsi="Arial" w:cs="Arial"/>
                <w:szCs w:val="28"/>
              </w:rPr>
              <w:t>585</w:t>
            </w:r>
          </w:p>
        </w:tc>
      </w:tr>
      <w:tr w:rsidR="00732BEE" w:rsidRPr="00CF68E1" w:rsidTr="000E21FB">
        <w:trPr>
          <w:trHeight w:val="316"/>
        </w:trPr>
        <w:tc>
          <w:tcPr>
            <w:tcW w:w="4730" w:type="pct"/>
          </w:tcPr>
          <w:p w:rsidR="00C336B3"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 xml:space="preserve">OПЕРАТИВНOЕ ФИНАНСOВOЕ ПЛАНИРOВАНИЕ </w:t>
            </w:r>
            <w:r w:rsidRPr="0049522A">
              <w:rPr>
                <w:rFonts w:ascii="Arial" w:hAnsi="Arial" w:cs="Arial"/>
                <w:szCs w:val="28"/>
              </w:rPr>
              <w:br/>
              <w:t>НА ПРИМЕРЕ OАO «КРИУШСКИЙ СУДOСТРOИТЕЛЬНO-СУДOРЕМOНТНЫЙ ЗАВOД»</w:t>
            </w:r>
          </w:p>
          <w:p w:rsidR="00C336B3"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Сутина Елена Александрoвна</w:t>
            </w:r>
          </w:p>
          <w:p w:rsidR="00C336B3"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 xml:space="preserve">Сельментoва Oльга Владимирoвна </w:t>
            </w:r>
          </w:p>
          <w:p w:rsidR="00732BEE"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Ширяева Наталья Виктoрoвна</w:t>
            </w:r>
          </w:p>
        </w:tc>
        <w:tc>
          <w:tcPr>
            <w:tcW w:w="270" w:type="pct"/>
          </w:tcPr>
          <w:p w:rsidR="00732BEE" w:rsidRPr="0049522A" w:rsidRDefault="004E6B69" w:rsidP="000E21FB">
            <w:pPr>
              <w:spacing w:line="240" w:lineRule="auto"/>
              <w:ind w:firstLine="0"/>
              <w:jc w:val="right"/>
              <w:rPr>
                <w:rFonts w:ascii="Arial" w:hAnsi="Arial" w:cs="Arial"/>
                <w:szCs w:val="28"/>
              </w:rPr>
            </w:pPr>
            <w:r>
              <w:rPr>
                <w:rFonts w:ascii="Arial" w:hAnsi="Arial" w:cs="Arial"/>
                <w:szCs w:val="28"/>
              </w:rPr>
              <w:t>597</w:t>
            </w:r>
          </w:p>
        </w:tc>
      </w:tr>
      <w:tr w:rsidR="00732BEE" w:rsidRPr="00CF68E1" w:rsidTr="000E21FB">
        <w:trPr>
          <w:trHeight w:val="316"/>
        </w:trPr>
        <w:tc>
          <w:tcPr>
            <w:tcW w:w="4730" w:type="pct"/>
          </w:tcPr>
          <w:p w:rsidR="00C336B3"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 xml:space="preserve">ПРОБЛЕМА ТРУДОУСТРОЙСТВА </w:t>
            </w:r>
            <w:r w:rsidRPr="0049522A">
              <w:rPr>
                <w:rFonts w:ascii="Arial" w:hAnsi="Arial" w:cs="Arial"/>
                <w:szCs w:val="28"/>
              </w:rPr>
              <w:br/>
              <w:t>МОЛОДЫХ СПЕЦИАЛИСТОВ В КАЗАХСТАНЕ</w:t>
            </w:r>
          </w:p>
          <w:p w:rsidR="00C336B3"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Ташмагамбетова Дильмира Сериковна</w:t>
            </w:r>
          </w:p>
          <w:p w:rsidR="00732BEE"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Атенова Алия Мырзабековна</w:t>
            </w:r>
          </w:p>
        </w:tc>
        <w:tc>
          <w:tcPr>
            <w:tcW w:w="270" w:type="pct"/>
          </w:tcPr>
          <w:p w:rsidR="00732BEE" w:rsidRPr="0049522A" w:rsidRDefault="004E6B69" w:rsidP="000E21FB">
            <w:pPr>
              <w:spacing w:line="240" w:lineRule="auto"/>
              <w:ind w:firstLine="0"/>
              <w:jc w:val="right"/>
              <w:rPr>
                <w:rFonts w:ascii="Arial" w:hAnsi="Arial" w:cs="Arial"/>
                <w:szCs w:val="28"/>
              </w:rPr>
            </w:pPr>
            <w:r>
              <w:rPr>
                <w:rFonts w:ascii="Arial" w:hAnsi="Arial" w:cs="Arial"/>
                <w:szCs w:val="28"/>
              </w:rPr>
              <w:t>604</w:t>
            </w:r>
          </w:p>
        </w:tc>
      </w:tr>
      <w:tr w:rsidR="00732BEE" w:rsidRPr="00CF68E1" w:rsidTr="000E21FB">
        <w:trPr>
          <w:trHeight w:val="316"/>
        </w:trPr>
        <w:tc>
          <w:tcPr>
            <w:tcW w:w="4730" w:type="pct"/>
          </w:tcPr>
          <w:p w:rsidR="00C336B3" w:rsidRPr="0049522A" w:rsidRDefault="000E21FB" w:rsidP="0049522A">
            <w:pPr>
              <w:spacing w:line="240" w:lineRule="auto"/>
              <w:ind w:left="567" w:firstLine="0"/>
              <w:jc w:val="left"/>
              <w:rPr>
                <w:rFonts w:ascii="Arial" w:hAnsi="Arial" w:cs="Arial"/>
                <w:szCs w:val="28"/>
              </w:rPr>
            </w:pPr>
            <w:r w:rsidRPr="0049522A">
              <w:rPr>
                <w:rFonts w:ascii="Arial" w:hAnsi="Arial" w:cs="Arial"/>
                <w:szCs w:val="28"/>
              </w:rPr>
              <w:t xml:space="preserve">АНАЛИЗ РАЗВИТИЯ МАЛОГО БИЗНЕСА ЛЕГКОЙ ПРОМЫШЛЕННОСТИ В РЕСПУБЛИКЕ БЕЛАРУСЬ </w:t>
            </w:r>
            <w:r>
              <w:rPr>
                <w:rFonts w:ascii="Arial" w:hAnsi="Arial" w:cs="Arial"/>
                <w:szCs w:val="28"/>
              </w:rPr>
              <w:br/>
            </w:r>
            <w:r w:rsidRPr="0049522A">
              <w:rPr>
                <w:rFonts w:ascii="Arial" w:hAnsi="Arial" w:cs="Arial"/>
                <w:szCs w:val="28"/>
              </w:rPr>
              <w:t>И ЗА РУБЕЖОМ</w:t>
            </w:r>
          </w:p>
          <w:p w:rsidR="00C336B3"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Авдеева Татьяна Григорьевна</w:t>
            </w:r>
          </w:p>
          <w:p w:rsidR="00C336B3"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Ткачёва Ольга Владимировна</w:t>
            </w:r>
          </w:p>
          <w:p w:rsidR="00732BEE"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Авдеева Татьяна Григорьевна</w:t>
            </w:r>
          </w:p>
        </w:tc>
        <w:tc>
          <w:tcPr>
            <w:tcW w:w="270" w:type="pct"/>
          </w:tcPr>
          <w:p w:rsidR="00732BEE" w:rsidRPr="0049522A" w:rsidRDefault="004E6B69" w:rsidP="000E21FB">
            <w:pPr>
              <w:spacing w:line="240" w:lineRule="auto"/>
              <w:ind w:firstLine="0"/>
              <w:jc w:val="right"/>
              <w:rPr>
                <w:rFonts w:ascii="Arial" w:hAnsi="Arial" w:cs="Arial"/>
                <w:szCs w:val="28"/>
              </w:rPr>
            </w:pPr>
            <w:r>
              <w:rPr>
                <w:rFonts w:ascii="Arial" w:hAnsi="Arial" w:cs="Arial"/>
                <w:szCs w:val="28"/>
              </w:rPr>
              <w:t>618</w:t>
            </w:r>
          </w:p>
        </w:tc>
      </w:tr>
      <w:tr w:rsidR="00102DBE" w:rsidRPr="00CF68E1" w:rsidTr="000E21FB">
        <w:trPr>
          <w:trHeight w:val="316"/>
        </w:trPr>
        <w:tc>
          <w:tcPr>
            <w:tcW w:w="4730" w:type="pct"/>
          </w:tcPr>
          <w:p w:rsidR="00C336B3"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 xml:space="preserve">МЕТОДИЧЕСКИЕ ПОДХОДЫ К ОПТИМИЗАЦИИ </w:t>
            </w:r>
            <w:r w:rsidRPr="0049522A">
              <w:rPr>
                <w:rFonts w:ascii="Arial" w:hAnsi="Arial" w:cs="Arial"/>
                <w:szCs w:val="28"/>
              </w:rPr>
              <w:br/>
              <w:t>СТРУКТУРЫ КАПИТАЛА ПРЕДПРИЯТИЯ</w:t>
            </w:r>
          </w:p>
          <w:p w:rsidR="00C336B3"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Ушакова Наталья Алексеевна</w:t>
            </w:r>
          </w:p>
          <w:p w:rsidR="00102DBE"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Бережной Владимир Иванович</w:t>
            </w:r>
          </w:p>
        </w:tc>
        <w:tc>
          <w:tcPr>
            <w:tcW w:w="270" w:type="pct"/>
          </w:tcPr>
          <w:p w:rsidR="00102DBE" w:rsidRPr="0049522A" w:rsidRDefault="004E6B69" w:rsidP="000E21FB">
            <w:pPr>
              <w:spacing w:line="240" w:lineRule="auto"/>
              <w:ind w:firstLine="0"/>
              <w:jc w:val="right"/>
              <w:rPr>
                <w:rFonts w:ascii="Arial" w:hAnsi="Arial" w:cs="Arial"/>
                <w:szCs w:val="28"/>
              </w:rPr>
            </w:pPr>
            <w:r>
              <w:rPr>
                <w:rFonts w:ascii="Arial" w:hAnsi="Arial" w:cs="Arial"/>
                <w:szCs w:val="28"/>
              </w:rPr>
              <w:t>632</w:t>
            </w:r>
          </w:p>
        </w:tc>
      </w:tr>
      <w:tr w:rsidR="00102DBE" w:rsidRPr="00CF68E1" w:rsidTr="000E21FB">
        <w:trPr>
          <w:trHeight w:val="316"/>
        </w:trPr>
        <w:tc>
          <w:tcPr>
            <w:tcW w:w="4730" w:type="pct"/>
          </w:tcPr>
          <w:p w:rsidR="00C336B3"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СУТЬ ПОЛИТИКИ УПРАВЛЕНИЯ ДЕБИТОРСКОЙ ЗАДОЛЖЕННОСТЬЮ</w:t>
            </w:r>
          </w:p>
          <w:p w:rsidR="00C336B3"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Харин Иван Евгеньевич</w:t>
            </w:r>
          </w:p>
          <w:p w:rsidR="00102DBE"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Ларионова Наталья Александровна</w:t>
            </w:r>
          </w:p>
        </w:tc>
        <w:tc>
          <w:tcPr>
            <w:tcW w:w="270" w:type="pct"/>
          </w:tcPr>
          <w:p w:rsidR="00102DBE" w:rsidRPr="0049522A" w:rsidRDefault="004E6B69" w:rsidP="000E21FB">
            <w:pPr>
              <w:spacing w:line="240" w:lineRule="auto"/>
              <w:ind w:firstLine="0"/>
              <w:jc w:val="right"/>
              <w:rPr>
                <w:rFonts w:ascii="Arial" w:hAnsi="Arial" w:cs="Arial"/>
                <w:szCs w:val="28"/>
              </w:rPr>
            </w:pPr>
            <w:r>
              <w:rPr>
                <w:rFonts w:ascii="Arial" w:hAnsi="Arial" w:cs="Arial"/>
                <w:szCs w:val="28"/>
              </w:rPr>
              <w:t>641</w:t>
            </w:r>
          </w:p>
        </w:tc>
      </w:tr>
      <w:tr w:rsidR="00102DBE" w:rsidRPr="00CF68E1" w:rsidTr="000E21FB">
        <w:trPr>
          <w:trHeight w:val="316"/>
        </w:trPr>
        <w:tc>
          <w:tcPr>
            <w:tcW w:w="4730" w:type="pct"/>
          </w:tcPr>
          <w:p w:rsidR="00C336B3" w:rsidRPr="0049522A" w:rsidRDefault="000E21FB" w:rsidP="0049522A">
            <w:pPr>
              <w:spacing w:line="240" w:lineRule="auto"/>
              <w:ind w:left="567" w:firstLine="0"/>
              <w:jc w:val="left"/>
              <w:rPr>
                <w:rFonts w:ascii="Arial" w:hAnsi="Arial" w:cs="Arial"/>
                <w:szCs w:val="28"/>
              </w:rPr>
            </w:pPr>
            <w:r w:rsidRPr="0049522A">
              <w:rPr>
                <w:rFonts w:ascii="Arial" w:hAnsi="Arial" w:cs="Arial"/>
                <w:szCs w:val="28"/>
              </w:rPr>
              <w:t xml:space="preserve">ИННОВАЦИОННАЯ МОДЕЛЬ РАЗВИТИЯ ПРЕДПРИЯТИЯ </w:t>
            </w:r>
            <w:r w:rsidRPr="0049522A">
              <w:rPr>
                <w:rFonts w:ascii="Arial" w:hAnsi="Arial" w:cs="Arial"/>
                <w:szCs w:val="28"/>
              </w:rPr>
              <w:br/>
              <w:t>В СОВРЕМЕННЫХ УСЛОВИЯХ</w:t>
            </w:r>
          </w:p>
          <w:p w:rsidR="00C336B3"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Чаадаева Виктория Витальевна</w:t>
            </w:r>
          </w:p>
          <w:p w:rsidR="00102DBE"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Никитина Наталья Владиславовна</w:t>
            </w:r>
          </w:p>
        </w:tc>
        <w:tc>
          <w:tcPr>
            <w:tcW w:w="270" w:type="pct"/>
          </w:tcPr>
          <w:p w:rsidR="00102DBE" w:rsidRPr="0049522A" w:rsidRDefault="004E6B69" w:rsidP="000E21FB">
            <w:pPr>
              <w:spacing w:line="240" w:lineRule="auto"/>
              <w:ind w:firstLine="0"/>
              <w:jc w:val="right"/>
              <w:rPr>
                <w:rFonts w:ascii="Arial" w:hAnsi="Arial" w:cs="Arial"/>
                <w:szCs w:val="28"/>
              </w:rPr>
            </w:pPr>
            <w:r>
              <w:rPr>
                <w:rFonts w:ascii="Arial" w:hAnsi="Arial" w:cs="Arial"/>
                <w:szCs w:val="28"/>
              </w:rPr>
              <w:t>647</w:t>
            </w:r>
          </w:p>
        </w:tc>
      </w:tr>
      <w:tr w:rsidR="00102DBE" w:rsidRPr="00CF68E1" w:rsidTr="000E21FB">
        <w:trPr>
          <w:trHeight w:val="316"/>
        </w:trPr>
        <w:tc>
          <w:tcPr>
            <w:tcW w:w="4730" w:type="pct"/>
          </w:tcPr>
          <w:p w:rsidR="00C336B3"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«ЗЕЛЕНАЯ» ЭКОНОМИКА КАК ПРИОРИТЕТ РАЗВИТИЯ СОВРЕМЕННОЙ РОССИИ</w:t>
            </w:r>
          </w:p>
          <w:p w:rsidR="00C336B3"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Шацкова Александра Юрьевна</w:t>
            </w:r>
          </w:p>
          <w:p w:rsidR="00F96E9C" w:rsidRDefault="00C336B3" w:rsidP="0049522A">
            <w:pPr>
              <w:spacing w:line="240" w:lineRule="auto"/>
              <w:ind w:left="567" w:firstLine="0"/>
              <w:jc w:val="left"/>
              <w:rPr>
                <w:rFonts w:ascii="Arial" w:hAnsi="Arial" w:cs="Arial"/>
                <w:szCs w:val="28"/>
              </w:rPr>
            </w:pPr>
            <w:r w:rsidRPr="0049522A">
              <w:rPr>
                <w:rFonts w:ascii="Arial" w:hAnsi="Arial" w:cs="Arial"/>
                <w:szCs w:val="28"/>
              </w:rPr>
              <w:t>Сажнева Светлана Викторовна</w:t>
            </w:r>
          </w:p>
          <w:p w:rsidR="00493EFF" w:rsidRDefault="00493EFF" w:rsidP="0049522A">
            <w:pPr>
              <w:spacing w:line="240" w:lineRule="auto"/>
              <w:ind w:left="567" w:firstLine="0"/>
              <w:jc w:val="left"/>
              <w:rPr>
                <w:rFonts w:ascii="Arial" w:hAnsi="Arial" w:cs="Arial"/>
                <w:szCs w:val="28"/>
              </w:rPr>
            </w:pPr>
          </w:p>
          <w:p w:rsidR="00493EFF" w:rsidRPr="0049522A" w:rsidRDefault="00493EFF" w:rsidP="0049522A">
            <w:pPr>
              <w:spacing w:line="240" w:lineRule="auto"/>
              <w:ind w:left="567" w:firstLine="0"/>
              <w:jc w:val="left"/>
              <w:rPr>
                <w:rFonts w:ascii="Arial" w:hAnsi="Arial" w:cs="Arial"/>
                <w:szCs w:val="28"/>
              </w:rPr>
            </w:pPr>
          </w:p>
        </w:tc>
        <w:tc>
          <w:tcPr>
            <w:tcW w:w="270" w:type="pct"/>
          </w:tcPr>
          <w:p w:rsidR="00102DBE" w:rsidRPr="0049522A" w:rsidRDefault="004E6B69" w:rsidP="000E21FB">
            <w:pPr>
              <w:spacing w:line="240" w:lineRule="auto"/>
              <w:ind w:firstLine="0"/>
              <w:jc w:val="right"/>
              <w:rPr>
                <w:rFonts w:ascii="Arial" w:hAnsi="Arial" w:cs="Arial"/>
                <w:szCs w:val="28"/>
              </w:rPr>
            </w:pPr>
            <w:r>
              <w:rPr>
                <w:rFonts w:ascii="Arial" w:hAnsi="Arial" w:cs="Arial"/>
                <w:szCs w:val="28"/>
              </w:rPr>
              <w:t>652</w:t>
            </w:r>
          </w:p>
        </w:tc>
      </w:tr>
      <w:tr w:rsidR="00102DBE" w:rsidRPr="00CF68E1" w:rsidTr="000E21FB">
        <w:trPr>
          <w:trHeight w:val="316"/>
        </w:trPr>
        <w:tc>
          <w:tcPr>
            <w:tcW w:w="4730" w:type="pct"/>
          </w:tcPr>
          <w:p w:rsidR="00C336B3"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lastRenderedPageBreak/>
              <w:t xml:space="preserve">СОЗДАНИЕ МЕЖДУНАРОДНОГО ФИНАНСОВОГО ЦЕНТРА </w:t>
            </w:r>
            <w:r w:rsidRPr="0049522A">
              <w:rPr>
                <w:rFonts w:ascii="Arial" w:hAnsi="Arial" w:cs="Arial"/>
                <w:szCs w:val="28"/>
              </w:rPr>
              <w:br/>
              <w:t>В РОССИИ</w:t>
            </w:r>
          </w:p>
          <w:p w:rsidR="00C336B3"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Шевела Оксана Александровна</w:t>
            </w:r>
          </w:p>
          <w:p w:rsidR="00102DBE"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Клишина Юлия Евгеньевна</w:t>
            </w:r>
          </w:p>
        </w:tc>
        <w:tc>
          <w:tcPr>
            <w:tcW w:w="270" w:type="pct"/>
          </w:tcPr>
          <w:p w:rsidR="00102DBE" w:rsidRPr="0049522A" w:rsidRDefault="004E6B69" w:rsidP="000E21FB">
            <w:pPr>
              <w:spacing w:line="240" w:lineRule="auto"/>
              <w:ind w:firstLine="0"/>
              <w:jc w:val="right"/>
              <w:rPr>
                <w:rFonts w:ascii="Arial" w:hAnsi="Arial" w:cs="Arial"/>
                <w:szCs w:val="28"/>
              </w:rPr>
            </w:pPr>
            <w:r>
              <w:rPr>
                <w:rFonts w:ascii="Arial" w:hAnsi="Arial" w:cs="Arial"/>
                <w:szCs w:val="28"/>
              </w:rPr>
              <w:t>659</w:t>
            </w:r>
          </w:p>
        </w:tc>
      </w:tr>
      <w:tr w:rsidR="00102DBE" w:rsidRPr="00CF68E1" w:rsidTr="000E21FB">
        <w:trPr>
          <w:trHeight w:val="316"/>
        </w:trPr>
        <w:tc>
          <w:tcPr>
            <w:tcW w:w="4730" w:type="pct"/>
          </w:tcPr>
          <w:p w:rsidR="00C336B3"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ОЦЕНКА СОВРЕМЕННОГО СОСТОЯНИЯ РЫНКА ОБРАЗОВАТЕЛЬНЫХ УСЛУГ РЕСПУБЛИКИ МОРДОВИЯ</w:t>
            </w:r>
          </w:p>
          <w:p w:rsidR="00C336B3"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Якашева Ольга Николаевна</w:t>
            </w:r>
          </w:p>
          <w:p w:rsidR="00102DBE"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Бикеева Марина Викторовна</w:t>
            </w:r>
          </w:p>
        </w:tc>
        <w:tc>
          <w:tcPr>
            <w:tcW w:w="270" w:type="pct"/>
          </w:tcPr>
          <w:p w:rsidR="00102DBE" w:rsidRPr="0049522A" w:rsidRDefault="004E6B69" w:rsidP="000E21FB">
            <w:pPr>
              <w:spacing w:line="240" w:lineRule="auto"/>
              <w:ind w:firstLine="0"/>
              <w:jc w:val="right"/>
              <w:rPr>
                <w:rFonts w:ascii="Arial" w:hAnsi="Arial" w:cs="Arial"/>
                <w:szCs w:val="28"/>
              </w:rPr>
            </w:pPr>
            <w:r>
              <w:rPr>
                <w:rFonts w:ascii="Arial" w:hAnsi="Arial" w:cs="Arial"/>
                <w:szCs w:val="28"/>
              </w:rPr>
              <w:t>664</w:t>
            </w:r>
          </w:p>
        </w:tc>
      </w:tr>
      <w:tr w:rsidR="00102DBE" w:rsidRPr="00CF68E1" w:rsidTr="000E21FB">
        <w:trPr>
          <w:trHeight w:val="316"/>
        </w:trPr>
        <w:tc>
          <w:tcPr>
            <w:tcW w:w="4730" w:type="pct"/>
          </w:tcPr>
          <w:p w:rsidR="00C336B3"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АКТИВНОЕ И ПАССИВНОЕ УПРАВЛЕНИЕ ПОРтФЕЛЕМ ЦЕННЫХ БУМАГ: ПРЕИМУЩЕСТВА И НЕДОСТАТКИ</w:t>
            </w:r>
          </w:p>
          <w:p w:rsidR="00C336B3"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Яфясова Олеся Рустямовна</w:t>
            </w:r>
          </w:p>
          <w:p w:rsidR="00102DBE" w:rsidRPr="0049522A" w:rsidRDefault="00C336B3" w:rsidP="0049522A">
            <w:pPr>
              <w:spacing w:line="240" w:lineRule="auto"/>
              <w:ind w:left="567" w:firstLine="0"/>
              <w:jc w:val="left"/>
              <w:rPr>
                <w:rFonts w:ascii="Arial" w:hAnsi="Arial" w:cs="Arial"/>
                <w:szCs w:val="28"/>
              </w:rPr>
            </w:pPr>
            <w:r w:rsidRPr="0049522A">
              <w:rPr>
                <w:rFonts w:ascii="Arial" w:hAnsi="Arial" w:cs="Arial"/>
                <w:szCs w:val="28"/>
              </w:rPr>
              <w:t>Пихтарева Анна Владимировна</w:t>
            </w:r>
          </w:p>
        </w:tc>
        <w:tc>
          <w:tcPr>
            <w:tcW w:w="270" w:type="pct"/>
          </w:tcPr>
          <w:p w:rsidR="00102DBE" w:rsidRPr="0049522A" w:rsidRDefault="004E6B69" w:rsidP="000E21FB">
            <w:pPr>
              <w:spacing w:line="240" w:lineRule="auto"/>
              <w:ind w:firstLine="0"/>
              <w:jc w:val="right"/>
              <w:rPr>
                <w:rFonts w:ascii="Arial" w:hAnsi="Arial" w:cs="Arial"/>
                <w:szCs w:val="28"/>
              </w:rPr>
            </w:pPr>
            <w:r>
              <w:rPr>
                <w:rFonts w:ascii="Arial" w:hAnsi="Arial" w:cs="Arial"/>
                <w:szCs w:val="28"/>
              </w:rPr>
              <w:t>670</w:t>
            </w:r>
          </w:p>
        </w:tc>
      </w:tr>
    </w:tbl>
    <w:p w:rsidR="00FB338E" w:rsidRDefault="00FB338E" w:rsidP="003C0CC5">
      <w:pPr>
        <w:spacing w:before="60"/>
        <w:ind w:firstLine="0"/>
        <w:rPr>
          <w:color w:val="auto"/>
          <w:szCs w:val="28"/>
        </w:rPr>
      </w:pPr>
    </w:p>
    <w:p w:rsidR="00674C46" w:rsidRDefault="00674C46" w:rsidP="003C0CC5">
      <w:pPr>
        <w:spacing w:before="60"/>
        <w:ind w:firstLine="0"/>
        <w:rPr>
          <w:color w:val="auto"/>
          <w:szCs w:val="28"/>
        </w:rPr>
        <w:sectPr w:rsidR="00674C46" w:rsidSect="002F5123">
          <w:footerReference w:type="default" r:id="rId11"/>
          <w:type w:val="continuous"/>
          <w:pgSz w:w="11907" w:h="16839" w:code="9"/>
          <w:pgMar w:top="1134" w:right="1134" w:bottom="1134" w:left="1134" w:header="709" w:footer="709" w:gutter="0"/>
          <w:pgNumType w:start="0"/>
          <w:cols w:space="708"/>
          <w:titlePg/>
          <w:docGrid w:linePitch="381"/>
        </w:sectPr>
      </w:pPr>
    </w:p>
    <w:p w:rsidR="00CD10C1" w:rsidRPr="00CD10C1" w:rsidRDefault="00D13183" w:rsidP="00CD10C1">
      <w:pPr>
        <w:pStyle w:val="1"/>
        <w:rPr>
          <w:sz w:val="32"/>
        </w:rPr>
      </w:pPr>
      <w:r w:rsidRPr="00CD10C1">
        <w:rPr>
          <w:sz w:val="32"/>
        </w:rPr>
        <w:lastRenderedPageBreak/>
        <w:t xml:space="preserve">Секция 1. </w:t>
      </w:r>
    </w:p>
    <w:p w:rsidR="00D13183" w:rsidRPr="00CD10C1" w:rsidRDefault="00D13183" w:rsidP="00CD10C1">
      <w:pPr>
        <w:pStyle w:val="1"/>
        <w:rPr>
          <w:sz w:val="32"/>
        </w:rPr>
      </w:pPr>
      <w:r w:rsidRPr="00CD10C1">
        <w:rPr>
          <w:sz w:val="32"/>
        </w:rPr>
        <w:t>Маркетинг</w:t>
      </w:r>
    </w:p>
    <w:p w:rsidR="00D13183" w:rsidRPr="00CD10C1" w:rsidRDefault="00D13183" w:rsidP="00CD10C1">
      <w:pPr>
        <w:pStyle w:val="1"/>
      </w:pPr>
    </w:p>
    <w:p w:rsidR="002E02AB" w:rsidRPr="00CD10C1" w:rsidRDefault="00CD10C1" w:rsidP="00CD10C1">
      <w:pPr>
        <w:pStyle w:val="1"/>
      </w:pPr>
      <w:r>
        <w:t>ИНТЕРНЕТ-МАРКЕТИНГ В РОССИИ</w:t>
      </w:r>
    </w:p>
    <w:p w:rsidR="002E02AB" w:rsidRPr="00CD10C1" w:rsidRDefault="002E02AB" w:rsidP="00CD10C1">
      <w:pPr>
        <w:pStyle w:val="afff1"/>
      </w:pPr>
      <w:r w:rsidRPr="00CD10C1">
        <w:t>Агаева Айя Меретгельдыевна</w:t>
      </w:r>
    </w:p>
    <w:p w:rsidR="002E02AB" w:rsidRPr="00CD10C1" w:rsidRDefault="002E02AB" w:rsidP="00CD10C1">
      <w:pPr>
        <w:pStyle w:val="2a"/>
        <w:rPr>
          <w:b/>
        </w:rPr>
      </w:pPr>
      <w:r w:rsidRPr="00CD10C1">
        <w:t>студент 2 курса, кафедра менеджмента МЭСИ, г.</w:t>
      </w:r>
      <w:r w:rsidRPr="00CD10C1">
        <w:rPr>
          <w:lang w:val="en-US"/>
        </w:rPr>
        <w:t> </w:t>
      </w:r>
      <w:r w:rsidRPr="00CD10C1">
        <w:t>Москва</w:t>
      </w:r>
    </w:p>
    <w:p w:rsidR="002E02AB" w:rsidRPr="00CD10C1" w:rsidRDefault="002E02AB" w:rsidP="00CD10C1">
      <w:pPr>
        <w:pStyle w:val="2a"/>
      </w:pPr>
      <w:r w:rsidRPr="00CD10C1">
        <w:t>Е-</w:t>
      </w:r>
      <w:r w:rsidRPr="00CD10C1">
        <w:rPr>
          <w:lang w:val="en-US"/>
        </w:rPr>
        <w:t>mail</w:t>
      </w:r>
      <w:r w:rsidRPr="00CD10C1">
        <w:t>:</w:t>
      </w:r>
      <w:r w:rsidRPr="00CD10C1">
        <w:rPr>
          <w:lang w:val="en-US"/>
        </w:rPr>
        <w:t> </w:t>
      </w:r>
      <w:r w:rsidRPr="00CD10C1">
        <w:rPr>
          <w:u w:val="single"/>
          <w:lang w:val="en-US"/>
        </w:rPr>
        <w:t>agaevaam</w:t>
      </w:r>
      <w:r w:rsidRPr="00CD10C1">
        <w:rPr>
          <w:u w:val="single"/>
        </w:rPr>
        <w:t>94@</w:t>
      </w:r>
      <w:r w:rsidRPr="00CD10C1">
        <w:rPr>
          <w:u w:val="single"/>
          <w:lang w:val="en-US"/>
        </w:rPr>
        <w:t>yahoo</w:t>
      </w:r>
      <w:r w:rsidRPr="00CD10C1">
        <w:rPr>
          <w:u w:val="single"/>
        </w:rPr>
        <w:t>.</w:t>
      </w:r>
      <w:r w:rsidRPr="00CD10C1">
        <w:rPr>
          <w:u w:val="single"/>
          <w:lang w:val="en-US"/>
        </w:rPr>
        <w:t>com</w:t>
      </w:r>
    </w:p>
    <w:p w:rsidR="002E02AB" w:rsidRPr="00CD10C1" w:rsidRDefault="002E02AB" w:rsidP="00CD10C1">
      <w:pPr>
        <w:pStyle w:val="afff1"/>
      </w:pPr>
      <w:r w:rsidRPr="00CD10C1">
        <w:t>Горелова Тамара Петровна</w:t>
      </w:r>
    </w:p>
    <w:p w:rsidR="002E02AB" w:rsidRPr="00CD10C1" w:rsidRDefault="002E02AB" w:rsidP="00CD10C1">
      <w:pPr>
        <w:pStyle w:val="2a"/>
      </w:pPr>
      <w:r w:rsidRPr="00CD10C1">
        <w:t>научный руководитель, канд. экон. наук, доцент МЭСИ, г.</w:t>
      </w:r>
      <w:r w:rsidRPr="00CD10C1">
        <w:rPr>
          <w:lang w:val="en-US"/>
        </w:rPr>
        <w:t> </w:t>
      </w:r>
      <w:r w:rsidRPr="00CD10C1">
        <w:t>Москва</w:t>
      </w:r>
    </w:p>
    <w:p w:rsidR="002E02AB" w:rsidRPr="00CD10C1" w:rsidRDefault="002E02AB" w:rsidP="00CD10C1">
      <w:pPr>
        <w:pStyle w:val="af3"/>
        <w:spacing w:line="360" w:lineRule="auto"/>
        <w:ind w:left="0" w:firstLine="709"/>
        <w:jc w:val="right"/>
        <w:rPr>
          <w:i/>
          <w:sz w:val="28"/>
          <w:szCs w:val="28"/>
        </w:rPr>
      </w:pPr>
    </w:p>
    <w:p w:rsidR="002E02AB" w:rsidRPr="00CD10C1" w:rsidRDefault="002E02AB" w:rsidP="00AD4B11">
      <w:pPr>
        <w:numPr>
          <w:ilvl w:val="0"/>
          <w:numId w:val="5"/>
        </w:numPr>
        <w:tabs>
          <w:tab w:val="left" w:pos="851"/>
        </w:tabs>
        <w:ind w:left="0" w:firstLine="567"/>
        <w:rPr>
          <w:color w:val="auto"/>
          <w:szCs w:val="28"/>
          <w:shd w:val="clear" w:color="auto" w:fill="FFFFFF"/>
        </w:rPr>
      </w:pPr>
      <w:r w:rsidRPr="00CD10C1">
        <w:rPr>
          <w:b/>
          <w:color w:val="auto"/>
          <w:szCs w:val="28"/>
          <w:shd w:val="clear" w:color="auto" w:fill="FFFFFF"/>
        </w:rPr>
        <w:t>Актуальность Интернет–маркетинга в России</w:t>
      </w:r>
      <w:r w:rsidRPr="00CD10C1">
        <w:rPr>
          <w:color w:val="auto"/>
          <w:szCs w:val="28"/>
          <w:shd w:val="clear" w:color="auto" w:fill="FFFFFF"/>
        </w:rPr>
        <w:t>.</w:t>
      </w:r>
    </w:p>
    <w:p w:rsidR="002E02AB" w:rsidRPr="00CD10C1" w:rsidRDefault="002E02AB" w:rsidP="00CD10C1">
      <w:pPr>
        <w:rPr>
          <w:color w:val="auto"/>
          <w:szCs w:val="28"/>
        </w:rPr>
      </w:pPr>
      <w:r w:rsidRPr="00CD10C1">
        <w:rPr>
          <w:color w:val="auto"/>
          <w:szCs w:val="28"/>
        </w:rPr>
        <w:t>В наше время многие компании используют Интернет для проведения анализа существующих предложений, в том числе для выбора услуг и товаров. Будущие поколения с раннего детства пользуются Интернетом, и</w:t>
      </w:r>
      <w:r w:rsidR="00CD10C1">
        <w:rPr>
          <w:color w:val="auto"/>
          <w:szCs w:val="28"/>
        </w:rPr>
        <w:t> </w:t>
      </w:r>
      <w:r w:rsidRPr="00CD10C1">
        <w:rPr>
          <w:color w:val="auto"/>
          <w:szCs w:val="28"/>
        </w:rPr>
        <w:t>интенсив</w:t>
      </w:r>
      <w:r w:rsidR="00CD10C1">
        <w:rPr>
          <w:color w:val="auto"/>
          <w:szCs w:val="28"/>
        </w:rPr>
        <w:softHyphen/>
      </w:r>
      <w:r w:rsidRPr="00CD10C1">
        <w:rPr>
          <w:color w:val="auto"/>
          <w:szCs w:val="28"/>
        </w:rPr>
        <w:t xml:space="preserve">ность его использования будет только усиливаться со временем. В условиях наступившего мирового кризиса </w:t>
      </w:r>
      <w:r w:rsidRPr="00CD10C1">
        <w:rPr>
          <w:b/>
          <w:i/>
          <w:color w:val="auto"/>
          <w:szCs w:val="28"/>
        </w:rPr>
        <w:t>актуальность</w:t>
      </w:r>
      <w:r w:rsidRPr="00CD10C1">
        <w:rPr>
          <w:color w:val="auto"/>
          <w:szCs w:val="28"/>
        </w:rPr>
        <w:t xml:space="preserve"> интернет-маркетинга особенно возросла, поскольку его относительно невысокая стоимость позволит компаниям не только пережить трудные времена, но и выйти из них с хорошей прибылью. В данной статье я хочу рассмотреть варианты наименее затратные, но от этого не менее эффективные способы продвижения торговой марки на</w:t>
      </w:r>
      <w:r w:rsidR="00CD10C1">
        <w:rPr>
          <w:color w:val="auto"/>
          <w:szCs w:val="28"/>
        </w:rPr>
        <w:t> </w:t>
      </w:r>
      <w:r w:rsidRPr="00CD10C1">
        <w:rPr>
          <w:color w:val="auto"/>
          <w:szCs w:val="28"/>
        </w:rPr>
        <w:t>рынке одежды средствами Интернет-маркетинга.</w:t>
      </w:r>
    </w:p>
    <w:p w:rsidR="002E02AB" w:rsidRPr="00CD10C1" w:rsidRDefault="002E02AB" w:rsidP="00CD10C1">
      <w:pPr>
        <w:shd w:val="clear" w:color="auto" w:fill="FFFFFF"/>
        <w:tabs>
          <w:tab w:val="left" w:pos="851"/>
        </w:tabs>
        <w:textAlignment w:val="baseline"/>
        <w:rPr>
          <w:b/>
          <w:color w:val="auto"/>
          <w:szCs w:val="28"/>
        </w:rPr>
      </w:pPr>
      <w:r w:rsidRPr="00CD10C1">
        <w:rPr>
          <w:b/>
          <w:color w:val="auto"/>
          <w:szCs w:val="28"/>
        </w:rPr>
        <w:t>Проблемы</w:t>
      </w:r>
      <w:r w:rsidRPr="00CD10C1">
        <w:rPr>
          <w:b/>
          <w:color w:val="auto"/>
          <w:szCs w:val="28"/>
          <w:shd w:val="clear" w:color="auto" w:fill="FFFFFF"/>
        </w:rPr>
        <w:t xml:space="preserve"> Интернет–маркетинга</w:t>
      </w:r>
    </w:p>
    <w:p w:rsidR="002E02AB" w:rsidRPr="00CD10C1" w:rsidRDefault="002E02AB" w:rsidP="00CD10C1">
      <w:pPr>
        <w:shd w:val="clear" w:color="auto" w:fill="FFFFFF"/>
        <w:textAlignment w:val="baseline"/>
        <w:rPr>
          <w:rFonts w:eastAsia="Times New Roman"/>
          <w:color w:val="auto"/>
          <w:szCs w:val="28"/>
          <w:lang w:eastAsia="ru-RU"/>
        </w:rPr>
      </w:pPr>
      <w:r w:rsidRPr="00CD10C1">
        <w:rPr>
          <w:color w:val="auto"/>
          <w:szCs w:val="28"/>
        </w:rPr>
        <w:t>Однако, не смотря на это, Интернет</w:t>
      </w:r>
      <w:r w:rsidR="00CD10C1">
        <w:rPr>
          <w:color w:val="auto"/>
          <w:szCs w:val="28"/>
        </w:rPr>
        <w:t>-</w:t>
      </w:r>
      <w:r w:rsidRPr="00CD10C1">
        <w:rPr>
          <w:color w:val="auto"/>
          <w:szCs w:val="28"/>
        </w:rPr>
        <w:t>маркетинг имеет свои недостатки и</w:t>
      </w:r>
      <w:r w:rsidR="00CD10C1">
        <w:rPr>
          <w:color w:val="auto"/>
          <w:szCs w:val="28"/>
        </w:rPr>
        <w:t> </w:t>
      </w:r>
      <w:r w:rsidRPr="00CD10C1">
        <w:rPr>
          <w:color w:val="auto"/>
          <w:szCs w:val="28"/>
        </w:rPr>
        <w:t xml:space="preserve">проблемы. </w:t>
      </w:r>
      <w:r w:rsidRPr="00CD10C1">
        <w:rPr>
          <w:rFonts w:eastAsia="Times New Roman"/>
          <w:color w:val="auto"/>
          <w:szCs w:val="28"/>
          <w:lang w:eastAsia="ru-RU"/>
        </w:rPr>
        <w:t>Одна из главных проблем, это:</w:t>
      </w:r>
    </w:p>
    <w:p w:rsidR="002E02AB" w:rsidRPr="00CD10C1" w:rsidRDefault="002E02AB" w:rsidP="00AD4B11">
      <w:pPr>
        <w:numPr>
          <w:ilvl w:val="0"/>
          <w:numId w:val="4"/>
        </w:numPr>
        <w:shd w:val="clear" w:color="auto" w:fill="FFFFFF"/>
        <w:tabs>
          <w:tab w:val="left" w:pos="851"/>
        </w:tabs>
        <w:ind w:left="0" w:firstLine="567"/>
        <w:textAlignment w:val="baseline"/>
        <w:rPr>
          <w:rFonts w:eastAsia="Times New Roman"/>
          <w:color w:val="auto"/>
          <w:szCs w:val="28"/>
          <w:lang w:eastAsia="ru-RU"/>
        </w:rPr>
      </w:pPr>
      <w:r w:rsidRPr="00CD10C1">
        <w:rPr>
          <w:rFonts w:eastAsia="Times New Roman"/>
          <w:color w:val="auto"/>
          <w:szCs w:val="28"/>
          <w:lang w:eastAsia="ru-RU"/>
        </w:rPr>
        <w:t xml:space="preserve">Небольшое количество пользователей Интернет в России. </w:t>
      </w:r>
    </w:p>
    <w:p w:rsidR="002E02AB" w:rsidRPr="00CD10C1" w:rsidRDefault="002E02AB" w:rsidP="00CD10C1">
      <w:pPr>
        <w:shd w:val="clear" w:color="auto" w:fill="FFFFFF"/>
        <w:textAlignment w:val="baseline"/>
        <w:rPr>
          <w:rFonts w:eastAsia="Times New Roman"/>
          <w:color w:val="auto"/>
          <w:szCs w:val="28"/>
          <w:lang w:eastAsia="ru-RU"/>
        </w:rPr>
      </w:pPr>
      <w:r w:rsidRPr="00CD10C1">
        <w:rPr>
          <w:rFonts w:eastAsia="Times New Roman"/>
          <w:color w:val="auto"/>
          <w:szCs w:val="28"/>
          <w:lang w:eastAsia="ru-RU"/>
        </w:rPr>
        <w:t>По оценкам специалистов, которые профессионально занимаются такими исследованиями, число пользователей Интернет составляет в стране около 2</w:t>
      </w:r>
      <w:r w:rsidRPr="00CD10C1">
        <w:rPr>
          <w:rFonts w:eastAsia="Times New Roman"/>
          <w:color w:val="auto"/>
          <w:szCs w:val="28"/>
          <w:lang w:val="en-US" w:eastAsia="ru-RU"/>
        </w:rPr>
        <w:t> </w:t>
      </w:r>
      <w:r w:rsidRPr="00CD10C1">
        <w:rPr>
          <w:rFonts w:eastAsia="Times New Roman"/>
          <w:color w:val="auto"/>
          <w:szCs w:val="28"/>
          <w:lang w:eastAsia="ru-RU"/>
        </w:rPr>
        <w:t>млн. человек. Правда, недавно появилась цифра 6</w:t>
      </w:r>
      <w:r w:rsidRPr="00CD10C1">
        <w:rPr>
          <w:rFonts w:eastAsia="Times New Roman"/>
          <w:color w:val="auto"/>
          <w:szCs w:val="28"/>
          <w:lang w:val="en-US" w:eastAsia="ru-RU"/>
        </w:rPr>
        <w:t> </w:t>
      </w:r>
      <w:r w:rsidRPr="00CD10C1">
        <w:rPr>
          <w:rFonts w:eastAsia="Times New Roman"/>
          <w:color w:val="auto"/>
          <w:szCs w:val="28"/>
          <w:lang w:eastAsia="ru-RU"/>
        </w:rPr>
        <w:t>млн. человек, но даже если</w:t>
      </w:r>
      <w:r w:rsidR="00CD10C1">
        <w:rPr>
          <w:rFonts w:eastAsia="Times New Roman"/>
          <w:color w:val="auto"/>
          <w:szCs w:val="28"/>
          <w:lang w:eastAsia="ru-RU"/>
        </w:rPr>
        <w:t> </w:t>
      </w:r>
      <w:r w:rsidRPr="00CD10C1">
        <w:rPr>
          <w:rFonts w:eastAsia="Times New Roman"/>
          <w:color w:val="auto"/>
          <w:szCs w:val="28"/>
          <w:lang w:eastAsia="ru-RU"/>
        </w:rPr>
        <w:t>это так, все равно порядок остается прежним. Причем большинство из</w:t>
      </w:r>
      <w:r w:rsidR="00CD10C1">
        <w:rPr>
          <w:rFonts w:eastAsia="Times New Roman"/>
          <w:color w:val="auto"/>
          <w:szCs w:val="28"/>
          <w:lang w:eastAsia="ru-RU"/>
        </w:rPr>
        <w:t> </w:t>
      </w:r>
      <w:r w:rsidRPr="00CD10C1">
        <w:rPr>
          <w:rFonts w:eastAsia="Times New Roman"/>
          <w:color w:val="auto"/>
          <w:szCs w:val="28"/>
          <w:lang w:eastAsia="ru-RU"/>
        </w:rPr>
        <w:t>пользователей любят просто побродить по сети, а не заниматься покупками.</w:t>
      </w:r>
    </w:p>
    <w:p w:rsidR="002E02AB" w:rsidRPr="00CD10C1" w:rsidRDefault="002E02AB" w:rsidP="00CD10C1">
      <w:pPr>
        <w:shd w:val="clear" w:color="auto" w:fill="FFFFFF"/>
        <w:textAlignment w:val="baseline"/>
        <w:rPr>
          <w:rFonts w:eastAsia="Times New Roman"/>
          <w:color w:val="auto"/>
          <w:szCs w:val="28"/>
          <w:lang w:eastAsia="ru-RU"/>
        </w:rPr>
      </w:pPr>
      <w:r w:rsidRPr="00CD10C1">
        <w:rPr>
          <w:rFonts w:eastAsia="Times New Roman"/>
          <w:color w:val="auto"/>
          <w:szCs w:val="28"/>
          <w:lang w:eastAsia="ru-RU"/>
        </w:rPr>
        <w:lastRenderedPageBreak/>
        <w:t>Средний пользователь Интернет очень сильно отличается от среднестатис</w:t>
      </w:r>
      <w:r w:rsidR="00CD10C1">
        <w:rPr>
          <w:rFonts w:eastAsia="Times New Roman"/>
          <w:color w:val="auto"/>
          <w:szCs w:val="28"/>
          <w:lang w:eastAsia="ru-RU"/>
        </w:rPr>
        <w:softHyphen/>
      </w:r>
      <w:r w:rsidRPr="00CD10C1">
        <w:rPr>
          <w:rFonts w:eastAsia="Times New Roman"/>
          <w:color w:val="auto"/>
          <w:szCs w:val="28"/>
          <w:lang w:eastAsia="ru-RU"/>
        </w:rPr>
        <w:t>тического жителя России, в первую очередь по уровню материального благосостояния, технической подготовке и уровню образования. Этот фактор, с</w:t>
      </w:r>
      <w:r w:rsidR="00CD10C1">
        <w:rPr>
          <w:rFonts w:eastAsia="Times New Roman"/>
          <w:color w:val="auto"/>
          <w:szCs w:val="28"/>
          <w:lang w:eastAsia="ru-RU"/>
        </w:rPr>
        <w:t> </w:t>
      </w:r>
      <w:r w:rsidRPr="00CD10C1">
        <w:rPr>
          <w:rFonts w:eastAsia="Times New Roman"/>
          <w:color w:val="auto"/>
          <w:szCs w:val="28"/>
          <w:lang w:eastAsia="ru-RU"/>
        </w:rPr>
        <w:t>одной стороны, делает использование Интернет-маркетинга идеальным инструментом для продвижения компьютерной техники, программного обеспечения и сложной электроники. А если смотреть с другой стороны, этот</w:t>
      </w:r>
      <w:r w:rsidR="00CD10C1">
        <w:rPr>
          <w:rFonts w:eastAsia="Times New Roman"/>
          <w:color w:val="auto"/>
          <w:szCs w:val="28"/>
          <w:lang w:eastAsia="ru-RU"/>
        </w:rPr>
        <w:t> </w:t>
      </w:r>
      <w:r w:rsidRPr="00CD10C1">
        <w:rPr>
          <w:rFonts w:eastAsia="Times New Roman"/>
          <w:color w:val="auto"/>
          <w:szCs w:val="28"/>
          <w:lang w:eastAsia="ru-RU"/>
        </w:rPr>
        <w:t>же фактор делает менее эффективным использование Интернет для</w:t>
      </w:r>
      <w:r w:rsidR="00CD10C1">
        <w:rPr>
          <w:rFonts w:eastAsia="Times New Roman"/>
          <w:color w:val="auto"/>
          <w:szCs w:val="28"/>
          <w:lang w:eastAsia="ru-RU"/>
        </w:rPr>
        <w:t> </w:t>
      </w:r>
      <w:r w:rsidRPr="00CD10C1">
        <w:rPr>
          <w:rFonts w:eastAsia="Times New Roman"/>
          <w:color w:val="auto"/>
          <w:szCs w:val="28"/>
          <w:lang w:eastAsia="ru-RU"/>
        </w:rPr>
        <w:t>продвижения товаров массового спроса.</w:t>
      </w:r>
    </w:p>
    <w:p w:rsidR="002E02AB" w:rsidRPr="00CD10C1" w:rsidRDefault="002E02AB" w:rsidP="00AD4B11">
      <w:pPr>
        <w:numPr>
          <w:ilvl w:val="0"/>
          <w:numId w:val="4"/>
        </w:numPr>
        <w:shd w:val="clear" w:color="auto" w:fill="FFFFFF"/>
        <w:tabs>
          <w:tab w:val="left" w:pos="851"/>
        </w:tabs>
        <w:ind w:left="0" w:firstLine="567"/>
        <w:textAlignment w:val="baseline"/>
        <w:rPr>
          <w:rFonts w:eastAsia="Times New Roman"/>
          <w:color w:val="auto"/>
          <w:szCs w:val="28"/>
          <w:lang w:eastAsia="ru-RU"/>
        </w:rPr>
      </w:pPr>
      <w:r w:rsidRPr="00CD10C1">
        <w:rPr>
          <w:rFonts w:eastAsia="Times New Roman"/>
          <w:color w:val="auto"/>
          <w:szCs w:val="28"/>
          <w:lang w:eastAsia="ru-RU"/>
        </w:rPr>
        <w:t xml:space="preserve">Хаотичность и информационная перегруженность большинства сайтов затрудняют привлечение и удержание потенциальных клиентов. </w:t>
      </w:r>
    </w:p>
    <w:p w:rsidR="002E02AB" w:rsidRPr="00CD10C1" w:rsidRDefault="002E02AB" w:rsidP="00CD10C1">
      <w:pPr>
        <w:shd w:val="clear" w:color="auto" w:fill="FFFFFF"/>
        <w:textAlignment w:val="baseline"/>
        <w:rPr>
          <w:rFonts w:eastAsia="Times New Roman"/>
          <w:color w:val="auto"/>
          <w:szCs w:val="28"/>
          <w:lang w:eastAsia="ru-RU"/>
        </w:rPr>
      </w:pPr>
      <w:r w:rsidRPr="00CD10C1">
        <w:rPr>
          <w:rFonts w:eastAsia="Times New Roman"/>
          <w:color w:val="auto"/>
          <w:szCs w:val="28"/>
          <w:lang w:eastAsia="ru-RU"/>
        </w:rPr>
        <w:t>По данным исследований, пользователь должен в течение первых восьми секунд увидеть на сайте что-то для себя полезное, в противном случае он</w:t>
      </w:r>
      <w:r w:rsidR="00CD10C1">
        <w:rPr>
          <w:rFonts w:eastAsia="Times New Roman"/>
          <w:color w:val="auto"/>
          <w:szCs w:val="28"/>
          <w:lang w:eastAsia="ru-RU"/>
        </w:rPr>
        <w:t> </w:t>
      </w:r>
      <w:r w:rsidRPr="00CD10C1">
        <w:rPr>
          <w:rFonts w:eastAsia="Times New Roman"/>
          <w:color w:val="auto"/>
          <w:szCs w:val="28"/>
          <w:lang w:eastAsia="ru-RU"/>
        </w:rPr>
        <w:t>просто уйдет дальше. Поэтому, если ваш сайт медленно грузится, и к тому же информационно перегружен, то велика вероятность, что посетитель не</w:t>
      </w:r>
      <w:r w:rsidR="00CD10C1">
        <w:rPr>
          <w:rFonts w:eastAsia="Times New Roman"/>
          <w:color w:val="auto"/>
          <w:szCs w:val="28"/>
          <w:lang w:eastAsia="ru-RU"/>
        </w:rPr>
        <w:t> </w:t>
      </w:r>
      <w:r w:rsidRPr="00CD10C1">
        <w:rPr>
          <w:rFonts w:eastAsia="Times New Roman"/>
          <w:color w:val="auto"/>
          <w:szCs w:val="28"/>
          <w:lang w:eastAsia="ru-RU"/>
        </w:rPr>
        <w:t>станет вашим клиентом. В решении этой проблемы скорее могут помочь специалисты по рекламе и психологи.</w:t>
      </w:r>
    </w:p>
    <w:p w:rsidR="002E02AB" w:rsidRPr="00CD10C1" w:rsidRDefault="002E02AB" w:rsidP="00AD4B11">
      <w:pPr>
        <w:numPr>
          <w:ilvl w:val="0"/>
          <w:numId w:val="4"/>
        </w:numPr>
        <w:shd w:val="clear" w:color="auto" w:fill="FFFFFF"/>
        <w:tabs>
          <w:tab w:val="left" w:pos="851"/>
        </w:tabs>
        <w:ind w:left="0" w:firstLine="567"/>
        <w:textAlignment w:val="baseline"/>
        <w:rPr>
          <w:rFonts w:eastAsia="Times New Roman"/>
          <w:color w:val="auto"/>
          <w:szCs w:val="28"/>
          <w:lang w:eastAsia="ru-RU"/>
        </w:rPr>
      </w:pPr>
      <w:r w:rsidRPr="00CD10C1">
        <w:rPr>
          <w:rFonts w:eastAsia="Times New Roman"/>
          <w:color w:val="auto"/>
          <w:szCs w:val="28"/>
          <w:lang w:eastAsia="ru-RU"/>
        </w:rPr>
        <w:t xml:space="preserve">Безопасность финансовых сделок и передаваемой конфиденциальной информации. </w:t>
      </w:r>
    </w:p>
    <w:p w:rsidR="002E02AB" w:rsidRPr="00CD10C1" w:rsidRDefault="002E02AB" w:rsidP="00CD10C1">
      <w:pPr>
        <w:shd w:val="clear" w:color="auto" w:fill="FFFFFF"/>
        <w:textAlignment w:val="baseline"/>
        <w:rPr>
          <w:rFonts w:eastAsia="Times New Roman"/>
          <w:color w:val="auto"/>
          <w:szCs w:val="28"/>
          <w:lang w:eastAsia="ru-RU"/>
        </w:rPr>
      </w:pPr>
      <w:r w:rsidRPr="00CD10C1">
        <w:rPr>
          <w:rFonts w:eastAsia="Times New Roman"/>
          <w:color w:val="auto"/>
          <w:szCs w:val="28"/>
          <w:lang w:eastAsia="ru-RU"/>
        </w:rPr>
        <w:t>Возможные потери от мошенничеств и злоупотреблений значительно снижаются, если компания пользуется услугами фирм, профессионально занимающихся вопросами обеспечения безопасности и проведения платежей.</w:t>
      </w:r>
    </w:p>
    <w:p w:rsidR="002E02AB" w:rsidRPr="00CD10C1" w:rsidRDefault="002E02AB" w:rsidP="00CD10C1">
      <w:pPr>
        <w:shd w:val="clear" w:color="auto" w:fill="FFFFFF"/>
        <w:textAlignment w:val="baseline"/>
        <w:rPr>
          <w:color w:val="auto"/>
          <w:szCs w:val="28"/>
          <w:shd w:val="clear" w:color="auto" w:fill="FFFFFF"/>
        </w:rPr>
      </w:pPr>
      <w:r w:rsidRPr="00CD10C1">
        <w:rPr>
          <w:rFonts w:eastAsia="Times New Roman"/>
          <w:color w:val="auto"/>
          <w:szCs w:val="28"/>
          <w:lang w:eastAsia="ru-RU"/>
        </w:rPr>
        <w:t>Явный недостаток профессиональных специалистов по Интернет-маркетингу и рекламе приводит к низкому качеству оказываемых ими услуг. Эта проблема связана в первую очередь с тем, что пока в российском Интернет очень мало «живых» денег и процветают бартер и бесплатное пользо</w:t>
      </w:r>
      <w:r w:rsidR="00CD10C1">
        <w:rPr>
          <w:rFonts w:eastAsia="Times New Roman"/>
          <w:color w:val="auto"/>
          <w:szCs w:val="28"/>
          <w:lang w:eastAsia="ru-RU"/>
        </w:rPr>
        <w:softHyphen/>
      </w:r>
      <w:r w:rsidRPr="00CD10C1">
        <w:rPr>
          <w:rFonts w:eastAsia="Times New Roman"/>
          <w:color w:val="auto"/>
          <w:szCs w:val="28"/>
          <w:lang w:eastAsia="ru-RU"/>
        </w:rPr>
        <w:t>вание</w:t>
      </w:r>
      <w:r w:rsidR="00CD10C1">
        <w:rPr>
          <w:rFonts w:eastAsia="Times New Roman"/>
          <w:color w:val="auto"/>
          <w:szCs w:val="28"/>
          <w:lang w:eastAsia="ru-RU"/>
        </w:rPr>
        <w:t> </w:t>
      </w:r>
      <w:r w:rsidRPr="00CD10C1">
        <w:rPr>
          <w:rFonts w:eastAsia="Times New Roman"/>
          <w:color w:val="auto"/>
          <w:szCs w:val="28"/>
          <w:lang w:eastAsia="ru-RU"/>
        </w:rPr>
        <w:t xml:space="preserve">услугами. </w:t>
      </w:r>
    </w:p>
    <w:p w:rsidR="002E02AB" w:rsidRPr="00CD10C1" w:rsidRDefault="002E02AB" w:rsidP="00AD4B11">
      <w:pPr>
        <w:numPr>
          <w:ilvl w:val="0"/>
          <w:numId w:val="4"/>
        </w:numPr>
        <w:shd w:val="clear" w:color="auto" w:fill="FFFFFF"/>
        <w:tabs>
          <w:tab w:val="left" w:pos="851"/>
        </w:tabs>
        <w:ind w:left="0" w:firstLine="567"/>
        <w:textAlignment w:val="baseline"/>
        <w:rPr>
          <w:color w:val="auto"/>
          <w:szCs w:val="28"/>
          <w:shd w:val="clear" w:color="auto" w:fill="FFFFFF"/>
        </w:rPr>
      </w:pPr>
      <w:r w:rsidRPr="00CD10C1">
        <w:rPr>
          <w:color w:val="auto"/>
          <w:szCs w:val="28"/>
          <w:shd w:val="clear" w:color="auto" w:fill="FFFFFF"/>
        </w:rPr>
        <w:t xml:space="preserve">Отсутствие возможности у покупателя «потрогать» товар </w:t>
      </w:r>
    </w:p>
    <w:p w:rsidR="002E02AB" w:rsidRPr="00CD10C1" w:rsidRDefault="002E02AB" w:rsidP="00CD10C1">
      <w:pPr>
        <w:shd w:val="clear" w:color="auto" w:fill="FFFFFF"/>
        <w:textAlignment w:val="baseline"/>
        <w:rPr>
          <w:color w:val="auto"/>
          <w:szCs w:val="28"/>
          <w:shd w:val="clear" w:color="auto" w:fill="FFFFFF"/>
        </w:rPr>
      </w:pPr>
      <w:r w:rsidRPr="00CD10C1">
        <w:rPr>
          <w:color w:val="auto"/>
          <w:szCs w:val="28"/>
          <w:shd w:val="clear" w:color="auto" w:fill="FFFFFF"/>
        </w:rPr>
        <w:t xml:space="preserve">Эта проблема может решаться иными способами, например, некоторые владельцы интернет магазинов используют фотографии товара высокого качества и разрешения, стараясь передать в изображениях все детали </w:t>
      </w:r>
      <w:r w:rsidRPr="00CD10C1">
        <w:rPr>
          <w:color w:val="auto"/>
          <w:szCs w:val="28"/>
          <w:shd w:val="clear" w:color="auto" w:fill="FFFFFF"/>
        </w:rPr>
        <w:lastRenderedPageBreak/>
        <w:t>и</w:t>
      </w:r>
      <w:r w:rsidR="00CD10C1">
        <w:rPr>
          <w:color w:val="auto"/>
          <w:szCs w:val="28"/>
          <w:shd w:val="clear" w:color="auto" w:fill="FFFFFF"/>
        </w:rPr>
        <w:t> </w:t>
      </w:r>
      <w:r w:rsidRPr="00CD10C1">
        <w:rPr>
          <w:color w:val="auto"/>
          <w:szCs w:val="28"/>
          <w:shd w:val="clear" w:color="auto" w:fill="FFFFFF"/>
        </w:rPr>
        <w:t>особенности своей продукции. Набирает популярность и использование специальной фото-техники для оцифровки снимков товара в формате 3D (объемное изображение), дающее посетителю интернет магазина рассмотреть товар со всех ракурсов.</w:t>
      </w:r>
    </w:p>
    <w:p w:rsidR="002E02AB" w:rsidRPr="00CD10C1" w:rsidRDefault="002E02AB" w:rsidP="00AD4B11">
      <w:pPr>
        <w:pStyle w:val="a6"/>
        <w:numPr>
          <w:ilvl w:val="0"/>
          <w:numId w:val="5"/>
        </w:numPr>
        <w:shd w:val="clear" w:color="auto" w:fill="FFFFFF"/>
        <w:tabs>
          <w:tab w:val="left" w:pos="851"/>
        </w:tabs>
        <w:spacing w:before="0" w:beforeAutospacing="0" w:after="0" w:afterAutospacing="0" w:line="360" w:lineRule="auto"/>
        <w:ind w:left="0" w:firstLine="567"/>
        <w:jc w:val="both"/>
        <w:rPr>
          <w:b/>
          <w:sz w:val="28"/>
          <w:szCs w:val="28"/>
          <w:shd w:val="clear" w:color="auto" w:fill="FFFFFF"/>
        </w:rPr>
      </w:pPr>
      <w:r w:rsidRPr="00CD10C1">
        <w:rPr>
          <w:b/>
          <w:sz w:val="28"/>
          <w:szCs w:val="28"/>
          <w:shd w:val="clear" w:color="auto" w:fill="FFFFFF"/>
        </w:rPr>
        <w:t xml:space="preserve">Как обозначенные проблемы уже решаются </w:t>
      </w:r>
    </w:p>
    <w:p w:rsidR="002E02AB" w:rsidRPr="00CD10C1" w:rsidRDefault="002E02AB" w:rsidP="00CD10C1">
      <w:pPr>
        <w:pStyle w:val="a6"/>
        <w:shd w:val="clear" w:color="auto" w:fill="FFFFFF"/>
        <w:spacing w:before="0" w:beforeAutospacing="0" w:after="0" w:afterAutospacing="0" w:line="360" w:lineRule="auto"/>
        <w:ind w:firstLine="567"/>
        <w:jc w:val="both"/>
        <w:rPr>
          <w:sz w:val="28"/>
          <w:szCs w:val="28"/>
        </w:rPr>
      </w:pPr>
      <w:r w:rsidRPr="00CD10C1">
        <w:rPr>
          <w:sz w:val="28"/>
          <w:szCs w:val="28"/>
        </w:rPr>
        <w:t>Andersen Consulting и Online Insight считают, что наилучшим способом добиться прирост числа пользователей Интернет-маркетинга является удобная навигация сайта взамен активной рекламы торговой марки, а также скрупу</w:t>
      </w:r>
      <w:r w:rsidR="00CD10C1">
        <w:rPr>
          <w:sz w:val="28"/>
          <w:szCs w:val="28"/>
        </w:rPr>
        <w:softHyphen/>
      </w:r>
      <w:r w:rsidRPr="00CD10C1">
        <w:rPr>
          <w:sz w:val="28"/>
          <w:szCs w:val="28"/>
        </w:rPr>
        <w:t>лезное исследование покупательской аудитории в целях установления ее</w:t>
      </w:r>
      <w:r w:rsidR="00CD10C1">
        <w:rPr>
          <w:sz w:val="28"/>
          <w:szCs w:val="28"/>
        </w:rPr>
        <w:t> </w:t>
      </w:r>
      <w:r w:rsidRPr="00CD10C1">
        <w:rPr>
          <w:sz w:val="28"/>
          <w:szCs w:val="28"/>
        </w:rPr>
        <w:t>особенных потребностей.</w:t>
      </w:r>
    </w:p>
    <w:p w:rsidR="002E02AB" w:rsidRPr="00CD10C1" w:rsidRDefault="002E02AB" w:rsidP="00CD10C1">
      <w:pPr>
        <w:pStyle w:val="a6"/>
        <w:shd w:val="clear" w:color="auto" w:fill="FFFFFF"/>
        <w:spacing w:before="0" w:beforeAutospacing="0" w:after="0" w:afterAutospacing="0" w:line="360" w:lineRule="auto"/>
        <w:ind w:firstLine="567"/>
        <w:jc w:val="both"/>
        <w:rPr>
          <w:sz w:val="28"/>
          <w:szCs w:val="28"/>
        </w:rPr>
      </w:pPr>
      <w:r w:rsidRPr="00CD10C1">
        <w:rPr>
          <w:sz w:val="28"/>
          <w:szCs w:val="28"/>
        </w:rPr>
        <w:t>A также в итоге исследований специалисты выяснили, что к действиям около трети онлайновых покупателей подталкивает отнюдь не цена — их</w:t>
      </w:r>
      <w:r w:rsidR="00CD10C1">
        <w:rPr>
          <w:sz w:val="28"/>
          <w:szCs w:val="28"/>
        </w:rPr>
        <w:t> </w:t>
      </w:r>
      <w:r w:rsidRPr="00CD10C1">
        <w:rPr>
          <w:sz w:val="28"/>
          <w:szCs w:val="28"/>
        </w:rPr>
        <w:t>больше интересует скорость работы Web-сайта, простота в использовании, степень защищенности передаваемых по Сети при произведении покупки данных и ассортимент товаров. Аналитики утверждают, что с учетом этой</w:t>
      </w:r>
      <w:r w:rsidR="00CD10C1">
        <w:rPr>
          <w:sz w:val="28"/>
          <w:szCs w:val="28"/>
        </w:rPr>
        <w:t> </w:t>
      </w:r>
      <w:r w:rsidRPr="00CD10C1">
        <w:rPr>
          <w:sz w:val="28"/>
          <w:szCs w:val="28"/>
        </w:rPr>
        <w:t>ситуации «успешная» торговая марка — это не просто реклама логотипа или слогана той или иной компании, а собрание (положительных) впечатлений покупателя от приобретения товара или услуги. В отчете специалисты очерчивают три основных мифа об онлайновом маркетинге, имеющихся в</w:t>
      </w:r>
      <w:r w:rsidR="00CD10C1">
        <w:rPr>
          <w:sz w:val="28"/>
          <w:szCs w:val="28"/>
        </w:rPr>
        <w:t> </w:t>
      </w:r>
      <w:r w:rsidRPr="00CD10C1">
        <w:rPr>
          <w:sz w:val="28"/>
          <w:szCs w:val="28"/>
        </w:rPr>
        <w:t>нынешней практике.</w:t>
      </w:r>
    </w:p>
    <w:p w:rsidR="002E02AB" w:rsidRPr="00CD10C1" w:rsidRDefault="002E02AB" w:rsidP="00CD10C1">
      <w:pPr>
        <w:pStyle w:val="a6"/>
        <w:shd w:val="clear" w:color="auto" w:fill="FFFFFF"/>
        <w:spacing w:before="0" w:beforeAutospacing="0" w:after="0" w:afterAutospacing="0" w:line="360" w:lineRule="auto"/>
        <w:ind w:firstLine="567"/>
        <w:jc w:val="both"/>
        <w:rPr>
          <w:sz w:val="28"/>
          <w:szCs w:val="28"/>
        </w:rPr>
      </w:pPr>
      <w:r w:rsidRPr="00CD10C1">
        <w:rPr>
          <w:sz w:val="28"/>
          <w:szCs w:val="28"/>
        </w:rPr>
        <w:t>Необходимость нацеливать маркетинговые действия намолодежь. В</w:t>
      </w:r>
      <w:r w:rsidR="00CD10C1">
        <w:rPr>
          <w:sz w:val="28"/>
          <w:szCs w:val="28"/>
        </w:rPr>
        <w:t> </w:t>
      </w:r>
      <w:r w:rsidRPr="00CD10C1">
        <w:rPr>
          <w:sz w:val="28"/>
          <w:szCs w:val="28"/>
        </w:rPr>
        <w:t>сущности 70 % всех покупок в Интернет совершается людьми в возрасте старше 35 лет, количество которых составляет лишь 10 % от совокупного числа посетителей Интернет. Есть резон затрачивать рекламные деньги не на тех, кто</w:t>
      </w:r>
      <w:r w:rsidR="00CD10C1">
        <w:rPr>
          <w:sz w:val="28"/>
          <w:szCs w:val="28"/>
        </w:rPr>
        <w:t> </w:t>
      </w:r>
      <w:r w:rsidRPr="00CD10C1">
        <w:rPr>
          <w:sz w:val="28"/>
          <w:szCs w:val="28"/>
        </w:rPr>
        <w:t>смотрит, а на тех, кто покупает.</w:t>
      </w:r>
    </w:p>
    <w:p w:rsidR="002E02AB" w:rsidRPr="00CD10C1" w:rsidRDefault="002E02AB" w:rsidP="00CD10C1">
      <w:pPr>
        <w:pStyle w:val="a6"/>
        <w:shd w:val="clear" w:color="auto" w:fill="FFFFFF"/>
        <w:spacing w:before="0" w:beforeAutospacing="0" w:after="0" w:afterAutospacing="0" w:line="360" w:lineRule="auto"/>
        <w:ind w:firstLine="567"/>
        <w:jc w:val="both"/>
        <w:rPr>
          <w:sz w:val="28"/>
          <w:szCs w:val="28"/>
        </w:rPr>
      </w:pPr>
      <w:r w:rsidRPr="00CD10C1">
        <w:rPr>
          <w:sz w:val="28"/>
          <w:szCs w:val="28"/>
        </w:rPr>
        <w:t xml:space="preserve">Самое основное — это цена, и большинство потребителей совершают приобретения в Интернет только для того, чтобы найти выгодное предложение. В сущности цена составляет лишь 10 % в успехе электронной торговой марки. Иные 90 % — это возможности Web-сайта и доступность товара. </w:t>
      </w:r>
      <w:r w:rsidRPr="00CD10C1">
        <w:rPr>
          <w:sz w:val="28"/>
          <w:szCs w:val="28"/>
        </w:rPr>
        <w:lastRenderedPageBreak/>
        <w:t>Соответственно, надлежит уделять внимание, в первую очередь, удобству интернет-магазина с точки зрения покупателя.</w:t>
      </w:r>
    </w:p>
    <w:p w:rsidR="002E02AB" w:rsidRPr="00CD10C1" w:rsidRDefault="002E02AB" w:rsidP="00AD4B11">
      <w:pPr>
        <w:pStyle w:val="a6"/>
        <w:numPr>
          <w:ilvl w:val="0"/>
          <w:numId w:val="5"/>
        </w:numPr>
        <w:shd w:val="clear" w:color="auto" w:fill="FFFFFF"/>
        <w:tabs>
          <w:tab w:val="left" w:pos="851"/>
        </w:tabs>
        <w:spacing w:before="0" w:beforeAutospacing="0" w:after="0" w:afterAutospacing="0" w:line="360" w:lineRule="auto"/>
        <w:ind w:left="0" w:firstLine="567"/>
        <w:jc w:val="both"/>
        <w:rPr>
          <w:b/>
          <w:sz w:val="28"/>
          <w:szCs w:val="28"/>
        </w:rPr>
      </w:pPr>
      <w:r w:rsidRPr="00CD10C1">
        <w:rPr>
          <w:b/>
          <w:sz w:val="28"/>
          <w:szCs w:val="28"/>
          <w:shd w:val="clear" w:color="auto" w:fill="FFFFFF"/>
        </w:rPr>
        <w:t xml:space="preserve">Мои предложения по устранению проблемы </w:t>
      </w:r>
    </w:p>
    <w:p w:rsidR="002E02AB" w:rsidRPr="00CD10C1" w:rsidRDefault="002E02AB" w:rsidP="00CD10C1">
      <w:pPr>
        <w:pStyle w:val="a6"/>
        <w:shd w:val="clear" w:color="auto" w:fill="FFFFFF"/>
        <w:spacing w:before="0" w:beforeAutospacing="0" w:after="0" w:afterAutospacing="0" w:line="360" w:lineRule="auto"/>
        <w:ind w:firstLine="567"/>
        <w:jc w:val="both"/>
        <w:rPr>
          <w:sz w:val="28"/>
          <w:szCs w:val="28"/>
        </w:rPr>
      </w:pPr>
      <w:r w:rsidRPr="00CD10C1">
        <w:rPr>
          <w:sz w:val="28"/>
          <w:szCs w:val="28"/>
        </w:rPr>
        <w:t>Есть множество решений этой проблемы, но мне хотелось бы выделить 10 по моему мнению самых важных из них.</w:t>
      </w:r>
    </w:p>
    <w:p w:rsidR="002E02AB" w:rsidRPr="00CD10C1" w:rsidRDefault="002E02AB" w:rsidP="00AD4B11">
      <w:pPr>
        <w:pStyle w:val="a6"/>
        <w:numPr>
          <w:ilvl w:val="0"/>
          <w:numId w:val="6"/>
        </w:numPr>
        <w:shd w:val="clear" w:color="auto" w:fill="FFFFFF"/>
        <w:tabs>
          <w:tab w:val="left" w:pos="851"/>
        </w:tabs>
        <w:spacing w:before="0" w:beforeAutospacing="0" w:after="0" w:afterAutospacing="0" w:line="360" w:lineRule="auto"/>
        <w:ind w:left="0" w:firstLine="567"/>
        <w:jc w:val="both"/>
        <w:rPr>
          <w:i/>
          <w:sz w:val="28"/>
          <w:szCs w:val="28"/>
        </w:rPr>
      </w:pPr>
      <w:r w:rsidRPr="00CD10C1">
        <w:rPr>
          <w:i/>
          <w:sz w:val="28"/>
          <w:szCs w:val="28"/>
        </w:rPr>
        <w:t>Найдите хорошего партнера, который работает в сфере веб-разработок</w:t>
      </w:r>
    </w:p>
    <w:p w:rsidR="002E02AB" w:rsidRPr="00CD10C1" w:rsidRDefault="002E02AB" w:rsidP="00CD10C1">
      <w:pPr>
        <w:pStyle w:val="a6"/>
        <w:spacing w:before="0" w:beforeAutospacing="0" w:after="0" w:afterAutospacing="0" w:line="360" w:lineRule="auto"/>
        <w:ind w:firstLine="567"/>
        <w:jc w:val="both"/>
        <w:rPr>
          <w:b/>
          <w:sz w:val="28"/>
          <w:szCs w:val="28"/>
        </w:rPr>
      </w:pPr>
      <w:r w:rsidRPr="00CD10C1">
        <w:rPr>
          <w:sz w:val="28"/>
          <w:szCs w:val="28"/>
        </w:rPr>
        <w:t>С развитием Интернет-технологий сложность создания сайта и дальней</w:t>
      </w:r>
      <w:r w:rsidR="0025706D">
        <w:rPr>
          <w:sz w:val="28"/>
          <w:szCs w:val="28"/>
        </w:rPr>
        <w:softHyphen/>
      </w:r>
      <w:r w:rsidRPr="00CD10C1">
        <w:rPr>
          <w:sz w:val="28"/>
          <w:szCs w:val="28"/>
        </w:rPr>
        <w:t>шей его поддержки настолько высока, что решение этой проблемы только собственными силами компании невозможно, да и экономически нецелесо</w:t>
      </w:r>
      <w:r w:rsidR="0025706D">
        <w:rPr>
          <w:sz w:val="28"/>
          <w:szCs w:val="28"/>
        </w:rPr>
        <w:softHyphen/>
      </w:r>
      <w:r w:rsidRPr="00CD10C1">
        <w:rPr>
          <w:sz w:val="28"/>
          <w:szCs w:val="28"/>
        </w:rPr>
        <w:t>образно. В связи с этим возникает</w:t>
      </w:r>
      <w:r w:rsidRPr="00CD10C1">
        <w:rPr>
          <w:rStyle w:val="apple-converted-space"/>
          <w:rFonts w:eastAsiaTheme="majorEastAsia"/>
          <w:sz w:val="28"/>
          <w:szCs w:val="28"/>
        </w:rPr>
        <w:t xml:space="preserve"> </w:t>
      </w:r>
      <w:r w:rsidRPr="00CD10C1">
        <w:rPr>
          <w:bCs/>
          <w:sz w:val="28"/>
          <w:szCs w:val="28"/>
        </w:rPr>
        <w:t>необходимость в поиске надежного партнера</w:t>
      </w:r>
      <w:r w:rsidRPr="00CD10C1">
        <w:rPr>
          <w:sz w:val="28"/>
          <w:szCs w:val="28"/>
        </w:rPr>
        <w:t>, который будет заниматься созданием, поддержкой и развитием сайта. </w:t>
      </w:r>
    </w:p>
    <w:p w:rsidR="002E02AB" w:rsidRPr="00CD10C1" w:rsidRDefault="002E02AB" w:rsidP="00CD10C1">
      <w:pPr>
        <w:pStyle w:val="a6"/>
        <w:spacing w:before="0" w:beforeAutospacing="0" w:after="0" w:afterAutospacing="0" w:line="360" w:lineRule="auto"/>
        <w:ind w:firstLine="567"/>
        <w:jc w:val="both"/>
        <w:rPr>
          <w:sz w:val="28"/>
          <w:szCs w:val="28"/>
        </w:rPr>
      </w:pPr>
      <w:r w:rsidRPr="00CD10C1">
        <w:rPr>
          <w:sz w:val="28"/>
          <w:szCs w:val="28"/>
        </w:rPr>
        <w:t>Выбор «внешнего» разработчика — достаточно сложная задача, оптимальное решение которой возможно только при условии следования определенной методике.</w:t>
      </w:r>
    </w:p>
    <w:p w:rsidR="002E02AB" w:rsidRPr="00CD10C1" w:rsidRDefault="002E02AB" w:rsidP="00CD10C1">
      <w:pPr>
        <w:pStyle w:val="a6"/>
        <w:spacing w:before="0" w:beforeAutospacing="0" w:after="0" w:afterAutospacing="0" w:line="360" w:lineRule="auto"/>
        <w:ind w:firstLine="567"/>
        <w:jc w:val="both"/>
        <w:rPr>
          <w:sz w:val="28"/>
          <w:szCs w:val="28"/>
        </w:rPr>
      </w:pPr>
      <w:r w:rsidRPr="00CD10C1">
        <w:rPr>
          <w:sz w:val="28"/>
          <w:szCs w:val="28"/>
        </w:rPr>
        <w:t>При выборе разработчика важно обращать внимание на</w:t>
      </w:r>
      <w:r w:rsidRPr="00CD10C1">
        <w:rPr>
          <w:rStyle w:val="apple-converted-space"/>
          <w:rFonts w:eastAsiaTheme="majorEastAsia"/>
          <w:sz w:val="28"/>
          <w:szCs w:val="28"/>
        </w:rPr>
        <w:t xml:space="preserve"> </w:t>
      </w:r>
      <w:r w:rsidRPr="00CD10C1">
        <w:rPr>
          <w:bCs/>
          <w:sz w:val="28"/>
          <w:szCs w:val="28"/>
        </w:rPr>
        <w:t>объективность и</w:t>
      </w:r>
      <w:r w:rsidR="0025706D">
        <w:rPr>
          <w:bCs/>
          <w:sz w:val="28"/>
          <w:szCs w:val="28"/>
        </w:rPr>
        <w:t> </w:t>
      </w:r>
      <w:r w:rsidRPr="00CD10C1">
        <w:rPr>
          <w:bCs/>
          <w:sz w:val="28"/>
          <w:szCs w:val="28"/>
        </w:rPr>
        <w:t>измеримость декларируемых преимуществ</w:t>
      </w:r>
      <w:r w:rsidRPr="00CD10C1">
        <w:rPr>
          <w:sz w:val="28"/>
          <w:szCs w:val="28"/>
        </w:rPr>
        <w:t xml:space="preserve">, а также на способность компании подтвердить заявляемые отличия конкретными фактами. Например, фраза: «Мы — молодая динамичная компания, устремленная в будущее, </w:t>
      </w:r>
      <w:r w:rsidRPr="0025706D">
        <w:rPr>
          <w:spacing w:val="-2"/>
          <w:sz w:val="28"/>
          <w:szCs w:val="28"/>
        </w:rPr>
        <w:t>и</w:t>
      </w:r>
      <w:r w:rsidR="0025706D" w:rsidRPr="0025706D">
        <w:rPr>
          <w:spacing w:val="-2"/>
          <w:sz w:val="28"/>
          <w:szCs w:val="28"/>
        </w:rPr>
        <w:t> </w:t>
      </w:r>
      <w:r w:rsidRPr="0025706D">
        <w:rPr>
          <w:spacing w:val="-2"/>
          <w:sz w:val="28"/>
          <w:szCs w:val="28"/>
        </w:rPr>
        <w:t>у</w:t>
      </w:r>
      <w:r w:rsidR="0025706D" w:rsidRPr="0025706D">
        <w:rPr>
          <w:spacing w:val="-2"/>
          <w:sz w:val="28"/>
          <w:szCs w:val="28"/>
        </w:rPr>
        <w:t> </w:t>
      </w:r>
      <w:r w:rsidRPr="0025706D">
        <w:rPr>
          <w:spacing w:val="-2"/>
          <w:sz w:val="28"/>
          <w:szCs w:val="28"/>
        </w:rPr>
        <w:t>нас</w:t>
      </w:r>
      <w:r w:rsidR="0025706D" w:rsidRPr="0025706D">
        <w:rPr>
          <w:spacing w:val="-2"/>
          <w:sz w:val="28"/>
          <w:szCs w:val="28"/>
        </w:rPr>
        <w:t> </w:t>
      </w:r>
      <w:r w:rsidRPr="0025706D">
        <w:rPr>
          <w:spacing w:val="-2"/>
          <w:sz w:val="28"/>
          <w:szCs w:val="28"/>
        </w:rPr>
        <w:t>уже</w:t>
      </w:r>
      <w:r w:rsidR="0025706D" w:rsidRPr="0025706D">
        <w:rPr>
          <w:spacing w:val="-2"/>
          <w:sz w:val="28"/>
          <w:szCs w:val="28"/>
        </w:rPr>
        <w:t> </w:t>
      </w:r>
      <w:r w:rsidRPr="0025706D">
        <w:rPr>
          <w:spacing w:val="-2"/>
          <w:sz w:val="28"/>
          <w:szCs w:val="28"/>
        </w:rPr>
        <w:t>выпущено более 20 проектов» на самом деле ни о чем не говорит</w:t>
      </w:r>
      <w:r w:rsidRPr="00CD10C1">
        <w:rPr>
          <w:sz w:val="28"/>
          <w:szCs w:val="28"/>
        </w:rPr>
        <w:t>…</w:t>
      </w:r>
      <w:r w:rsidR="0025706D">
        <w:rPr>
          <w:sz w:val="28"/>
          <w:szCs w:val="28"/>
        </w:rPr>
        <w:t xml:space="preserve"> </w:t>
      </w:r>
      <w:r w:rsidRPr="00CD10C1">
        <w:rPr>
          <w:sz w:val="28"/>
          <w:szCs w:val="28"/>
        </w:rPr>
        <w:t>а</w:t>
      </w:r>
      <w:r w:rsidR="0025706D">
        <w:rPr>
          <w:sz w:val="28"/>
          <w:szCs w:val="28"/>
        </w:rPr>
        <w:t> </w:t>
      </w:r>
      <w:r w:rsidRPr="00CD10C1">
        <w:rPr>
          <w:sz w:val="28"/>
          <w:szCs w:val="28"/>
        </w:rPr>
        <w:t>вот фраза: «Наша компания сертифицирована по стандартам ISO» уже</w:t>
      </w:r>
      <w:r w:rsidR="0025706D">
        <w:rPr>
          <w:sz w:val="28"/>
          <w:szCs w:val="28"/>
        </w:rPr>
        <w:t> </w:t>
      </w:r>
      <w:r w:rsidRPr="00CD10C1">
        <w:rPr>
          <w:sz w:val="28"/>
          <w:szCs w:val="28"/>
        </w:rPr>
        <w:t>говорит о многом, в том числе и о профессионализме компании.</w:t>
      </w:r>
    </w:p>
    <w:p w:rsidR="002E02AB" w:rsidRPr="00CD10C1" w:rsidRDefault="002E02AB" w:rsidP="00AD4B11">
      <w:pPr>
        <w:pStyle w:val="a6"/>
        <w:numPr>
          <w:ilvl w:val="0"/>
          <w:numId w:val="6"/>
        </w:numPr>
        <w:tabs>
          <w:tab w:val="left" w:pos="851"/>
        </w:tabs>
        <w:spacing w:before="0" w:beforeAutospacing="0" w:after="0" w:afterAutospacing="0" w:line="360" w:lineRule="auto"/>
        <w:ind w:left="0" w:firstLine="567"/>
        <w:jc w:val="both"/>
        <w:rPr>
          <w:i/>
          <w:sz w:val="28"/>
          <w:szCs w:val="28"/>
        </w:rPr>
      </w:pPr>
      <w:r w:rsidRPr="00CD10C1">
        <w:rPr>
          <w:i/>
          <w:sz w:val="28"/>
          <w:szCs w:val="28"/>
        </w:rPr>
        <w:t>Скорость реакции</w:t>
      </w:r>
    </w:p>
    <w:p w:rsidR="002E02AB" w:rsidRPr="00CD10C1" w:rsidRDefault="002E02AB" w:rsidP="00CD10C1">
      <w:pPr>
        <w:pStyle w:val="a6"/>
        <w:spacing w:before="0" w:beforeAutospacing="0" w:after="0" w:afterAutospacing="0" w:line="360" w:lineRule="auto"/>
        <w:ind w:firstLine="567"/>
        <w:jc w:val="both"/>
        <w:rPr>
          <w:sz w:val="28"/>
          <w:szCs w:val="28"/>
        </w:rPr>
      </w:pPr>
      <w:r w:rsidRPr="00CD10C1">
        <w:rPr>
          <w:sz w:val="28"/>
          <w:szCs w:val="28"/>
        </w:rPr>
        <w:t>Самая большая проблема, с которой сталкиваются пользователи при</w:t>
      </w:r>
      <w:r w:rsidR="0025706D">
        <w:rPr>
          <w:sz w:val="28"/>
          <w:szCs w:val="28"/>
        </w:rPr>
        <w:t> </w:t>
      </w:r>
      <w:r w:rsidRPr="00CD10C1">
        <w:rPr>
          <w:sz w:val="28"/>
          <w:szCs w:val="28"/>
        </w:rPr>
        <w:t>покупке через Интернет — это, несомненно, отсутствие доверия к</w:t>
      </w:r>
      <w:r w:rsidR="0025706D">
        <w:rPr>
          <w:sz w:val="28"/>
          <w:szCs w:val="28"/>
        </w:rPr>
        <w:t> </w:t>
      </w:r>
      <w:r w:rsidRPr="00CD10C1">
        <w:rPr>
          <w:sz w:val="28"/>
          <w:szCs w:val="28"/>
        </w:rPr>
        <w:t>магазину, с которым ещё не работали. Отчасти этот вопрос решается различными рейтингами и каталогами. Из проблемы недоверия растёт известная, многим владельцам сайтов ситуация, когда клиент делает заказ через</w:t>
      </w:r>
      <w:r w:rsidR="0025706D">
        <w:rPr>
          <w:sz w:val="28"/>
          <w:szCs w:val="28"/>
        </w:rPr>
        <w:t> </w:t>
      </w:r>
      <w:r w:rsidRPr="00CD10C1">
        <w:rPr>
          <w:sz w:val="28"/>
          <w:szCs w:val="28"/>
        </w:rPr>
        <w:t>форму сразу в нескольких магазинах, словно бы не доверяя автоматике. Соответственно, очень важно максимально быстро отреагировать на заявку.</w:t>
      </w:r>
    </w:p>
    <w:p w:rsidR="002E02AB" w:rsidRPr="00CD10C1" w:rsidRDefault="002E02AB" w:rsidP="00CD10C1">
      <w:pPr>
        <w:pStyle w:val="a6"/>
        <w:spacing w:before="0" w:beforeAutospacing="0" w:after="0" w:afterAutospacing="0" w:line="360" w:lineRule="auto"/>
        <w:ind w:firstLine="567"/>
        <w:jc w:val="both"/>
        <w:rPr>
          <w:sz w:val="28"/>
          <w:szCs w:val="28"/>
        </w:rPr>
      </w:pPr>
      <w:r w:rsidRPr="00CD10C1">
        <w:rPr>
          <w:sz w:val="28"/>
          <w:szCs w:val="28"/>
        </w:rPr>
        <w:lastRenderedPageBreak/>
        <w:t>Обычный алгоритм таков:</w:t>
      </w:r>
    </w:p>
    <w:p w:rsidR="002E02AB" w:rsidRPr="00CD10C1" w:rsidRDefault="002E02AB" w:rsidP="00CD10C1">
      <w:pPr>
        <w:pStyle w:val="a6"/>
        <w:spacing w:before="0" w:beforeAutospacing="0" w:after="0" w:afterAutospacing="0" w:line="360" w:lineRule="auto"/>
        <w:ind w:firstLine="567"/>
        <w:jc w:val="both"/>
        <w:rPr>
          <w:sz w:val="28"/>
          <w:szCs w:val="28"/>
        </w:rPr>
      </w:pPr>
      <w:r w:rsidRPr="00CD10C1">
        <w:rPr>
          <w:sz w:val="28"/>
          <w:szCs w:val="28"/>
        </w:rPr>
        <w:t>После заполнения заказа пользователю показывается сообщение о том, что</w:t>
      </w:r>
      <w:r w:rsidR="0025706D">
        <w:rPr>
          <w:sz w:val="28"/>
          <w:szCs w:val="28"/>
        </w:rPr>
        <w:t> </w:t>
      </w:r>
      <w:r w:rsidRPr="00CD10C1">
        <w:rPr>
          <w:sz w:val="28"/>
          <w:szCs w:val="28"/>
        </w:rPr>
        <w:t>будет происходить с заказом дальше. Например, что в течение 3—4 минут ему перезвонит оператор.</w:t>
      </w:r>
    </w:p>
    <w:p w:rsidR="002E02AB" w:rsidRPr="00CD10C1" w:rsidRDefault="002E02AB" w:rsidP="00CD10C1">
      <w:pPr>
        <w:pStyle w:val="a6"/>
        <w:spacing w:before="0" w:beforeAutospacing="0" w:after="0" w:afterAutospacing="0" w:line="360" w:lineRule="auto"/>
        <w:ind w:firstLine="567"/>
        <w:jc w:val="both"/>
        <w:rPr>
          <w:sz w:val="28"/>
          <w:szCs w:val="28"/>
        </w:rPr>
      </w:pPr>
      <w:r w:rsidRPr="00CD10C1">
        <w:rPr>
          <w:sz w:val="28"/>
          <w:szCs w:val="28"/>
        </w:rPr>
        <w:t>На его электронную почту автоматически дублируется весь заказ с</w:t>
      </w:r>
      <w:r w:rsidR="0025706D">
        <w:rPr>
          <w:sz w:val="28"/>
          <w:szCs w:val="28"/>
        </w:rPr>
        <w:t> </w:t>
      </w:r>
      <w:r w:rsidRPr="00CD10C1">
        <w:rPr>
          <w:sz w:val="28"/>
          <w:szCs w:val="28"/>
        </w:rPr>
        <w:t>пометкой, что он принят в обработку. Таким образом пользователь чувствует, что его действия привели к результату и перестаёт беспокоиться на ближайшие несколько минут, ожидая звонка или изменений в статусе заказа.</w:t>
      </w:r>
    </w:p>
    <w:p w:rsidR="002E02AB" w:rsidRPr="00CD10C1" w:rsidRDefault="002E02AB" w:rsidP="00AD4B11">
      <w:pPr>
        <w:pStyle w:val="a6"/>
        <w:numPr>
          <w:ilvl w:val="0"/>
          <w:numId w:val="6"/>
        </w:numPr>
        <w:tabs>
          <w:tab w:val="left" w:pos="851"/>
        </w:tabs>
        <w:spacing w:before="0" w:beforeAutospacing="0" w:after="0" w:afterAutospacing="0" w:line="360" w:lineRule="auto"/>
        <w:ind w:left="0" w:firstLine="567"/>
        <w:jc w:val="both"/>
        <w:rPr>
          <w:i/>
          <w:sz w:val="28"/>
          <w:szCs w:val="28"/>
        </w:rPr>
      </w:pPr>
      <w:r w:rsidRPr="00CD10C1">
        <w:rPr>
          <w:i/>
          <w:sz w:val="28"/>
          <w:szCs w:val="28"/>
        </w:rPr>
        <w:t>Прозрачность работы</w:t>
      </w:r>
    </w:p>
    <w:p w:rsidR="002E02AB" w:rsidRPr="00CD10C1" w:rsidRDefault="002E02AB" w:rsidP="00CD10C1">
      <w:pPr>
        <w:pStyle w:val="a6"/>
        <w:spacing w:before="0" w:beforeAutospacing="0" w:after="0" w:afterAutospacing="0" w:line="360" w:lineRule="auto"/>
        <w:ind w:firstLine="567"/>
        <w:jc w:val="both"/>
        <w:rPr>
          <w:sz w:val="28"/>
          <w:szCs w:val="28"/>
        </w:rPr>
      </w:pPr>
      <w:r w:rsidRPr="00CD10C1">
        <w:rPr>
          <w:sz w:val="28"/>
          <w:szCs w:val="28"/>
        </w:rPr>
        <w:t>Настроить автоматическую систему уведомлений о статусе заказа достаточно просто, а результат она принесёт очень существенный. С точки зрения маркетинга интернет проектов очень важно давать понять пользователю, что именно происходит с его заказом в каждый момент времени. Соответственно, при любых изменениях (например, поступлении оплаты или</w:t>
      </w:r>
      <w:r w:rsidR="0025706D">
        <w:rPr>
          <w:sz w:val="28"/>
          <w:szCs w:val="28"/>
        </w:rPr>
        <w:t> </w:t>
      </w:r>
      <w:r w:rsidRPr="00CD10C1">
        <w:rPr>
          <w:sz w:val="28"/>
          <w:szCs w:val="28"/>
        </w:rPr>
        <w:t>передаче заказа в доставку) следует уведомлять об этом клиента. Чем</w:t>
      </w:r>
      <w:r w:rsidR="0025706D">
        <w:rPr>
          <w:sz w:val="28"/>
          <w:szCs w:val="28"/>
        </w:rPr>
        <w:t> </w:t>
      </w:r>
      <w:r w:rsidRPr="00CD10C1">
        <w:rPr>
          <w:sz w:val="28"/>
          <w:szCs w:val="28"/>
        </w:rPr>
        <w:t>подробнее история его заказа — тем увереннее он себя чувствует. По</w:t>
      </w:r>
      <w:r w:rsidR="0025706D">
        <w:rPr>
          <w:sz w:val="28"/>
          <w:szCs w:val="28"/>
        </w:rPr>
        <w:t> </w:t>
      </w:r>
      <w:r w:rsidRPr="00CD10C1">
        <w:rPr>
          <w:sz w:val="28"/>
          <w:szCs w:val="28"/>
        </w:rPr>
        <w:t>сути,</w:t>
      </w:r>
      <w:r w:rsidR="0025706D">
        <w:rPr>
          <w:sz w:val="28"/>
          <w:szCs w:val="28"/>
        </w:rPr>
        <w:t> </w:t>
      </w:r>
      <w:r w:rsidRPr="00CD10C1">
        <w:rPr>
          <w:sz w:val="28"/>
          <w:szCs w:val="28"/>
        </w:rPr>
        <w:t>это одна из частей хорошего сервиса.</w:t>
      </w:r>
    </w:p>
    <w:p w:rsidR="002E02AB" w:rsidRPr="00CD10C1" w:rsidRDefault="002E02AB" w:rsidP="00AD4B11">
      <w:pPr>
        <w:pStyle w:val="a6"/>
        <w:numPr>
          <w:ilvl w:val="0"/>
          <w:numId w:val="6"/>
        </w:numPr>
        <w:tabs>
          <w:tab w:val="left" w:pos="851"/>
        </w:tabs>
        <w:spacing w:before="0" w:beforeAutospacing="0" w:after="0" w:afterAutospacing="0" w:line="360" w:lineRule="auto"/>
        <w:ind w:left="0" w:firstLine="567"/>
        <w:jc w:val="both"/>
        <w:rPr>
          <w:i/>
          <w:sz w:val="28"/>
          <w:szCs w:val="28"/>
        </w:rPr>
      </w:pPr>
      <w:r w:rsidRPr="00CD10C1">
        <w:rPr>
          <w:i/>
          <w:sz w:val="28"/>
          <w:szCs w:val="28"/>
        </w:rPr>
        <w:t>Каталоги и товары</w:t>
      </w:r>
    </w:p>
    <w:p w:rsidR="002E02AB" w:rsidRPr="00CD10C1" w:rsidRDefault="002E02AB" w:rsidP="00CD10C1">
      <w:pPr>
        <w:pStyle w:val="a6"/>
        <w:spacing w:before="0" w:beforeAutospacing="0" w:after="0" w:afterAutospacing="0" w:line="360" w:lineRule="auto"/>
        <w:ind w:firstLine="567"/>
        <w:jc w:val="both"/>
        <w:rPr>
          <w:sz w:val="28"/>
          <w:szCs w:val="28"/>
        </w:rPr>
      </w:pPr>
      <w:r w:rsidRPr="00CD10C1">
        <w:rPr>
          <w:sz w:val="28"/>
          <w:szCs w:val="28"/>
        </w:rPr>
        <w:t>Клиент, разыскивающий товар, не очень хочет тратить время на вашу навигацию и поиск по структуре. Соответственно, важны следующие моменты стратегии интернет-маркетинга:</w:t>
      </w:r>
    </w:p>
    <w:p w:rsidR="002E02AB" w:rsidRPr="00CD10C1" w:rsidRDefault="002E02AB" w:rsidP="00AD4B11">
      <w:pPr>
        <w:pStyle w:val="a6"/>
        <w:numPr>
          <w:ilvl w:val="0"/>
          <w:numId w:val="4"/>
        </w:numPr>
        <w:tabs>
          <w:tab w:val="left" w:pos="851"/>
        </w:tabs>
        <w:spacing w:before="0" w:beforeAutospacing="0" w:after="0" w:afterAutospacing="0" w:line="360" w:lineRule="auto"/>
        <w:ind w:left="0" w:firstLine="567"/>
        <w:jc w:val="both"/>
        <w:rPr>
          <w:sz w:val="28"/>
          <w:szCs w:val="28"/>
        </w:rPr>
      </w:pPr>
      <w:r w:rsidRPr="00CD10C1">
        <w:rPr>
          <w:sz w:val="28"/>
          <w:szCs w:val="28"/>
        </w:rPr>
        <w:t>Классификация выполняется для людей, а не так, как удобнее программистам или вашим логистам. К примеру, зачастую классификацию по</w:t>
      </w:r>
      <w:r w:rsidR="0025706D">
        <w:rPr>
          <w:sz w:val="28"/>
          <w:szCs w:val="28"/>
        </w:rPr>
        <w:t> </w:t>
      </w:r>
      <w:r w:rsidRPr="00CD10C1">
        <w:rPr>
          <w:sz w:val="28"/>
          <w:szCs w:val="28"/>
        </w:rPr>
        <w:t>производителям лучше заменить на сортировку по типу продукции.</w:t>
      </w:r>
    </w:p>
    <w:p w:rsidR="002E02AB" w:rsidRPr="00CD10C1" w:rsidRDefault="002E02AB" w:rsidP="00AD4B11">
      <w:pPr>
        <w:pStyle w:val="a6"/>
        <w:numPr>
          <w:ilvl w:val="0"/>
          <w:numId w:val="4"/>
        </w:numPr>
        <w:tabs>
          <w:tab w:val="left" w:pos="851"/>
        </w:tabs>
        <w:spacing w:before="0" w:beforeAutospacing="0" w:after="0" w:afterAutospacing="0" w:line="360" w:lineRule="auto"/>
        <w:ind w:left="0" w:firstLine="567"/>
        <w:jc w:val="both"/>
        <w:rPr>
          <w:sz w:val="28"/>
          <w:szCs w:val="28"/>
        </w:rPr>
      </w:pPr>
      <w:r w:rsidRPr="00CD10C1">
        <w:rPr>
          <w:sz w:val="28"/>
          <w:szCs w:val="28"/>
        </w:rPr>
        <w:t>Должны быть готовые решения проблемы пользователя. Например, самые популярные товары или «человеческие» теги вроде «удобный», «самый выгодный» и так далее. Некоторые пользователи приходят не за ноутбуком конкретной компании, а за решением для дома, офиса, машиной в дорогу или</w:t>
      </w:r>
      <w:r w:rsidR="0025706D">
        <w:rPr>
          <w:sz w:val="28"/>
          <w:szCs w:val="28"/>
        </w:rPr>
        <w:t> </w:t>
      </w:r>
      <w:r w:rsidRPr="00CD10C1">
        <w:rPr>
          <w:sz w:val="28"/>
          <w:szCs w:val="28"/>
        </w:rPr>
        <w:t>же Hi-end устройством.</w:t>
      </w:r>
    </w:p>
    <w:p w:rsidR="002E02AB" w:rsidRPr="00CD10C1" w:rsidRDefault="002E02AB" w:rsidP="00AD4B11">
      <w:pPr>
        <w:pStyle w:val="a6"/>
        <w:numPr>
          <w:ilvl w:val="0"/>
          <w:numId w:val="4"/>
        </w:numPr>
        <w:tabs>
          <w:tab w:val="left" w:pos="851"/>
        </w:tabs>
        <w:spacing w:before="0" w:beforeAutospacing="0" w:after="0" w:afterAutospacing="0" w:line="360" w:lineRule="auto"/>
        <w:ind w:left="0" w:firstLine="567"/>
        <w:jc w:val="both"/>
        <w:rPr>
          <w:sz w:val="28"/>
          <w:szCs w:val="28"/>
        </w:rPr>
      </w:pPr>
      <w:r w:rsidRPr="00CD10C1">
        <w:rPr>
          <w:sz w:val="28"/>
          <w:szCs w:val="28"/>
        </w:rPr>
        <w:lastRenderedPageBreak/>
        <w:t>Один и тот же товар может находиться в разных «ветках» дерева классификации. Классический пример — арбуз должен находится во фруктах, ягодах и бахчевых, потому что именно так его будут искать.</w:t>
      </w:r>
    </w:p>
    <w:p w:rsidR="002E02AB" w:rsidRPr="00CD10C1" w:rsidRDefault="002E02AB" w:rsidP="00AD4B11">
      <w:pPr>
        <w:pStyle w:val="a6"/>
        <w:numPr>
          <w:ilvl w:val="0"/>
          <w:numId w:val="6"/>
        </w:numPr>
        <w:tabs>
          <w:tab w:val="left" w:pos="851"/>
        </w:tabs>
        <w:spacing w:before="0" w:beforeAutospacing="0" w:after="0" w:afterAutospacing="0" w:line="360" w:lineRule="auto"/>
        <w:ind w:left="0" w:firstLine="567"/>
        <w:jc w:val="both"/>
        <w:rPr>
          <w:i/>
          <w:sz w:val="28"/>
          <w:szCs w:val="28"/>
        </w:rPr>
      </w:pPr>
      <w:r w:rsidRPr="00CD10C1">
        <w:rPr>
          <w:i/>
          <w:sz w:val="28"/>
          <w:szCs w:val="28"/>
        </w:rPr>
        <w:t>Оптимизация пути заказа</w:t>
      </w:r>
    </w:p>
    <w:p w:rsidR="002E02AB" w:rsidRPr="00CD10C1" w:rsidRDefault="002E02AB" w:rsidP="00CD10C1">
      <w:pPr>
        <w:pStyle w:val="3"/>
        <w:keepNext w:val="0"/>
        <w:shd w:val="clear" w:color="auto" w:fill="FFFFFF"/>
        <w:spacing w:before="0" w:after="0" w:line="360" w:lineRule="auto"/>
        <w:ind w:firstLine="567"/>
        <w:rPr>
          <w:rFonts w:cs="Times New Roman"/>
          <w:b w:val="0"/>
          <w:szCs w:val="28"/>
        </w:rPr>
      </w:pPr>
      <w:r w:rsidRPr="00CD10C1">
        <w:rPr>
          <w:rFonts w:cs="Times New Roman"/>
          <w:b w:val="0"/>
          <w:szCs w:val="28"/>
        </w:rPr>
        <w:t>Общая стратегия интернет-маркетинга на этапе до заказа заключается в</w:t>
      </w:r>
      <w:r w:rsidR="0025706D">
        <w:rPr>
          <w:rFonts w:cs="Times New Roman"/>
          <w:b w:val="0"/>
          <w:szCs w:val="28"/>
        </w:rPr>
        <w:t> </w:t>
      </w:r>
      <w:r w:rsidRPr="00CD10C1">
        <w:rPr>
          <w:rFonts w:cs="Times New Roman"/>
          <w:b w:val="0"/>
          <w:szCs w:val="28"/>
        </w:rPr>
        <w:t>максимальном облегчении совершения этого действия. Соответственно, не</w:t>
      </w:r>
      <w:r w:rsidR="0025706D">
        <w:rPr>
          <w:rFonts w:cs="Times New Roman"/>
          <w:b w:val="0"/>
          <w:szCs w:val="28"/>
        </w:rPr>
        <w:t> </w:t>
      </w:r>
      <w:r w:rsidRPr="00CD10C1">
        <w:rPr>
          <w:rFonts w:cs="Times New Roman"/>
          <w:b w:val="0"/>
          <w:szCs w:val="28"/>
        </w:rPr>
        <w:t>нужно ждать, что пользователь будет предпринимать какие-либо усилия для того, чтобы заказать товар: нужно строить интерфейс сайта так, чтобы он</w:t>
      </w:r>
      <w:r w:rsidR="0025706D">
        <w:rPr>
          <w:rFonts w:cs="Times New Roman"/>
          <w:b w:val="0"/>
          <w:szCs w:val="28"/>
        </w:rPr>
        <w:t> </w:t>
      </w:r>
      <w:r w:rsidRPr="00CD10C1">
        <w:rPr>
          <w:rFonts w:cs="Times New Roman"/>
          <w:b w:val="0"/>
          <w:szCs w:val="28"/>
        </w:rPr>
        <w:t>не</w:t>
      </w:r>
      <w:r w:rsidR="0025706D">
        <w:rPr>
          <w:rFonts w:cs="Times New Roman"/>
          <w:b w:val="0"/>
          <w:szCs w:val="28"/>
        </w:rPr>
        <w:t> </w:t>
      </w:r>
      <w:r w:rsidRPr="00CD10C1">
        <w:rPr>
          <w:rFonts w:cs="Times New Roman"/>
          <w:b w:val="0"/>
          <w:szCs w:val="28"/>
        </w:rPr>
        <w:t>задумывался о том как это сделать. Проще и быстрее — прекрасный вариант для повышения конверсии. Подумайте о повышении удобства выбора товара, размещении дополнительных кнопок «заказать» в разных местах страницы, «ленивой» регистрации без лишних действий, информировании на</w:t>
      </w:r>
      <w:r w:rsidR="0025706D">
        <w:rPr>
          <w:rFonts w:cs="Times New Roman"/>
          <w:b w:val="0"/>
          <w:szCs w:val="28"/>
        </w:rPr>
        <w:t> </w:t>
      </w:r>
      <w:r w:rsidRPr="00CD10C1">
        <w:rPr>
          <w:rFonts w:cs="Times New Roman"/>
          <w:b w:val="0"/>
          <w:szCs w:val="28"/>
        </w:rPr>
        <w:t>каждой стадии заказа о том, что делать дальше - и вы увидите, как конверсия начинает расти.</w:t>
      </w:r>
    </w:p>
    <w:p w:rsidR="002E02AB" w:rsidRPr="00CD10C1" w:rsidRDefault="002E02AB" w:rsidP="00AD4B11">
      <w:pPr>
        <w:pStyle w:val="3"/>
        <w:keepNext w:val="0"/>
        <w:numPr>
          <w:ilvl w:val="0"/>
          <w:numId w:val="6"/>
        </w:numPr>
        <w:shd w:val="clear" w:color="auto" w:fill="FFFFFF"/>
        <w:tabs>
          <w:tab w:val="left" w:pos="851"/>
        </w:tabs>
        <w:adjustRightInd/>
        <w:spacing w:before="0" w:after="0" w:line="360" w:lineRule="auto"/>
        <w:ind w:left="0" w:firstLine="567"/>
        <w:contextualSpacing w:val="0"/>
        <w:textAlignment w:val="auto"/>
        <w:rPr>
          <w:rFonts w:cs="Times New Roman"/>
          <w:b w:val="0"/>
          <w:i/>
          <w:szCs w:val="28"/>
        </w:rPr>
      </w:pPr>
      <w:r w:rsidRPr="00CD10C1">
        <w:rPr>
          <w:rFonts w:cs="Times New Roman"/>
          <w:b w:val="0"/>
          <w:i/>
          <w:szCs w:val="28"/>
        </w:rPr>
        <w:t>Продвижение по конкретным товарам</w:t>
      </w:r>
    </w:p>
    <w:p w:rsidR="002E02AB" w:rsidRPr="00CD10C1" w:rsidRDefault="002E02AB" w:rsidP="00CD10C1">
      <w:pPr>
        <w:pStyle w:val="3"/>
        <w:keepNext w:val="0"/>
        <w:shd w:val="clear" w:color="auto" w:fill="FFFFFF"/>
        <w:spacing w:before="0" w:after="0" w:line="360" w:lineRule="auto"/>
        <w:ind w:firstLine="567"/>
        <w:rPr>
          <w:rFonts w:cs="Times New Roman"/>
          <w:b w:val="0"/>
          <w:szCs w:val="28"/>
        </w:rPr>
      </w:pPr>
      <w:r w:rsidRPr="00CD10C1">
        <w:rPr>
          <w:rFonts w:cs="Times New Roman"/>
          <w:b w:val="0"/>
          <w:szCs w:val="28"/>
        </w:rPr>
        <w:t>В сфере оптимизации важно работать не просто с главной страницей сайта, а с каждой по отдельности. Хорошей идеей будет продвижение ресурса по</w:t>
      </w:r>
      <w:r w:rsidR="0025706D">
        <w:rPr>
          <w:rFonts w:cs="Times New Roman"/>
          <w:b w:val="0"/>
          <w:szCs w:val="28"/>
        </w:rPr>
        <w:t> </w:t>
      </w:r>
      <w:r w:rsidRPr="00CD10C1">
        <w:rPr>
          <w:rFonts w:cs="Times New Roman"/>
          <w:b w:val="0"/>
          <w:szCs w:val="28"/>
        </w:rPr>
        <w:t>каждому конкретному товару, даже если в каталоге их несколько десятков тысяч единиц. Конечно, пользователей по какому-либо редкому запросу к</w:t>
      </w:r>
      <w:r w:rsidR="0025706D">
        <w:rPr>
          <w:rFonts w:cs="Times New Roman"/>
          <w:b w:val="0"/>
          <w:szCs w:val="28"/>
        </w:rPr>
        <w:t> </w:t>
      </w:r>
      <w:r w:rsidRPr="00CD10C1">
        <w:rPr>
          <w:rFonts w:cs="Times New Roman"/>
          <w:b w:val="0"/>
          <w:szCs w:val="28"/>
        </w:rPr>
        <w:t>вам</w:t>
      </w:r>
      <w:r w:rsidR="0025706D">
        <w:rPr>
          <w:rFonts w:cs="Times New Roman"/>
          <w:b w:val="0"/>
          <w:szCs w:val="28"/>
        </w:rPr>
        <w:t> </w:t>
      </w:r>
      <w:r w:rsidRPr="00CD10C1">
        <w:rPr>
          <w:rFonts w:cs="Times New Roman"/>
          <w:b w:val="0"/>
          <w:szCs w:val="28"/>
        </w:rPr>
        <w:t>придёт мало — но зато почти каждый из них станет вашим клиентом.</w:t>
      </w:r>
    </w:p>
    <w:p w:rsidR="002E02AB" w:rsidRPr="00CD10C1" w:rsidRDefault="002E02AB" w:rsidP="00AD4B11">
      <w:pPr>
        <w:pStyle w:val="3"/>
        <w:keepNext w:val="0"/>
        <w:numPr>
          <w:ilvl w:val="0"/>
          <w:numId w:val="6"/>
        </w:numPr>
        <w:shd w:val="clear" w:color="auto" w:fill="FFFFFF"/>
        <w:tabs>
          <w:tab w:val="left" w:pos="851"/>
        </w:tabs>
        <w:adjustRightInd/>
        <w:spacing w:before="0" w:after="0" w:line="360" w:lineRule="auto"/>
        <w:ind w:left="0" w:firstLine="567"/>
        <w:contextualSpacing w:val="0"/>
        <w:textAlignment w:val="auto"/>
        <w:rPr>
          <w:rFonts w:cs="Times New Roman"/>
          <w:b w:val="0"/>
          <w:i/>
          <w:szCs w:val="28"/>
        </w:rPr>
      </w:pPr>
      <w:r w:rsidRPr="00CD10C1">
        <w:rPr>
          <w:rFonts w:cs="Times New Roman"/>
          <w:b w:val="0"/>
          <w:i/>
          <w:szCs w:val="28"/>
        </w:rPr>
        <w:t>Доставка в цене</w:t>
      </w:r>
    </w:p>
    <w:p w:rsidR="002E02AB" w:rsidRPr="00CD10C1" w:rsidRDefault="002E02AB" w:rsidP="00CD10C1">
      <w:pPr>
        <w:pStyle w:val="3"/>
        <w:keepNext w:val="0"/>
        <w:shd w:val="clear" w:color="auto" w:fill="FFFFFF"/>
        <w:spacing w:before="0" w:after="0" w:line="360" w:lineRule="auto"/>
        <w:ind w:firstLine="567"/>
        <w:rPr>
          <w:rFonts w:cs="Times New Roman"/>
          <w:b w:val="0"/>
          <w:szCs w:val="28"/>
        </w:rPr>
      </w:pPr>
      <w:r w:rsidRPr="00CD10C1">
        <w:rPr>
          <w:rFonts w:cs="Times New Roman"/>
          <w:b w:val="0"/>
          <w:szCs w:val="28"/>
        </w:rPr>
        <w:t>Один из важнейших моментов выбора интернет-магазина для пользователя при наличии конкуренции — это оценка стоимости доставки. Доставка по</w:t>
      </w:r>
      <w:r w:rsidR="0025706D">
        <w:rPr>
          <w:rFonts w:cs="Times New Roman"/>
          <w:b w:val="0"/>
          <w:szCs w:val="28"/>
        </w:rPr>
        <w:t> </w:t>
      </w:r>
      <w:r w:rsidRPr="00CD10C1">
        <w:rPr>
          <w:rFonts w:cs="Times New Roman"/>
          <w:b w:val="0"/>
          <w:szCs w:val="28"/>
        </w:rPr>
        <w:t>Москве дороже 250—300 рублей за обычные товары рассматривается как</w:t>
      </w:r>
      <w:r w:rsidR="0025706D">
        <w:rPr>
          <w:rFonts w:cs="Times New Roman"/>
          <w:b w:val="0"/>
          <w:szCs w:val="28"/>
        </w:rPr>
        <w:t> </w:t>
      </w:r>
      <w:r w:rsidRPr="00CD10C1">
        <w:rPr>
          <w:rFonts w:cs="Times New Roman"/>
          <w:b w:val="0"/>
          <w:szCs w:val="28"/>
        </w:rPr>
        <w:t>грабительская и понижает доверие к магазину. Хорошей идеей будет «прятать» эту стоимость в цену товара.</w:t>
      </w:r>
    </w:p>
    <w:p w:rsidR="002E02AB" w:rsidRPr="00CD10C1" w:rsidRDefault="002E02AB" w:rsidP="00AD4B11">
      <w:pPr>
        <w:pStyle w:val="3"/>
        <w:keepNext w:val="0"/>
        <w:numPr>
          <w:ilvl w:val="0"/>
          <w:numId w:val="6"/>
        </w:numPr>
        <w:shd w:val="clear" w:color="auto" w:fill="FFFFFF"/>
        <w:tabs>
          <w:tab w:val="left" w:pos="851"/>
        </w:tabs>
        <w:adjustRightInd/>
        <w:spacing w:before="0" w:after="0" w:line="360" w:lineRule="auto"/>
        <w:ind w:left="0" w:firstLine="567"/>
        <w:contextualSpacing w:val="0"/>
        <w:textAlignment w:val="auto"/>
        <w:rPr>
          <w:rFonts w:cs="Times New Roman"/>
          <w:b w:val="0"/>
          <w:i/>
          <w:szCs w:val="28"/>
        </w:rPr>
      </w:pPr>
      <w:r w:rsidRPr="00CD10C1">
        <w:rPr>
          <w:rFonts w:cs="Times New Roman"/>
          <w:b w:val="0"/>
          <w:i/>
          <w:szCs w:val="28"/>
        </w:rPr>
        <w:t>Отзывы</w:t>
      </w:r>
    </w:p>
    <w:p w:rsidR="002E02AB" w:rsidRPr="00CD10C1" w:rsidRDefault="002E02AB" w:rsidP="00CD10C1">
      <w:pPr>
        <w:pStyle w:val="3"/>
        <w:keepNext w:val="0"/>
        <w:shd w:val="clear" w:color="auto" w:fill="FFFFFF"/>
        <w:spacing w:before="0" w:after="0" w:line="360" w:lineRule="auto"/>
        <w:ind w:firstLine="567"/>
        <w:rPr>
          <w:rFonts w:cs="Times New Roman"/>
          <w:b w:val="0"/>
          <w:szCs w:val="28"/>
        </w:rPr>
      </w:pPr>
      <w:r w:rsidRPr="00CD10C1">
        <w:rPr>
          <w:rFonts w:cs="Times New Roman"/>
          <w:b w:val="0"/>
          <w:szCs w:val="28"/>
        </w:rPr>
        <w:t xml:space="preserve">Интернет маркетинг часто подразумевает работу с различными площадками наподобие Яндекс.Маркета. Мотивируйте своих пользователей </w:t>
      </w:r>
      <w:r w:rsidRPr="00CD10C1">
        <w:rPr>
          <w:rFonts w:cs="Times New Roman"/>
          <w:b w:val="0"/>
          <w:szCs w:val="28"/>
        </w:rPr>
        <w:lastRenderedPageBreak/>
        <w:t>оставлять отзывы, голосовать за ваш магазин и поднимать рейтинг. Держите обратную связь..</w:t>
      </w:r>
    </w:p>
    <w:p w:rsidR="002E02AB" w:rsidRPr="00CD10C1" w:rsidRDefault="002E02AB" w:rsidP="00CD10C1">
      <w:pPr>
        <w:tabs>
          <w:tab w:val="left" w:pos="0"/>
        </w:tabs>
        <w:rPr>
          <w:rFonts w:eastAsia="Times New Roman"/>
          <w:b/>
          <w:color w:val="auto"/>
          <w:szCs w:val="28"/>
          <w:lang w:eastAsia="ru-RU"/>
        </w:rPr>
      </w:pPr>
      <w:r w:rsidRPr="00CD10C1">
        <w:rPr>
          <w:rFonts w:eastAsia="Times New Roman"/>
          <w:b/>
          <w:color w:val="auto"/>
          <w:szCs w:val="28"/>
          <w:lang w:eastAsia="ru-RU"/>
        </w:rPr>
        <w:t>Вывод</w:t>
      </w:r>
    </w:p>
    <w:p w:rsidR="002E02AB" w:rsidRPr="00CD10C1" w:rsidRDefault="002E02AB" w:rsidP="00CD10C1">
      <w:pPr>
        <w:tabs>
          <w:tab w:val="left" w:pos="0"/>
        </w:tabs>
        <w:rPr>
          <w:color w:val="auto"/>
          <w:szCs w:val="28"/>
        </w:rPr>
      </w:pPr>
      <w:r w:rsidRPr="00CD10C1">
        <w:rPr>
          <w:color w:val="auto"/>
          <w:szCs w:val="28"/>
        </w:rPr>
        <w:t xml:space="preserve">Подводя итоги, следует отметить, что Интернет </w:t>
      </w:r>
      <w:r w:rsidRPr="00CD10C1">
        <w:rPr>
          <w:b/>
          <w:color w:val="auto"/>
          <w:szCs w:val="28"/>
        </w:rPr>
        <w:t>—</w:t>
      </w:r>
      <w:r w:rsidRPr="00CD10C1">
        <w:rPr>
          <w:color w:val="auto"/>
          <w:szCs w:val="28"/>
        </w:rPr>
        <w:t xml:space="preserve"> это еще один маркетинговый канал. Надо знать его возможности и законы и использовать по</w:t>
      </w:r>
      <w:r w:rsidR="0025706D">
        <w:rPr>
          <w:color w:val="auto"/>
          <w:szCs w:val="28"/>
        </w:rPr>
        <w:t> </w:t>
      </w:r>
      <w:r w:rsidRPr="00CD10C1">
        <w:rPr>
          <w:color w:val="auto"/>
          <w:szCs w:val="28"/>
        </w:rPr>
        <w:t>назначению. Надо пробовать, надо ставить реальные задачи и применять соответствующие средства. Уже есть провайдеры и студии дизайна, которые способны не только создать дизайн сайта, но и серьезно занимаются решением маркетинговых задач с помощью Интернет.</w:t>
      </w:r>
    </w:p>
    <w:p w:rsidR="002E02AB" w:rsidRPr="00CD10C1" w:rsidRDefault="002E02AB" w:rsidP="00CD10C1">
      <w:pPr>
        <w:rPr>
          <w:color w:val="auto"/>
          <w:szCs w:val="28"/>
        </w:rPr>
      </w:pPr>
      <w:r w:rsidRPr="00CD10C1">
        <w:rPr>
          <w:color w:val="auto"/>
          <w:szCs w:val="28"/>
        </w:rPr>
        <w:t xml:space="preserve">Основные надежды и основания для усилий в области Интернет сегодня </w:t>
      </w:r>
      <w:r w:rsidRPr="00CD10C1">
        <w:rPr>
          <w:b/>
          <w:color w:val="auto"/>
          <w:szCs w:val="28"/>
        </w:rPr>
        <w:t>—</w:t>
      </w:r>
      <w:r w:rsidRPr="00CD10C1">
        <w:rPr>
          <w:color w:val="auto"/>
          <w:szCs w:val="28"/>
        </w:rPr>
        <w:t xml:space="preserve"> постоянный рост объемов продаж через Интернет, затрат на рекламу в сети, все</w:t>
      </w:r>
      <w:r w:rsidR="0025706D">
        <w:rPr>
          <w:color w:val="auto"/>
          <w:szCs w:val="28"/>
        </w:rPr>
        <w:t> </w:t>
      </w:r>
      <w:r w:rsidRPr="00CD10C1">
        <w:rPr>
          <w:color w:val="auto"/>
          <w:szCs w:val="28"/>
        </w:rPr>
        <w:t xml:space="preserve">большая доступность Интернет и рост его возможностей. Конкретнее </w:t>
      </w:r>
      <w:r w:rsidRPr="00CD10C1">
        <w:rPr>
          <w:b/>
          <w:color w:val="auto"/>
          <w:szCs w:val="28"/>
        </w:rPr>
        <w:t>—</w:t>
      </w:r>
      <w:r w:rsidRPr="00CD10C1">
        <w:rPr>
          <w:color w:val="auto"/>
          <w:szCs w:val="28"/>
        </w:rPr>
        <w:t xml:space="preserve"> стремительный рост количества Интернет-пользователей и Интернет-проектов, все новые технологические и технические возможности (баннерные сети, Интернет-магазины, базы данных в Интернет, и т. д.), рост конкуренции провайдеров и как следствие, падение цен на услуги и т. д. Все больше известных фирм активно используют Интернет. Этот рынок растет, и, в отличие от других, растет постоянно и очень быстро.</w:t>
      </w:r>
    </w:p>
    <w:p w:rsidR="002E02AB" w:rsidRPr="00CD10C1" w:rsidRDefault="002E02AB" w:rsidP="00CD10C1">
      <w:pPr>
        <w:rPr>
          <w:color w:val="auto"/>
          <w:szCs w:val="28"/>
        </w:rPr>
      </w:pPr>
    </w:p>
    <w:p w:rsidR="002E02AB" w:rsidRPr="00CD10C1" w:rsidRDefault="002E02AB" w:rsidP="0025706D">
      <w:pPr>
        <w:ind w:firstLine="0"/>
        <w:rPr>
          <w:b/>
          <w:color w:val="auto"/>
          <w:szCs w:val="28"/>
        </w:rPr>
      </w:pPr>
      <w:r w:rsidRPr="00CD10C1">
        <w:rPr>
          <w:b/>
          <w:color w:val="auto"/>
          <w:szCs w:val="28"/>
        </w:rPr>
        <w:t>Список литературы:</w:t>
      </w:r>
    </w:p>
    <w:p w:rsidR="002E02AB" w:rsidRPr="0025706D" w:rsidRDefault="002E02AB" w:rsidP="00FC631C">
      <w:pPr>
        <w:pStyle w:val="a"/>
      </w:pPr>
      <w:r w:rsidRPr="0025706D">
        <w:t>Джерри Ледфорд, Мэри Тайлер, «Google Analytics 2.0. Анализ веб-сайтов» // Издательство: Диалектика, 2008 г</w:t>
      </w:r>
      <w:r w:rsidR="0025706D">
        <w:t>.</w:t>
      </w:r>
    </w:p>
    <w:p w:rsidR="002E02AB" w:rsidRPr="0025706D" w:rsidRDefault="002E02AB" w:rsidP="00FC631C">
      <w:pPr>
        <w:pStyle w:val="a"/>
      </w:pPr>
      <w:r w:rsidRPr="0025706D">
        <w:t>Пименов Ю.С. Использование Интернет в системе маркетинга // Маркетинг в России и за рубежом, — 2007. — № 1.</w:t>
      </w:r>
    </w:p>
    <w:p w:rsidR="002E02AB" w:rsidRPr="0025706D" w:rsidRDefault="002E02AB" w:rsidP="00FC631C">
      <w:pPr>
        <w:pStyle w:val="a"/>
      </w:pPr>
      <w:r w:rsidRPr="0025706D">
        <w:t>Черенков А.А. Интернет и маркетинговые исследования// Маркетинг и</w:t>
      </w:r>
      <w:r w:rsidR="0025706D">
        <w:t> </w:t>
      </w:r>
      <w:r w:rsidRPr="0025706D">
        <w:t>маркетинговые исследования в России. — 2008. — № 2.</w:t>
      </w:r>
    </w:p>
    <w:p w:rsidR="002E02AB" w:rsidRPr="0025706D" w:rsidRDefault="002E02AB" w:rsidP="00FC631C">
      <w:pPr>
        <w:pStyle w:val="a"/>
      </w:pPr>
      <w:r w:rsidRPr="0025706D">
        <w:t>[Электронный ресурс] — Режим доступа. — URL: [http://www.adve.ru/complex.asp]</w:t>
      </w:r>
      <w:r w:rsidR="0025706D">
        <w:t>.</w:t>
      </w:r>
    </w:p>
    <w:p w:rsidR="002E02AB" w:rsidRPr="0025706D" w:rsidRDefault="002E02AB" w:rsidP="0025706D">
      <w:pPr>
        <w:pStyle w:val="1"/>
      </w:pPr>
      <w:r w:rsidRPr="0025706D">
        <w:lastRenderedPageBreak/>
        <w:t xml:space="preserve">РОЛЬ СОБСТВЕННОЙ ТОРГОВОЙ МАРКИ </w:t>
      </w:r>
      <w:r w:rsidR="0025706D">
        <w:br/>
      </w:r>
      <w:r w:rsidRPr="0025706D">
        <w:t xml:space="preserve">В СОВЕРШЕНСТВОВАНИИ </w:t>
      </w:r>
      <w:r w:rsidR="0025706D">
        <w:br/>
      </w:r>
      <w:r w:rsidRPr="0025706D">
        <w:t xml:space="preserve">МАРКЕТИНГОВОЙ ДЕЯТЕЛЬНОСТИ </w:t>
      </w:r>
      <w:r w:rsidR="0025706D">
        <w:br/>
      </w:r>
      <w:r w:rsidRPr="0025706D">
        <w:t>РОЗНИЧНЫХ ТОРГО</w:t>
      </w:r>
      <w:r w:rsidR="0025706D">
        <w:t>ВЫХ ПРЕДПРИЯТИЙ</w:t>
      </w:r>
    </w:p>
    <w:p w:rsidR="002E02AB" w:rsidRPr="00CD10C1" w:rsidRDefault="002E02AB" w:rsidP="0025706D">
      <w:pPr>
        <w:pStyle w:val="afff1"/>
      </w:pPr>
      <w:r w:rsidRPr="00CD10C1">
        <w:t>Анянова Ирина Владимировна</w:t>
      </w:r>
    </w:p>
    <w:p w:rsidR="002E02AB" w:rsidRPr="00CD10C1" w:rsidRDefault="002E02AB" w:rsidP="0025706D">
      <w:pPr>
        <w:pStyle w:val="2a"/>
      </w:pPr>
      <w:r w:rsidRPr="00CD10C1">
        <w:t>магистрант Кубанского Государственного Университета, г.</w:t>
      </w:r>
      <w:r w:rsidRPr="00CD10C1">
        <w:rPr>
          <w:lang w:val="en-US"/>
        </w:rPr>
        <w:t> </w:t>
      </w:r>
      <w:r w:rsidRPr="00CD10C1">
        <w:t>Краснодар</w:t>
      </w:r>
    </w:p>
    <w:p w:rsidR="002E02AB" w:rsidRPr="00CD10C1" w:rsidRDefault="002E02AB" w:rsidP="0025706D">
      <w:pPr>
        <w:pStyle w:val="2a"/>
        <w:rPr>
          <w:u w:val="single"/>
        </w:rPr>
      </w:pPr>
      <w:r w:rsidRPr="00CD10C1">
        <w:rPr>
          <w:lang w:val="en-US"/>
        </w:rPr>
        <w:t>E</w:t>
      </w:r>
      <w:r w:rsidRPr="00CD10C1">
        <w:t>-</w:t>
      </w:r>
      <w:r w:rsidRPr="00CD10C1">
        <w:rPr>
          <w:lang w:val="en-US"/>
        </w:rPr>
        <w:t>mail</w:t>
      </w:r>
      <w:r w:rsidRPr="00CD10C1">
        <w:t>:</w:t>
      </w:r>
      <w:r w:rsidRPr="00CD10C1">
        <w:rPr>
          <w:lang w:val="en-US"/>
        </w:rPr>
        <w:t> </w:t>
      </w:r>
      <w:r w:rsidRPr="00CD10C1">
        <w:rPr>
          <w:u w:val="single"/>
          <w:lang w:val="en-US"/>
        </w:rPr>
        <w:t>irina</w:t>
      </w:r>
      <w:r w:rsidRPr="00CD10C1">
        <w:rPr>
          <w:u w:val="single"/>
        </w:rPr>
        <w:t>-</w:t>
      </w:r>
      <w:r w:rsidRPr="00CD10C1">
        <w:rPr>
          <w:u w:val="single"/>
          <w:lang w:val="en-US"/>
        </w:rPr>
        <w:t>anyanova</w:t>
      </w:r>
      <w:r w:rsidRPr="00CD10C1">
        <w:rPr>
          <w:u w:val="single"/>
        </w:rPr>
        <w:t>@</w:t>
      </w:r>
      <w:r w:rsidRPr="00CD10C1">
        <w:rPr>
          <w:u w:val="single"/>
          <w:lang w:val="en-US"/>
        </w:rPr>
        <w:t>yandex</w:t>
      </w:r>
      <w:r w:rsidRPr="00CD10C1">
        <w:rPr>
          <w:u w:val="single"/>
        </w:rPr>
        <w:t>.</w:t>
      </w:r>
      <w:r w:rsidRPr="00CD10C1">
        <w:rPr>
          <w:u w:val="single"/>
          <w:lang w:val="en-US"/>
        </w:rPr>
        <w:t>ru</w:t>
      </w:r>
    </w:p>
    <w:p w:rsidR="002E02AB" w:rsidRPr="00CD10C1" w:rsidRDefault="002E02AB" w:rsidP="0025706D">
      <w:pPr>
        <w:pStyle w:val="afff1"/>
      </w:pPr>
      <w:r w:rsidRPr="00CD10C1">
        <w:t>Старкова Надежда Олеговна</w:t>
      </w:r>
    </w:p>
    <w:p w:rsidR="002E02AB" w:rsidRPr="00CD10C1" w:rsidRDefault="002E02AB" w:rsidP="0025706D">
      <w:pPr>
        <w:pStyle w:val="2a"/>
      </w:pPr>
      <w:r w:rsidRPr="00CD10C1">
        <w:t>канд. экон. наук, доцент Кубанского Государственного Университета, г. Краснодар</w:t>
      </w:r>
    </w:p>
    <w:p w:rsidR="002E02AB" w:rsidRPr="00CD10C1" w:rsidRDefault="002E02AB" w:rsidP="0025706D">
      <w:pPr>
        <w:pStyle w:val="2a"/>
        <w:rPr>
          <w:u w:val="single"/>
        </w:rPr>
      </w:pPr>
      <w:r w:rsidRPr="00CD10C1">
        <w:rPr>
          <w:bCs/>
          <w:lang w:val="en-US"/>
        </w:rPr>
        <w:t>E</w:t>
      </w:r>
      <w:r w:rsidRPr="00CD10C1">
        <w:rPr>
          <w:bCs/>
        </w:rPr>
        <w:t>-</w:t>
      </w:r>
      <w:r w:rsidRPr="00CD10C1">
        <w:rPr>
          <w:bCs/>
          <w:lang w:val="en-US"/>
        </w:rPr>
        <w:t>mail</w:t>
      </w:r>
      <w:r w:rsidRPr="00CD10C1">
        <w:rPr>
          <w:bCs/>
        </w:rPr>
        <w:t>:</w:t>
      </w:r>
      <w:r w:rsidRPr="00CD10C1">
        <w:rPr>
          <w:bCs/>
          <w:lang w:val="en-US"/>
        </w:rPr>
        <w:t> </w:t>
      </w:r>
      <w:r w:rsidRPr="00CD10C1">
        <w:rPr>
          <w:bCs/>
          <w:u w:val="single"/>
          <w:lang w:val="en-US"/>
        </w:rPr>
        <w:t>n</w:t>
      </w:r>
      <w:r w:rsidRPr="00CD10C1">
        <w:rPr>
          <w:bCs/>
          <w:u w:val="single"/>
        </w:rPr>
        <w:t>.</w:t>
      </w:r>
      <w:r w:rsidRPr="00CD10C1">
        <w:rPr>
          <w:bCs/>
          <w:u w:val="single"/>
          <w:lang w:val="en-US"/>
        </w:rPr>
        <w:t>starkova</w:t>
      </w:r>
      <w:r w:rsidRPr="00CD10C1">
        <w:rPr>
          <w:bCs/>
          <w:u w:val="single"/>
        </w:rPr>
        <w:t>@</w:t>
      </w:r>
      <w:r w:rsidRPr="00CD10C1">
        <w:rPr>
          <w:bCs/>
          <w:u w:val="single"/>
          <w:lang w:val="en-US"/>
        </w:rPr>
        <w:t>mail</w:t>
      </w:r>
      <w:r w:rsidRPr="00CD10C1">
        <w:rPr>
          <w:bCs/>
          <w:u w:val="single"/>
        </w:rPr>
        <w:t>.</w:t>
      </w:r>
      <w:r w:rsidRPr="00CD10C1">
        <w:rPr>
          <w:bCs/>
          <w:u w:val="single"/>
          <w:lang w:val="en-US"/>
        </w:rPr>
        <w:t>ru</w:t>
      </w:r>
    </w:p>
    <w:p w:rsidR="002E02AB" w:rsidRPr="00CD10C1" w:rsidRDefault="002E02AB" w:rsidP="00CD10C1">
      <w:pPr>
        <w:pStyle w:val="a6"/>
        <w:tabs>
          <w:tab w:val="left" w:pos="993"/>
        </w:tabs>
        <w:spacing w:before="0" w:beforeAutospacing="0" w:after="0" w:afterAutospacing="0" w:line="360" w:lineRule="auto"/>
        <w:ind w:firstLine="567"/>
        <w:contextualSpacing/>
        <w:jc w:val="both"/>
        <w:rPr>
          <w:sz w:val="28"/>
          <w:szCs w:val="28"/>
          <w:u w:val="single"/>
        </w:rPr>
      </w:pPr>
    </w:p>
    <w:p w:rsidR="002E02AB" w:rsidRPr="00CD10C1" w:rsidRDefault="002E02AB" w:rsidP="00CD10C1">
      <w:pPr>
        <w:pStyle w:val="a6"/>
        <w:tabs>
          <w:tab w:val="left" w:pos="993"/>
        </w:tabs>
        <w:spacing w:before="0" w:beforeAutospacing="0" w:after="0" w:afterAutospacing="0" w:line="360" w:lineRule="auto"/>
        <w:ind w:firstLine="567"/>
        <w:contextualSpacing/>
        <w:jc w:val="both"/>
        <w:rPr>
          <w:sz w:val="28"/>
          <w:szCs w:val="28"/>
        </w:rPr>
      </w:pPr>
      <w:r w:rsidRPr="00CD10C1">
        <w:rPr>
          <w:sz w:val="28"/>
          <w:szCs w:val="28"/>
        </w:rPr>
        <w:t>Российский индекс PMI банка HSBC в середине 2012 года зарегистрировал скачок экономической активности в сфере услуг [7]. Стабильные на</w:t>
      </w:r>
      <w:r w:rsidR="0025706D">
        <w:rPr>
          <w:sz w:val="28"/>
          <w:szCs w:val="28"/>
        </w:rPr>
        <w:t> </w:t>
      </w:r>
      <w:r w:rsidRPr="00CD10C1">
        <w:rPr>
          <w:sz w:val="28"/>
          <w:szCs w:val="28"/>
        </w:rPr>
        <w:t xml:space="preserve">протяжении последних лет рост этой отрасли особенно обращает на себя внимание на фоне довольно блеклых официальных экономических показателей и падения российских финансовых рынков. Большую роль в планомерном развитии сферы услуг играют торговые предприятия, на долю которых приходится примерно 23—25 % в ВВП современной России [8]. В структуре российской торговли в настоящее время заметно увеличилась доля розничной торговли. Розничные торговые сети России сегодня успешно вытесняют независимые магазины, увеличивая объем розничного товарооборота. Немаловажную роль в этом процессе занимает особый инструмент конкурентоспособности предприятий на современном рынке — собственная торговая марка (СТМ). </w:t>
      </w:r>
    </w:p>
    <w:p w:rsidR="002E02AB" w:rsidRPr="00CD10C1" w:rsidRDefault="002E02AB" w:rsidP="00CD10C1">
      <w:pPr>
        <w:pStyle w:val="a6"/>
        <w:tabs>
          <w:tab w:val="left" w:pos="993"/>
        </w:tabs>
        <w:spacing w:before="0" w:beforeAutospacing="0" w:after="0" w:afterAutospacing="0" w:line="360" w:lineRule="auto"/>
        <w:ind w:firstLine="567"/>
        <w:contextualSpacing/>
        <w:jc w:val="both"/>
        <w:rPr>
          <w:bCs/>
          <w:sz w:val="28"/>
          <w:szCs w:val="28"/>
        </w:rPr>
      </w:pPr>
      <w:r w:rsidRPr="00CD10C1">
        <w:rPr>
          <w:bCs/>
          <w:sz w:val="28"/>
          <w:szCs w:val="28"/>
        </w:rPr>
        <w:t>Сущность собственной торговой марки сети заключается в прикреплении розничным торговым предприятием своего ярлыка на товар с целью идентифицировать принадлежность товара данному оператору и отделить его</w:t>
      </w:r>
      <w:r w:rsidR="0025706D">
        <w:rPr>
          <w:bCs/>
          <w:sz w:val="28"/>
          <w:szCs w:val="28"/>
        </w:rPr>
        <w:t> </w:t>
      </w:r>
      <w:r w:rsidRPr="00CD10C1">
        <w:rPr>
          <w:bCs/>
          <w:sz w:val="28"/>
          <w:szCs w:val="28"/>
        </w:rPr>
        <w:t>от товаров других розничный продавцов. Розничная сеть выступает владельцем СТМ и берет на себя разработку упаковки, ценообразование, контроль качества, маркетинг, а также распространение продукта [</w:t>
      </w:r>
      <w:r w:rsidRPr="00CD10C1">
        <w:rPr>
          <w:sz w:val="28"/>
          <w:szCs w:val="28"/>
        </w:rPr>
        <w:t>6]</w:t>
      </w:r>
      <w:r w:rsidRPr="00CD10C1">
        <w:rPr>
          <w:bCs/>
          <w:sz w:val="28"/>
          <w:szCs w:val="28"/>
        </w:rPr>
        <w:t xml:space="preserve">. </w:t>
      </w:r>
    </w:p>
    <w:p w:rsidR="002E02AB" w:rsidRPr="00CD10C1" w:rsidRDefault="002E02AB" w:rsidP="00CD10C1">
      <w:pPr>
        <w:tabs>
          <w:tab w:val="left" w:pos="993"/>
        </w:tabs>
        <w:contextualSpacing/>
        <w:rPr>
          <w:bCs/>
          <w:color w:val="auto"/>
          <w:szCs w:val="28"/>
        </w:rPr>
      </w:pPr>
      <w:r w:rsidRPr="00CD10C1">
        <w:rPr>
          <w:bCs/>
          <w:color w:val="auto"/>
          <w:szCs w:val="28"/>
        </w:rPr>
        <w:t xml:space="preserve">Генезис СТМ носит линейный характер развития: задачей недорогих товаров было получение дополнительной прибыли за счет снижения </w:t>
      </w:r>
      <w:r w:rsidRPr="00CD10C1">
        <w:rPr>
          <w:bCs/>
          <w:color w:val="auto"/>
          <w:szCs w:val="28"/>
        </w:rPr>
        <w:lastRenderedPageBreak/>
        <w:t>закупочных цен, современные товары под СТМ превратились в полноценные марки, которыми торговые сети управляют точно так же, как и обычными марками производителей, но для продвижения которых сети имеют гораздо больше возможностей.</w:t>
      </w:r>
    </w:p>
    <w:p w:rsidR="002E02AB" w:rsidRPr="00CD10C1" w:rsidRDefault="002E02AB" w:rsidP="00CD10C1">
      <w:pPr>
        <w:contextualSpacing/>
        <w:rPr>
          <w:bCs/>
          <w:color w:val="auto"/>
          <w:szCs w:val="28"/>
        </w:rPr>
      </w:pPr>
      <w:r w:rsidRPr="00CD10C1">
        <w:rPr>
          <w:bCs/>
          <w:color w:val="auto"/>
          <w:szCs w:val="28"/>
        </w:rPr>
        <w:t>Одной из основных задач товаров, реализуемых под СТМ, является установление прочных коммуникационных каналов с потребителями торговой сети, укрепления их лояльности и приверженности марке. На основании этого</w:t>
      </w:r>
      <w:r w:rsidR="0025706D">
        <w:rPr>
          <w:bCs/>
          <w:color w:val="auto"/>
          <w:szCs w:val="28"/>
        </w:rPr>
        <w:t> </w:t>
      </w:r>
      <w:r w:rsidRPr="00CD10C1">
        <w:rPr>
          <w:bCs/>
          <w:color w:val="auto"/>
          <w:szCs w:val="28"/>
        </w:rPr>
        <w:t xml:space="preserve">товары под СТМ выступают на современном рынке в качестве средства маркетингового воздействия на процесс развития торговой розничной продовольственной сети. </w:t>
      </w:r>
    </w:p>
    <w:p w:rsidR="002E02AB" w:rsidRPr="00CD10C1" w:rsidRDefault="002E02AB" w:rsidP="00CD10C1">
      <w:pPr>
        <w:contextualSpacing/>
        <w:rPr>
          <w:bCs/>
          <w:color w:val="auto"/>
          <w:szCs w:val="28"/>
        </w:rPr>
      </w:pPr>
      <w:r w:rsidRPr="00CD10C1">
        <w:rPr>
          <w:bCs/>
          <w:color w:val="auto"/>
          <w:szCs w:val="28"/>
        </w:rPr>
        <w:t>В современной теории экономики и менеджмента существует ряд различных подходов к классификации СТМ [2; 3; 6]. Их анализ и обобщение позволило сформировать собственную систему классификации, представ</w:t>
      </w:r>
      <w:r w:rsidR="0025706D">
        <w:rPr>
          <w:bCs/>
          <w:color w:val="auto"/>
          <w:szCs w:val="28"/>
        </w:rPr>
        <w:softHyphen/>
      </w:r>
      <w:r w:rsidRPr="00CD10C1">
        <w:rPr>
          <w:bCs/>
          <w:color w:val="auto"/>
          <w:szCs w:val="28"/>
        </w:rPr>
        <w:t>ленную в таблице 1:</w:t>
      </w:r>
    </w:p>
    <w:p w:rsidR="002E02AB" w:rsidRPr="00CD10C1" w:rsidRDefault="002E02AB" w:rsidP="0025706D">
      <w:pPr>
        <w:pStyle w:val="1b"/>
      </w:pPr>
      <w:r w:rsidRPr="00CD10C1">
        <w:t xml:space="preserve">Таблица 1. </w:t>
      </w:r>
    </w:p>
    <w:p w:rsidR="002E02AB" w:rsidRPr="00CD10C1" w:rsidRDefault="002E02AB" w:rsidP="0025706D">
      <w:pPr>
        <w:pStyle w:val="2d"/>
      </w:pPr>
      <w:r w:rsidRPr="00CD10C1">
        <w:t xml:space="preserve">Классификация категории собственные торговые марки </w:t>
      </w:r>
      <w:r w:rsidR="0025706D">
        <w:br/>
      </w:r>
      <w:r w:rsidRPr="00CD10C1">
        <w:t>(составлена автором)</w:t>
      </w:r>
    </w:p>
    <w:tbl>
      <w:tblPr>
        <w:tblW w:w="4930" w:type="pct"/>
        <w:jc w:val="center"/>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333"/>
        <w:gridCol w:w="1812"/>
        <w:gridCol w:w="3627"/>
        <w:gridCol w:w="2787"/>
      </w:tblGrid>
      <w:tr w:rsidR="002E02AB" w:rsidRPr="0025706D" w:rsidTr="0025706D">
        <w:trPr>
          <w:jc w:val="center"/>
        </w:trPr>
        <w:tc>
          <w:tcPr>
            <w:tcW w:w="697" w:type="pct"/>
            <w:shd w:val="clear" w:color="auto" w:fill="auto"/>
            <w:vAlign w:val="center"/>
          </w:tcPr>
          <w:p w:rsidR="002E02AB" w:rsidRPr="0025706D" w:rsidRDefault="002E02AB" w:rsidP="0025706D">
            <w:pPr>
              <w:spacing w:line="240" w:lineRule="auto"/>
              <w:ind w:firstLine="0"/>
              <w:jc w:val="center"/>
              <w:rPr>
                <w:b/>
                <w:color w:val="auto"/>
                <w:sz w:val="24"/>
                <w:szCs w:val="24"/>
              </w:rPr>
            </w:pPr>
            <w:r w:rsidRPr="0025706D">
              <w:rPr>
                <w:b/>
                <w:color w:val="auto"/>
                <w:sz w:val="24"/>
                <w:szCs w:val="24"/>
              </w:rPr>
              <w:t>Классификационный признак</w:t>
            </w:r>
          </w:p>
        </w:tc>
        <w:tc>
          <w:tcPr>
            <w:tcW w:w="948" w:type="pct"/>
            <w:shd w:val="clear" w:color="auto" w:fill="auto"/>
            <w:vAlign w:val="center"/>
          </w:tcPr>
          <w:p w:rsidR="002E02AB" w:rsidRPr="0025706D" w:rsidRDefault="002E02AB" w:rsidP="0025706D">
            <w:pPr>
              <w:spacing w:line="240" w:lineRule="auto"/>
              <w:ind w:firstLine="0"/>
              <w:jc w:val="center"/>
              <w:rPr>
                <w:b/>
                <w:color w:val="auto"/>
                <w:sz w:val="24"/>
                <w:szCs w:val="24"/>
              </w:rPr>
            </w:pPr>
            <w:r w:rsidRPr="0025706D">
              <w:rPr>
                <w:b/>
                <w:color w:val="auto"/>
                <w:sz w:val="24"/>
                <w:szCs w:val="24"/>
              </w:rPr>
              <w:t>Вид</w:t>
            </w:r>
          </w:p>
        </w:tc>
        <w:tc>
          <w:tcPr>
            <w:tcW w:w="1897" w:type="pct"/>
            <w:shd w:val="clear" w:color="auto" w:fill="auto"/>
            <w:vAlign w:val="center"/>
          </w:tcPr>
          <w:p w:rsidR="002E02AB" w:rsidRPr="0025706D" w:rsidRDefault="002E02AB" w:rsidP="0025706D">
            <w:pPr>
              <w:spacing w:line="240" w:lineRule="auto"/>
              <w:ind w:firstLine="0"/>
              <w:jc w:val="center"/>
              <w:rPr>
                <w:b/>
                <w:color w:val="auto"/>
                <w:sz w:val="24"/>
                <w:szCs w:val="24"/>
              </w:rPr>
            </w:pPr>
            <w:r w:rsidRPr="0025706D">
              <w:rPr>
                <w:b/>
                <w:color w:val="auto"/>
                <w:sz w:val="24"/>
                <w:szCs w:val="24"/>
              </w:rPr>
              <w:t>Характеристика</w:t>
            </w:r>
          </w:p>
        </w:tc>
        <w:tc>
          <w:tcPr>
            <w:tcW w:w="1458" w:type="pct"/>
            <w:shd w:val="clear" w:color="auto" w:fill="auto"/>
            <w:vAlign w:val="center"/>
          </w:tcPr>
          <w:p w:rsidR="002E02AB" w:rsidRPr="0025706D" w:rsidRDefault="002E02AB" w:rsidP="0025706D">
            <w:pPr>
              <w:spacing w:line="240" w:lineRule="auto"/>
              <w:ind w:firstLine="0"/>
              <w:jc w:val="center"/>
              <w:rPr>
                <w:b/>
                <w:color w:val="auto"/>
                <w:sz w:val="24"/>
                <w:szCs w:val="24"/>
              </w:rPr>
            </w:pPr>
            <w:r w:rsidRPr="0025706D">
              <w:rPr>
                <w:b/>
                <w:color w:val="auto"/>
                <w:sz w:val="24"/>
                <w:szCs w:val="24"/>
              </w:rPr>
              <w:t>Функциональное</w:t>
            </w:r>
          </w:p>
          <w:p w:rsidR="002E02AB" w:rsidRPr="0025706D" w:rsidRDefault="002E02AB" w:rsidP="0025706D">
            <w:pPr>
              <w:spacing w:line="240" w:lineRule="auto"/>
              <w:ind w:firstLine="0"/>
              <w:jc w:val="center"/>
              <w:rPr>
                <w:b/>
                <w:color w:val="auto"/>
                <w:sz w:val="24"/>
                <w:szCs w:val="24"/>
              </w:rPr>
            </w:pPr>
            <w:r w:rsidRPr="0025706D">
              <w:rPr>
                <w:b/>
                <w:color w:val="auto"/>
                <w:sz w:val="24"/>
                <w:szCs w:val="24"/>
              </w:rPr>
              <w:t>содержание</w:t>
            </w:r>
          </w:p>
        </w:tc>
      </w:tr>
      <w:tr w:rsidR="002E02AB" w:rsidRPr="0025706D" w:rsidTr="0025706D">
        <w:trPr>
          <w:trHeight w:val="1074"/>
          <w:jc w:val="center"/>
        </w:trPr>
        <w:tc>
          <w:tcPr>
            <w:tcW w:w="697" w:type="pct"/>
            <w:vMerge w:val="restart"/>
            <w:shd w:val="clear" w:color="auto" w:fill="auto"/>
            <w:vAlign w:val="center"/>
          </w:tcPr>
          <w:p w:rsidR="002E02AB" w:rsidRPr="0025706D" w:rsidRDefault="002E02AB" w:rsidP="0025706D">
            <w:pPr>
              <w:spacing w:line="240" w:lineRule="auto"/>
              <w:ind w:firstLine="0"/>
              <w:jc w:val="center"/>
              <w:rPr>
                <w:color w:val="auto"/>
                <w:sz w:val="24"/>
                <w:szCs w:val="24"/>
              </w:rPr>
            </w:pPr>
            <w:r w:rsidRPr="0025706D">
              <w:rPr>
                <w:color w:val="auto"/>
                <w:sz w:val="24"/>
                <w:szCs w:val="24"/>
              </w:rPr>
              <w:t>Тип</w:t>
            </w:r>
          </w:p>
        </w:tc>
        <w:tc>
          <w:tcPr>
            <w:tcW w:w="948" w:type="pct"/>
            <w:shd w:val="clear" w:color="auto" w:fill="auto"/>
            <w:vAlign w:val="center"/>
          </w:tcPr>
          <w:p w:rsidR="002E02AB" w:rsidRPr="0025706D" w:rsidRDefault="002E02AB" w:rsidP="0025706D">
            <w:pPr>
              <w:spacing w:line="240" w:lineRule="auto"/>
              <w:ind w:firstLine="0"/>
              <w:jc w:val="left"/>
              <w:rPr>
                <w:color w:val="auto"/>
                <w:sz w:val="24"/>
                <w:szCs w:val="24"/>
              </w:rPr>
            </w:pPr>
            <w:r w:rsidRPr="0025706D">
              <w:rPr>
                <w:color w:val="auto"/>
                <w:sz w:val="24"/>
                <w:szCs w:val="24"/>
              </w:rPr>
              <w:t>Родовые марки</w:t>
            </w:r>
          </w:p>
        </w:tc>
        <w:tc>
          <w:tcPr>
            <w:tcW w:w="1897" w:type="pct"/>
            <w:shd w:val="clear" w:color="auto" w:fill="auto"/>
            <w:vAlign w:val="center"/>
          </w:tcPr>
          <w:p w:rsidR="002E02AB" w:rsidRPr="0025706D" w:rsidRDefault="002E02AB" w:rsidP="0025706D">
            <w:pPr>
              <w:spacing w:line="240" w:lineRule="auto"/>
              <w:ind w:firstLine="0"/>
              <w:jc w:val="left"/>
              <w:rPr>
                <w:color w:val="auto"/>
                <w:sz w:val="24"/>
                <w:szCs w:val="24"/>
              </w:rPr>
            </w:pPr>
            <w:r w:rsidRPr="0025706D">
              <w:rPr>
                <w:color w:val="auto"/>
                <w:sz w:val="24"/>
                <w:szCs w:val="24"/>
              </w:rPr>
              <w:t>Родовые названия, не связанные с</w:t>
            </w:r>
            <w:r w:rsidR="0025706D">
              <w:rPr>
                <w:color w:val="auto"/>
                <w:sz w:val="24"/>
                <w:szCs w:val="24"/>
              </w:rPr>
              <w:t> </w:t>
            </w:r>
            <w:r w:rsidRPr="0025706D">
              <w:rPr>
                <w:color w:val="auto"/>
                <w:sz w:val="24"/>
                <w:szCs w:val="24"/>
              </w:rPr>
              <w:t>брендами производителя и</w:t>
            </w:r>
            <w:r w:rsidR="0025706D">
              <w:rPr>
                <w:color w:val="auto"/>
                <w:sz w:val="24"/>
                <w:szCs w:val="24"/>
              </w:rPr>
              <w:t> </w:t>
            </w:r>
            <w:r w:rsidRPr="0025706D">
              <w:rPr>
                <w:color w:val="auto"/>
                <w:sz w:val="24"/>
                <w:szCs w:val="24"/>
              </w:rPr>
              <w:t>розничного продавца</w:t>
            </w:r>
          </w:p>
        </w:tc>
        <w:tc>
          <w:tcPr>
            <w:tcW w:w="1458" w:type="pct"/>
            <w:shd w:val="clear" w:color="auto" w:fill="auto"/>
            <w:vAlign w:val="center"/>
          </w:tcPr>
          <w:p w:rsidR="002E02AB" w:rsidRPr="0025706D" w:rsidRDefault="002E02AB" w:rsidP="0025706D">
            <w:pPr>
              <w:spacing w:line="240" w:lineRule="auto"/>
              <w:ind w:firstLine="0"/>
              <w:jc w:val="left"/>
              <w:rPr>
                <w:color w:val="auto"/>
                <w:sz w:val="24"/>
                <w:szCs w:val="24"/>
              </w:rPr>
            </w:pPr>
            <w:r w:rsidRPr="0025706D">
              <w:rPr>
                <w:color w:val="auto"/>
                <w:sz w:val="24"/>
                <w:szCs w:val="24"/>
              </w:rPr>
              <w:t>Используются для</w:t>
            </w:r>
            <w:r w:rsidR="0025706D">
              <w:rPr>
                <w:color w:val="auto"/>
                <w:sz w:val="24"/>
                <w:szCs w:val="24"/>
              </w:rPr>
              <w:t> </w:t>
            </w:r>
            <w:r w:rsidRPr="0025706D">
              <w:rPr>
                <w:color w:val="auto"/>
                <w:sz w:val="24"/>
                <w:szCs w:val="24"/>
              </w:rPr>
              <w:t>снижения закупочной цены и увеличения рентабельности</w:t>
            </w:r>
          </w:p>
        </w:tc>
      </w:tr>
      <w:tr w:rsidR="002E02AB" w:rsidRPr="0025706D" w:rsidTr="0025706D">
        <w:trPr>
          <w:jc w:val="center"/>
        </w:trPr>
        <w:tc>
          <w:tcPr>
            <w:tcW w:w="697" w:type="pct"/>
            <w:vMerge/>
            <w:shd w:val="clear" w:color="auto" w:fill="auto"/>
            <w:vAlign w:val="center"/>
          </w:tcPr>
          <w:p w:rsidR="002E02AB" w:rsidRPr="0025706D" w:rsidRDefault="002E02AB" w:rsidP="0025706D">
            <w:pPr>
              <w:spacing w:line="240" w:lineRule="auto"/>
              <w:ind w:firstLine="0"/>
              <w:jc w:val="center"/>
              <w:rPr>
                <w:color w:val="auto"/>
                <w:sz w:val="24"/>
                <w:szCs w:val="24"/>
              </w:rPr>
            </w:pPr>
          </w:p>
        </w:tc>
        <w:tc>
          <w:tcPr>
            <w:tcW w:w="948" w:type="pct"/>
            <w:shd w:val="clear" w:color="auto" w:fill="auto"/>
            <w:vAlign w:val="center"/>
          </w:tcPr>
          <w:p w:rsidR="002E02AB" w:rsidRPr="0025706D" w:rsidRDefault="002E02AB" w:rsidP="0025706D">
            <w:pPr>
              <w:spacing w:line="240" w:lineRule="auto"/>
              <w:ind w:firstLine="0"/>
              <w:jc w:val="left"/>
              <w:rPr>
                <w:color w:val="auto"/>
                <w:sz w:val="24"/>
                <w:szCs w:val="24"/>
              </w:rPr>
            </w:pPr>
            <w:r w:rsidRPr="0025706D">
              <w:rPr>
                <w:color w:val="auto"/>
                <w:sz w:val="24"/>
                <w:szCs w:val="24"/>
              </w:rPr>
              <w:t>Подражатели</w:t>
            </w:r>
          </w:p>
        </w:tc>
        <w:tc>
          <w:tcPr>
            <w:tcW w:w="1897" w:type="pct"/>
            <w:shd w:val="clear" w:color="auto" w:fill="auto"/>
            <w:vAlign w:val="center"/>
          </w:tcPr>
          <w:p w:rsidR="002E02AB" w:rsidRPr="0025706D" w:rsidRDefault="002E02AB" w:rsidP="0025706D">
            <w:pPr>
              <w:spacing w:line="240" w:lineRule="auto"/>
              <w:ind w:firstLine="0"/>
              <w:jc w:val="left"/>
              <w:rPr>
                <w:color w:val="auto"/>
                <w:sz w:val="24"/>
                <w:szCs w:val="24"/>
              </w:rPr>
            </w:pPr>
            <w:r w:rsidRPr="0025706D">
              <w:rPr>
                <w:color w:val="auto"/>
                <w:sz w:val="24"/>
                <w:szCs w:val="24"/>
              </w:rPr>
              <w:t>Товары-аналоги брендов. Выпускаются под зонтичным брендом сети или</w:t>
            </w:r>
            <w:r w:rsidR="0025706D">
              <w:rPr>
                <w:color w:val="auto"/>
                <w:sz w:val="24"/>
                <w:szCs w:val="24"/>
              </w:rPr>
              <w:t> </w:t>
            </w:r>
            <w:r w:rsidRPr="0025706D">
              <w:rPr>
                <w:color w:val="auto"/>
                <w:sz w:val="24"/>
                <w:szCs w:val="24"/>
              </w:rPr>
              <w:t>самостоя</w:t>
            </w:r>
            <w:r w:rsidR="00D50E19">
              <w:rPr>
                <w:color w:val="auto"/>
                <w:sz w:val="24"/>
                <w:szCs w:val="24"/>
              </w:rPr>
              <w:softHyphen/>
            </w:r>
            <w:r w:rsidRPr="0025706D">
              <w:rPr>
                <w:color w:val="auto"/>
                <w:sz w:val="24"/>
                <w:szCs w:val="24"/>
              </w:rPr>
              <w:t>тельным брендом. Копируют упаковку национальных брендов</w:t>
            </w:r>
          </w:p>
        </w:tc>
        <w:tc>
          <w:tcPr>
            <w:tcW w:w="1458" w:type="pct"/>
            <w:shd w:val="clear" w:color="auto" w:fill="auto"/>
            <w:vAlign w:val="center"/>
          </w:tcPr>
          <w:p w:rsidR="002E02AB" w:rsidRPr="0025706D" w:rsidRDefault="002E02AB" w:rsidP="0025706D">
            <w:pPr>
              <w:spacing w:line="240" w:lineRule="auto"/>
              <w:ind w:firstLine="0"/>
              <w:jc w:val="left"/>
              <w:rPr>
                <w:color w:val="auto"/>
                <w:sz w:val="24"/>
                <w:szCs w:val="24"/>
              </w:rPr>
            </w:pPr>
            <w:r w:rsidRPr="0025706D">
              <w:rPr>
                <w:color w:val="auto"/>
                <w:sz w:val="24"/>
                <w:szCs w:val="24"/>
              </w:rPr>
              <w:t>Используются для</w:t>
            </w:r>
            <w:r w:rsidR="0025706D">
              <w:rPr>
                <w:color w:val="auto"/>
                <w:sz w:val="24"/>
                <w:szCs w:val="24"/>
              </w:rPr>
              <w:t> </w:t>
            </w:r>
            <w:r w:rsidRPr="0025706D">
              <w:rPr>
                <w:color w:val="auto"/>
                <w:sz w:val="24"/>
                <w:szCs w:val="24"/>
              </w:rPr>
              <w:t>установления демпинговых цен</w:t>
            </w:r>
          </w:p>
        </w:tc>
      </w:tr>
      <w:tr w:rsidR="002E02AB" w:rsidRPr="0025706D" w:rsidTr="0025706D">
        <w:trPr>
          <w:jc w:val="center"/>
        </w:trPr>
        <w:tc>
          <w:tcPr>
            <w:tcW w:w="697" w:type="pct"/>
            <w:vMerge/>
            <w:shd w:val="clear" w:color="auto" w:fill="auto"/>
            <w:vAlign w:val="center"/>
          </w:tcPr>
          <w:p w:rsidR="002E02AB" w:rsidRPr="0025706D" w:rsidRDefault="002E02AB" w:rsidP="0025706D">
            <w:pPr>
              <w:spacing w:line="240" w:lineRule="auto"/>
              <w:ind w:firstLine="0"/>
              <w:jc w:val="center"/>
              <w:rPr>
                <w:color w:val="auto"/>
                <w:sz w:val="24"/>
                <w:szCs w:val="24"/>
              </w:rPr>
            </w:pPr>
          </w:p>
        </w:tc>
        <w:tc>
          <w:tcPr>
            <w:tcW w:w="948" w:type="pct"/>
            <w:shd w:val="clear" w:color="auto" w:fill="auto"/>
            <w:vAlign w:val="center"/>
          </w:tcPr>
          <w:p w:rsidR="002E02AB" w:rsidRPr="0025706D" w:rsidRDefault="002E02AB" w:rsidP="0025706D">
            <w:pPr>
              <w:spacing w:line="240" w:lineRule="auto"/>
              <w:ind w:firstLine="0"/>
              <w:jc w:val="left"/>
              <w:rPr>
                <w:color w:val="auto"/>
                <w:sz w:val="24"/>
                <w:szCs w:val="24"/>
              </w:rPr>
            </w:pPr>
            <w:r w:rsidRPr="0025706D">
              <w:rPr>
                <w:color w:val="auto"/>
                <w:sz w:val="24"/>
                <w:szCs w:val="24"/>
              </w:rPr>
              <w:t>Премиальные марки. Национальные и международные торговые марки розничной торговли</w:t>
            </w:r>
          </w:p>
        </w:tc>
        <w:tc>
          <w:tcPr>
            <w:tcW w:w="1897" w:type="pct"/>
            <w:shd w:val="clear" w:color="auto" w:fill="auto"/>
            <w:vAlign w:val="center"/>
          </w:tcPr>
          <w:p w:rsidR="002E02AB" w:rsidRPr="0025706D" w:rsidRDefault="002E02AB" w:rsidP="00D50E19">
            <w:pPr>
              <w:spacing w:line="240" w:lineRule="auto"/>
              <w:ind w:firstLine="0"/>
              <w:jc w:val="left"/>
              <w:rPr>
                <w:color w:val="auto"/>
                <w:sz w:val="24"/>
                <w:szCs w:val="24"/>
              </w:rPr>
            </w:pPr>
            <w:r w:rsidRPr="0025706D">
              <w:rPr>
                <w:color w:val="auto"/>
                <w:sz w:val="24"/>
                <w:szCs w:val="24"/>
              </w:rPr>
              <w:t>Несколько нишевых брендов и</w:t>
            </w:r>
            <w:r w:rsidR="00D50E19">
              <w:rPr>
                <w:color w:val="auto"/>
                <w:sz w:val="24"/>
                <w:szCs w:val="24"/>
              </w:rPr>
              <w:t> </w:t>
            </w:r>
            <w:r w:rsidRPr="0025706D">
              <w:rPr>
                <w:color w:val="auto"/>
                <w:sz w:val="24"/>
                <w:szCs w:val="24"/>
              </w:rPr>
              <w:t>суб-брендов, используемых розничным продавцом совместно с собственным брендом преимущественно в премиум-сегменте</w:t>
            </w:r>
          </w:p>
        </w:tc>
        <w:tc>
          <w:tcPr>
            <w:tcW w:w="1458" w:type="pct"/>
            <w:shd w:val="clear" w:color="auto" w:fill="auto"/>
            <w:vAlign w:val="center"/>
          </w:tcPr>
          <w:p w:rsidR="002E02AB" w:rsidRPr="0025706D" w:rsidRDefault="002E02AB" w:rsidP="00D50E19">
            <w:pPr>
              <w:spacing w:line="240" w:lineRule="auto"/>
              <w:ind w:firstLine="0"/>
              <w:jc w:val="left"/>
              <w:rPr>
                <w:color w:val="auto"/>
                <w:sz w:val="24"/>
                <w:szCs w:val="24"/>
              </w:rPr>
            </w:pPr>
            <w:r w:rsidRPr="0025706D">
              <w:rPr>
                <w:color w:val="auto"/>
                <w:sz w:val="24"/>
                <w:szCs w:val="24"/>
              </w:rPr>
              <w:t>Используются как комплексное орудие в</w:t>
            </w:r>
            <w:r w:rsidR="00D50E19">
              <w:rPr>
                <w:color w:val="auto"/>
                <w:sz w:val="24"/>
                <w:szCs w:val="24"/>
              </w:rPr>
              <w:t> </w:t>
            </w:r>
            <w:r w:rsidRPr="0025706D">
              <w:rPr>
                <w:color w:val="auto"/>
                <w:sz w:val="24"/>
                <w:szCs w:val="24"/>
              </w:rPr>
              <w:t>рыночной борьбе</w:t>
            </w:r>
          </w:p>
        </w:tc>
      </w:tr>
      <w:tr w:rsidR="002E02AB" w:rsidRPr="0025706D" w:rsidTr="0025706D">
        <w:trPr>
          <w:jc w:val="center"/>
        </w:trPr>
        <w:tc>
          <w:tcPr>
            <w:tcW w:w="697" w:type="pct"/>
            <w:vMerge w:val="restart"/>
            <w:shd w:val="clear" w:color="auto" w:fill="auto"/>
            <w:vAlign w:val="center"/>
          </w:tcPr>
          <w:p w:rsidR="002E02AB" w:rsidRPr="0025706D" w:rsidRDefault="002E02AB" w:rsidP="008E7756">
            <w:pPr>
              <w:pageBreakBefore/>
              <w:spacing w:line="240" w:lineRule="auto"/>
              <w:ind w:firstLine="0"/>
              <w:jc w:val="center"/>
              <w:rPr>
                <w:color w:val="auto"/>
                <w:sz w:val="24"/>
                <w:szCs w:val="24"/>
              </w:rPr>
            </w:pPr>
            <w:r w:rsidRPr="0025706D">
              <w:rPr>
                <w:color w:val="auto"/>
                <w:sz w:val="24"/>
                <w:szCs w:val="24"/>
              </w:rPr>
              <w:lastRenderedPageBreak/>
              <w:t>Ориентация</w:t>
            </w:r>
          </w:p>
        </w:tc>
        <w:tc>
          <w:tcPr>
            <w:tcW w:w="948" w:type="pct"/>
            <w:shd w:val="clear" w:color="auto" w:fill="auto"/>
            <w:vAlign w:val="center"/>
          </w:tcPr>
          <w:p w:rsidR="002E02AB" w:rsidRPr="0025706D" w:rsidRDefault="002E02AB" w:rsidP="0025706D">
            <w:pPr>
              <w:spacing w:line="240" w:lineRule="auto"/>
              <w:ind w:firstLine="0"/>
              <w:jc w:val="left"/>
              <w:rPr>
                <w:color w:val="auto"/>
                <w:sz w:val="24"/>
                <w:szCs w:val="24"/>
              </w:rPr>
            </w:pPr>
            <w:r w:rsidRPr="0025706D">
              <w:rPr>
                <w:color w:val="auto"/>
                <w:sz w:val="24"/>
                <w:szCs w:val="24"/>
              </w:rPr>
              <w:t>Марки эконом-класса</w:t>
            </w:r>
          </w:p>
        </w:tc>
        <w:tc>
          <w:tcPr>
            <w:tcW w:w="1897" w:type="pct"/>
            <w:shd w:val="clear" w:color="auto" w:fill="auto"/>
            <w:vAlign w:val="center"/>
          </w:tcPr>
          <w:p w:rsidR="002E02AB" w:rsidRPr="0025706D" w:rsidRDefault="002E02AB" w:rsidP="0025706D">
            <w:pPr>
              <w:spacing w:line="240" w:lineRule="auto"/>
              <w:ind w:firstLine="0"/>
              <w:jc w:val="left"/>
              <w:rPr>
                <w:color w:val="auto"/>
                <w:sz w:val="24"/>
                <w:szCs w:val="24"/>
              </w:rPr>
            </w:pPr>
            <w:r w:rsidRPr="0025706D">
              <w:rPr>
                <w:color w:val="auto"/>
                <w:sz w:val="24"/>
                <w:szCs w:val="24"/>
              </w:rPr>
              <w:t>Рассчитаны на покупателя, чувствительного к цене</w:t>
            </w:r>
          </w:p>
        </w:tc>
        <w:tc>
          <w:tcPr>
            <w:tcW w:w="1458" w:type="pct"/>
            <w:shd w:val="clear" w:color="auto" w:fill="auto"/>
            <w:vAlign w:val="center"/>
          </w:tcPr>
          <w:p w:rsidR="002E02AB" w:rsidRPr="0025706D" w:rsidRDefault="002E02AB" w:rsidP="0025706D">
            <w:pPr>
              <w:spacing w:line="240" w:lineRule="auto"/>
              <w:ind w:firstLine="0"/>
              <w:jc w:val="left"/>
              <w:rPr>
                <w:color w:val="auto"/>
                <w:sz w:val="24"/>
                <w:szCs w:val="24"/>
              </w:rPr>
            </w:pPr>
            <w:r w:rsidRPr="0025706D">
              <w:rPr>
                <w:color w:val="auto"/>
                <w:sz w:val="24"/>
                <w:szCs w:val="24"/>
              </w:rPr>
              <w:t>Обеспечивают ценовое преимущество</w:t>
            </w:r>
          </w:p>
        </w:tc>
      </w:tr>
      <w:tr w:rsidR="002E02AB" w:rsidRPr="0025706D" w:rsidTr="00D50E19">
        <w:trPr>
          <w:trHeight w:val="563"/>
          <w:jc w:val="center"/>
        </w:trPr>
        <w:tc>
          <w:tcPr>
            <w:tcW w:w="697" w:type="pct"/>
            <w:vMerge/>
            <w:shd w:val="clear" w:color="auto" w:fill="auto"/>
            <w:vAlign w:val="center"/>
          </w:tcPr>
          <w:p w:rsidR="002E02AB" w:rsidRPr="0025706D" w:rsidRDefault="002E02AB" w:rsidP="0025706D">
            <w:pPr>
              <w:spacing w:line="240" w:lineRule="auto"/>
              <w:ind w:firstLine="0"/>
              <w:jc w:val="center"/>
              <w:rPr>
                <w:color w:val="auto"/>
                <w:sz w:val="24"/>
                <w:szCs w:val="24"/>
              </w:rPr>
            </w:pPr>
          </w:p>
        </w:tc>
        <w:tc>
          <w:tcPr>
            <w:tcW w:w="948" w:type="pct"/>
            <w:shd w:val="clear" w:color="auto" w:fill="auto"/>
            <w:vAlign w:val="center"/>
          </w:tcPr>
          <w:p w:rsidR="002E02AB" w:rsidRPr="0025706D" w:rsidRDefault="002E02AB" w:rsidP="0025706D">
            <w:pPr>
              <w:spacing w:line="240" w:lineRule="auto"/>
              <w:ind w:firstLine="0"/>
              <w:jc w:val="left"/>
              <w:rPr>
                <w:color w:val="auto"/>
                <w:sz w:val="24"/>
                <w:szCs w:val="24"/>
              </w:rPr>
            </w:pPr>
            <w:r w:rsidRPr="0025706D">
              <w:rPr>
                <w:color w:val="auto"/>
                <w:sz w:val="24"/>
                <w:szCs w:val="24"/>
              </w:rPr>
              <w:t>Имиджевые</w:t>
            </w:r>
          </w:p>
        </w:tc>
        <w:tc>
          <w:tcPr>
            <w:tcW w:w="1897" w:type="pct"/>
            <w:shd w:val="clear" w:color="auto" w:fill="auto"/>
            <w:vAlign w:val="center"/>
          </w:tcPr>
          <w:p w:rsidR="002E02AB" w:rsidRPr="0025706D" w:rsidRDefault="002E02AB" w:rsidP="0025706D">
            <w:pPr>
              <w:spacing w:line="240" w:lineRule="auto"/>
              <w:ind w:firstLine="0"/>
              <w:jc w:val="left"/>
              <w:rPr>
                <w:color w:val="auto"/>
                <w:sz w:val="24"/>
                <w:szCs w:val="24"/>
              </w:rPr>
            </w:pPr>
            <w:r w:rsidRPr="0025706D">
              <w:rPr>
                <w:color w:val="auto"/>
                <w:sz w:val="24"/>
                <w:szCs w:val="24"/>
              </w:rPr>
              <w:t>Создаются для усиления приятного имиджа торговой сети</w:t>
            </w:r>
          </w:p>
        </w:tc>
        <w:tc>
          <w:tcPr>
            <w:tcW w:w="1458" w:type="pct"/>
            <w:vMerge w:val="restart"/>
            <w:shd w:val="clear" w:color="auto" w:fill="auto"/>
            <w:vAlign w:val="center"/>
          </w:tcPr>
          <w:p w:rsidR="002E02AB" w:rsidRPr="0025706D" w:rsidRDefault="002E02AB" w:rsidP="00D50E19">
            <w:pPr>
              <w:spacing w:line="240" w:lineRule="auto"/>
              <w:ind w:firstLine="0"/>
              <w:jc w:val="left"/>
              <w:rPr>
                <w:color w:val="auto"/>
                <w:sz w:val="24"/>
                <w:szCs w:val="24"/>
              </w:rPr>
            </w:pPr>
            <w:r w:rsidRPr="0025706D">
              <w:rPr>
                <w:color w:val="auto"/>
                <w:sz w:val="24"/>
                <w:szCs w:val="24"/>
              </w:rPr>
              <w:t>Обеспечивают доверие к</w:t>
            </w:r>
            <w:r w:rsidR="00D50E19">
              <w:rPr>
                <w:color w:val="auto"/>
                <w:sz w:val="24"/>
                <w:szCs w:val="24"/>
              </w:rPr>
              <w:t> </w:t>
            </w:r>
            <w:r w:rsidRPr="0025706D">
              <w:rPr>
                <w:color w:val="auto"/>
                <w:sz w:val="24"/>
                <w:szCs w:val="24"/>
              </w:rPr>
              <w:t>торговой сети, высокомаржинальные. Необходимы высокие затраты на продвижение.</w:t>
            </w:r>
          </w:p>
        </w:tc>
      </w:tr>
      <w:tr w:rsidR="002E02AB" w:rsidRPr="0025706D" w:rsidTr="0025706D">
        <w:trPr>
          <w:jc w:val="center"/>
        </w:trPr>
        <w:tc>
          <w:tcPr>
            <w:tcW w:w="697" w:type="pct"/>
            <w:vMerge/>
            <w:shd w:val="clear" w:color="auto" w:fill="auto"/>
            <w:vAlign w:val="center"/>
          </w:tcPr>
          <w:p w:rsidR="002E02AB" w:rsidRPr="0025706D" w:rsidRDefault="002E02AB" w:rsidP="0025706D">
            <w:pPr>
              <w:spacing w:line="240" w:lineRule="auto"/>
              <w:ind w:firstLine="0"/>
              <w:jc w:val="center"/>
              <w:rPr>
                <w:color w:val="auto"/>
                <w:sz w:val="24"/>
                <w:szCs w:val="24"/>
              </w:rPr>
            </w:pPr>
          </w:p>
        </w:tc>
        <w:tc>
          <w:tcPr>
            <w:tcW w:w="948" w:type="pct"/>
            <w:shd w:val="clear" w:color="auto" w:fill="auto"/>
            <w:vAlign w:val="center"/>
          </w:tcPr>
          <w:p w:rsidR="002E02AB" w:rsidRPr="0025706D" w:rsidRDefault="002E02AB" w:rsidP="0025706D">
            <w:pPr>
              <w:spacing w:line="240" w:lineRule="auto"/>
              <w:ind w:firstLine="0"/>
              <w:jc w:val="left"/>
              <w:rPr>
                <w:color w:val="auto"/>
                <w:sz w:val="24"/>
                <w:szCs w:val="24"/>
              </w:rPr>
            </w:pPr>
            <w:r w:rsidRPr="0025706D">
              <w:rPr>
                <w:color w:val="auto"/>
                <w:sz w:val="24"/>
                <w:szCs w:val="24"/>
              </w:rPr>
              <w:t>Инновационные</w:t>
            </w:r>
          </w:p>
        </w:tc>
        <w:tc>
          <w:tcPr>
            <w:tcW w:w="1897" w:type="pct"/>
            <w:shd w:val="clear" w:color="auto" w:fill="auto"/>
            <w:vAlign w:val="center"/>
          </w:tcPr>
          <w:p w:rsidR="002E02AB" w:rsidRPr="0025706D" w:rsidRDefault="002E02AB" w:rsidP="0025706D">
            <w:pPr>
              <w:spacing w:line="240" w:lineRule="auto"/>
              <w:ind w:firstLine="0"/>
              <w:jc w:val="left"/>
              <w:rPr>
                <w:color w:val="auto"/>
                <w:sz w:val="24"/>
                <w:szCs w:val="24"/>
              </w:rPr>
            </w:pPr>
            <w:r w:rsidRPr="0025706D">
              <w:rPr>
                <w:color w:val="auto"/>
                <w:sz w:val="24"/>
                <w:szCs w:val="24"/>
              </w:rPr>
              <w:t>Рассчитаны на покупателей-новаторов</w:t>
            </w:r>
          </w:p>
        </w:tc>
        <w:tc>
          <w:tcPr>
            <w:tcW w:w="1458" w:type="pct"/>
            <w:vMerge/>
            <w:shd w:val="clear" w:color="auto" w:fill="auto"/>
            <w:vAlign w:val="center"/>
          </w:tcPr>
          <w:p w:rsidR="002E02AB" w:rsidRPr="0025706D" w:rsidRDefault="002E02AB" w:rsidP="0025706D">
            <w:pPr>
              <w:spacing w:line="240" w:lineRule="auto"/>
              <w:ind w:firstLine="0"/>
              <w:jc w:val="left"/>
              <w:rPr>
                <w:color w:val="auto"/>
                <w:sz w:val="24"/>
                <w:szCs w:val="24"/>
              </w:rPr>
            </w:pPr>
          </w:p>
        </w:tc>
      </w:tr>
      <w:tr w:rsidR="002E02AB" w:rsidRPr="0025706D" w:rsidTr="0025706D">
        <w:trPr>
          <w:jc w:val="center"/>
        </w:trPr>
        <w:tc>
          <w:tcPr>
            <w:tcW w:w="697" w:type="pct"/>
            <w:vMerge/>
            <w:shd w:val="clear" w:color="auto" w:fill="auto"/>
            <w:vAlign w:val="center"/>
          </w:tcPr>
          <w:p w:rsidR="002E02AB" w:rsidRPr="0025706D" w:rsidRDefault="002E02AB" w:rsidP="0025706D">
            <w:pPr>
              <w:spacing w:line="240" w:lineRule="auto"/>
              <w:ind w:firstLine="0"/>
              <w:jc w:val="center"/>
              <w:rPr>
                <w:color w:val="auto"/>
                <w:sz w:val="24"/>
                <w:szCs w:val="24"/>
              </w:rPr>
            </w:pPr>
          </w:p>
        </w:tc>
        <w:tc>
          <w:tcPr>
            <w:tcW w:w="948" w:type="pct"/>
            <w:shd w:val="clear" w:color="auto" w:fill="auto"/>
            <w:vAlign w:val="center"/>
          </w:tcPr>
          <w:p w:rsidR="002E02AB" w:rsidRPr="0025706D" w:rsidRDefault="002E02AB" w:rsidP="0025706D">
            <w:pPr>
              <w:spacing w:line="240" w:lineRule="auto"/>
              <w:ind w:firstLine="0"/>
              <w:jc w:val="left"/>
              <w:rPr>
                <w:color w:val="auto"/>
                <w:sz w:val="24"/>
                <w:szCs w:val="24"/>
              </w:rPr>
            </w:pPr>
            <w:r w:rsidRPr="0025706D">
              <w:rPr>
                <w:color w:val="auto"/>
                <w:sz w:val="24"/>
                <w:szCs w:val="24"/>
              </w:rPr>
              <w:t>Гедонисти</w:t>
            </w:r>
            <w:r w:rsidR="00D50E19">
              <w:rPr>
                <w:color w:val="auto"/>
                <w:sz w:val="24"/>
                <w:szCs w:val="24"/>
              </w:rPr>
              <w:softHyphen/>
            </w:r>
            <w:r w:rsidRPr="0025706D">
              <w:rPr>
                <w:color w:val="auto"/>
                <w:sz w:val="24"/>
                <w:szCs w:val="24"/>
              </w:rPr>
              <w:t>ческие</w:t>
            </w:r>
          </w:p>
        </w:tc>
        <w:tc>
          <w:tcPr>
            <w:tcW w:w="1897" w:type="pct"/>
            <w:shd w:val="clear" w:color="auto" w:fill="auto"/>
            <w:vAlign w:val="center"/>
          </w:tcPr>
          <w:p w:rsidR="002E02AB" w:rsidRPr="0025706D" w:rsidRDefault="002E02AB" w:rsidP="0025706D">
            <w:pPr>
              <w:spacing w:line="240" w:lineRule="auto"/>
              <w:ind w:firstLine="0"/>
              <w:jc w:val="left"/>
              <w:rPr>
                <w:color w:val="auto"/>
                <w:sz w:val="24"/>
                <w:szCs w:val="24"/>
              </w:rPr>
            </w:pPr>
            <w:r w:rsidRPr="0025706D">
              <w:rPr>
                <w:color w:val="auto"/>
                <w:sz w:val="24"/>
                <w:szCs w:val="24"/>
              </w:rPr>
              <w:t>Марки с высокой рыночной стоимостью</w:t>
            </w:r>
          </w:p>
        </w:tc>
        <w:tc>
          <w:tcPr>
            <w:tcW w:w="1458" w:type="pct"/>
            <w:vMerge/>
            <w:shd w:val="clear" w:color="auto" w:fill="auto"/>
            <w:vAlign w:val="center"/>
          </w:tcPr>
          <w:p w:rsidR="002E02AB" w:rsidRPr="0025706D" w:rsidRDefault="002E02AB" w:rsidP="0025706D">
            <w:pPr>
              <w:spacing w:line="240" w:lineRule="auto"/>
              <w:ind w:firstLine="0"/>
              <w:jc w:val="left"/>
              <w:rPr>
                <w:color w:val="auto"/>
                <w:sz w:val="24"/>
                <w:szCs w:val="24"/>
              </w:rPr>
            </w:pPr>
          </w:p>
        </w:tc>
      </w:tr>
      <w:tr w:rsidR="002E02AB" w:rsidRPr="0025706D" w:rsidTr="0025706D">
        <w:trPr>
          <w:jc w:val="center"/>
        </w:trPr>
        <w:tc>
          <w:tcPr>
            <w:tcW w:w="697" w:type="pct"/>
            <w:vMerge w:val="restart"/>
            <w:shd w:val="clear" w:color="auto" w:fill="auto"/>
            <w:vAlign w:val="center"/>
          </w:tcPr>
          <w:p w:rsidR="002E02AB" w:rsidRPr="0025706D" w:rsidRDefault="002E02AB" w:rsidP="00D50E19">
            <w:pPr>
              <w:spacing w:line="240" w:lineRule="auto"/>
              <w:ind w:firstLine="0"/>
              <w:jc w:val="center"/>
              <w:rPr>
                <w:color w:val="auto"/>
                <w:sz w:val="24"/>
                <w:szCs w:val="24"/>
              </w:rPr>
            </w:pPr>
            <w:r w:rsidRPr="0025706D">
              <w:rPr>
                <w:color w:val="auto"/>
                <w:sz w:val="24"/>
                <w:szCs w:val="24"/>
              </w:rPr>
              <w:t>Принадлежность к</w:t>
            </w:r>
            <w:r w:rsidR="00D50E19">
              <w:rPr>
                <w:color w:val="auto"/>
                <w:sz w:val="24"/>
                <w:szCs w:val="24"/>
              </w:rPr>
              <w:t> </w:t>
            </w:r>
            <w:r w:rsidRPr="0025706D">
              <w:rPr>
                <w:color w:val="auto"/>
                <w:sz w:val="24"/>
                <w:szCs w:val="24"/>
              </w:rPr>
              <w:t>бренду торговой сети</w:t>
            </w:r>
          </w:p>
        </w:tc>
        <w:tc>
          <w:tcPr>
            <w:tcW w:w="948" w:type="pct"/>
            <w:shd w:val="clear" w:color="auto" w:fill="auto"/>
            <w:vAlign w:val="center"/>
          </w:tcPr>
          <w:p w:rsidR="002E02AB" w:rsidRPr="0025706D" w:rsidRDefault="002E02AB" w:rsidP="0025706D">
            <w:pPr>
              <w:spacing w:line="240" w:lineRule="auto"/>
              <w:ind w:firstLine="0"/>
              <w:jc w:val="left"/>
              <w:rPr>
                <w:color w:val="auto"/>
                <w:sz w:val="24"/>
                <w:szCs w:val="24"/>
              </w:rPr>
            </w:pPr>
            <w:r w:rsidRPr="0025706D">
              <w:rPr>
                <w:color w:val="auto"/>
                <w:sz w:val="24"/>
                <w:szCs w:val="24"/>
              </w:rPr>
              <w:t>Дочерние марки торговой сети</w:t>
            </w:r>
          </w:p>
        </w:tc>
        <w:tc>
          <w:tcPr>
            <w:tcW w:w="1897" w:type="pct"/>
            <w:shd w:val="clear" w:color="auto" w:fill="auto"/>
            <w:vAlign w:val="center"/>
          </w:tcPr>
          <w:p w:rsidR="002E02AB" w:rsidRPr="0025706D" w:rsidRDefault="002E02AB" w:rsidP="0025706D">
            <w:pPr>
              <w:spacing w:line="240" w:lineRule="auto"/>
              <w:ind w:firstLine="0"/>
              <w:jc w:val="left"/>
              <w:rPr>
                <w:color w:val="auto"/>
                <w:sz w:val="24"/>
                <w:szCs w:val="24"/>
              </w:rPr>
            </w:pPr>
            <w:r w:rsidRPr="0025706D">
              <w:rPr>
                <w:color w:val="auto"/>
                <w:sz w:val="24"/>
                <w:szCs w:val="24"/>
              </w:rPr>
              <w:t>Сеть обладает успешным брендом</w:t>
            </w:r>
          </w:p>
        </w:tc>
        <w:tc>
          <w:tcPr>
            <w:tcW w:w="1458" w:type="pct"/>
            <w:shd w:val="clear" w:color="auto" w:fill="auto"/>
            <w:vAlign w:val="center"/>
          </w:tcPr>
          <w:p w:rsidR="002E02AB" w:rsidRPr="0025706D" w:rsidRDefault="002E02AB" w:rsidP="0025706D">
            <w:pPr>
              <w:spacing w:line="240" w:lineRule="auto"/>
              <w:ind w:firstLine="0"/>
              <w:jc w:val="left"/>
              <w:rPr>
                <w:color w:val="auto"/>
                <w:sz w:val="24"/>
                <w:szCs w:val="24"/>
              </w:rPr>
            </w:pPr>
            <w:r w:rsidRPr="0025706D">
              <w:rPr>
                <w:color w:val="auto"/>
                <w:sz w:val="24"/>
                <w:szCs w:val="24"/>
              </w:rPr>
              <w:t>Могут использоваться для товаров премиум-класса</w:t>
            </w:r>
          </w:p>
        </w:tc>
      </w:tr>
      <w:tr w:rsidR="002E02AB" w:rsidRPr="0025706D" w:rsidTr="0025706D">
        <w:trPr>
          <w:jc w:val="center"/>
        </w:trPr>
        <w:tc>
          <w:tcPr>
            <w:tcW w:w="697" w:type="pct"/>
            <w:vMerge/>
            <w:shd w:val="clear" w:color="auto" w:fill="auto"/>
            <w:vAlign w:val="center"/>
          </w:tcPr>
          <w:p w:rsidR="002E02AB" w:rsidRPr="0025706D" w:rsidRDefault="002E02AB" w:rsidP="0025706D">
            <w:pPr>
              <w:spacing w:line="240" w:lineRule="auto"/>
              <w:ind w:firstLine="0"/>
              <w:jc w:val="center"/>
              <w:rPr>
                <w:color w:val="auto"/>
                <w:sz w:val="24"/>
                <w:szCs w:val="24"/>
              </w:rPr>
            </w:pPr>
          </w:p>
        </w:tc>
        <w:tc>
          <w:tcPr>
            <w:tcW w:w="948" w:type="pct"/>
            <w:shd w:val="clear" w:color="auto" w:fill="auto"/>
            <w:vAlign w:val="center"/>
          </w:tcPr>
          <w:p w:rsidR="002E02AB" w:rsidRPr="0025706D" w:rsidRDefault="002E02AB" w:rsidP="0025706D">
            <w:pPr>
              <w:spacing w:line="240" w:lineRule="auto"/>
              <w:ind w:firstLine="0"/>
              <w:jc w:val="left"/>
              <w:rPr>
                <w:color w:val="auto"/>
                <w:sz w:val="24"/>
                <w:szCs w:val="24"/>
              </w:rPr>
            </w:pPr>
            <w:r w:rsidRPr="0025706D">
              <w:rPr>
                <w:color w:val="auto"/>
                <w:sz w:val="24"/>
                <w:szCs w:val="24"/>
              </w:rPr>
              <w:t>Кобрендинговые марки</w:t>
            </w:r>
          </w:p>
        </w:tc>
        <w:tc>
          <w:tcPr>
            <w:tcW w:w="1897" w:type="pct"/>
            <w:shd w:val="clear" w:color="auto" w:fill="auto"/>
            <w:vAlign w:val="center"/>
          </w:tcPr>
          <w:p w:rsidR="002E02AB" w:rsidRPr="0025706D" w:rsidRDefault="002E02AB" w:rsidP="0025706D">
            <w:pPr>
              <w:spacing w:line="240" w:lineRule="auto"/>
              <w:ind w:firstLine="0"/>
              <w:jc w:val="left"/>
              <w:rPr>
                <w:color w:val="auto"/>
                <w:sz w:val="24"/>
                <w:szCs w:val="24"/>
              </w:rPr>
            </w:pPr>
            <w:r w:rsidRPr="0025706D">
              <w:rPr>
                <w:color w:val="auto"/>
                <w:sz w:val="24"/>
                <w:szCs w:val="24"/>
              </w:rPr>
              <w:t>Бренд сети обладает потенциалом роста</w:t>
            </w:r>
          </w:p>
        </w:tc>
        <w:tc>
          <w:tcPr>
            <w:tcW w:w="1458" w:type="pct"/>
            <w:shd w:val="clear" w:color="auto" w:fill="auto"/>
            <w:vAlign w:val="center"/>
          </w:tcPr>
          <w:p w:rsidR="002E02AB" w:rsidRPr="0025706D" w:rsidRDefault="002E02AB" w:rsidP="00D50E19">
            <w:pPr>
              <w:spacing w:line="240" w:lineRule="auto"/>
              <w:ind w:firstLine="0"/>
              <w:jc w:val="left"/>
              <w:rPr>
                <w:color w:val="auto"/>
                <w:sz w:val="24"/>
                <w:szCs w:val="24"/>
              </w:rPr>
            </w:pPr>
            <w:r w:rsidRPr="0025706D">
              <w:rPr>
                <w:color w:val="auto"/>
                <w:sz w:val="24"/>
                <w:szCs w:val="24"/>
              </w:rPr>
              <w:t>Многовариантность использования для</w:t>
            </w:r>
            <w:r w:rsidR="00D50E19">
              <w:rPr>
                <w:color w:val="auto"/>
                <w:sz w:val="24"/>
                <w:szCs w:val="24"/>
              </w:rPr>
              <w:t> </w:t>
            </w:r>
            <w:r w:rsidRPr="0025706D">
              <w:rPr>
                <w:color w:val="auto"/>
                <w:sz w:val="24"/>
                <w:szCs w:val="24"/>
              </w:rPr>
              <w:t>формирования ассортиментной матрицы</w:t>
            </w:r>
          </w:p>
        </w:tc>
      </w:tr>
      <w:tr w:rsidR="002E02AB" w:rsidRPr="0025706D" w:rsidTr="0025706D">
        <w:trPr>
          <w:jc w:val="center"/>
        </w:trPr>
        <w:tc>
          <w:tcPr>
            <w:tcW w:w="697" w:type="pct"/>
            <w:vMerge/>
            <w:shd w:val="clear" w:color="auto" w:fill="auto"/>
            <w:vAlign w:val="center"/>
          </w:tcPr>
          <w:p w:rsidR="002E02AB" w:rsidRPr="0025706D" w:rsidRDefault="002E02AB" w:rsidP="0025706D">
            <w:pPr>
              <w:spacing w:line="240" w:lineRule="auto"/>
              <w:ind w:firstLine="0"/>
              <w:jc w:val="center"/>
              <w:rPr>
                <w:color w:val="auto"/>
                <w:sz w:val="24"/>
                <w:szCs w:val="24"/>
              </w:rPr>
            </w:pPr>
          </w:p>
        </w:tc>
        <w:tc>
          <w:tcPr>
            <w:tcW w:w="948" w:type="pct"/>
            <w:shd w:val="clear" w:color="auto" w:fill="auto"/>
            <w:vAlign w:val="center"/>
          </w:tcPr>
          <w:p w:rsidR="002E02AB" w:rsidRPr="0025706D" w:rsidRDefault="002E02AB" w:rsidP="0025706D">
            <w:pPr>
              <w:spacing w:line="240" w:lineRule="auto"/>
              <w:ind w:firstLine="0"/>
              <w:jc w:val="left"/>
              <w:rPr>
                <w:color w:val="auto"/>
                <w:sz w:val="24"/>
                <w:szCs w:val="24"/>
              </w:rPr>
            </w:pPr>
            <w:r w:rsidRPr="0025706D">
              <w:rPr>
                <w:color w:val="auto"/>
                <w:sz w:val="24"/>
                <w:szCs w:val="24"/>
              </w:rPr>
              <w:t>Самостоятель</w:t>
            </w:r>
            <w:r w:rsidR="00D50E19">
              <w:rPr>
                <w:color w:val="auto"/>
                <w:sz w:val="24"/>
                <w:szCs w:val="24"/>
              </w:rPr>
              <w:softHyphen/>
            </w:r>
            <w:r w:rsidRPr="0025706D">
              <w:rPr>
                <w:color w:val="auto"/>
                <w:sz w:val="24"/>
                <w:szCs w:val="24"/>
              </w:rPr>
              <w:t>ные марки</w:t>
            </w:r>
          </w:p>
        </w:tc>
        <w:tc>
          <w:tcPr>
            <w:tcW w:w="1897" w:type="pct"/>
            <w:shd w:val="clear" w:color="auto" w:fill="auto"/>
            <w:vAlign w:val="center"/>
          </w:tcPr>
          <w:p w:rsidR="002E02AB" w:rsidRPr="0025706D" w:rsidRDefault="002E02AB" w:rsidP="0025706D">
            <w:pPr>
              <w:spacing w:line="240" w:lineRule="auto"/>
              <w:ind w:firstLine="0"/>
              <w:jc w:val="left"/>
              <w:rPr>
                <w:color w:val="auto"/>
                <w:sz w:val="24"/>
                <w:szCs w:val="24"/>
              </w:rPr>
            </w:pPr>
            <w:r w:rsidRPr="0025706D">
              <w:rPr>
                <w:color w:val="auto"/>
                <w:sz w:val="24"/>
                <w:szCs w:val="24"/>
              </w:rPr>
              <w:t>Бренд сети не сформирован</w:t>
            </w:r>
          </w:p>
        </w:tc>
        <w:tc>
          <w:tcPr>
            <w:tcW w:w="1458" w:type="pct"/>
            <w:shd w:val="clear" w:color="auto" w:fill="auto"/>
            <w:vAlign w:val="center"/>
          </w:tcPr>
          <w:p w:rsidR="002E02AB" w:rsidRPr="0025706D" w:rsidRDefault="002E02AB" w:rsidP="0025706D">
            <w:pPr>
              <w:spacing w:line="240" w:lineRule="auto"/>
              <w:ind w:firstLine="0"/>
              <w:jc w:val="left"/>
              <w:rPr>
                <w:color w:val="auto"/>
                <w:sz w:val="24"/>
                <w:szCs w:val="24"/>
              </w:rPr>
            </w:pPr>
            <w:r w:rsidRPr="0025706D">
              <w:rPr>
                <w:color w:val="auto"/>
                <w:sz w:val="24"/>
                <w:szCs w:val="24"/>
              </w:rPr>
              <w:t>Используются для катего</w:t>
            </w:r>
            <w:r w:rsidR="00D50E19">
              <w:rPr>
                <w:color w:val="auto"/>
                <w:sz w:val="24"/>
                <w:szCs w:val="24"/>
              </w:rPr>
              <w:softHyphen/>
            </w:r>
            <w:r w:rsidRPr="0025706D">
              <w:rPr>
                <w:color w:val="auto"/>
                <w:sz w:val="24"/>
                <w:szCs w:val="24"/>
              </w:rPr>
              <w:t>рии товаров FMCG</w:t>
            </w:r>
          </w:p>
        </w:tc>
      </w:tr>
    </w:tbl>
    <w:p w:rsidR="002E02AB" w:rsidRPr="00CD10C1" w:rsidRDefault="002E02AB" w:rsidP="00CD10C1">
      <w:pPr>
        <w:contextualSpacing/>
        <w:rPr>
          <w:bCs/>
          <w:color w:val="auto"/>
          <w:szCs w:val="28"/>
        </w:rPr>
      </w:pPr>
    </w:p>
    <w:p w:rsidR="002E02AB" w:rsidRPr="00CD10C1" w:rsidRDefault="002E02AB" w:rsidP="00CD10C1">
      <w:pPr>
        <w:contextualSpacing/>
        <w:rPr>
          <w:bCs/>
          <w:color w:val="auto"/>
          <w:szCs w:val="28"/>
        </w:rPr>
      </w:pPr>
      <w:r w:rsidRPr="00CD10C1">
        <w:rPr>
          <w:bCs/>
          <w:color w:val="auto"/>
          <w:szCs w:val="28"/>
        </w:rPr>
        <w:t>По результатам исследования компании «PwC в России», проведенном в</w:t>
      </w:r>
      <w:r w:rsidR="00D50E19">
        <w:rPr>
          <w:bCs/>
          <w:color w:val="auto"/>
          <w:szCs w:val="28"/>
        </w:rPr>
        <w:t> </w:t>
      </w:r>
      <w:r w:rsidRPr="00CD10C1">
        <w:rPr>
          <w:bCs/>
          <w:color w:val="auto"/>
          <w:szCs w:val="28"/>
        </w:rPr>
        <w:t>2010 г. 99,9 % [</w:t>
      </w:r>
      <w:r w:rsidRPr="00CD10C1">
        <w:rPr>
          <w:color w:val="auto"/>
          <w:szCs w:val="28"/>
        </w:rPr>
        <w:t xml:space="preserve">5] </w:t>
      </w:r>
      <w:r w:rsidRPr="00CD10C1">
        <w:rPr>
          <w:bCs/>
          <w:color w:val="auto"/>
          <w:szCs w:val="28"/>
        </w:rPr>
        <w:t>товарооборота СТМ в России приходится на родовые торговые марки и подражатели. Добиться же лояльности покупателя в</w:t>
      </w:r>
      <w:r w:rsidR="00D50E19">
        <w:rPr>
          <w:bCs/>
          <w:color w:val="auto"/>
          <w:szCs w:val="28"/>
        </w:rPr>
        <w:t> </w:t>
      </w:r>
      <w:r w:rsidRPr="00CD10C1">
        <w:rPr>
          <w:bCs/>
          <w:color w:val="auto"/>
          <w:szCs w:val="28"/>
        </w:rPr>
        <w:t xml:space="preserve">премиум-сегменте, </w:t>
      </w:r>
      <w:r w:rsidRPr="00CD10C1">
        <w:rPr>
          <w:color w:val="auto"/>
          <w:szCs w:val="28"/>
        </w:rPr>
        <w:t>—</w:t>
      </w:r>
      <w:r w:rsidRPr="00CD10C1">
        <w:rPr>
          <w:bCs/>
          <w:color w:val="auto"/>
          <w:szCs w:val="28"/>
        </w:rPr>
        <w:t xml:space="preserve"> чрезвычайно важная и сложная задача, которая под</w:t>
      </w:r>
      <w:r w:rsidR="00D50E19">
        <w:rPr>
          <w:bCs/>
          <w:color w:val="auto"/>
          <w:szCs w:val="28"/>
        </w:rPr>
        <w:t> </w:t>
      </w:r>
      <w:r w:rsidRPr="00CD10C1">
        <w:rPr>
          <w:bCs/>
          <w:color w:val="auto"/>
          <w:szCs w:val="28"/>
        </w:rPr>
        <w:t xml:space="preserve">силу не каждому игроку. </w:t>
      </w:r>
    </w:p>
    <w:p w:rsidR="002E02AB" w:rsidRPr="00CD10C1" w:rsidRDefault="002E02AB" w:rsidP="00CD10C1">
      <w:pPr>
        <w:contextualSpacing/>
        <w:rPr>
          <w:bCs/>
          <w:color w:val="auto"/>
          <w:szCs w:val="28"/>
        </w:rPr>
      </w:pPr>
      <w:r w:rsidRPr="00CD10C1">
        <w:rPr>
          <w:bCs/>
          <w:color w:val="auto"/>
          <w:szCs w:val="28"/>
        </w:rPr>
        <w:t>Создание СТМ возможно и необходимо в тех категориях, где розничный продавец способен организовать производство товаров с характеристиками, востребованными целевой аудиторией. Анализ продаж позволяет выявить категории, в которых традиционно сильны крупные торговые марки, а в каких ярлык производителя не имеет решающего значения. Прежде всего, к таким категориям относятся продовольственные товары, обладающие следующими признаками [1]:</w:t>
      </w:r>
    </w:p>
    <w:p w:rsidR="002E02AB" w:rsidRPr="00CD10C1" w:rsidRDefault="002E02AB" w:rsidP="00AD4B11">
      <w:pPr>
        <w:numPr>
          <w:ilvl w:val="0"/>
          <w:numId w:val="7"/>
        </w:numPr>
        <w:tabs>
          <w:tab w:val="left" w:pos="851"/>
        </w:tabs>
        <w:ind w:left="0" w:firstLine="567"/>
        <w:contextualSpacing/>
        <w:rPr>
          <w:bCs/>
          <w:color w:val="auto"/>
          <w:szCs w:val="28"/>
        </w:rPr>
      </w:pPr>
      <w:r w:rsidRPr="00CD10C1">
        <w:rPr>
          <w:bCs/>
          <w:color w:val="auto"/>
          <w:szCs w:val="28"/>
        </w:rPr>
        <w:t>низкая степень прикрепления товарного знака на товары;</w:t>
      </w:r>
    </w:p>
    <w:p w:rsidR="002E02AB" w:rsidRPr="00CD10C1" w:rsidRDefault="002E02AB" w:rsidP="00AD4B11">
      <w:pPr>
        <w:numPr>
          <w:ilvl w:val="0"/>
          <w:numId w:val="7"/>
        </w:numPr>
        <w:tabs>
          <w:tab w:val="left" w:pos="851"/>
        </w:tabs>
        <w:ind w:left="0" w:firstLine="567"/>
        <w:contextualSpacing/>
        <w:rPr>
          <w:bCs/>
          <w:color w:val="auto"/>
          <w:szCs w:val="28"/>
        </w:rPr>
      </w:pPr>
      <w:r w:rsidRPr="00CD10C1">
        <w:rPr>
          <w:bCs/>
          <w:color w:val="auto"/>
          <w:szCs w:val="28"/>
        </w:rPr>
        <w:t xml:space="preserve">товар </w:t>
      </w:r>
      <w:r w:rsidRPr="00CD10C1">
        <w:rPr>
          <w:color w:val="auto"/>
          <w:szCs w:val="28"/>
        </w:rPr>
        <w:t>—</w:t>
      </w:r>
      <w:r w:rsidRPr="00CD10C1">
        <w:rPr>
          <w:bCs/>
          <w:color w:val="auto"/>
          <w:szCs w:val="28"/>
        </w:rPr>
        <w:t xml:space="preserve"> основной индикатор;</w:t>
      </w:r>
    </w:p>
    <w:p w:rsidR="002E02AB" w:rsidRPr="00CD10C1" w:rsidRDefault="002E02AB" w:rsidP="00AD4B11">
      <w:pPr>
        <w:numPr>
          <w:ilvl w:val="0"/>
          <w:numId w:val="7"/>
        </w:numPr>
        <w:tabs>
          <w:tab w:val="left" w:pos="851"/>
        </w:tabs>
        <w:ind w:left="0" w:firstLine="567"/>
        <w:contextualSpacing/>
        <w:rPr>
          <w:bCs/>
          <w:color w:val="auto"/>
          <w:szCs w:val="28"/>
        </w:rPr>
      </w:pPr>
      <w:r w:rsidRPr="00CD10C1">
        <w:rPr>
          <w:bCs/>
          <w:color w:val="auto"/>
          <w:szCs w:val="28"/>
        </w:rPr>
        <w:t>стандартные качественные характеристики;</w:t>
      </w:r>
    </w:p>
    <w:p w:rsidR="002E02AB" w:rsidRPr="00CD10C1" w:rsidRDefault="002E02AB" w:rsidP="00AD4B11">
      <w:pPr>
        <w:numPr>
          <w:ilvl w:val="0"/>
          <w:numId w:val="7"/>
        </w:numPr>
        <w:tabs>
          <w:tab w:val="left" w:pos="851"/>
        </w:tabs>
        <w:ind w:left="0" w:firstLine="567"/>
        <w:contextualSpacing/>
        <w:rPr>
          <w:bCs/>
          <w:color w:val="auto"/>
          <w:szCs w:val="28"/>
        </w:rPr>
      </w:pPr>
      <w:r w:rsidRPr="00CD10C1">
        <w:rPr>
          <w:bCs/>
          <w:color w:val="auto"/>
          <w:szCs w:val="28"/>
        </w:rPr>
        <w:t>типовая упаковка;</w:t>
      </w:r>
    </w:p>
    <w:p w:rsidR="002E02AB" w:rsidRPr="00CD10C1" w:rsidRDefault="002E02AB" w:rsidP="00AD4B11">
      <w:pPr>
        <w:numPr>
          <w:ilvl w:val="0"/>
          <w:numId w:val="7"/>
        </w:numPr>
        <w:tabs>
          <w:tab w:val="left" w:pos="851"/>
        </w:tabs>
        <w:ind w:left="0" w:firstLine="567"/>
        <w:contextualSpacing/>
        <w:rPr>
          <w:bCs/>
          <w:color w:val="auto"/>
          <w:szCs w:val="28"/>
        </w:rPr>
      </w:pPr>
      <w:r w:rsidRPr="00CD10C1">
        <w:rPr>
          <w:bCs/>
          <w:color w:val="auto"/>
          <w:szCs w:val="28"/>
        </w:rPr>
        <w:t>стабильный спрос;</w:t>
      </w:r>
    </w:p>
    <w:p w:rsidR="002E02AB" w:rsidRPr="00CD10C1" w:rsidRDefault="002E02AB" w:rsidP="00AD4B11">
      <w:pPr>
        <w:numPr>
          <w:ilvl w:val="0"/>
          <w:numId w:val="7"/>
        </w:numPr>
        <w:tabs>
          <w:tab w:val="left" w:pos="851"/>
        </w:tabs>
        <w:ind w:left="0" w:firstLine="567"/>
        <w:contextualSpacing/>
        <w:rPr>
          <w:bCs/>
          <w:color w:val="auto"/>
          <w:szCs w:val="28"/>
        </w:rPr>
      </w:pPr>
      <w:r w:rsidRPr="00CD10C1">
        <w:rPr>
          <w:bCs/>
          <w:color w:val="auto"/>
          <w:szCs w:val="28"/>
        </w:rPr>
        <w:t>торговая маржа, требующая увеличения;</w:t>
      </w:r>
    </w:p>
    <w:p w:rsidR="002E02AB" w:rsidRPr="00CD10C1" w:rsidRDefault="002E02AB" w:rsidP="00AD4B11">
      <w:pPr>
        <w:numPr>
          <w:ilvl w:val="0"/>
          <w:numId w:val="7"/>
        </w:numPr>
        <w:tabs>
          <w:tab w:val="left" w:pos="851"/>
        </w:tabs>
        <w:ind w:left="0" w:firstLine="567"/>
        <w:contextualSpacing/>
        <w:rPr>
          <w:bCs/>
          <w:color w:val="auto"/>
          <w:szCs w:val="28"/>
        </w:rPr>
      </w:pPr>
      <w:r w:rsidRPr="00CD10C1">
        <w:rPr>
          <w:bCs/>
          <w:color w:val="auto"/>
          <w:szCs w:val="28"/>
        </w:rPr>
        <w:t>отсутствие бренда с высоким коэффициентом лояльности;</w:t>
      </w:r>
    </w:p>
    <w:p w:rsidR="002E02AB" w:rsidRPr="00CD10C1" w:rsidRDefault="002E02AB" w:rsidP="00AD4B11">
      <w:pPr>
        <w:numPr>
          <w:ilvl w:val="0"/>
          <w:numId w:val="7"/>
        </w:numPr>
        <w:tabs>
          <w:tab w:val="left" w:pos="851"/>
        </w:tabs>
        <w:ind w:left="0" w:firstLine="567"/>
        <w:contextualSpacing/>
        <w:rPr>
          <w:bCs/>
          <w:color w:val="auto"/>
          <w:szCs w:val="28"/>
        </w:rPr>
      </w:pPr>
      <w:r w:rsidRPr="00CD10C1">
        <w:rPr>
          <w:bCs/>
          <w:color w:val="auto"/>
          <w:szCs w:val="28"/>
        </w:rPr>
        <w:lastRenderedPageBreak/>
        <w:t xml:space="preserve">низкая инновационная активность брендов. </w:t>
      </w:r>
    </w:p>
    <w:p w:rsidR="002E02AB" w:rsidRPr="00CD10C1" w:rsidRDefault="002E02AB" w:rsidP="00CD10C1">
      <w:pPr>
        <w:contextualSpacing/>
        <w:rPr>
          <w:bCs/>
          <w:color w:val="auto"/>
          <w:szCs w:val="28"/>
        </w:rPr>
      </w:pPr>
      <w:r w:rsidRPr="00CD10C1">
        <w:rPr>
          <w:bCs/>
          <w:color w:val="auto"/>
          <w:szCs w:val="28"/>
        </w:rPr>
        <w:t>Производство собственных торговых марок как это обычно бывает, имеет как положительные так и отрицательные стороны для всех участников рынка (табл. 3), но мировая практика свидетельствует о том, что динамика развития СТМ способствовала трансформации подходов к разработке этого направления деятельности как для розничных торговцев так и для производителей, а</w:t>
      </w:r>
      <w:r w:rsidR="00D50E19">
        <w:rPr>
          <w:bCs/>
          <w:color w:val="auto"/>
          <w:szCs w:val="28"/>
        </w:rPr>
        <w:t> </w:t>
      </w:r>
      <w:r w:rsidRPr="00CD10C1">
        <w:rPr>
          <w:bCs/>
          <w:color w:val="auto"/>
          <w:szCs w:val="28"/>
        </w:rPr>
        <w:t>преимущества для покупателей все более очевидны.</w:t>
      </w:r>
    </w:p>
    <w:p w:rsidR="002E02AB" w:rsidRPr="00CD10C1" w:rsidRDefault="002E02AB" w:rsidP="00D50E19">
      <w:pPr>
        <w:pStyle w:val="1b"/>
      </w:pPr>
      <w:r w:rsidRPr="00CD10C1">
        <w:t>Таблица 3.</w:t>
      </w:r>
    </w:p>
    <w:p w:rsidR="002E02AB" w:rsidRPr="00CD10C1" w:rsidRDefault="002E02AB" w:rsidP="00D50E19">
      <w:pPr>
        <w:pStyle w:val="2d"/>
      </w:pPr>
      <w:r w:rsidRPr="00CD10C1">
        <w:t xml:space="preserve">Преимущества и недостатки продажи товаров под собственной </w:t>
      </w:r>
      <w:r w:rsidR="00D50E19">
        <w:br/>
      </w:r>
      <w:r w:rsidRPr="00CD10C1">
        <w:t xml:space="preserve">торговой маркой для розничных сетей, </w:t>
      </w:r>
      <w:r w:rsidR="00D50E19">
        <w:br/>
      </w:r>
      <w:r w:rsidRPr="00CD10C1">
        <w:t>производителей и потребителей (составлена автором)</w:t>
      </w:r>
    </w:p>
    <w:tbl>
      <w:tblPr>
        <w:tblW w:w="0" w:type="auto"/>
        <w:jc w:val="center"/>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06"/>
        <w:gridCol w:w="5173"/>
        <w:gridCol w:w="3118"/>
      </w:tblGrid>
      <w:tr w:rsidR="002E02AB" w:rsidRPr="00D50E19" w:rsidTr="00D50E19">
        <w:trPr>
          <w:jc w:val="center"/>
        </w:trPr>
        <w:tc>
          <w:tcPr>
            <w:tcW w:w="1206" w:type="dxa"/>
          </w:tcPr>
          <w:p w:rsidR="002E02AB" w:rsidRPr="00D50E19" w:rsidRDefault="002E02AB" w:rsidP="00D50E19">
            <w:pPr>
              <w:spacing w:line="240" w:lineRule="auto"/>
              <w:ind w:firstLine="0"/>
              <w:contextualSpacing/>
              <w:jc w:val="center"/>
              <w:rPr>
                <w:b/>
                <w:bCs/>
                <w:color w:val="auto"/>
                <w:sz w:val="24"/>
                <w:szCs w:val="24"/>
              </w:rPr>
            </w:pPr>
            <w:r w:rsidRPr="00D50E19">
              <w:rPr>
                <w:b/>
                <w:bCs/>
                <w:color w:val="auto"/>
                <w:sz w:val="24"/>
                <w:szCs w:val="24"/>
              </w:rPr>
              <w:t>Участник рынка</w:t>
            </w:r>
          </w:p>
        </w:tc>
        <w:tc>
          <w:tcPr>
            <w:tcW w:w="5173" w:type="dxa"/>
            <w:vAlign w:val="center"/>
          </w:tcPr>
          <w:p w:rsidR="002E02AB" w:rsidRPr="00D50E19" w:rsidRDefault="002E02AB" w:rsidP="00D50E19">
            <w:pPr>
              <w:spacing w:line="240" w:lineRule="auto"/>
              <w:ind w:firstLine="0"/>
              <w:contextualSpacing/>
              <w:jc w:val="center"/>
              <w:rPr>
                <w:b/>
                <w:bCs/>
                <w:color w:val="auto"/>
                <w:sz w:val="24"/>
                <w:szCs w:val="24"/>
              </w:rPr>
            </w:pPr>
            <w:r w:rsidRPr="00D50E19">
              <w:rPr>
                <w:b/>
                <w:bCs/>
                <w:color w:val="auto"/>
                <w:sz w:val="24"/>
                <w:szCs w:val="24"/>
              </w:rPr>
              <w:t>Преимущества</w:t>
            </w:r>
          </w:p>
        </w:tc>
        <w:tc>
          <w:tcPr>
            <w:tcW w:w="3118" w:type="dxa"/>
            <w:vAlign w:val="center"/>
          </w:tcPr>
          <w:p w:rsidR="002E02AB" w:rsidRPr="00D50E19" w:rsidRDefault="002E02AB" w:rsidP="00D50E19">
            <w:pPr>
              <w:spacing w:line="240" w:lineRule="auto"/>
              <w:ind w:firstLine="0"/>
              <w:contextualSpacing/>
              <w:jc w:val="center"/>
              <w:rPr>
                <w:b/>
                <w:bCs/>
                <w:color w:val="auto"/>
                <w:sz w:val="24"/>
                <w:szCs w:val="24"/>
              </w:rPr>
            </w:pPr>
            <w:r w:rsidRPr="00D50E19">
              <w:rPr>
                <w:b/>
                <w:bCs/>
                <w:color w:val="auto"/>
                <w:sz w:val="24"/>
                <w:szCs w:val="24"/>
              </w:rPr>
              <w:t>Недостатки</w:t>
            </w:r>
          </w:p>
        </w:tc>
      </w:tr>
      <w:tr w:rsidR="002E02AB" w:rsidRPr="00D50E19" w:rsidTr="00D50E19">
        <w:trPr>
          <w:jc w:val="center"/>
        </w:trPr>
        <w:tc>
          <w:tcPr>
            <w:tcW w:w="1206" w:type="dxa"/>
            <w:vAlign w:val="center"/>
          </w:tcPr>
          <w:p w:rsidR="002E02AB" w:rsidRPr="00D50E19" w:rsidRDefault="002E02AB" w:rsidP="00D50E19">
            <w:pPr>
              <w:spacing w:line="240" w:lineRule="auto"/>
              <w:ind w:firstLine="0"/>
              <w:contextualSpacing/>
              <w:jc w:val="left"/>
              <w:rPr>
                <w:bCs/>
                <w:color w:val="auto"/>
                <w:sz w:val="24"/>
                <w:szCs w:val="24"/>
              </w:rPr>
            </w:pPr>
            <w:r w:rsidRPr="00D50E19">
              <w:rPr>
                <w:bCs/>
                <w:color w:val="auto"/>
                <w:sz w:val="24"/>
                <w:szCs w:val="24"/>
              </w:rPr>
              <w:t>Рознич</w:t>
            </w:r>
            <w:r w:rsidR="00D50E19">
              <w:rPr>
                <w:bCs/>
                <w:color w:val="auto"/>
                <w:sz w:val="24"/>
                <w:szCs w:val="24"/>
              </w:rPr>
              <w:softHyphen/>
            </w:r>
            <w:r w:rsidRPr="00D50E19">
              <w:rPr>
                <w:bCs/>
                <w:color w:val="auto"/>
                <w:sz w:val="24"/>
                <w:szCs w:val="24"/>
              </w:rPr>
              <w:t>ные сети</w:t>
            </w:r>
          </w:p>
        </w:tc>
        <w:tc>
          <w:tcPr>
            <w:tcW w:w="5173" w:type="dxa"/>
            <w:vAlign w:val="center"/>
          </w:tcPr>
          <w:p w:rsidR="002E02AB" w:rsidRPr="00D50E19" w:rsidRDefault="002E02AB" w:rsidP="00D50E19">
            <w:pPr>
              <w:spacing w:line="240" w:lineRule="auto"/>
              <w:ind w:firstLine="0"/>
              <w:jc w:val="left"/>
              <w:rPr>
                <w:color w:val="auto"/>
                <w:sz w:val="24"/>
                <w:szCs w:val="24"/>
              </w:rPr>
            </w:pPr>
            <w:r w:rsidRPr="00D50E19">
              <w:rPr>
                <w:color w:val="auto"/>
                <w:sz w:val="24"/>
                <w:szCs w:val="24"/>
              </w:rPr>
              <w:t>Увеличение рентабельности. Отстройка от</w:t>
            </w:r>
            <w:r w:rsidR="00D50E19">
              <w:rPr>
                <w:color w:val="auto"/>
                <w:sz w:val="24"/>
                <w:szCs w:val="24"/>
              </w:rPr>
              <w:t> </w:t>
            </w:r>
            <w:r w:rsidRPr="00D50E19">
              <w:rPr>
                <w:color w:val="auto"/>
                <w:sz w:val="24"/>
                <w:szCs w:val="24"/>
              </w:rPr>
              <w:t>конкурентов. Дополнительный способ увеличения маржи. Лидерство в ценовой поли</w:t>
            </w:r>
            <w:r w:rsidR="00D50E19">
              <w:rPr>
                <w:color w:val="auto"/>
                <w:sz w:val="24"/>
                <w:szCs w:val="24"/>
              </w:rPr>
              <w:softHyphen/>
            </w:r>
            <w:r w:rsidRPr="00D50E19">
              <w:rPr>
                <w:color w:val="auto"/>
                <w:sz w:val="24"/>
                <w:szCs w:val="24"/>
              </w:rPr>
              <w:t>тике. Снижение зависимости от поставщиков.</w:t>
            </w:r>
          </w:p>
          <w:p w:rsidR="002E02AB" w:rsidRPr="00D50E19" w:rsidRDefault="002E02AB" w:rsidP="00D50E19">
            <w:pPr>
              <w:spacing w:line="240" w:lineRule="auto"/>
              <w:ind w:firstLine="0"/>
              <w:jc w:val="left"/>
              <w:rPr>
                <w:bCs/>
                <w:color w:val="auto"/>
                <w:sz w:val="24"/>
                <w:szCs w:val="24"/>
              </w:rPr>
            </w:pPr>
            <w:r w:rsidRPr="00D50E19">
              <w:rPr>
                <w:color w:val="auto"/>
                <w:sz w:val="24"/>
                <w:szCs w:val="24"/>
              </w:rPr>
              <w:t>Повышение лояльности потребителей. Снижение логистических издержек. Идентифи</w:t>
            </w:r>
            <w:r w:rsidR="00D50E19">
              <w:rPr>
                <w:color w:val="auto"/>
                <w:sz w:val="24"/>
                <w:szCs w:val="24"/>
              </w:rPr>
              <w:softHyphen/>
            </w:r>
            <w:r w:rsidRPr="00D50E19">
              <w:rPr>
                <w:color w:val="auto"/>
                <w:sz w:val="24"/>
                <w:szCs w:val="24"/>
              </w:rPr>
              <w:t>кация сети в сознании потребителя. Построение системы обратной связи с покупателем. Проведение эффективного позиционирования сети. Повышение капитализации сети.</w:t>
            </w:r>
          </w:p>
        </w:tc>
        <w:tc>
          <w:tcPr>
            <w:tcW w:w="3118" w:type="dxa"/>
            <w:vAlign w:val="center"/>
          </w:tcPr>
          <w:p w:rsidR="002E02AB" w:rsidRPr="00D50E19" w:rsidRDefault="002E02AB" w:rsidP="00D50E19">
            <w:pPr>
              <w:spacing w:line="240" w:lineRule="auto"/>
              <w:ind w:firstLine="0"/>
              <w:jc w:val="left"/>
              <w:rPr>
                <w:bCs/>
                <w:color w:val="auto"/>
                <w:sz w:val="24"/>
                <w:szCs w:val="24"/>
              </w:rPr>
            </w:pPr>
            <w:r w:rsidRPr="00D50E19">
              <w:rPr>
                <w:color w:val="auto"/>
                <w:sz w:val="24"/>
                <w:szCs w:val="24"/>
              </w:rPr>
              <w:t>Сильная зависимость имиджа торговой сети от имиджа СТМ. Сужение ассортимента федеральных брендов. Необходимость постоянного контроля качества продукции под маркой сети</w:t>
            </w:r>
          </w:p>
        </w:tc>
      </w:tr>
      <w:tr w:rsidR="002E02AB" w:rsidRPr="00D50E19" w:rsidTr="00D50E19">
        <w:trPr>
          <w:jc w:val="center"/>
        </w:trPr>
        <w:tc>
          <w:tcPr>
            <w:tcW w:w="1206" w:type="dxa"/>
            <w:vAlign w:val="center"/>
          </w:tcPr>
          <w:p w:rsidR="002E02AB" w:rsidRPr="00D50E19" w:rsidRDefault="002E02AB" w:rsidP="00D50E19">
            <w:pPr>
              <w:spacing w:line="240" w:lineRule="auto"/>
              <w:ind w:firstLine="0"/>
              <w:contextualSpacing/>
              <w:jc w:val="left"/>
              <w:rPr>
                <w:bCs/>
                <w:color w:val="auto"/>
                <w:sz w:val="24"/>
                <w:szCs w:val="24"/>
              </w:rPr>
            </w:pPr>
            <w:r w:rsidRPr="00D50E19">
              <w:rPr>
                <w:bCs/>
                <w:color w:val="auto"/>
                <w:sz w:val="24"/>
                <w:szCs w:val="24"/>
              </w:rPr>
              <w:t>Произво</w:t>
            </w:r>
            <w:r w:rsidR="00D50E19">
              <w:rPr>
                <w:bCs/>
                <w:color w:val="auto"/>
                <w:sz w:val="24"/>
                <w:szCs w:val="24"/>
              </w:rPr>
              <w:softHyphen/>
            </w:r>
            <w:r w:rsidRPr="00D50E19">
              <w:rPr>
                <w:bCs/>
                <w:color w:val="auto"/>
                <w:sz w:val="24"/>
                <w:szCs w:val="24"/>
              </w:rPr>
              <w:t>дители</w:t>
            </w:r>
          </w:p>
        </w:tc>
        <w:tc>
          <w:tcPr>
            <w:tcW w:w="5173" w:type="dxa"/>
            <w:vAlign w:val="center"/>
          </w:tcPr>
          <w:p w:rsidR="002E02AB" w:rsidRPr="00D50E19" w:rsidRDefault="002E02AB" w:rsidP="00D50E19">
            <w:pPr>
              <w:spacing w:line="240" w:lineRule="auto"/>
              <w:ind w:firstLine="0"/>
              <w:jc w:val="left"/>
              <w:rPr>
                <w:bCs/>
                <w:color w:val="auto"/>
                <w:sz w:val="24"/>
                <w:szCs w:val="24"/>
              </w:rPr>
            </w:pPr>
            <w:r w:rsidRPr="00D50E19">
              <w:rPr>
                <w:color w:val="auto"/>
                <w:sz w:val="24"/>
                <w:szCs w:val="24"/>
              </w:rPr>
              <w:t>Загрузка производственных мощностей. Увеличение «полочной доли». Гарантия оплат. Ротация, увеличение ассортимента в сетях. Участие в акциях. Признание качества конечными потребителями. Экономия на</w:t>
            </w:r>
            <w:r w:rsidR="00D50E19">
              <w:rPr>
                <w:color w:val="auto"/>
                <w:sz w:val="24"/>
                <w:szCs w:val="24"/>
              </w:rPr>
              <w:t> </w:t>
            </w:r>
            <w:r w:rsidRPr="00D50E19">
              <w:rPr>
                <w:color w:val="auto"/>
                <w:sz w:val="24"/>
                <w:szCs w:val="24"/>
              </w:rPr>
              <w:t>содержании служб маркетинга. Увеличение аудитории потребителей. Освобождение от</w:t>
            </w:r>
            <w:r w:rsidR="00D50E19">
              <w:rPr>
                <w:color w:val="auto"/>
                <w:sz w:val="24"/>
                <w:szCs w:val="24"/>
              </w:rPr>
              <w:t> </w:t>
            </w:r>
            <w:r w:rsidRPr="00D50E19">
              <w:rPr>
                <w:color w:val="auto"/>
                <w:sz w:val="24"/>
                <w:szCs w:val="24"/>
              </w:rPr>
              <w:t>«платы за вход» в сеть и других маркетинговых сборов.</w:t>
            </w:r>
          </w:p>
        </w:tc>
        <w:tc>
          <w:tcPr>
            <w:tcW w:w="3118" w:type="dxa"/>
            <w:vAlign w:val="center"/>
          </w:tcPr>
          <w:p w:rsidR="002E02AB" w:rsidRPr="00D50E19" w:rsidRDefault="002E02AB" w:rsidP="00D50E19">
            <w:pPr>
              <w:spacing w:line="240" w:lineRule="auto"/>
              <w:ind w:firstLine="0"/>
              <w:jc w:val="left"/>
              <w:rPr>
                <w:bCs/>
                <w:color w:val="auto"/>
                <w:sz w:val="24"/>
                <w:szCs w:val="24"/>
              </w:rPr>
            </w:pPr>
            <w:r w:rsidRPr="00D50E19">
              <w:rPr>
                <w:color w:val="auto"/>
                <w:sz w:val="24"/>
                <w:szCs w:val="24"/>
              </w:rPr>
              <w:t>Дискриминация товаров под брендами производи</w:t>
            </w:r>
            <w:r w:rsidR="00D50E19">
              <w:rPr>
                <w:color w:val="auto"/>
                <w:sz w:val="24"/>
                <w:szCs w:val="24"/>
              </w:rPr>
              <w:softHyphen/>
            </w:r>
            <w:r w:rsidRPr="00D50E19">
              <w:rPr>
                <w:color w:val="auto"/>
                <w:sz w:val="24"/>
                <w:szCs w:val="24"/>
              </w:rPr>
              <w:t>теля и, следовательно, снижение рентабельности. Ослабление вторичных брендов. Попадание в</w:t>
            </w:r>
            <w:r w:rsidR="00D50E19">
              <w:rPr>
                <w:color w:val="auto"/>
                <w:sz w:val="24"/>
                <w:szCs w:val="24"/>
              </w:rPr>
              <w:t> </w:t>
            </w:r>
            <w:r w:rsidRPr="00D50E19">
              <w:rPr>
                <w:color w:val="auto"/>
                <w:sz w:val="24"/>
                <w:szCs w:val="24"/>
              </w:rPr>
              <w:t>зависимость от розничной сети. Жесткие требования к</w:t>
            </w:r>
            <w:r w:rsidR="00D50E19">
              <w:rPr>
                <w:color w:val="auto"/>
                <w:sz w:val="24"/>
                <w:szCs w:val="24"/>
              </w:rPr>
              <w:t> </w:t>
            </w:r>
            <w:r w:rsidRPr="00D50E19">
              <w:rPr>
                <w:color w:val="auto"/>
                <w:sz w:val="24"/>
                <w:szCs w:val="24"/>
              </w:rPr>
              <w:t>качеству. Штрафные санкции за нарушение.</w:t>
            </w:r>
          </w:p>
        </w:tc>
      </w:tr>
      <w:tr w:rsidR="002E02AB" w:rsidRPr="00D50E19" w:rsidTr="00D50E19">
        <w:trPr>
          <w:jc w:val="center"/>
        </w:trPr>
        <w:tc>
          <w:tcPr>
            <w:tcW w:w="1206" w:type="dxa"/>
            <w:vAlign w:val="center"/>
          </w:tcPr>
          <w:p w:rsidR="002E02AB" w:rsidRPr="00D50E19" w:rsidRDefault="002E02AB" w:rsidP="00D50E19">
            <w:pPr>
              <w:spacing w:line="240" w:lineRule="auto"/>
              <w:ind w:firstLine="0"/>
              <w:contextualSpacing/>
              <w:jc w:val="left"/>
              <w:rPr>
                <w:bCs/>
                <w:color w:val="auto"/>
                <w:sz w:val="24"/>
                <w:szCs w:val="24"/>
              </w:rPr>
            </w:pPr>
            <w:r w:rsidRPr="00D50E19">
              <w:rPr>
                <w:bCs/>
                <w:color w:val="auto"/>
                <w:sz w:val="24"/>
                <w:szCs w:val="24"/>
              </w:rPr>
              <w:t>Потреби</w:t>
            </w:r>
            <w:r w:rsidR="00D50E19">
              <w:rPr>
                <w:bCs/>
                <w:color w:val="auto"/>
                <w:sz w:val="24"/>
                <w:szCs w:val="24"/>
              </w:rPr>
              <w:softHyphen/>
            </w:r>
            <w:r w:rsidRPr="00D50E19">
              <w:rPr>
                <w:bCs/>
                <w:color w:val="auto"/>
                <w:sz w:val="24"/>
                <w:szCs w:val="24"/>
              </w:rPr>
              <w:t>тели</w:t>
            </w:r>
          </w:p>
        </w:tc>
        <w:tc>
          <w:tcPr>
            <w:tcW w:w="5173" w:type="dxa"/>
            <w:vAlign w:val="center"/>
          </w:tcPr>
          <w:p w:rsidR="002E02AB" w:rsidRPr="00D50E19" w:rsidRDefault="002E02AB" w:rsidP="00D50E19">
            <w:pPr>
              <w:spacing w:line="240" w:lineRule="auto"/>
              <w:ind w:firstLine="0"/>
              <w:jc w:val="left"/>
              <w:rPr>
                <w:bCs/>
                <w:color w:val="auto"/>
                <w:sz w:val="24"/>
                <w:szCs w:val="24"/>
              </w:rPr>
            </w:pPr>
            <w:r w:rsidRPr="00D50E19">
              <w:rPr>
                <w:color w:val="auto"/>
                <w:sz w:val="24"/>
                <w:szCs w:val="24"/>
              </w:rPr>
              <w:t>Гарантия качества. Удешевление продукта (для</w:t>
            </w:r>
            <w:r w:rsidR="00D50E19">
              <w:rPr>
                <w:color w:val="auto"/>
                <w:sz w:val="24"/>
                <w:szCs w:val="24"/>
              </w:rPr>
              <w:t> </w:t>
            </w:r>
            <w:r w:rsidRPr="00D50E19">
              <w:rPr>
                <w:color w:val="auto"/>
                <w:sz w:val="24"/>
                <w:szCs w:val="24"/>
              </w:rPr>
              <w:t>СТМ эконом-класса). Учет пожеланий потребителей. Упрощение покупательского выбора. Развитие культуры покупки. Эксклюзивность товара (для СТМ премиум-класса). Формирование чувства сопричастности</w:t>
            </w:r>
          </w:p>
        </w:tc>
        <w:tc>
          <w:tcPr>
            <w:tcW w:w="3118" w:type="dxa"/>
            <w:vAlign w:val="center"/>
          </w:tcPr>
          <w:p w:rsidR="002E02AB" w:rsidRPr="00D50E19" w:rsidRDefault="002E02AB" w:rsidP="00D50E19">
            <w:pPr>
              <w:spacing w:line="240" w:lineRule="auto"/>
              <w:ind w:firstLine="0"/>
              <w:contextualSpacing/>
              <w:jc w:val="left"/>
              <w:rPr>
                <w:bCs/>
                <w:color w:val="auto"/>
                <w:sz w:val="24"/>
                <w:szCs w:val="24"/>
              </w:rPr>
            </w:pPr>
            <w:r w:rsidRPr="00D50E19">
              <w:rPr>
                <w:color w:val="auto"/>
                <w:sz w:val="24"/>
                <w:szCs w:val="24"/>
              </w:rPr>
              <w:t>не выявлено</w:t>
            </w:r>
          </w:p>
        </w:tc>
      </w:tr>
    </w:tbl>
    <w:p w:rsidR="002E02AB" w:rsidRPr="00CD10C1" w:rsidRDefault="002E02AB" w:rsidP="00CD10C1">
      <w:pPr>
        <w:pStyle w:val="a6"/>
        <w:tabs>
          <w:tab w:val="left" w:pos="993"/>
        </w:tabs>
        <w:spacing w:before="0" w:beforeAutospacing="0" w:after="0" w:afterAutospacing="0" w:line="360" w:lineRule="auto"/>
        <w:ind w:firstLine="567"/>
        <w:contextualSpacing/>
        <w:jc w:val="both"/>
        <w:rPr>
          <w:bCs/>
          <w:sz w:val="28"/>
          <w:szCs w:val="28"/>
        </w:rPr>
      </w:pPr>
    </w:p>
    <w:p w:rsidR="002E02AB" w:rsidRPr="00CD10C1" w:rsidRDefault="002E02AB" w:rsidP="00CD10C1">
      <w:pPr>
        <w:pStyle w:val="a6"/>
        <w:tabs>
          <w:tab w:val="left" w:pos="993"/>
        </w:tabs>
        <w:spacing w:before="0" w:beforeAutospacing="0" w:after="0" w:afterAutospacing="0" w:line="360" w:lineRule="auto"/>
        <w:ind w:firstLine="567"/>
        <w:contextualSpacing/>
        <w:jc w:val="both"/>
        <w:rPr>
          <w:bCs/>
          <w:sz w:val="28"/>
          <w:szCs w:val="28"/>
        </w:rPr>
      </w:pPr>
      <w:r w:rsidRPr="00CD10C1">
        <w:rPr>
          <w:bCs/>
          <w:sz w:val="28"/>
          <w:szCs w:val="28"/>
        </w:rPr>
        <w:t xml:space="preserve">Многие компании розничной торговли используют разработку новых продуктов в качестве инструмента маркетинговой стратегии в конкурентной </w:t>
      </w:r>
      <w:r w:rsidRPr="00CD10C1">
        <w:rPr>
          <w:bCs/>
          <w:sz w:val="28"/>
          <w:szCs w:val="28"/>
        </w:rPr>
        <w:lastRenderedPageBreak/>
        <w:t>борьбе. Предприятия на сегодняшний день заинтересованы в сотрудничестве с</w:t>
      </w:r>
      <w:r w:rsidR="00D50E19">
        <w:rPr>
          <w:bCs/>
          <w:sz w:val="28"/>
          <w:szCs w:val="28"/>
        </w:rPr>
        <w:t> </w:t>
      </w:r>
      <w:r w:rsidRPr="00CD10C1">
        <w:rPr>
          <w:bCs/>
          <w:sz w:val="28"/>
          <w:szCs w:val="28"/>
        </w:rPr>
        <w:t>сетями, для того чтобы остаться в бизнесе. Торговые сети, в свою очередь, становятся более зависимы от потребителей. Свободное пространство для</w:t>
      </w:r>
      <w:r w:rsidR="00D50E19">
        <w:rPr>
          <w:bCs/>
          <w:sz w:val="28"/>
          <w:szCs w:val="28"/>
        </w:rPr>
        <w:t> </w:t>
      </w:r>
      <w:r w:rsidRPr="00CD10C1">
        <w:rPr>
          <w:bCs/>
          <w:sz w:val="28"/>
          <w:szCs w:val="28"/>
        </w:rPr>
        <w:t>экспансии розничных сетей постепенно уменьшается. Это означает, что</w:t>
      </w:r>
      <w:r w:rsidR="00D50E19">
        <w:rPr>
          <w:bCs/>
          <w:sz w:val="28"/>
          <w:szCs w:val="28"/>
        </w:rPr>
        <w:t> </w:t>
      </w:r>
      <w:r w:rsidRPr="00CD10C1">
        <w:rPr>
          <w:bCs/>
          <w:sz w:val="28"/>
          <w:szCs w:val="28"/>
        </w:rPr>
        <w:t>на</w:t>
      </w:r>
      <w:r w:rsidR="00D50E19">
        <w:rPr>
          <w:bCs/>
          <w:sz w:val="28"/>
          <w:szCs w:val="28"/>
        </w:rPr>
        <w:t> </w:t>
      </w:r>
      <w:r w:rsidRPr="00CD10C1">
        <w:rPr>
          <w:bCs/>
          <w:sz w:val="28"/>
          <w:szCs w:val="28"/>
        </w:rPr>
        <w:t>первый план выходит проблема лояльности потребителей. В современ</w:t>
      </w:r>
      <w:r w:rsidR="00D50E19">
        <w:rPr>
          <w:bCs/>
          <w:sz w:val="28"/>
          <w:szCs w:val="28"/>
        </w:rPr>
        <w:softHyphen/>
      </w:r>
      <w:r w:rsidRPr="00CD10C1">
        <w:rPr>
          <w:bCs/>
          <w:sz w:val="28"/>
          <w:szCs w:val="28"/>
        </w:rPr>
        <w:t>ных условиях потребитель через торговую сеть всё сильнее и настойчивее будет оказывать влияние на производителей. Можно говорить о конце оптократии производителя, который предполагает взаимовыгодное сотрудни</w:t>
      </w:r>
      <w:r w:rsidR="00D50E19">
        <w:rPr>
          <w:bCs/>
          <w:sz w:val="28"/>
          <w:szCs w:val="28"/>
        </w:rPr>
        <w:softHyphen/>
      </w:r>
      <w:r w:rsidRPr="00CD10C1">
        <w:rPr>
          <w:bCs/>
          <w:sz w:val="28"/>
          <w:szCs w:val="28"/>
        </w:rPr>
        <w:t>чество производителя и торговой сети, реализующей товары под маркой торговой компании. Причиной данного факта является актуализация концепции со-маркетинга, главным ориентиром которой становится потребитель, а целью установление прочных отношений между потребителем и продавцом товара </w:t>
      </w:r>
      <w:r w:rsidRPr="00CD10C1">
        <w:rPr>
          <w:sz w:val="28"/>
          <w:szCs w:val="28"/>
        </w:rPr>
        <w:t>[4]</w:t>
      </w:r>
      <w:r w:rsidRPr="00CD10C1">
        <w:rPr>
          <w:bCs/>
          <w:sz w:val="28"/>
          <w:szCs w:val="28"/>
        </w:rPr>
        <w:t xml:space="preserve">. </w:t>
      </w:r>
    </w:p>
    <w:p w:rsidR="002E02AB" w:rsidRPr="00CD10C1" w:rsidRDefault="002E02AB" w:rsidP="00CD10C1">
      <w:pPr>
        <w:contextualSpacing/>
        <w:rPr>
          <w:bCs/>
          <w:color w:val="auto"/>
          <w:szCs w:val="28"/>
        </w:rPr>
      </w:pPr>
      <w:r w:rsidRPr="00CD10C1">
        <w:rPr>
          <w:bCs/>
          <w:color w:val="auto"/>
          <w:szCs w:val="28"/>
        </w:rPr>
        <w:t>Таким образом, розничные сети, вводя в свой ассортимент товары под</w:t>
      </w:r>
      <w:r w:rsidR="00D50E19">
        <w:rPr>
          <w:bCs/>
          <w:color w:val="auto"/>
          <w:szCs w:val="28"/>
        </w:rPr>
        <w:t> </w:t>
      </w:r>
      <w:r w:rsidRPr="00CD10C1">
        <w:rPr>
          <w:bCs/>
          <w:color w:val="auto"/>
          <w:szCs w:val="28"/>
        </w:rPr>
        <w:t>СТМ, ставят перед собой различные цели: от стремления разнообразить предложение, увеличить объемы реализации до установления демпинговых цен</w:t>
      </w:r>
      <w:r w:rsidR="00D50E19">
        <w:rPr>
          <w:bCs/>
          <w:color w:val="auto"/>
          <w:szCs w:val="28"/>
        </w:rPr>
        <w:t> </w:t>
      </w:r>
      <w:r w:rsidRPr="00CD10C1">
        <w:rPr>
          <w:bCs/>
          <w:color w:val="auto"/>
          <w:szCs w:val="28"/>
        </w:rPr>
        <w:t>и формирования имиджа магазина с низкими ценами и качест</w:t>
      </w:r>
      <w:r w:rsidR="00D50E19">
        <w:rPr>
          <w:bCs/>
          <w:color w:val="auto"/>
          <w:szCs w:val="28"/>
        </w:rPr>
        <w:softHyphen/>
      </w:r>
      <w:r w:rsidRPr="00CD10C1">
        <w:rPr>
          <w:bCs/>
          <w:color w:val="auto"/>
          <w:szCs w:val="28"/>
        </w:rPr>
        <w:t>венной</w:t>
      </w:r>
      <w:r w:rsidR="00D50E19">
        <w:rPr>
          <w:bCs/>
          <w:color w:val="auto"/>
          <w:szCs w:val="28"/>
        </w:rPr>
        <w:t> </w:t>
      </w:r>
      <w:r w:rsidRPr="00CD10C1">
        <w:rPr>
          <w:bCs/>
          <w:color w:val="auto"/>
          <w:szCs w:val="28"/>
        </w:rPr>
        <w:t>продукцией.</w:t>
      </w:r>
    </w:p>
    <w:p w:rsidR="002E02AB" w:rsidRPr="00CD10C1" w:rsidRDefault="002E02AB" w:rsidP="00CD10C1">
      <w:pPr>
        <w:pStyle w:val="a6"/>
        <w:tabs>
          <w:tab w:val="left" w:pos="993"/>
        </w:tabs>
        <w:spacing w:before="0" w:beforeAutospacing="0" w:after="0" w:afterAutospacing="0" w:line="360" w:lineRule="auto"/>
        <w:ind w:firstLine="567"/>
        <w:contextualSpacing/>
        <w:jc w:val="both"/>
        <w:rPr>
          <w:bCs/>
          <w:sz w:val="28"/>
          <w:szCs w:val="28"/>
        </w:rPr>
      </w:pPr>
      <w:r w:rsidRPr="00CD10C1">
        <w:rPr>
          <w:bCs/>
          <w:sz w:val="28"/>
          <w:szCs w:val="28"/>
        </w:rPr>
        <w:t xml:space="preserve">Однако для потребителя СТМ </w:t>
      </w:r>
      <w:r w:rsidRPr="00CD10C1">
        <w:rPr>
          <w:sz w:val="28"/>
          <w:szCs w:val="28"/>
        </w:rPr>
        <w:t>—</w:t>
      </w:r>
      <w:r w:rsidRPr="00CD10C1">
        <w:rPr>
          <w:bCs/>
          <w:sz w:val="28"/>
          <w:szCs w:val="28"/>
        </w:rPr>
        <w:t xml:space="preserve"> это не только низкая цена, которая может явиться стимулом только для первой покупки. Запуская СТМ, сеть в первую очередь стремится к налаживанию прочных коммуникаций со своими покупа</w:t>
      </w:r>
      <w:r w:rsidR="00D50E19">
        <w:rPr>
          <w:bCs/>
          <w:sz w:val="28"/>
          <w:szCs w:val="28"/>
        </w:rPr>
        <w:softHyphen/>
      </w:r>
      <w:r w:rsidRPr="00CD10C1">
        <w:rPr>
          <w:bCs/>
          <w:sz w:val="28"/>
          <w:szCs w:val="28"/>
        </w:rPr>
        <w:t xml:space="preserve">телями за счет использования традиционных маркетинговых инструментов </w:t>
      </w:r>
      <w:r w:rsidRPr="00CD10C1">
        <w:rPr>
          <w:sz w:val="28"/>
          <w:szCs w:val="28"/>
        </w:rPr>
        <w:t>—</w:t>
      </w:r>
      <w:r w:rsidRPr="00CD10C1">
        <w:rPr>
          <w:bCs/>
          <w:sz w:val="28"/>
          <w:szCs w:val="28"/>
        </w:rPr>
        <w:t xml:space="preserve"> торговой марки, упаковки, качества продукта, мерчандайзинга </w:t>
      </w:r>
      <w:r w:rsidRPr="00CD10C1">
        <w:rPr>
          <w:sz w:val="28"/>
          <w:szCs w:val="28"/>
        </w:rPr>
        <w:t>[8]</w:t>
      </w:r>
      <w:r w:rsidRPr="00CD10C1">
        <w:rPr>
          <w:bCs/>
          <w:sz w:val="28"/>
          <w:szCs w:val="28"/>
        </w:rPr>
        <w:t xml:space="preserve">. </w:t>
      </w:r>
    </w:p>
    <w:p w:rsidR="002E02AB" w:rsidRPr="00CD10C1" w:rsidRDefault="002E02AB" w:rsidP="00CD10C1">
      <w:pPr>
        <w:pStyle w:val="a6"/>
        <w:tabs>
          <w:tab w:val="left" w:pos="993"/>
        </w:tabs>
        <w:spacing w:before="0" w:beforeAutospacing="0" w:after="0" w:afterAutospacing="0" w:line="360" w:lineRule="auto"/>
        <w:ind w:firstLine="567"/>
        <w:contextualSpacing/>
        <w:jc w:val="both"/>
        <w:rPr>
          <w:bCs/>
          <w:sz w:val="28"/>
          <w:szCs w:val="28"/>
        </w:rPr>
      </w:pPr>
      <w:r w:rsidRPr="00CD10C1">
        <w:rPr>
          <w:bCs/>
          <w:sz w:val="28"/>
          <w:szCs w:val="28"/>
        </w:rPr>
        <w:t xml:space="preserve">Грамотное </w:t>
      </w:r>
      <w:r w:rsidRPr="00CD10C1">
        <w:rPr>
          <w:sz w:val="28"/>
          <w:szCs w:val="28"/>
        </w:rPr>
        <w:t>использование СТМ в современных условиях рынка может явиться фактором повышение эффективности маркетинговой деятельности предприятий розничной торговли, и как следствие повышения его прибыль</w:t>
      </w:r>
      <w:r w:rsidR="00D50E19">
        <w:rPr>
          <w:sz w:val="28"/>
          <w:szCs w:val="28"/>
        </w:rPr>
        <w:softHyphen/>
      </w:r>
      <w:r w:rsidRPr="00CD10C1">
        <w:rPr>
          <w:sz w:val="28"/>
          <w:szCs w:val="28"/>
        </w:rPr>
        <w:t xml:space="preserve">ности за счет максимального удовлетворения потребителей, приверженных избранной ими торговой марки. </w:t>
      </w:r>
    </w:p>
    <w:p w:rsidR="002E02AB" w:rsidRPr="00CD10C1" w:rsidRDefault="002E02AB" w:rsidP="00CD10C1">
      <w:pPr>
        <w:pStyle w:val="a6"/>
        <w:tabs>
          <w:tab w:val="left" w:pos="993"/>
        </w:tabs>
        <w:spacing w:before="0" w:beforeAutospacing="0" w:after="0" w:afterAutospacing="0" w:line="360" w:lineRule="auto"/>
        <w:ind w:firstLine="567"/>
        <w:contextualSpacing/>
        <w:jc w:val="both"/>
        <w:rPr>
          <w:sz w:val="28"/>
          <w:szCs w:val="28"/>
        </w:rPr>
      </w:pPr>
    </w:p>
    <w:p w:rsidR="002E02AB" w:rsidRPr="00CD10C1" w:rsidRDefault="002E02AB" w:rsidP="008E7756">
      <w:pPr>
        <w:pStyle w:val="a6"/>
        <w:pageBreakBefore/>
        <w:tabs>
          <w:tab w:val="left" w:pos="993"/>
        </w:tabs>
        <w:spacing w:before="0" w:beforeAutospacing="0" w:after="0" w:afterAutospacing="0" w:line="360" w:lineRule="auto"/>
        <w:contextualSpacing/>
        <w:rPr>
          <w:b/>
          <w:sz w:val="28"/>
          <w:szCs w:val="28"/>
        </w:rPr>
      </w:pPr>
      <w:r w:rsidRPr="00CD10C1">
        <w:rPr>
          <w:b/>
          <w:sz w:val="28"/>
          <w:szCs w:val="28"/>
        </w:rPr>
        <w:lastRenderedPageBreak/>
        <w:t>Список литературы:</w:t>
      </w:r>
    </w:p>
    <w:p w:rsidR="002E02AB" w:rsidRPr="00D50E19" w:rsidRDefault="002E02AB" w:rsidP="008E7756">
      <w:pPr>
        <w:pStyle w:val="a"/>
        <w:numPr>
          <w:ilvl w:val="0"/>
          <w:numId w:val="143"/>
        </w:numPr>
        <w:ind w:left="357" w:hanging="357"/>
      </w:pPr>
      <w:r w:rsidRPr="00D50E19">
        <w:t>Баленко Д. Собственные торговые марки розничных сетей FMCG. // Russian Food &amp; drinks market magazine [Электронный ресурс] — Режим доступа. — URL: http://www.retailer.ru/item/id/25170/</w:t>
      </w:r>
    </w:p>
    <w:p w:rsidR="002E02AB" w:rsidRPr="00D50E19" w:rsidRDefault="002E02AB" w:rsidP="00FC631C">
      <w:pPr>
        <w:pStyle w:val="a"/>
      </w:pPr>
      <w:r w:rsidRPr="00D50E19">
        <w:t>Брижашева. О.В. Маркетинг торговли: учебное пособие. Ульяновск: УлГТУ, 2007</w:t>
      </w:r>
      <w:r w:rsidR="00D50E19">
        <w:t>.</w:t>
      </w:r>
    </w:p>
    <w:p w:rsidR="002E02AB" w:rsidRPr="00D50E19" w:rsidRDefault="002E02AB" w:rsidP="00FC631C">
      <w:pPr>
        <w:pStyle w:val="a"/>
      </w:pPr>
      <w:r w:rsidRPr="00D50E19">
        <w:t>Есютин А.А., Карпова Е.В. Розничные торговые сети. Стратегии, экономика и управление. Учебное пособие. М.: Кнорус, 2011</w:t>
      </w:r>
      <w:r w:rsidR="00D50E19">
        <w:t>.</w:t>
      </w:r>
    </w:p>
    <w:p w:rsidR="002E02AB" w:rsidRPr="00D50E19" w:rsidRDefault="002E02AB" w:rsidP="00FC631C">
      <w:pPr>
        <w:pStyle w:val="a"/>
      </w:pPr>
      <w:r w:rsidRPr="00D50E19">
        <w:t>Медведева Ю.Ю. Особенности использования СТМ в розничных торговых сетях // Вестник ДГТУ. — 2011. — Т. 11 — № 4 (55).</w:t>
      </w:r>
    </w:p>
    <w:p w:rsidR="002E02AB" w:rsidRPr="00D50E19" w:rsidRDefault="002E02AB" w:rsidP="00FC631C">
      <w:pPr>
        <w:pStyle w:val="a"/>
      </w:pPr>
      <w:r w:rsidRPr="00D50E19">
        <w:t>Революция на рынке собственных торговых марок. [Электронный ресурс] — Режим доступа. — URL: http://www.pwc.ru/ru/retail-consumer/private-labels-revolution.jhtml (дата обращения 02.10.2012)</w:t>
      </w:r>
      <w:r w:rsidR="00D50E19">
        <w:t>.</w:t>
      </w:r>
    </w:p>
    <w:p w:rsidR="002E02AB" w:rsidRPr="00D50E19" w:rsidRDefault="002E02AB" w:rsidP="00FC631C">
      <w:pPr>
        <w:pStyle w:val="a"/>
      </w:pPr>
      <w:r w:rsidRPr="00D50E19">
        <w:t>Чеглов В.П. Экономика и организация управления розничными торговыми сетями. Вузовский учебник. М.: Инфра-М, 2012</w:t>
      </w:r>
      <w:r w:rsidR="00D50E19">
        <w:t>.</w:t>
      </w:r>
    </w:p>
    <w:p w:rsidR="002E02AB" w:rsidRPr="00D50E19" w:rsidRDefault="002E02AB" w:rsidP="00FC631C">
      <w:pPr>
        <w:pStyle w:val="a"/>
      </w:pPr>
      <w:r w:rsidRPr="00D50E19">
        <w:t xml:space="preserve">HSBC: рост в сфере услуг России ускорился. [Электронный ресурс] — Режим доступа. — URL: </w:t>
      </w:r>
      <w:hyperlink r:id="rId12" w:history="1">
        <w:r w:rsidRPr="00D50E19">
          <w:t>http://www.vestifinance.ru/articles/12423</w:t>
        </w:r>
      </w:hyperlink>
      <w:r w:rsidRPr="00D50E19">
        <w:t xml:space="preserve"> (дата обращения 21.10.12)</w:t>
      </w:r>
      <w:r w:rsidR="00D50E19">
        <w:t>.</w:t>
      </w:r>
    </w:p>
    <w:p w:rsidR="002E02AB" w:rsidRPr="00D50E19" w:rsidRDefault="002E02AB" w:rsidP="00FC631C">
      <w:pPr>
        <w:pStyle w:val="a"/>
      </w:pPr>
      <w:r w:rsidRPr="00D50E19">
        <w:t>[</w:t>
      </w:r>
      <w:r w:rsidR="00D50E19">
        <w:t>Э</w:t>
      </w:r>
      <w:r w:rsidRPr="00D50E19">
        <w:t xml:space="preserve">лектронный ресурс] — Режим доступа. — URL: </w:t>
      </w:r>
      <w:hyperlink r:id="rId13" w:history="1">
        <w:r w:rsidRPr="00D50E19">
          <w:t>http://cgbtih.ru/gosy/ekonomika_otrasli.html</w:t>
        </w:r>
      </w:hyperlink>
      <w:r w:rsidRPr="00D50E19">
        <w:t xml:space="preserve"> (дата обращения 29.10.2012)</w:t>
      </w:r>
      <w:r w:rsidR="00D50E19">
        <w:t>.</w:t>
      </w:r>
    </w:p>
    <w:p w:rsidR="002E02AB" w:rsidRPr="00D50E19" w:rsidRDefault="002E02AB" w:rsidP="00D50E19">
      <w:pPr>
        <w:pStyle w:val="1"/>
      </w:pPr>
    </w:p>
    <w:p w:rsidR="002E02AB" w:rsidRPr="00D50E19" w:rsidRDefault="002E02AB" w:rsidP="00D50E19">
      <w:pPr>
        <w:pStyle w:val="1"/>
      </w:pPr>
      <w:r w:rsidRPr="00D50E19">
        <w:t xml:space="preserve">Конкурентная разведка </w:t>
      </w:r>
      <w:r w:rsidR="00D50E19">
        <w:br/>
      </w:r>
      <w:r w:rsidRPr="00D50E19">
        <w:t xml:space="preserve">с использованием глобальной сети Internet </w:t>
      </w:r>
    </w:p>
    <w:p w:rsidR="002E02AB" w:rsidRPr="00CD10C1" w:rsidRDefault="002E02AB" w:rsidP="00D50E19">
      <w:pPr>
        <w:pStyle w:val="afff1"/>
      </w:pPr>
      <w:r w:rsidRPr="00CD10C1">
        <w:t>Ганиева Рулана Магомедовна</w:t>
      </w:r>
    </w:p>
    <w:p w:rsidR="002E02AB" w:rsidRPr="00CD10C1" w:rsidRDefault="002E02AB" w:rsidP="00D50E19">
      <w:pPr>
        <w:pStyle w:val="2a"/>
      </w:pPr>
      <w:r w:rsidRPr="00CD10C1">
        <w:t>студент 2 курса, кафедра Маркетинга и Коммерции МЭСИ, г.</w:t>
      </w:r>
      <w:r w:rsidRPr="00CD10C1">
        <w:rPr>
          <w:lang w:val="en-US"/>
        </w:rPr>
        <w:t> </w:t>
      </w:r>
      <w:r w:rsidRPr="00CD10C1">
        <w:t>Москва</w:t>
      </w:r>
    </w:p>
    <w:p w:rsidR="002E02AB" w:rsidRPr="00CD10C1" w:rsidRDefault="002E02AB" w:rsidP="00D50E19">
      <w:pPr>
        <w:pStyle w:val="2a"/>
        <w:rPr>
          <w:u w:val="single"/>
        </w:rPr>
      </w:pPr>
      <w:r w:rsidRPr="00CD10C1">
        <w:t>Е-</w:t>
      </w:r>
      <w:r w:rsidRPr="00CD10C1">
        <w:rPr>
          <w:lang w:val="en-US"/>
        </w:rPr>
        <w:t>mail</w:t>
      </w:r>
      <w:r w:rsidRPr="00CD10C1">
        <w:t>:</w:t>
      </w:r>
      <w:r w:rsidRPr="00CD10C1">
        <w:rPr>
          <w:lang w:val="en-US"/>
        </w:rPr>
        <w:t> </w:t>
      </w:r>
      <w:r w:rsidRPr="00CD10C1">
        <w:rPr>
          <w:u w:val="single"/>
          <w:lang w:val="en-US"/>
        </w:rPr>
        <w:t>airiswolf</w:t>
      </w:r>
      <w:r w:rsidRPr="00CD10C1">
        <w:rPr>
          <w:u w:val="single"/>
        </w:rPr>
        <w:t>@</w:t>
      </w:r>
      <w:r w:rsidRPr="00CD10C1">
        <w:rPr>
          <w:u w:val="single"/>
          <w:lang w:val="en-US"/>
        </w:rPr>
        <w:t>yandex</w:t>
      </w:r>
      <w:r w:rsidRPr="00CD10C1">
        <w:rPr>
          <w:u w:val="single"/>
        </w:rPr>
        <w:t>.</w:t>
      </w:r>
      <w:r w:rsidRPr="00CD10C1">
        <w:rPr>
          <w:u w:val="single"/>
          <w:lang w:val="en-US"/>
        </w:rPr>
        <w:t>ru</w:t>
      </w:r>
    </w:p>
    <w:p w:rsidR="002E02AB" w:rsidRPr="00CD10C1" w:rsidRDefault="002E02AB" w:rsidP="00D50E19">
      <w:pPr>
        <w:pStyle w:val="afff1"/>
      </w:pPr>
      <w:r w:rsidRPr="00CD10C1">
        <w:t>Горелова Тамара Петровна</w:t>
      </w:r>
    </w:p>
    <w:p w:rsidR="002E02AB" w:rsidRPr="00CD10C1" w:rsidRDefault="002E02AB" w:rsidP="00D50E19">
      <w:pPr>
        <w:pStyle w:val="2a"/>
      </w:pPr>
      <w:r w:rsidRPr="00CD10C1">
        <w:t>научный руководитель, канд. экон. наук, доцент МЭСИ, г.</w:t>
      </w:r>
      <w:r w:rsidRPr="00CD10C1">
        <w:rPr>
          <w:lang w:val="en-US"/>
        </w:rPr>
        <w:t> </w:t>
      </w:r>
      <w:r w:rsidRPr="00CD10C1">
        <w:t>Москва</w:t>
      </w:r>
    </w:p>
    <w:p w:rsidR="002E02AB" w:rsidRPr="00CD10C1" w:rsidRDefault="002E02AB" w:rsidP="00D50E19">
      <w:pPr>
        <w:pStyle w:val="2a"/>
        <w:rPr>
          <w:u w:val="single"/>
        </w:rPr>
      </w:pPr>
      <w:r w:rsidRPr="00CD10C1">
        <w:rPr>
          <w:lang w:val="en-US"/>
        </w:rPr>
        <w:t>E</w:t>
      </w:r>
      <w:r w:rsidRPr="00CD10C1">
        <w:t>-</w:t>
      </w:r>
      <w:r w:rsidRPr="00CD10C1">
        <w:rPr>
          <w:lang w:val="en-US"/>
        </w:rPr>
        <w:t>mail</w:t>
      </w:r>
      <w:r w:rsidRPr="00CD10C1">
        <w:t>:</w:t>
      </w:r>
      <w:r w:rsidRPr="00CD10C1">
        <w:rPr>
          <w:lang w:val="en-US"/>
        </w:rPr>
        <w:t> </w:t>
      </w:r>
      <w:r w:rsidRPr="00CD10C1">
        <w:rPr>
          <w:u w:val="single"/>
          <w:lang w:val="en-US"/>
        </w:rPr>
        <w:t>Stomik</w:t>
      </w:r>
      <w:r w:rsidRPr="00CD10C1">
        <w:rPr>
          <w:u w:val="single"/>
        </w:rPr>
        <w:t>@</w:t>
      </w:r>
      <w:r w:rsidRPr="00CD10C1">
        <w:rPr>
          <w:u w:val="single"/>
          <w:lang w:val="en-US"/>
        </w:rPr>
        <w:t>yandex</w:t>
      </w:r>
      <w:r w:rsidRPr="00CD10C1">
        <w:rPr>
          <w:u w:val="single"/>
        </w:rPr>
        <w:t>.</w:t>
      </w:r>
      <w:r w:rsidRPr="00CD10C1">
        <w:rPr>
          <w:u w:val="single"/>
          <w:lang w:val="en-US"/>
        </w:rPr>
        <w:t>ru</w:t>
      </w:r>
    </w:p>
    <w:p w:rsidR="002E02AB" w:rsidRPr="00CD10C1" w:rsidRDefault="002E02AB" w:rsidP="00CD10C1">
      <w:pPr>
        <w:pStyle w:val="af3"/>
        <w:spacing w:line="360" w:lineRule="auto"/>
        <w:ind w:left="0" w:firstLine="709"/>
        <w:jc w:val="both"/>
        <w:rPr>
          <w:b/>
          <w:i/>
          <w:sz w:val="28"/>
          <w:szCs w:val="28"/>
        </w:rPr>
      </w:pPr>
    </w:p>
    <w:p w:rsidR="002E02AB" w:rsidRPr="00CD10C1" w:rsidRDefault="002E02AB" w:rsidP="00CD10C1">
      <w:pPr>
        <w:pStyle w:val="a6"/>
        <w:spacing w:before="0" w:beforeAutospacing="0" w:after="0" w:afterAutospacing="0" w:line="360" w:lineRule="auto"/>
        <w:ind w:firstLine="567"/>
        <w:jc w:val="both"/>
        <w:rPr>
          <w:sz w:val="28"/>
          <w:szCs w:val="28"/>
        </w:rPr>
      </w:pPr>
      <w:r w:rsidRPr="00CD10C1">
        <w:rPr>
          <w:b/>
          <w:bCs/>
          <w:sz w:val="28"/>
          <w:szCs w:val="28"/>
        </w:rPr>
        <w:t>Конкурентная разведка</w:t>
      </w:r>
      <w:r w:rsidRPr="00CD10C1">
        <w:rPr>
          <w:rStyle w:val="apple-converted-space"/>
          <w:rFonts w:eastAsiaTheme="majorEastAsia"/>
          <w:sz w:val="28"/>
          <w:szCs w:val="28"/>
        </w:rPr>
        <w:t xml:space="preserve"> </w:t>
      </w:r>
      <w:r w:rsidRPr="00CD10C1">
        <w:rPr>
          <w:sz w:val="28"/>
          <w:szCs w:val="28"/>
        </w:rPr>
        <w:t>― маркетинговый инструмент изучения конку</w:t>
      </w:r>
      <w:r w:rsidR="008E7756">
        <w:rPr>
          <w:sz w:val="28"/>
          <w:szCs w:val="28"/>
        </w:rPr>
        <w:softHyphen/>
      </w:r>
      <w:r w:rsidRPr="00CD10C1">
        <w:rPr>
          <w:sz w:val="28"/>
          <w:szCs w:val="28"/>
        </w:rPr>
        <w:t>рентной среды, представляющий собой целенаправленный сбор информации о</w:t>
      </w:r>
      <w:r w:rsidR="008E7756">
        <w:rPr>
          <w:sz w:val="28"/>
          <w:szCs w:val="28"/>
        </w:rPr>
        <w:t> </w:t>
      </w:r>
      <w:r w:rsidRPr="00CD10C1">
        <w:rPr>
          <w:sz w:val="28"/>
          <w:szCs w:val="28"/>
        </w:rPr>
        <w:t>конкурентах для принятия управленческих решений по</w:t>
      </w:r>
      <w:r w:rsidR="00D50E19">
        <w:rPr>
          <w:sz w:val="28"/>
          <w:szCs w:val="28"/>
        </w:rPr>
        <w:t> </w:t>
      </w:r>
      <w:r w:rsidRPr="00CD10C1">
        <w:rPr>
          <w:sz w:val="28"/>
          <w:szCs w:val="28"/>
        </w:rPr>
        <w:t>дальнейшей стратегии и тактике ведения бизнеса.</w:t>
      </w:r>
    </w:p>
    <w:p w:rsidR="002E02AB" w:rsidRPr="00CD10C1" w:rsidRDefault="002E02AB" w:rsidP="00CD10C1">
      <w:pPr>
        <w:pStyle w:val="a6"/>
        <w:spacing w:before="0" w:beforeAutospacing="0" w:after="0" w:afterAutospacing="0" w:line="360" w:lineRule="auto"/>
        <w:ind w:firstLine="567"/>
        <w:jc w:val="both"/>
        <w:rPr>
          <w:sz w:val="28"/>
          <w:szCs w:val="28"/>
        </w:rPr>
      </w:pPr>
      <w:r w:rsidRPr="00CD10C1">
        <w:rPr>
          <w:sz w:val="28"/>
          <w:szCs w:val="28"/>
        </w:rPr>
        <w:lastRenderedPageBreak/>
        <w:t>Информация о потенциальных и непосредственных контрагентах, может стать существенным конкурентным преимуществом, поэтому добыча внутренней информации является отдельной задачей маркетинга.</w:t>
      </w:r>
    </w:p>
    <w:p w:rsidR="002E02AB" w:rsidRPr="00CD10C1" w:rsidRDefault="002E02AB" w:rsidP="00CD10C1">
      <w:pPr>
        <w:pStyle w:val="a6"/>
        <w:spacing w:before="0" w:beforeAutospacing="0" w:after="0" w:afterAutospacing="0" w:line="360" w:lineRule="auto"/>
        <w:ind w:firstLine="567"/>
        <w:jc w:val="both"/>
        <w:rPr>
          <w:sz w:val="28"/>
          <w:szCs w:val="28"/>
        </w:rPr>
      </w:pPr>
      <w:r w:rsidRPr="00CD10C1">
        <w:rPr>
          <w:sz w:val="28"/>
          <w:szCs w:val="28"/>
        </w:rPr>
        <w:t>КР является особенно актуальной в наше время, когда на рынке наблюдается сильная конкуренция и фирме, чтобы оставаться на плаву, необходимо использовать все средства конкурентной борьбы, в том числе и</w:t>
      </w:r>
      <w:r w:rsidR="00D50E19">
        <w:rPr>
          <w:sz w:val="28"/>
          <w:szCs w:val="28"/>
        </w:rPr>
        <w:t> </w:t>
      </w:r>
      <w:r w:rsidRPr="00CD10C1">
        <w:rPr>
          <w:sz w:val="28"/>
          <w:szCs w:val="28"/>
        </w:rPr>
        <w:t>конкурентную разведку.</w:t>
      </w:r>
    </w:p>
    <w:p w:rsidR="002E02AB" w:rsidRPr="00CD10C1" w:rsidRDefault="002E02AB" w:rsidP="00CD10C1">
      <w:pPr>
        <w:pStyle w:val="a6"/>
        <w:spacing w:before="0" w:beforeAutospacing="0" w:after="0" w:afterAutospacing="0" w:line="360" w:lineRule="auto"/>
        <w:ind w:firstLine="567"/>
        <w:jc w:val="both"/>
        <w:rPr>
          <w:sz w:val="28"/>
          <w:szCs w:val="28"/>
        </w:rPr>
      </w:pPr>
      <w:r w:rsidRPr="00CD10C1">
        <w:rPr>
          <w:sz w:val="28"/>
          <w:szCs w:val="28"/>
        </w:rPr>
        <w:t>Руководителю любого уровня для принятия правильных управленческих решений необходимы логика, интуиция и информация. Допустим, логике можно научиться. Интуиция ― чутье от Бога, она или есть или ее нет, а</w:t>
      </w:r>
      <w:r w:rsidR="00D50E19">
        <w:rPr>
          <w:sz w:val="28"/>
          <w:szCs w:val="28"/>
        </w:rPr>
        <w:t> </w:t>
      </w:r>
      <w:r w:rsidRPr="00CD10C1">
        <w:rPr>
          <w:sz w:val="28"/>
          <w:szCs w:val="28"/>
        </w:rPr>
        <w:t>вот</w:t>
      </w:r>
      <w:r w:rsidR="00D50E19">
        <w:rPr>
          <w:sz w:val="28"/>
          <w:szCs w:val="28"/>
        </w:rPr>
        <w:t> </w:t>
      </w:r>
      <w:r w:rsidRPr="00CD10C1">
        <w:rPr>
          <w:sz w:val="28"/>
          <w:szCs w:val="28"/>
        </w:rPr>
        <w:t xml:space="preserve">информация необходима всем и всегда. Известно, что информация ― продукт скоропортящийся, дорогостоящий, и ее поиском и обработкой должен постоянно заниматься квалифицированный персонал. Например, базы данных становятся действительно полезными для решения реальных задач только после того, как их объем достиг критической отметки. Для этого нужно потратить очень много сил и средств. </w:t>
      </w:r>
    </w:p>
    <w:p w:rsidR="002E02AB" w:rsidRPr="00CD10C1" w:rsidRDefault="002E02AB" w:rsidP="00CD10C1">
      <w:pPr>
        <w:rPr>
          <w:color w:val="auto"/>
          <w:szCs w:val="28"/>
        </w:rPr>
      </w:pPr>
      <w:bookmarkStart w:id="0" w:name="_Toc326592495"/>
      <w:r w:rsidRPr="00CD10C1">
        <w:rPr>
          <w:color w:val="auto"/>
          <w:szCs w:val="28"/>
        </w:rPr>
        <w:t>Организация и использование КР сегодня не просто делает компанию более успешной, но становится определяющим фактором ее выживания.</w:t>
      </w:r>
    </w:p>
    <w:p w:rsidR="002E02AB" w:rsidRPr="00CD10C1" w:rsidRDefault="002E02AB" w:rsidP="00CD10C1">
      <w:pPr>
        <w:rPr>
          <w:color w:val="auto"/>
          <w:szCs w:val="28"/>
        </w:rPr>
      </w:pPr>
      <w:r w:rsidRPr="00CD10C1">
        <w:rPr>
          <w:color w:val="auto"/>
          <w:szCs w:val="28"/>
        </w:rPr>
        <w:t>Однако, не все так хорошо, как кажется на первый взгляд. Использование конкурентной разведки с помощью Интернета влечет за собой ряд проблем:</w:t>
      </w:r>
    </w:p>
    <w:p w:rsidR="002E02AB" w:rsidRPr="00CD10C1" w:rsidRDefault="002E02AB" w:rsidP="00AD4B11">
      <w:pPr>
        <w:pStyle w:val="af3"/>
        <w:numPr>
          <w:ilvl w:val="0"/>
          <w:numId w:val="8"/>
        </w:numPr>
        <w:tabs>
          <w:tab w:val="left" w:pos="851"/>
        </w:tabs>
        <w:spacing w:line="360" w:lineRule="auto"/>
        <w:ind w:left="0" w:firstLine="567"/>
        <w:jc w:val="both"/>
        <w:rPr>
          <w:sz w:val="28"/>
          <w:szCs w:val="28"/>
        </w:rPr>
      </w:pPr>
      <w:r w:rsidRPr="00CD10C1">
        <w:rPr>
          <w:sz w:val="28"/>
          <w:szCs w:val="28"/>
        </w:rPr>
        <w:t>Колоссальные объемы информации в Интернете затрудняют поиск действительно нужных сведений</w:t>
      </w:r>
    </w:p>
    <w:p w:rsidR="002E02AB" w:rsidRPr="00CD10C1" w:rsidRDefault="002E02AB" w:rsidP="00CD10C1">
      <w:pPr>
        <w:rPr>
          <w:color w:val="auto"/>
          <w:szCs w:val="28"/>
          <w:shd w:val="clear" w:color="auto" w:fill="FFFFFF"/>
        </w:rPr>
      </w:pPr>
      <w:r w:rsidRPr="00CD10C1">
        <w:rPr>
          <w:color w:val="auto"/>
          <w:szCs w:val="28"/>
          <w:shd w:val="clear" w:color="auto" w:fill="FFFFFF"/>
        </w:rPr>
        <w:t>По оценкам специалистов ресурсы всемирной паутины (проиндекси</w:t>
      </w:r>
      <w:r w:rsidR="00D50E19">
        <w:rPr>
          <w:color w:val="auto"/>
          <w:szCs w:val="28"/>
          <w:shd w:val="clear" w:color="auto" w:fill="FFFFFF"/>
        </w:rPr>
        <w:softHyphen/>
      </w:r>
      <w:r w:rsidRPr="00CD10C1">
        <w:rPr>
          <w:color w:val="auto"/>
          <w:szCs w:val="28"/>
          <w:shd w:val="clear" w:color="auto" w:fill="FFFFFF"/>
        </w:rPr>
        <w:t>рованных поисковиками и скрытых) составляют более 550</w:t>
      </w:r>
      <w:r w:rsidRPr="00CD10C1">
        <w:rPr>
          <w:color w:val="auto"/>
          <w:szCs w:val="28"/>
          <w:shd w:val="clear" w:color="auto" w:fill="FFFFFF"/>
          <w:lang w:val="en-US"/>
        </w:rPr>
        <w:t> </w:t>
      </w:r>
      <w:r w:rsidRPr="00CD10C1">
        <w:rPr>
          <w:color w:val="auto"/>
          <w:szCs w:val="28"/>
          <w:shd w:val="clear" w:color="auto" w:fill="FFFFFF"/>
        </w:rPr>
        <w:t>млрд. документов и постоянно растут.</w:t>
      </w:r>
    </w:p>
    <w:p w:rsidR="002E02AB" w:rsidRPr="00CD10C1" w:rsidRDefault="002E02AB" w:rsidP="00AD4B11">
      <w:pPr>
        <w:pStyle w:val="af3"/>
        <w:numPr>
          <w:ilvl w:val="0"/>
          <w:numId w:val="8"/>
        </w:numPr>
        <w:tabs>
          <w:tab w:val="left" w:pos="851"/>
        </w:tabs>
        <w:spacing w:line="360" w:lineRule="auto"/>
        <w:ind w:left="0" w:firstLine="567"/>
        <w:jc w:val="both"/>
        <w:rPr>
          <w:sz w:val="28"/>
          <w:szCs w:val="28"/>
          <w:shd w:val="clear" w:color="auto" w:fill="FFFFFF"/>
        </w:rPr>
      </w:pPr>
      <w:r w:rsidRPr="00CD10C1">
        <w:rPr>
          <w:sz w:val="28"/>
          <w:szCs w:val="28"/>
          <w:shd w:val="clear" w:color="auto" w:fill="FFFFFF"/>
        </w:rPr>
        <w:t>Информация в Интернете имеет динамичный характер</w:t>
      </w:r>
    </w:p>
    <w:p w:rsidR="002E02AB" w:rsidRPr="00CD10C1" w:rsidRDefault="002E02AB" w:rsidP="00CD10C1">
      <w:pPr>
        <w:rPr>
          <w:color w:val="auto"/>
          <w:szCs w:val="28"/>
          <w:shd w:val="clear" w:color="auto" w:fill="FFFFFF"/>
        </w:rPr>
      </w:pPr>
      <w:r w:rsidRPr="00CD10C1">
        <w:rPr>
          <w:color w:val="auto"/>
          <w:szCs w:val="28"/>
          <w:shd w:val="clear" w:color="auto" w:fill="FFFFFF"/>
        </w:rPr>
        <w:t>Каждый день сведения в Интернете обновляются, удаляются, изменяются, что затрудняет процесс конкурентной разведки.</w:t>
      </w:r>
    </w:p>
    <w:p w:rsidR="002E02AB" w:rsidRPr="00CD10C1" w:rsidRDefault="002E02AB" w:rsidP="00AD4B11">
      <w:pPr>
        <w:pStyle w:val="af3"/>
        <w:numPr>
          <w:ilvl w:val="0"/>
          <w:numId w:val="8"/>
        </w:numPr>
        <w:tabs>
          <w:tab w:val="left" w:pos="851"/>
        </w:tabs>
        <w:spacing w:line="360" w:lineRule="auto"/>
        <w:ind w:left="0" w:firstLine="567"/>
        <w:jc w:val="both"/>
        <w:rPr>
          <w:sz w:val="28"/>
          <w:szCs w:val="28"/>
          <w:shd w:val="clear" w:color="auto" w:fill="FFFFFF"/>
        </w:rPr>
      </w:pPr>
      <w:r w:rsidRPr="00CD10C1">
        <w:rPr>
          <w:sz w:val="28"/>
          <w:szCs w:val="28"/>
          <w:shd w:val="clear" w:color="auto" w:fill="FFFFFF"/>
        </w:rPr>
        <w:t>Выявление неочевидных закономерностей и связей</w:t>
      </w:r>
    </w:p>
    <w:p w:rsidR="002E02AB" w:rsidRPr="00CD10C1" w:rsidRDefault="002E02AB" w:rsidP="00AD4B11">
      <w:pPr>
        <w:pStyle w:val="af3"/>
        <w:numPr>
          <w:ilvl w:val="0"/>
          <w:numId w:val="8"/>
        </w:numPr>
        <w:tabs>
          <w:tab w:val="left" w:pos="851"/>
        </w:tabs>
        <w:spacing w:line="360" w:lineRule="auto"/>
        <w:ind w:left="0" w:firstLine="567"/>
        <w:jc w:val="both"/>
        <w:rPr>
          <w:sz w:val="28"/>
          <w:szCs w:val="28"/>
        </w:rPr>
      </w:pPr>
      <w:r w:rsidRPr="00CD10C1">
        <w:rPr>
          <w:sz w:val="28"/>
          <w:szCs w:val="28"/>
          <w:shd w:val="clear" w:color="auto" w:fill="FFFFFF"/>
        </w:rPr>
        <w:t>Поиск информации в скрытом веб-пространстве.</w:t>
      </w:r>
    </w:p>
    <w:p w:rsidR="002E02AB" w:rsidRPr="00CD10C1" w:rsidRDefault="002E02AB" w:rsidP="00CD10C1">
      <w:pPr>
        <w:rPr>
          <w:color w:val="auto"/>
          <w:szCs w:val="28"/>
        </w:rPr>
      </w:pPr>
      <w:r w:rsidRPr="00CD10C1">
        <w:rPr>
          <w:color w:val="auto"/>
          <w:szCs w:val="28"/>
          <w:shd w:val="clear" w:color="auto" w:fill="FFFFFF"/>
        </w:rPr>
        <w:lastRenderedPageBreak/>
        <w:t>Последние исследования информационного Web-пространства показали, что доступные через традиционные информационно-поисковые системы 20</w:t>
      </w:r>
      <w:r w:rsidR="00D50E19">
        <w:rPr>
          <w:color w:val="auto"/>
          <w:szCs w:val="28"/>
          <w:shd w:val="clear" w:color="auto" w:fill="FFFFFF"/>
        </w:rPr>
        <w:t> </w:t>
      </w:r>
      <w:r w:rsidRPr="00CD10C1">
        <w:rPr>
          <w:color w:val="auto"/>
          <w:szCs w:val="28"/>
          <w:shd w:val="clear" w:color="auto" w:fill="FFFFFF"/>
        </w:rPr>
        <w:t xml:space="preserve">млрд. веб-страниц </w:t>
      </w:r>
      <w:r w:rsidRPr="00CD10C1">
        <w:rPr>
          <w:color w:val="auto"/>
          <w:szCs w:val="28"/>
        </w:rPr>
        <w:t>―</w:t>
      </w:r>
      <w:r w:rsidRPr="00CD10C1">
        <w:rPr>
          <w:color w:val="auto"/>
          <w:szCs w:val="28"/>
          <w:shd w:val="clear" w:color="auto" w:fill="FFFFFF"/>
        </w:rPr>
        <w:t xml:space="preserve"> это лишь «поверхностная видимая часть айсберга». Количество веб-сайтов в Сети увеличивается со скоростью более миллиона узлов в месяц. Около 40</w:t>
      </w:r>
      <w:r w:rsidRPr="00CD10C1">
        <w:rPr>
          <w:color w:val="auto"/>
          <w:szCs w:val="28"/>
          <w:shd w:val="clear" w:color="auto" w:fill="FFFFFF"/>
          <w:lang w:val="en-US"/>
        </w:rPr>
        <w:t> </w:t>
      </w:r>
      <w:r w:rsidRPr="00CD10C1">
        <w:rPr>
          <w:color w:val="auto"/>
          <w:szCs w:val="28"/>
          <w:shd w:val="clear" w:color="auto" w:fill="FFFFFF"/>
        </w:rPr>
        <w:t>% всей информации в Интернете доступно бесплатно. Навигацию по этому информационному пространству обеспечивают более миллиона поисковых систем и каталогов, но и они охватывают лишь малую часть информационных ресурсов. Скрытых и невидимых ресурсов Сети значительно больше. Это прежде всего динамически-генерируемые страницы, файлы разнообразных форматов, информация из многочисленных баз данных, которые могут представлять большой интерес для любой разведки</w:t>
      </w:r>
    </w:p>
    <w:p w:rsidR="002E02AB" w:rsidRPr="00CD10C1" w:rsidRDefault="002E02AB" w:rsidP="00CD10C1">
      <w:pPr>
        <w:pStyle w:val="af3"/>
        <w:spacing w:line="360" w:lineRule="auto"/>
        <w:ind w:left="0"/>
        <w:jc w:val="both"/>
        <w:rPr>
          <w:sz w:val="28"/>
          <w:szCs w:val="28"/>
        </w:rPr>
      </w:pPr>
      <w:r w:rsidRPr="00CD10C1">
        <w:rPr>
          <w:sz w:val="28"/>
          <w:szCs w:val="28"/>
        </w:rPr>
        <w:t>Недостаточное количество специалистов в данной области.</w:t>
      </w:r>
    </w:p>
    <w:p w:rsidR="002E02AB" w:rsidRPr="00CD10C1" w:rsidRDefault="002E02AB" w:rsidP="00CD10C1">
      <w:pPr>
        <w:rPr>
          <w:color w:val="auto"/>
          <w:szCs w:val="28"/>
        </w:rPr>
      </w:pPr>
      <w:r w:rsidRPr="00CD10C1">
        <w:rPr>
          <w:color w:val="auto"/>
          <w:szCs w:val="28"/>
        </w:rPr>
        <w:t>Хотя, в наше время бурно развивается область информационных технологий, все же наблюдается недостаток квалифицированных специалистов, умеющих работать с информацией.</w:t>
      </w:r>
    </w:p>
    <w:p w:rsidR="002E02AB" w:rsidRPr="00CD10C1" w:rsidRDefault="002E02AB" w:rsidP="00CD10C1">
      <w:pPr>
        <w:pStyle w:val="a6"/>
        <w:spacing w:before="0" w:beforeAutospacing="0" w:after="0" w:afterAutospacing="0" w:line="360" w:lineRule="auto"/>
        <w:ind w:firstLine="567"/>
        <w:jc w:val="both"/>
        <w:rPr>
          <w:sz w:val="28"/>
          <w:szCs w:val="28"/>
        </w:rPr>
      </w:pPr>
      <w:r w:rsidRPr="00CD10C1">
        <w:rPr>
          <w:sz w:val="28"/>
          <w:szCs w:val="28"/>
        </w:rPr>
        <w:t xml:space="preserve">Для решения проблемы «скрытого» веб-пространства, создаются специальные базы данных, как, например, крупнейшая в мире полнотекстовая онлайновая информационная система </w:t>
      </w:r>
      <w:r w:rsidRPr="00CD10C1">
        <w:rPr>
          <w:sz w:val="28"/>
          <w:szCs w:val="28"/>
          <w:lang w:val="en-US"/>
        </w:rPr>
        <w:t>LEXIS</w:t>
      </w:r>
      <w:r w:rsidRPr="00CD10C1">
        <w:rPr>
          <w:sz w:val="28"/>
          <w:szCs w:val="28"/>
        </w:rPr>
        <w:t>-</w:t>
      </w:r>
      <w:r w:rsidRPr="00CD10C1">
        <w:rPr>
          <w:sz w:val="28"/>
          <w:szCs w:val="28"/>
          <w:lang w:val="en-US"/>
        </w:rPr>
        <w:t>NEXIS</w:t>
      </w:r>
      <w:r w:rsidRPr="00CD10C1">
        <w:rPr>
          <w:sz w:val="28"/>
          <w:szCs w:val="28"/>
        </w:rPr>
        <w:t>, которая содержит более 2</w:t>
      </w:r>
      <w:r w:rsidR="00D50E19">
        <w:rPr>
          <w:sz w:val="28"/>
          <w:szCs w:val="28"/>
        </w:rPr>
        <w:t> </w:t>
      </w:r>
      <w:r w:rsidRPr="00CD10C1">
        <w:rPr>
          <w:sz w:val="28"/>
          <w:szCs w:val="28"/>
        </w:rPr>
        <w:t>миллиардов документов с глубоким архивом до 30 лет по бизнес-информации и более 200 лет по юридической информации.</w:t>
      </w:r>
    </w:p>
    <w:p w:rsidR="002E02AB" w:rsidRPr="00CD10C1" w:rsidRDefault="002E02AB" w:rsidP="00CD10C1">
      <w:pPr>
        <w:pStyle w:val="a6"/>
        <w:spacing w:before="0" w:beforeAutospacing="0" w:after="0" w:afterAutospacing="0" w:line="360" w:lineRule="auto"/>
        <w:ind w:firstLine="567"/>
        <w:jc w:val="both"/>
        <w:rPr>
          <w:sz w:val="28"/>
          <w:szCs w:val="28"/>
          <w:shd w:val="clear" w:color="auto" w:fill="FFFFFF"/>
        </w:rPr>
      </w:pPr>
      <w:r w:rsidRPr="00CD10C1">
        <w:rPr>
          <w:sz w:val="28"/>
          <w:szCs w:val="28"/>
          <w:shd w:val="clear" w:color="auto" w:fill="FFFFFF"/>
        </w:rPr>
        <w:t>Еще один пример зарубежной базы данных из «скрытого» веб-пространства. Корпорация ChoicePoint недавно предоставила сервис AUTO TRACKXP, вошедший в список двадцати крупнейших «скрытых» сайтов мира (по рейтингу BrightPlanet). Auto TrackXP представляет собой базу данных объемом 30 TB, охватывающую практически все аспекты гражданской жизни США. База данных системы Auto TrackXP содержит информацию практически о каждом гражданине США.</w:t>
      </w:r>
    </w:p>
    <w:p w:rsidR="002E02AB" w:rsidRPr="00CD10C1" w:rsidRDefault="002E02AB" w:rsidP="00CD10C1">
      <w:pPr>
        <w:pStyle w:val="a6"/>
        <w:spacing w:before="0" w:beforeAutospacing="0" w:after="0" w:afterAutospacing="0" w:line="360" w:lineRule="auto"/>
        <w:ind w:firstLine="567"/>
        <w:jc w:val="both"/>
        <w:rPr>
          <w:sz w:val="28"/>
          <w:szCs w:val="28"/>
          <w:shd w:val="clear" w:color="auto" w:fill="FFFFFF"/>
        </w:rPr>
      </w:pPr>
      <w:r w:rsidRPr="00CD10C1">
        <w:rPr>
          <w:sz w:val="28"/>
          <w:szCs w:val="28"/>
        </w:rPr>
        <w:t xml:space="preserve">Компания </w:t>
      </w:r>
      <w:r w:rsidRPr="00CD10C1">
        <w:rPr>
          <w:sz w:val="28"/>
          <w:szCs w:val="28"/>
          <w:lang w:val="en-US"/>
        </w:rPr>
        <w:t>Samsung</w:t>
      </w:r>
      <w:r w:rsidRPr="00CD10C1">
        <w:rPr>
          <w:sz w:val="28"/>
          <w:szCs w:val="28"/>
        </w:rPr>
        <w:t xml:space="preserve"> нашла способ решения проблемы нехватки квалифицированных специалистов. Она стала социальным партнером Политехнического Колледжа № 19. К</w:t>
      </w:r>
      <w:r w:rsidRPr="00CD10C1">
        <w:rPr>
          <w:sz w:val="28"/>
          <w:szCs w:val="28"/>
          <w:shd w:val="clear" w:color="auto" w:fill="FFFFFF"/>
        </w:rPr>
        <w:t xml:space="preserve">омпания первой обратила внимание </w:t>
      </w:r>
      <w:r w:rsidRPr="00CD10C1">
        <w:rPr>
          <w:sz w:val="28"/>
          <w:szCs w:val="28"/>
          <w:shd w:val="clear" w:color="auto" w:fill="FFFFFF"/>
        </w:rPr>
        <w:lastRenderedPageBreak/>
        <w:t>на</w:t>
      </w:r>
      <w:r w:rsidR="00D50E19">
        <w:rPr>
          <w:sz w:val="28"/>
          <w:szCs w:val="28"/>
          <w:shd w:val="clear" w:color="auto" w:fill="FFFFFF"/>
        </w:rPr>
        <w:t> </w:t>
      </w:r>
      <w:r w:rsidRPr="00CD10C1">
        <w:rPr>
          <w:sz w:val="28"/>
          <w:szCs w:val="28"/>
          <w:shd w:val="clear" w:color="auto" w:fill="FFFFFF"/>
        </w:rPr>
        <w:t>бедственное положение с квалифицированными кадрами в отрасли HVAC&amp;R. Она обеспечила колледж всем необходимым современным климатическим оборудованием,</w:t>
      </w:r>
      <w:r w:rsidRPr="00CD10C1">
        <w:rPr>
          <w:rStyle w:val="apple-converted-space"/>
          <w:rFonts w:eastAsiaTheme="majorEastAsia"/>
          <w:sz w:val="28"/>
          <w:szCs w:val="28"/>
          <w:shd w:val="clear" w:color="auto" w:fill="FFFFFF"/>
        </w:rPr>
        <w:t> </w:t>
      </w:r>
      <w:r w:rsidRPr="00CD10C1">
        <w:rPr>
          <w:sz w:val="28"/>
          <w:szCs w:val="28"/>
          <w:shd w:val="clear" w:color="auto" w:fill="FFFFFF"/>
        </w:rPr>
        <w:t>помогла в создании материально-технической базы, предоставила свои учебные методики и опыт штатных специалистов для</w:t>
      </w:r>
      <w:r w:rsidR="00D50E19">
        <w:rPr>
          <w:sz w:val="28"/>
          <w:szCs w:val="28"/>
          <w:shd w:val="clear" w:color="auto" w:fill="FFFFFF"/>
        </w:rPr>
        <w:t> </w:t>
      </w:r>
      <w:r w:rsidRPr="00CD10C1">
        <w:rPr>
          <w:sz w:val="28"/>
          <w:szCs w:val="28"/>
          <w:shd w:val="clear" w:color="auto" w:fill="FFFFFF"/>
        </w:rPr>
        <w:t>помощи в создании отраслевых курсов и даже помогла с набором слушателей. За это время на оборудовании Samsung отточили свои профессио</w:t>
      </w:r>
      <w:r w:rsidR="00D50E19">
        <w:rPr>
          <w:sz w:val="28"/>
          <w:szCs w:val="28"/>
          <w:shd w:val="clear" w:color="auto" w:fill="FFFFFF"/>
        </w:rPr>
        <w:softHyphen/>
      </w:r>
      <w:r w:rsidRPr="00CD10C1">
        <w:rPr>
          <w:sz w:val="28"/>
          <w:szCs w:val="28"/>
          <w:shd w:val="clear" w:color="auto" w:fill="FFFFFF"/>
        </w:rPr>
        <w:t xml:space="preserve">нальные навыки сотни подростков и взрослых (только за 2011 год программу повышения квалификации освоили 350 взрослых специалистов, более 100 вчерашних школьников получают сейчас новые востребованные профессии). </w:t>
      </w:r>
    </w:p>
    <w:p w:rsidR="002E02AB" w:rsidRPr="00CD10C1" w:rsidRDefault="002E02AB" w:rsidP="00CD10C1">
      <w:pPr>
        <w:pStyle w:val="a6"/>
        <w:spacing w:before="0" w:beforeAutospacing="0" w:after="0" w:afterAutospacing="0" w:line="360" w:lineRule="auto"/>
        <w:ind w:firstLine="567"/>
        <w:jc w:val="both"/>
        <w:rPr>
          <w:sz w:val="28"/>
          <w:szCs w:val="28"/>
          <w:shd w:val="clear" w:color="auto" w:fill="FFFFFF"/>
        </w:rPr>
      </w:pPr>
      <w:r w:rsidRPr="00CD10C1">
        <w:rPr>
          <w:sz w:val="28"/>
          <w:szCs w:val="28"/>
          <w:shd w:val="clear" w:color="auto" w:fill="FFFFFF"/>
        </w:rPr>
        <w:t>Новый учебный центр предназначен для обучения студентов колледжа и</w:t>
      </w:r>
      <w:r w:rsidR="00D50E19">
        <w:rPr>
          <w:sz w:val="28"/>
          <w:szCs w:val="28"/>
          <w:shd w:val="clear" w:color="auto" w:fill="FFFFFF"/>
        </w:rPr>
        <w:t> </w:t>
      </w:r>
      <w:r w:rsidRPr="00CD10C1">
        <w:rPr>
          <w:sz w:val="28"/>
          <w:szCs w:val="28"/>
          <w:shd w:val="clear" w:color="auto" w:fill="FFFFFF"/>
        </w:rPr>
        <w:t>слушателей курсов повышения квалификации, особенностям подбора, проектирования, монтажа и сервисного обслуживания кондиционеров Samsung.</w:t>
      </w:r>
    </w:p>
    <w:p w:rsidR="002E02AB" w:rsidRPr="00CD10C1" w:rsidRDefault="002E02AB" w:rsidP="00CD10C1">
      <w:pPr>
        <w:pStyle w:val="a6"/>
        <w:spacing w:before="0" w:beforeAutospacing="0" w:after="0" w:afterAutospacing="0" w:line="360" w:lineRule="auto"/>
        <w:ind w:firstLine="567"/>
        <w:jc w:val="both"/>
        <w:rPr>
          <w:rStyle w:val="apple-converted-space"/>
          <w:rFonts w:eastAsiaTheme="majorEastAsia"/>
          <w:sz w:val="28"/>
          <w:szCs w:val="28"/>
        </w:rPr>
      </w:pPr>
      <w:r w:rsidRPr="00CD10C1">
        <w:rPr>
          <w:rStyle w:val="apple-converted-space"/>
          <w:rFonts w:eastAsiaTheme="majorEastAsia"/>
          <w:sz w:val="28"/>
          <w:szCs w:val="28"/>
          <w:shd w:val="clear" w:color="auto" w:fill="FFFFFF"/>
        </w:rPr>
        <w:t>Мы считаем, что любая компания должна вкладывать средства в</w:t>
      </w:r>
      <w:r w:rsidR="00D50E19">
        <w:rPr>
          <w:rStyle w:val="apple-converted-space"/>
          <w:rFonts w:eastAsiaTheme="majorEastAsia"/>
          <w:sz w:val="28"/>
          <w:szCs w:val="28"/>
          <w:shd w:val="clear" w:color="auto" w:fill="FFFFFF"/>
        </w:rPr>
        <w:t> </w:t>
      </w:r>
      <w:r w:rsidRPr="00CD10C1">
        <w:rPr>
          <w:rStyle w:val="apple-converted-space"/>
          <w:rFonts w:eastAsiaTheme="majorEastAsia"/>
          <w:sz w:val="28"/>
          <w:szCs w:val="28"/>
          <w:shd w:val="clear" w:color="auto" w:fill="FFFFFF"/>
        </w:rPr>
        <w:t>конкурентную разведку. Необходимо нанять специалистов, который будут заниматься сбором и исследованием информации о деятельности конкурентов, ежедневно проверять ее и обновлять.</w:t>
      </w:r>
    </w:p>
    <w:p w:rsidR="002E02AB" w:rsidRPr="00CD10C1" w:rsidRDefault="002E02AB" w:rsidP="00CD10C1">
      <w:pPr>
        <w:pStyle w:val="a6"/>
        <w:spacing w:before="0" w:beforeAutospacing="0" w:after="0" w:afterAutospacing="0" w:line="360" w:lineRule="auto"/>
        <w:ind w:firstLine="567"/>
        <w:jc w:val="both"/>
        <w:rPr>
          <w:rStyle w:val="apple-converted-space"/>
          <w:rFonts w:eastAsiaTheme="majorEastAsia"/>
          <w:sz w:val="28"/>
          <w:szCs w:val="28"/>
          <w:shd w:val="clear" w:color="auto" w:fill="FFFFFF"/>
        </w:rPr>
      </w:pPr>
      <w:r w:rsidRPr="00CD10C1">
        <w:rPr>
          <w:rStyle w:val="apple-converted-space"/>
          <w:rFonts w:eastAsiaTheme="majorEastAsia"/>
          <w:sz w:val="28"/>
          <w:szCs w:val="28"/>
          <w:shd w:val="clear" w:color="auto" w:fill="FFFFFF"/>
        </w:rPr>
        <w:t>Кроме того, необходимо вкладываться в научные исследования для</w:t>
      </w:r>
      <w:r w:rsidR="00D50E19">
        <w:rPr>
          <w:rStyle w:val="apple-converted-space"/>
          <w:rFonts w:eastAsiaTheme="majorEastAsia"/>
          <w:sz w:val="28"/>
          <w:szCs w:val="28"/>
          <w:shd w:val="clear" w:color="auto" w:fill="FFFFFF"/>
        </w:rPr>
        <w:t> </w:t>
      </w:r>
      <w:r w:rsidRPr="00CD10C1">
        <w:rPr>
          <w:rStyle w:val="apple-converted-space"/>
          <w:rFonts w:eastAsiaTheme="majorEastAsia"/>
          <w:sz w:val="28"/>
          <w:szCs w:val="28"/>
          <w:shd w:val="clear" w:color="auto" w:fill="FFFFFF"/>
        </w:rPr>
        <w:t>улучшения или создания новых поисковых систем, которые позволят систематизировать огромный объем информации, размещенной в глобальной сети, так, чтобы фильтровать ненужные сведения и повысить эффективность конкурентной разведки.</w:t>
      </w:r>
    </w:p>
    <w:p w:rsidR="002E02AB" w:rsidRPr="00D50E19" w:rsidRDefault="002E02AB" w:rsidP="00CD10C1">
      <w:pPr>
        <w:pStyle w:val="a6"/>
        <w:spacing w:before="0" w:beforeAutospacing="0" w:after="0" w:afterAutospacing="0" w:line="360" w:lineRule="auto"/>
        <w:ind w:firstLine="567"/>
        <w:jc w:val="both"/>
        <w:rPr>
          <w:rStyle w:val="apple-converted-space"/>
          <w:rFonts w:eastAsiaTheme="majorEastAsia"/>
          <w:spacing w:val="4"/>
          <w:sz w:val="28"/>
          <w:szCs w:val="28"/>
          <w:shd w:val="clear" w:color="auto" w:fill="FFFFFF"/>
        </w:rPr>
      </w:pPr>
      <w:r w:rsidRPr="00D50E19">
        <w:rPr>
          <w:rStyle w:val="apple-converted-space"/>
          <w:rFonts w:eastAsiaTheme="majorEastAsia"/>
          <w:spacing w:val="4"/>
          <w:sz w:val="28"/>
          <w:szCs w:val="28"/>
          <w:shd w:val="clear" w:color="auto" w:fill="FFFFFF"/>
        </w:rPr>
        <w:t>Конечно, все это требует определенных затрат, однако, это затраты на</w:t>
      </w:r>
      <w:r w:rsidR="00D50E19" w:rsidRPr="00D50E19">
        <w:rPr>
          <w:rStyle w:val="apple-converted-space"/>
          <w:rFonts w:eastAsiaTheme="majorEastAsia"/>
          <w:spacing w:val="4"/>
          <w:sz w:val="28"/>
          <w:szCs w:val="28"/>
          <w:shd w:val="clear" w:color="auto" w:fill="FFFFFF"/>
        </w:rPr>
        <w:t> </w:t>
      </w:r>
      <w:r w:rsidRPr="00D50E19">
        <w:rPr>
          <w:rStyle w:val="apple-converted-space"/>
          <w:rFonts w:eastAsiaTheme="majorEastAsia"/>
          <w:spacing w:val="4"/>
          <w:sz w:val="28"/>
          <w:szCs w:val="28"/>
          <w:shd w:val="clear" w:color="auto" w:fill="FFFFFF"/>
        </w:rPr>
        <w:t>создание конкурентного преимущества и минимизации рисков компании</w:t>
      </w:r>
      <w:r w:rsidR="00D50E19" w:rsidRPr="00D50E19">
        <w:rPr>
          <w:rStyle w:val="apple-converted-space"/>
          <w:rFonts w:eastAsiaTheme="majorEastAsia"/>
          <w:spacing w:val="4"/>
          <w:sz w:val="28"/>
          <w:szCs w:val="28"/>
          <w:shd w:val="clear" w:color="auto" w:fill="FFFFFF"/>
        </w:rPr>
        <w:t xml:space="preserve"> </w:t>
      </w:r>
      <w:r w:rsidRPr="00D50E19">
        <w:rPr>
          <w:rStyle w:val="apple-converted-space"/>
          <w:rFonts w:eastAsiaTheme="majorEastAsia"/>
          <w:spacing w:val="4"/>
          <w:sz w:val="28"/>
          <w:szCs w:val="28"/>
          <w:shd w:val="clear" w:color="auto" w:fill="FFFFFF"/>
        </w:rPr>
        <w:t>и</w:t>
      </w:r>
      <w:r w:rsidR="00D50E19" w:rsidRPr="00D50E19">
        <w:rPr>
          <w:rStyle w:val="apple-converted-space"/>
          <w:rFonts w:eastAsiaTheme="majorEastAsia"/>
          <w:spacing w:val="4"/>
          <w:sz w:val="28"/>
          <w:szCs w:val="28"/>
          <w:shd w:val="clear" w:color="auto" w:fill="FFFFFF"/>
        </w:rPr>
        <w:t> </w:t>
      </w:r>
      <w:r w:rsidRPr="00D50E19">
        <w:rPr>
          <w:rStyle w:val="apple-converted-space"/>
          <w:rFonts w:eastAsiaTheme="majorEastAsia"/>
          <w:spacing w:val="4"/>
          <w:sz w:val="28"/>
          <w:szCs w:val="28"/>
          <w:shd w:val="clear" w:color="auto" w:fill="FFFFFF"/>
        </w:rPr>
        <w:t>на сегодняшний день нельзя обойтись без использования конкурентной разведки.</w:t>
      </w:r>
    </w:p>
    <w:p w:rsidR="002E02AB" w:rsidRPr="00CD10C1" w:rsidRDefault="002E02AB" w:rsidP="00CD10C1">
      <w:pPr>
        <w:pStyle w:val="a6"/>
        <w:spacing w:before="0" w:beforeAutospacing="0" w:after="0" w:afterAutospacing="0" w:line="360" w:lineRule="auto"/>
        <w:ind w:firstLine="567"/>
        <w:jc w:val="both"/>
        <w:rPr>
          <w:rStyle w:val="apple-converted-space"/>
          <w:rFonts w:eastAsiaTheme="majorEastAsia"/>
          <w:sz w:val="28"/>
          <w:szCs w:val="28"/>
        </w:rPr>
      </w:pPr>
      <w:r w:rsidRPr="00CD10C1">
        <w:rPr>
          <w:rStyle w:val="apple-converted-space"/>
          <w:rFonts w:eastAsiaTheme="majorEastAsia"/>
          <w:sz w:val="28"/>
          <w:szCs w:val="28"/>
        </w:rPr>
        <w:t>Кроме того, некоторые проблемы конкурентной разведки с использо</w:t>
      </w:r>
      <w:r w:rsidR="00D50E19">
        <w:rPr>
          <w:rStyle w:val="apple-converted-space"/>
          <w:rFonts w:eastAsiaTheme="majorEastAsia"/>
          <w:sz w:val="28"/>
          <w:szCs w:val="28"/>
        </w:rPr>
        <w:softHyphen/>
      </w:r>
      <w:r w:rsidRPr="00CD10C1">
        <w:rPr>
          <w:rStyle w:val="apple-converted-space"/>
          <w:rFonts w:eastAsiaTheme="majorEastAsia"/>
          <w:sz w:val="28"/>
          <w:szCs w:val="28"/>
        </w:rPr>
        <w:t>ванием Интернет можно обратить в преимущества. Т. к. поисковые системы не</w:t>
      </w:r>
      <w:r w:rsidR="00D50E19">
        <w:rPr>
          <w:rStyle w:val="apple-converted-space"/>
          <w:rFonts w:eastAsiaTheme="majorEastAsia"/>
          <w:sz w:val="28"/>
          <w:szCs w:val="28"/>
        </w:rPr>
        <w:t> </w:t>
      </w:r>
      <w:r w:rsidRPr="00CD10C1">
        <w:rPr>
          <w:rStyle w:val="apple-converted-space"/>
          <w:rFonts w:eastAsiaTheme="majorEastAsia"/>
          <w:sz w:val="28"/>
          <w:szCs w:val="28"/>
        </w:rPr>
        <w:t xml:space="preserve">приспособлены к фильтрации ненужной информации, целесообразно использовать незамысловатый трюк. Информация во всемирной паутине распространяется очень быстро и можно ввести конкурентов в заблуждение, </w:t>
      </w:r>
      <w:r w:rsidRPr="00CD10C1">
        <w:rPr>
          <w:rStyle w:val="apple-converted-space"/>
          <w:rFonts w:eastAsiaTheme="majorEastAsia"/>
          <w:sz w:val="28"/>
          <w:szCs w:val="28"/>
        </w:rPr>
        <w:lastRenderedPageBreak/>
        <w:t>пустив ложный слух о деятельности вашей компании, отвлекая тем самым их</w:t>
      </w:r>
      <w:r w:rsidR="00D50E19">
        <w:rPr>
          <w:rStyle w:val="apple-converted-space"/>
          <w:rFonts w:eastAsiaTheme="majorEastAsia"/>
          <w:sz w:val="28"/>
          <w:szCs w:val="28"/>
        </w:rPr>
        <w:t> </w:t>
      </w:r>
      <w:r w:rsidRPr="00CD10C1">
        <w:rPr>
          <w:rStyle w:val="apple-converted-space"/>
          <w:rFonts w:eastAsiaTheme="majorEastAsia"/>
          <w:sz w:val="28"/>
          <w:szCs w:val="28"/>
        </w:rPr>
        <w:t xml:space="preserve">внимание от более важной информации. </w:t>
      </w:r>
    </w:p>
    <w:p w:rsidR="002E02AB" w:rsidRPr="00CD10C1" w:rsidRDefault="002E02AB" w:rsidP="00CD10C1">
      <w:pPr>
        <w:pStyle w:val="a6"/>
        <w:spacing w:before="0" w:beforeAutospacing="0" w:after="0" w:afterAutospacing="0" w:line="360" w:lineRule="auto"/>
        <w:ind w:firstLine="567"/>
        <w:jc w:val="both"/>
        <w:rPr>
          <w:rStyle w:val="apple-converted-space"/>
          <w:rFonts w:eastAsiaTheme="majorEastAsia"/>
          <w:sz w:val="28"/>
          <w:szCs w:val="28"/>
        </w:rPr>
      </w:pPr>
      <w:r w:rsidRPr="00CD10C1">
        <w:rPr>
          <w:rStyle w:val="apple-converted-space"/>
          <w:rFonts w:eastAsiaTheme="majorEastAsia"/>
          <w:sz w:val="28"/>
          <w:szCs w:val="28"/>
        </w:rPr>
        <w:t>Таким образом, Интернет является перспективной площадкой для КР, огромные ресурсы которой позволяют проследить деятельность конкурентов и</w:t>
      </w:r>
      <w:r w:rsidR="00D50E19">
        <w:rPr>
          <w:rStyle w:val="apple-converted-space"/>
          <w:rFonts w:eastAsiaTheme="majorEastAsia"/>
          <w:sz w:val="28"/>
          <w:szCs w:val="28"/>
        </w:rPr>
        <w:t> </w:t>
      </w:r>
      <w:r w:rsidRPr="00CD10C1">
        <w:rPr>
          <w:rStyle w:val="apple-converted-space"/>
          <w:rFonts w:eastAsiaTheme="majorEastAsia"/>
          <w:sz w:val="28"/>
          <w:szCs w:val="28"/>
        </w:rPr>
        <w:t xml:space="preserve">быть в курсе изменений и обновлений, происходящих в конкурентной среде. В свою очередь, КР с использованием глобальной сети </w:t>
      </w:r>
      <w:r w:rsidRPr="00CD10C1">
        <w:rPr>
          <w:rStyle w:val="apple-converted-space"/>
          <w:rFonts w:eastAsiaTheme="majorEastAsia"/>
          <w:sz w:val="28"/>
          <w:szCs w:val="28"/>
          <w:lang w:val="en-US"/>
        </w:rPr>
        <w:t>Internet</w:t>
      </w:r>
      <w:r w:rsidRPr="00CD10C1">
        <w:rPr>
          <w:rStyle w:val="apple-converted-space"/>
          <w:rFonts w:eastAsiaTheme="majorEastAsia"/>
          <w:sz w:val="28"/>
          <w:szCs w:val="28"/>
        </w:rPr>
        <w:t xml:space="preserve"> является оптимальным выбором для начинающих предприятий, у которых нет средств для использования других методов конкурентной разведки. Усовершенст</w:t>
      </w:r>
      <w:r w:rsidR="00D50E19">
        <w:rPr>
          <w:rStyle w:val="apple-converted-space"/>
          <w:rFonts w:eastAsiaTheme="majorEastAsia"/>
          <w:sz w:val="28"/>
          <w:szCs w:val="28"/>
        </w:rPr>
        <w:softHyphen/>
      </w:r>
      <w:r w:rsidRPr="00CD10C1">
        <w:rPr>
          <w:rStyle w:val="apple-converted-space"/>
          <w:rFonts w:eastAsiaTheme="majorEastAsia"/>
          <w:sz w:val="28"/>
          <w:szCs w:val="28"/>
        </w:rPr>
        <w:t>вование поисковых систем намного повысит эффективность КР с</w:t>
      </w:r>
      <w:r w:rsidR="00D50E19">
        <w:rPr>
          <w:rStyle w:val="apple-converted-space"/>
          <w:rFonts w:eastAsiaTheme="majorEastAsia"/>
          <w:sz w:val="28"/>
          <w:szCs w:val="28"/>
        </w:rPr>
        <w:t> </w:t>
      </w:r>
      <w:r w:rsidRPr="00CD10C1">
        <w:rPr>
          <w:rStyle w:val="apple-converted-space"/>
          <w:rFonts w:eastAsiaTheme="majorEastAsia"/>
          <w:sz w:val="28"/>
          <w:szCs w:val="28"/>
        </w:rPr>
        <w:t xml:space="preserve">использованием глобальной сети </w:t>
      </w:r>
      <w:r w:rsidRPr="00CD10C1">
        <w:rPr>
          <w:rStyle w:val="apple-converted-space"/>
          <w:rFonts w:eastAsiaTheme="majorEastAsia"/>
          <w:sz w:val="28"/>
          <w:szCs w:val="28"/>
          <w:lang w:val="en-US"/>
        </w:rPr>
        <w:t>Internet</w:t>
      </w:r>
      <w:r w:rsidRPr="00CD10C1">
        <w:rPr>
          <w:rStyle w:val="apple-converted-space"/>
          <w:rFonts w:eastAsiaTheme="majorEastAsia"/>
          <w:sz w:val="28"/>
          <w:szCs w:val="28"/>
        </w:rPr>
        <w:t xml:space="preserve"> и компании, которые первыми получат к ним доступ, смогут усилить свое конкурентное преимущество. </w:t>
      </w:r>
    </w:p>
    <w:p w:rsidR="002E02AB" w:rsidRPr="00CD10C1" w:rsidRDefault="002E02AB" w:rsidP="00CD10C1">
      <w:pPr>
        <w:pStyle w:val="a6"/>
        <w:spacing w:before="0" w:beforeAutospacing="0" w:after="0" w:afterAutospacing="0" w:line="360" w:lineRule="auto"/>
        <w:ind w:firstLine="567"/>
        <w:jc w:val="both"/>
        <w:rPr>
          <w:rStyle w:val="apple-converted-space"/>
          <w:rFonts w:eastAsiaTheme="majorEastAsia"/>
          <w:sz w:val="28"/>
          <w:szCs w:val="28"/>
        </w:rPr>
      </w:pPr>
    </w:p>
    <w:p w:rsidR="002E02AB" w:rsidRPr="00CD10C1" w:rsidRDefault="002E02AB" w:rsidP="00D50E19">
      <w:pPr>
        <w:ind w:firstLine="0"/>
        <w:rPr>
          <w:color w:val="auto"/>
          <w:szCs w:val="28"/>
        </w:rPr>
      </w:pPr>
      <w:bookmarkStart w:id="1" w:name="_Toc326592501"/>
      <w:bookmarkEnd w:id="0"/>
      <w:r w:rsidRPr="00CD10C1">
        <w:rPr>
          <w:b/>
          <w:color w:val="auto"/>
          <w:szCs w:val="28"/>
        </w:rPr>
        <w:t>Список литературы:</w:t>
      </w:r>
      <w:bookmarkEnd w:id="1"/>
    </w:p>
    <w:p w:rsidR="002E02AB" w:rsidRPr="00D50E19" w:rsidRDefault="002E02AB" w:rsidP="008E7756">
      <w:pPr>
        <w:pStyle w:val="a"/>
        <w:numPr>
          <w:ilvl w:val="0"/>
          <w:numId w:val="144"/>
        </w:numPr>
        <w:ind w:left="357" w:hanging="357"/>
      </w:pPr>
      <w:r w:rsidRPr="00D50E19">
        <w:t>Багов В.П., Селезнев Е.Н., Ступаков В.С. Управление интеллектуальным капиталом: Учеб. Пособие. М.: ИД «Камерон», 2006. ― 248 с.</w:t>
      </w:r>
    </w:p>
    <w:p w:rsidR="002E02AB" w:rsidRPr="00D50E19" w:rsidRDefault="002E02AB" w:rsidP="00FC631C">
      <w:pPr>
        <w:pStyle w:val="a"/>
      </w:pPr>
      <w:r w:rsidRPr="00D50E19">
        <w:t>Дудихин В.В., Дудихина О.В. Конкурентная разведка в Интернет. М.: ООО «Издательство АСТ»: Издательство «НТ Пресс», 2004. 229 с.</w:t>
      </w:r>
    </w:p>
    <w:p w:rsidR="002E02AB" w:rsidRPr="00D50E19" w:rsidRDefault="002E02AB" w:rsidP="00FC631C">
      <w:pPr>
        <w:pStyle w:val="a"/>
      </w:pPr>
      <w:r w:rsidRPr="00D50E19">
        <w:t xml:space="preserve">Ландэ Д.В., Прищепа В.В. Конкурентная разведка в Web. </w:t>
      </w:r>
      <w:r w:rsidR="00D50E19">
        <w:t>—</w:t>
      </w:r>
      <w:r w:rsidRPr="00D50E19">
        <w:t xml:space="preserve"> 2010</w:t>
      </w:r>
      <w:r w:rsidR="00D50E19">
        <w:t> </w:t>
      </w:r>
      <w:r w:rsidRPr="00D50E19">
        <w:t xml:space="preserve">― [Электронный ресурс] ― Режим доступа. ― URL: </w:t>
      </w:r>
      <w:hyperlink r:id="rId14" w:history="1">
        <w:r w:rsidRPr="00D50E19">
          <w:rPr>
            <w:rStyle w:val="a5"/>
            <w:color w:val="000000"/>
            <w:u w:val="none"/>
          </w:rPr>
          <w:t>http://z―filez.info/story/konkurentnaya―razvedka―v―web</w:t>
        </w:r>
      </w:hyperlink>
    </w:p>
    <w:p w:rsidR="002E02AB" w:rsidRPr="00D50E19" w:rsidRDefault="002E02AB" w:rsidP="00FC631C">
      <w:pPr>
        <w:pStyle w:val="a"/>
      </w:pPr>
      <w:r w:rsidRPr="00D50E19">
        <w:t xml:space="preserve">Миркин С.. Конкурентная разведка или промышленный шпионаж// Ваш бизнес ― 2011 ― [Электронный ресурс] ― Режим доступа. ― URL: </w:t>
      </w:r>
      <w:hyperlink r:id="rId15" w:history="1">
        <w:r w:rsidRPr="00D50E19">
          <w:rPr>
            <w:rStyle w:val="a5"/>
            <w:color w:val="000000"/>
            <w:u w:val="none"/>
          </w:rPr>
          <w:t>http://www.cfin.ru/management/strategy/competit/ci.shtml</w:t>
        </w:r>
      </w:hyperlink>
    </w:p>
    <w:p w:rsidR="002E02AB" w:rsidRPr="00D50E19" w:rsidRDefault="002E02AB" w:rsidP="00FC631C">
      <w:pPr>
        <w:pStyle w:val="a"/>
      </w:pPr>
      <w:r w:rsidRPr="00D50E19">
        <w:t>Обрезанов С.А. Основные функции конкурентной разведки в эпоху знаний</w:t>
      </w:r>
      <w:r w:rsidR="00D50E19">
        <w:t> </w:t>
      </w:r>
      <w:r w:rsidRPr="00D50E19">
        <w:t xml:space="preserve">― 2012 ― [Электронный ресурс] ― Режим доступа. ― URL: </w:t>
      </w:r>
      <w:hyperlink r:id="rId16" w:history="1">
        <w:r w:rsidRPr="00D50E19">
          <w:rPr>
            <w:rStyle w:val="a5"/>
            <w:color w:val="000000"/>
            <w:u w:val="none"/>
          </w:rPr>
          <w:t xml:space="preserve">http://www.rscip.ru/base/A2006509―3391401.html. </w:t>
        </w:r>
      </w:hyperlink>
      <w:r w:rsidRPr="00D50E19">
        <w:t xml:space="preserve"> </w:t>
      </w:r>
    </w:p>
    <w:p w:rsidR="002E02AB" w:rsidRPr="00D50E19" w:rsidRDefault="002E02AB" w:rsidP="00FC631C">
      <w:pPr>
        <w:pStyle w:val="a"/>
      </w:pPr>
      <w:r w:rsidRPr="00D50E19">
        <w:t>Солодова Е.В. Управление инновационным потенциалом персонала предприятия // Сборник научных трудов. ― М.: Российский государственный институт интеллектуальной собственности (РГИИС), 2006</w:t>
      </w:r>
      <w:r w:rsidR="00D50E19">
        <w:t> </w:t>
      </w:r>
      <w:r w:rsidRPr="00D50E19">
        <w:t>― 279 с.</w:t>
      </w:r>
    </w:p>
    <w:p w:rsidR="002E02AB" w:rsidRPr="00D50E19" w:rsidRDefault="002E02AB" w:rsidP="00FC631C">
      <w:pPr>
        <w:pStyle w:val="a"/>
      </w:pPr>
      <w:r w:rsidRPr="00D50E19">
        <w:t>Ющук Е.Л. Конкурентная разведка: маркетинг рисков и возможностей. М.: Вершина, 2006 ― 240 с.</w:t>
      </w:r>
    </w:p>
    <w:p w:rsidR="002E02AB" w:rsidRPr="00D50E19" w:rsidRDefault="002E02AB" w:rsidP="00FC631C">
      <w:pPr>
        <w:pStyle w:val="a"/>
      </w:pPr>
      <w:r w:rsidRPr="00D50E19">
        <w:t>Ющук Е.Л. Интернет-разведка: Руководство к действию. М.: Вершина. 2007</w:t>
      </w:r>
      <w:r w:rsidR="00D50E19">
        <w:t> </w:t>
      </w:r>
      <w:r w:rsidRPr="00D50E19">
        <w:t>― 256 с.</w:t>
      </w:r>
    </w:p>
    <w:p w:rsidR="008E7756" w:rsidRDefault="008E7756" w:rsidP="00D50E19">
      <w:pPr>
        <w:pStyle w:val="1"/>
      </w:pPr>
      <w:bookmarkStart w:id="2" w:name="_Toc335740572"/>
      <w:bookmarkEnd w:id="2"/>
      <w:r>
        <w:br w:type="page"/>
      </w:r>
    </w:p>
    <w:p w:rsidR="002E02AB" w:rsidRPr="00D50E19" w:rsidRDefault="002E02AB" w:rsidP="00D50E19">
      <w:pPr>
        <w:pStyle w:val="1"/>
      </w:pPr>
      <w:r w:rsidRPr="00D50E19">
        <w:lastRenderedPageBreak/>
        <w:t xml:space="preserve">АНАЛИЗ МАРКЕТИНГОВОЙ ДЕЯТЕЛЬНОСТИ </w:t>
      </w:r>
      <w:r w:rsidR="00D50E19">
        <w:br/>
      </w:r>
      <w:r w:rsidRPr="00D50E19">
        <w:t xml:space="preserve">НЕКОММЕРЧЕСКИХ ОРГАНИЗАЦИЙ, </w:t>
      </w:r>
      <w:r w:rsidR="00D50E19">
        <w:br/>
      </w:r>
      <w:r w:rsidRPr="00D50E19">
        <w:t xml:space="preserve">НА ПРИМЕРЕ ДОНЕЦКОГО ОБЛАСНОГО </w:t>
      </w:r>
      <w:r w:rsidR="00D50E19">
        <w:br/>
      </w:r>
      <w:r w:rsidRPr="00D50E19">
        <w:t>ДЕТСКО–МОЛОДЕЖНОГО ЦЕНТРА (ДОДМЦ)</w:t>
      </w:r>
    </w:p>
    <w:p w:rsidR="002E02AB" w:rsidRPr="00CD10C1" w:rsidRDefault="002E02AB" w:rsidP="00D50E19">
      <w:pPr>
        <w:pStyle w:val="afff1"/>
        <w:rPr>
          <w:lang w:val="uk-UA"/>
        </w:rPr>
      </w:pPr>
      <w:r w:rsidRPr="00CD10C1">
        <w:rPr>
          <w:lang w:val="uk-UA"/>
        </w:rPr>
        <w:t>Гузенко Маргарита Анатольевна</w:t>
      </w:r>
    </w:p>
    <w:p w:rsidR="002E02AB" w:rsidRPr="00CD10C1" w:rsidRDefault="002E02AB" w:rsidP="00D50E19">
      <w:pPr>
        <w:pStyle w:val="afff1"/>
        <w:rPr>
          <w:lang w:val="uk-UA"/>
        </w:rPr>
      </w:pPr>
      <w:r w:rsidRPr="00CD10C1">
        <w:rPr>
          <w:lang w:val="uk-UA"/>
        </w:rPr>
        <w:t>Заднипряная Екатерина Олеговна</w:t>
      </w:r>
    </w:p>
    <w:p w:rsidR="002E02AB" w:rsidRPr="00D50E19" w:rsidRDefault="002E02AB" w:rsidP="00D50E19">
      <w:pPr>
        <w:pStyle w:val="2a"/>
        <w:rPr>
          <w:lang w:val="uk-UA"/>
        </w:rPr>
      </w:pPr>
      <w:r w:rsidRPr="00D50E19">
        <w:rPr>
          <w:lang w:val="en-US"/>
        </w:rPr>
        <w:t>c</w:t>
      </w:r>
      <w:r w:rsidRPr="00D50E19">
        <w:rPr>
          <w:lang w:val="uk-UA"/>
        </w:rPr>
        <w:t>туденты кафедры маркетинга ДонДУУ г.</w:t>
      </w:r>
      <w:r w:rsidRPr="00D50E19">
        <w:rPr>
          <w:lang w:val="en-US"/>
        </w:rPr>
        <w:t> </w:t>
      </w:r>
      <w:r w:rsidRPr="00D50E19">
        <w:rPr>
          <w:lang w:val="uk-UA"/>
        </w:rPr>
        <w:t>Донецк</w:t>
      </w:r>
    </w:p>
    <w:p w:rsidR="002E02AB" w:rsidRPr="00D50E19" w:rsidRDefault="002E02AB" w:rsidP="00D50E19">
      <w:pPr>
        <w:pStyle w:val="2a"/>
        <w:rPr>
          <w:lang w:val="uk-UA"/>
        </w:rPr>
      </w:pPr>
      <w:r w:rsidRPr="00D50E19">
        <w:rPr>
          <w:lang w:val="en-US"/>
        </w:rPr>
        <w:t>E</w:t>
      </w:r>
      <w:r w:rsidRPr="00D50E19">
        <w:rPr>
          <w:lang w:val="uk-UA"/>
        </w:rPr>
        <w:t>-</w:t>
      </w:r>
      <w:r w:rsidRPr="00D50E19">
        <w:rPr>
          <w:lang w:val="en-US"/>
        </w:rPr>
        <w:t>mail</w:t>
      </w:r>
      <w:r w:rsidRPr="00D50E19">
        <w:rPr>
          <w:lang w:val="uk-UA"/>
        </w:rPr>
        <w:t>:</w:t>
      </w:r>
      <w:r w:rsidRPr="00D50E19">
        <w:rPr>
          <w:lang w:val="en-US"/>
        </w:rPr>
        <w:t> </w:t>
      </w:r>
      <w:r w:rsidR="005B6F08">
        <w:fldChar w:fldCharType="begin"/>
      </w:r>
      <w:r w:rsidR="005B6F08" w:rsidRPr="001D6533">
        <w:rPr>
          <w:lang w:val="uk-UA"/>
        </w:rPr>
        <w:instrText xml:space="preserve"> </w:instrText>
      </w:r>
      <w:r w:rsidR="005B6F08">
        <w:instrText>HYPERLINK</w:instrText>
      </w:r>
      <w:r w:rsidR="005B6F08" w:rsidRPr="001D6533">
        <w:rPr>
          <w:lang w:val="uk-UA"/>
        </w:rPr>
        <w:instrText xml:space="preserve"> "</w:instrText>
      </w:r>
      <w:r w:rsidR="005B6F08">
        <w:instrText>mailto</w:instrText>
      </w:r>
      <w:r w:rsidR="005B6F08" w:rsidRPr="001D6533">
        <w:rPr>
          <w:lang w:val="uk-UA"/>
        </w:rPr>
        <w:instrText>:</w:instrText>
      </w:r>
      <w:r w:rsidR="005B6F08">
        <w:instrText>magicvi</w:instrText>
      </w:r>
      <w:r w:rsidR="005B6F08" w:rsidRPr="001D6533">
        <w:rPr>
          <w:lang w:val="uk-UA"/>
        </w:rPr>
        <w:instrText>@</w:instrText>
      </w:r>
      <w:r w:rsidR="005B6F08">
        <w:instrText>yandex</w:instrText>
      </w:r>
      <w:r w:rsidR="005B6F08" w:rsidRPr="001D6533">
        <w:rPr>
          <w:lang w:val="uk-UA"/>
        </w:rPr>
        <w:instrText>.</w:instrText>
      </w:r>
      <w:r w:rsidR="005B6F08">
        <w:instrText>ru</w:instrText>
      </w:r>
      <w:r w:rsidR="005B6F08" w:rsidRPr="001D6533">
        <w:rPr>
          <w:lang w:val="uk-UA"/>
        </w:rPr>
        <w:instrText xml:space="preserve">" </w:instrText>
      </w:r>
      <w:r w:rsidR="005B6F08">
        <w:fldChar w:fldCharType="separate"/>
      </w:r>
      <w:r w:rsidRPr="00D50E19">
        <w:rPr>
          <w:rStyle w:val="a5"/>
          <w:szCs w:val="28"/>
          <w:lang w:val="en-US"/>
        </w:rPr>
        <w:t>magicvi</w:t>
      </w:r>
      <w:r w:rsidRPr="00D50E19">
        <w:rPr>
          <w:rStyle w:val="a5"/>
          <w:szCs w:val="28"/>
          <w:lang w:val="uk-UA"/>
        </w:rPr>
        <w:t>@</w:t>
      </w:r>
      <w:r w:rsidRPr="00D50E19">
        <w:rPr>
          <w:rStyle w:val="a5"/>
          <w:szCs w:val="28"/>
          <w:lang w:val="en-US"/>
        </w:rPr>
        <w:t>yandex</w:t>
      </w:r>
      <w:r w:rsidRPr="00D50E19">
        <w:rPr>
          <w:rStyle w:val="a5"/>
          <w:szCs w:val="28"/>
          <w:lang w:val="uk-UA"/>
        </w:rPr>
        <w:t>.</w:t>
      </w:r>
      <w:r w:rsidRPr="00D50E19">
        <w:rPr>
          <w:rStyle w:val="a5"/>
          <w:szCs w:val="28"/>
          <w:lang w:val="en-US"/>
        </w:rPr>
        <w:t>ru</w:t>
      </w:r>
      <w:r w:rsidR="005B6F08">
        <w:rPr>
          <w:rStyle w:val="a5"/>
          <w:szCs w:val="28"/>
          <w:lang w:val="en-US"/>
        </w:rPr>
        <w:fldChar w:fldCharType="end"/>
      </w:r>
    </w:p>
    <w:p w:rsidR="002E02AB" w:rsidRPr="00D50E19" w:rsidRDefault="002E02AB" w:rsidP="00D50E19">
      <w:pPr>
        <w:pStyle w:val="2a"/>
        <w:rPr>
          <w:u w:val="single"/>
          <w:lang w:val="uk-UA"/>
        </w:rPr>
      </w:pPr>
      <w:r w:rsidRPr="00D50E19">
        <w:rPr>
          <w:lang w:val="en-US"/>
        </w:rPr>
        <w:t>E</w:t>
      </w:r>
      <w:r w:rsidRPr="00D50E19">
        <w:rPr>
          <w:lang w:val="uk-UA"/>
        </w:rPr>
        <w:t>-</w:t>
      </w:r>
      <w:r w:rsidRPr="00D50E19">
        <w:rPr>
          <w:lang w:val="en-US"/>
        </w:rPr>
        <w:t>mail</w:t>
      </w:r>
      <w:r w:rsidRPr="00D50E19">
        <w:rPr>
          <w:lang w:val="uk-UA"/>
        </w:rPr>
        <w:t>:</w:t>
      </w:r>
      <w:r w:rsidRPr="00D50E19">
        <w:rPr>
          <w:lang w:val="en-US"/>
        </w:rPr>
        <w:t> </w:t>
      </w:r>
      <w:r w:rsidR="005B6F08">
        <w:fldChar w:fldCharType="begin"/>
      </w:r>
      <w:r w:rsidR="005B6F08" w:rsidRPr="001D6533">
        <w:rPr>
          <w:lang w:val="uk-UA"/>
        </w:rPr>
        <w:instrText xml:space="preserve"> </w:instrText>
      </w:r>
      <w:r w:rsidR="005B6F08">
        <w:instrText>HYPERLINK</w:instrText>
      </w:r>
      <w:r w:rsidR="005B6F08" w:rsidRPr="001D6533">
        <w:rPr>
          <w:lang w:val="uk-UA"/>
        </w:rPr>
        <w:instrText xml:space="preserve"> "</w:instrText>
      </w:r>
      <w:r w:rsidR="005B6F08">
        <w:instrText>mailto</w:instrText>
      </w:r>
      <w:r w:rsidR="005B6F08" w:rsidRPr="001D6533">
        <w:rPr>
          <w:lang w:val="uk-UA"/>
        </w:rPr>
        <w:instrText>:</w:instrText>
      </w:r>
      <w:r w:rsidR="005B6F08">
        <w:instrText>katya</w:instrText>
      </w:r>
      <w:r w:rsidR="005B6F08" w:rsidRPr="001D6533">
        <w:rPr>
          <w:lang w:val="uk-UA"/>
        </w:rPr>
        <w:instrText>_</w:instrText>
      </w:r>
      <w:r w:rsidR="005B6F08">
        <w:instrText>zadnipryan</w:instrText>
      </w:r>
      <w:r w:rsidR="005B6F08" w:rsidRPr="001D6533">
        <w:rPr>
          <w:lang w:val="uk-UA"/>
        </w:rPr>
        <w:instrText>@</w:instrText>
      </w:r>
      <w:r w:rsidR="005B6F08">
        <w:instrText>mail</w:instrText>
      </w:r>
      <w:r w:rsidR="005B6F08" w:rsidRPr="001D6533">
        <w:rPr>
          <w:lang w:val="uk-UA"/>
        </w:rPr>
        <w:instrText>.</w:instrText>
      </w:r>
      <w:r w:rsidR="005B6F08">
        <w:instrText>ru</w:instrText>
      </w:r>
      <w:r w:rsidR="005B6F08" w:rsidRPr="001D6533">
        <w:rPr>
          <w:lang w:val="uk-UA"/>
        </w:rPr>
        <w:instrText xml:space="preserve">" </w:instrText>
      </w:r>
      <w:r w:rsidR="005B6F08">
        <w:fldChar w:fldCharType="separate"/>
      </w:r>
      <w:r w:rsidRPr="00D50E19">
        <w:rPr>
          <w:rStyle w:val="a5"/>
          <w:szCs w:val="28"/>
          <w:lang w:val="en-US"/>
        </w:rPr>
        <w:t>katya</w:t>
      </w:r>
      <w:r w:rsidRPr="00D50E19">
        <w:rPr>
          <w:rStyle w:val="a5"/>
          <w:szCs w:val="28"/>
          <w:lang w:val="uk-UA"/>
        </w:rPr>
        <w:t>_</w:t>
      </w:r>
      <w:r w:rsidRPr="00D50E19">
        <w:rPr>
          <w:rStyle w:val="a5"/>
          <w:szCs w:val="28"/>
          <w:lang w:val="en-US"/>
        </w:rPr>
        <w:t>zadnipryan</w:t>
      </w:r>
      <w:r w:rsidRPr="00D50E19">
        <w:rPr>
          <w:rStyle w:val="a5"/>
          <w:szCs w:val="28"/>
          <w:lang w:val="uk-UA"/>
        </w:rPr>
        <w:t>@</w:t>
      </w:r>
      <w:r w:rsidRPr="00D50E19">
        <w:rPr>
          <w:rStyle w:val="a5"/>
          <w:szCs w:val="28"/>
          <w:lang w:val="en-US"/>
        </w:rPr>
        <w:t>mail</w:t>
      </w:r>
      <w:r w:rsidRPr="00D50E19">
        <w:rPr>
          <w:rStyle w:val="a5"/>
          <w:szCs w:val="28"/>
          <w:lang w:val="uk-UA"/>
        </w:rPr>
        <w:t>.</w:t>
      </w:r>
      <w:r w:rsidRPr="00D50E19">
        <w:rPr>
          <w:rStyle w:val="a5"/>
          <w:szCs w:val="28"/>
          <w:lang w:val="en-US"/>
        </w:rPr>
        <w:t>ru</w:t>
      </w:r>
      <w:r w:rsidR="005B6F08">
        <w:rPr>
          <w:rStyle w:val="a5"/>
          <w:szCs w:val="28"/>
          <w:lang w:val="en-US"/>
        </w:rPr>
        <w:fldChar w:fldCharType="end"/>
      </w:r>
    </w:p>
    <w:p w:rsidR="002E02AB" w:rsidRPr="00CD10C1" w:rsidRDefault="002E02AB" w:rsidP="00D50E19">
      <w:pPr>
        <w:pStyle w:val="afff1"/>
      </w:pPr>
      <w:r w:rsidRPr="00CD10C1">
        <w:t>Аракелова Инна Александровна</w:t>
      </w:r>
    </w:p>
    <w:p w:rsidR="002E02AB" w:rsidRPr="00D50E19" w:rsidRDefault="002E02AB" w:rsidP="00D50E19">
      <w:pPr>
        <w:pStyle w:val="2a"/>
      </w:pPr>
      <w:r w:rsidRPr="00D50E19">
        <w:t>научный руководитель</w:t>
      </w:r>
      <w:r w:rsidRPr="00D50E19">
        <w:rPr>
          <w:lang w:val="uk-UA"/>
        </w:rPr>
        <w:t>:</w:t>
      </w:r>
      <w:r w:rsidRPr="00D50E19">
        <w:t xml:space="preserve"> ст. преподаватель кафедры маркетинга Дон</w:t>
      </w:r>
      <w:r w:rsidRPr="00D50E19">
        <w:rPr>
          <w:lang w:val="uk-UA"/>
        </w:rPr>
        <w:t>Г</w:t>
      </w:r>
      <w:r w:rsidRPr="00D50E19">
        <w:t>УУ г. Донецк</w:t>
      </w:r>
    </w:p>
    <w:p w:rsidR="002E02AB" w:rsidRPr="00CD10C1" w:rsidRDefault="002E02AB" w:rsidP="00CD10C1">
      <w:pPr>
        <w:jc w:val="center"/>
        <w:rPr>
          <w:color w:val="auto"/>
          <w:szCs w:val="28"/>
          <w:lang w:val="uk-UA"/>
        </w:rPr>
      </w:pPr>
    </w:p>
    <w:p w:rsidR="002E02AB" w:rsidRPr="00CD10C1" w:rsidRDefault="002E02AB" w:rsidP="00CD10C1">
      <w:pPr>
        <w:autoSpaceDE w:val="0"/>
        <w:autoSpaceDN w:val="0"/>
        <w:rPr>
          <w:color w:val="auto"/>
          <w:szCs w:val="28"/>
        </w:rPr>
      </w:pPr>
      <w:r w:rsidRPr="00CD10C1">
        <w:rPr>
          <w:color w:val="auto"/>
          <w:szCs w:val="28"/>
        </w:rPr>
        <w:t>В статье рассмотренна деятельность Донецкого обласного детско ― молодежного центра (ДОДМЦ), приведен анализ состаяния организации на</w:t>
      </w:r>
      <w:r w:rsidR="00011D8D">
        <w:rPr>
          <w:color w:val="auto"/>
          <w:szCs w:val="28"/>
        </w:rPr>
        <w:t> </w:t>
      </w:r>
      <w:r w:rsidRPr="00CD10C1">
        <w:rPr>
          <w:color w:val="auto"/>
          <w:szCs w:val="28"/>
        </w:rPr>
        <w:t>данном этапе развития, а также предложено обратить внимание на</w:t>
      </w:r>
      <w:r w:rsidR="00011D8D">
        <w:rPr>
          <w:color w:val="auto"/>
          <w:szCs w:val="28"/>
        </w:rPr>
        <w:t> </w:t>
      </w:r>
      <w:r w:rsidRPr="00CD10C1">
        <w:rPr>
          <w:color w:val="auto"/>
          <w:szCs w:val="28"/>
        </w:rPr>
        <w:t>личностное развитие студенческой молодежи, путем сотрудничества с</w:t>
      </w:r>
      <w:r w:rsidR="00011D8D">
        <w:rPr>
          <w:color w:val="auto"/>
          <w:szCs w:val="28"/>
        </w:rPr>
        <w:t> </w:t>
      </w:r>
      <w:r w:rsidRPr="00CD10C1">
        <w:rPr>
          <w:color w:val="auto"/>
          <w:szCs w:val="28"/>
        </w:rPr>
        <w:t xml:space="preserve">высшими учебными заведениями, на примере Донецкого государственного университета управления. </w:t>
      </w:r>
    </w:p>
    <w:p w:rsidR="002E02AB" w:rsidRPr="00CD10C1" w:rsidRDefault="002E02AB" w:rsidP="00CD10C1">
      <w:pPr>
        <w:rPr>
          <w:color w:val="auto"/>
          <w:szCs w:val="28"/>
          <w:lang w:val="uk-UA"/>
        </w:rPr>
      </w:pPr>
      <w:r w:rsidRPr="00CD10C1">
        <w:rPr>
          <w:i/>
          <w:color w:val="auto"/>
          <w:szCs w:val="28"/>
          <w:lang w:val="uk-UA"/>
        </w:rPr>
        <w:t xml:space="preserve">Акктуальность. </w:t>
      </w:r>
      <w:r w:rsidRPr="00CD10C1">
        <w:rPr>
          <w:color w:val="auto"/>
          <w:szCs w:val="28"/>
          <w:lang w:val="uk-UA"/>
        </w:rPr>
        <w:t>На сегодняшний день маркетинговый аспект деятельности некоммерческих организаций является важным звеном успешного функциони</w:t>
      </w:r>
      <w:r w:rsidR="004B25A3">
        <w:rPr>
          <w:color w:val="auto"/>
          <w:szCs w:val="28"/>
          <w:lang w:val="uk-UA"/>
        </w:rPr>
        <w:softHyphen/>
      </w:r>
      <w:r w:rsidRPr="00CD10C1">
        <w:rPr>
          <w:color w:val="auto"/>
          <w:szCs w:val="28"/>
          <w:lang w:val="uk-UA"/>
        </w:rPr>
        <w:t>рования фирмы на рынке. В связи с этим акктуальным является изучение этого</w:t>
      </w:r>
      <w:r w:rsidR="004B25A3">
        <w:rPr>
          <w:color w:val="auto"/>
          <w:szCs w:val="28"/>
          <w:lang w:val="uk-UA"/>
        </w:rPr>
        <w:t> </w:t>
      </w:r>
      <w:r w:rsidRPr="00CD10C1">
        <w:rPr>
          <w:color w:val="auto"/>
          <w:szCs w:val="28"/>
          <w:lang w:val="uk-UA"/>
        </w:rPr>
        <w:t>сегмента.</w:t>
      </w:r>
      <w:r w:rsidRPr="00CD10C1">
        <w:rPr>
          <w:i/>
          <w:color w:val="auto"/>
          <w:szCs w:val="28"/>
          <w:lang w:val="uk-UA"/>
        </w:rPr>
        <w:t xml:space="preserve"> </w:t>
      </w:r>
    </w:p>
    <w:p w:rsidR="002E02AB" w:rsidRPr="00CD10C1" w:rsidRDefault="002E02AB" w:rsidP="00CD10C1">
      <w:pPr>
        <w:rPr>
          <w:color w:val="auto"/>
          <w:szCs w:val="28"/>
          <w:lang w:val="uk-UA"/>
        </w:rPr>
      </w:pPr>
      <w:r w:rsidRPr="00CD10C1">
        <w:rPr>
          <w:i/>
          <w:color w:val="auto"/>
          <w:szCs w:val="28"/>
          <w:lang w:val="uk-UA"/>
        </w:rPr>
        <w:t xml:space="preserve">Цель. </w:t>
      </w:r>
      <w:r w:rsidRPr="00CD10C1">
        <w:rPr>
          <w:color w:val="auto"/>
          <w:szCs w:val="28"/>
          <w:lang w:val="uk-UA"/>
        </w:rPr>
        <w:t xml:space="preserve">Проанализировать маркетинговую деятельность Донецкого обласного детско </w:t>
      </w:r>
      <w:r w:rsidRPr="00CD10C1">
        <w:rPr>
          <w:color w:val="auto"/>
          <w:szCs w:val="28"/>
        </w:rPr>
        <w:t>―</w:t>
      </w:r>
      <w:r w:rsidRPr="00CD10C1">
        <w:rPr>
          <w:color w:val="auto"/>
          <w:szCs w:val="28"/>
          <w:lang w:val="uk-UA"/>
        </w:rPr>
        <w:t xml:space="preserve"> молодежного центра (ДОДМЦ), а также разработать рекомендации дальнейшему развитию деятельности организации.</w:t>
      </w:r>
    </w:p>
    <w:p w:rsidR="002E02AB" w:rsidRPr="00CD10C1" w:rsidRDefault="002E02AB" w:rsidP="00CD10C1">
      <w:pPr>
        <w:rPr>
          <w:color w:val="auto"/>
          <w:szCs w:val="28"/>
        </w:rPr>
      </w:pPr>
      <w:r w:rsidRPr="00CD10C1">
        <w:rPr>
          <w:i/>
          <w:color w:val="auto"/>
          <w:szCs w:val="28"/>
          <w:lang w:val="uk-UA"/>
        </w:rPr>
        <w:t>Анализ исследования проблемы.</w:t>
      </w:r>
      <w:r w:rsidRPr="00CD10C1">
        <w:rPr>
          <w:color w:val="auto"/>
          <w:szCs w:val="28"/>
          <w:lang w:val="uk-UA"/>
        </w:rPr>
        <w:t xml:space="preserve"> За последнее десятилетие появилось достаточно много работ как зарубежных, так и отечественных авторов, посвященных маркетинговой деятельности организаций некоммерческой сферы. Наиболее известными экономистами, занимающимися изучением роли некоммерческих организаций в рыночной экономике, являются Б. Вейсброд, Г. Хансман, Е. Фама и М. Дженсен, М. Олсон, С. Роуз-Акерман. Также этому </w:t>
      </w:r>
      <w:r w:rsidRPr="00CD10C1">
        <w:rPr>
          <w:color w:val="auto"/>
          <w:szCs w:val="28"/>
          <w:lang w:val="uk-UA"/>
        </w:rPr>
        <w:lastRenderedPageBreak/>
        <w:t>кругу проблем посвящены работы Т. Юрьевой, JI. Якобсона, М. Федоровой, С. Шишкина, Г. Хансмана, А. Обыденова, А. Олейник, В. Радаев, Р. Нуреев, П. Крючкова, JI. Якобсон, С. Андреева, М Киннела и др.</w:t>
      </w:r>
      <w:r w:rsidRPr="00CD10C1">
        <w:rPr>
          <w:color w:val="auto"/>
          <w:szCs w:val="28"/>
        </w:rPr>
        <w:t> [3].</w:t>
      </w:r>
    </w:p>
    <w:p w:rsidR="002E02AB" w:rsidRPr="00CD10C1" w:rsidRDefault="002E02AB" w:rsidP="00CD10C1">
      <w:pPr>
        <w:rPr>
          <w:color w:val="auto"/>
          <w:szCs w:val="28"/>
        </w:rPr>
      </w:pPr>
      <w:r w:rsidRPr="00CD10C1">
        <w:rPr>
          <w:i/>
          <w:color w:val="auto"/>
          <w:szCs w:val="28"/>
        </w:rPr>
        <w:t>Основной материал исследования.</w:t>
      </w:r>
      <w:r w:rsidRPr="00CD10C1">
        <w:rPr>
          <w:color w:val="auto"/>
          <w:szCs w:val="28"/>
        </w:rPr>
        <w:t xml:space="preserve"> Некоммерческая организация (НКО) ― организация, которая не имеет в качестве основной цели своей деятельности получение прибыли. Она может создаваться для достижения социальных, благотворительных, культурных, образовательных, научных и управленческих целей, в таких сферах жизнедеятельности как охрана здоровья граждан, развитие физической культуры и спорта, удовлетворение духовных и других нематериальных потребностей человека, защита прав и законных интересов других организаций, а также в иных целях, направленных на достижение общественных благ [2].</w:t>
      </w:r>
    </w:p>
    <w:p w:rsidR="002E02AB" w:rsidRPr="00CD10C1" w:rsidRDefault="002E02AB" w:rsidP="00CD10C1">
      <w:pPr>
        <w:rPr>
          <w:color w:val="auto"/>
          <w:szCs w:val="28"/>
        </w:rPr>
      </w:pPr>
      <w:r w:rsidRPr="00CD10C1">
        <w:rPr>
          <w:color w:val="auto"/>
          <w:szCs w:val="28"/>
        </w:rPr>
        <w:t>Все некоммерческие субъекты можно разделить на три вида:</w:t>
      </w:r>
    </w:p>
    <w:p w:rsidR="002E02AB" w:rsidRPr="00011D8D" w:rsidRDefault="002E02AB" w:rsidP="00AC1FF7">
      <w:pPr>
        <w:numPr>
          <w:ilvl w:val="0"/>
          <w:numId w:val="9"/>
        </w:numPr>
        <w:tabs>
          <w:tab w:val="left" w:pos="851"/>
        </w:tabs>
        <w:ind w:left="0" w:firstLine="567"/>
        <w:rPr>
          <w:color w:val="auto"/>
          <w:spacing w:val="-2"/>
          <w:szCs w:val="28"/>
        </w:rPr>
      </w:pPr>
      <w:r w:rsidRPr="00CD10C1">
        <w:rPr>
          <w:color w:val="auto"/>
          <w:szCs w:val="28"/>
        </w:rPr>
        <w:t>Государственные некоммерческие субъекты (органы государственной, законодательной, исполнительной и судебной власти; местные органы государственной власти и управления; госбюджетные предприятия и организа</w:t>
      </w:r>
      <w:r w:rsidR="00011D8D">
        <w:rPr>
          <w:color w:val="auto"/>
          <w:szCs w:val="28"/>
        </w:rPr>
        <w:softHyphen/>
      </w:r>
      <w:r w:rsidRPr="00CD10C1">
        <w:rPr>
          <w:color w:val="auto"/>
          <w:szCs w:val="28"/>
        </w:rPr>
        <w:t xml:space="preserve">ции здравоохранения, науки и культуры; государственные силовые структуры </w:t>
      </w:r>
      <w:r w:rsidRPr="00011D8D">
        <w:rPr>
          <w:color w:val="auto"/>
          <w:spacing w:val="-2"/>
          <w:szCs w:val="28"/>
        </w:rPr>
        <w:t>и</w:t>
      </w:r>
      <w:r w:rsidR="00011D8D" w:rsidRPr="00011D8D">
        <w:rPr>
          <w:color w:val="auto"/>
          <w:spacing w:val="-2"/>
          <w:szCs w:val="28"/>
        </w:rPr>
        <w:t> </w:t>
      </w:r>
      <w:r w:rsidRPr="00011D8D">
        <w:rPr>
          <w:color w:val="auto"/>
          <w:spacing w:val="-2"/>
          <w:szCs w:val="28"/>
        </w:rPr>
        <w:t>т. д.). Маркетинг этих организаций включает в себя следующую деятельность:</w:t>
      </w:r>
    </w:p>
    <w:p w:rsidR="002E02AB" w:rsidRPr="00CD10C1" w:rsidRDefault="002E02AB" w:rsidP="00AC1FF7">
      <w:pPr>
        <w:numPr>
          <w:ilvl w:val="0"/>
          <w:numId w:val="10"/>
        </w:numPr>
        <w:tabs>
          <w:tab w:val="left" w:pos="851"/>
        </w:tabs>
        <w:ind w:left="0" w:firstLine="567"/>
        <w:rPr>
          <w:color w:val="auto"/>
          <w:szCs w:val="28"/>
        </w:rPr>
      </w:pPr>
      <w:r w:rsidRPr="00CD10C1">
        <w:rPr>
          <w:color w:val="auto"/>
          <w:szCs w:val="28"/>
        </w:rPr>
        <w:t>деятельность по продвижению и доведению до населения концепций и</w:t>
      </w:r>
      <w:r w:rsidR="00B370A2">
        <w:rPr>
          <w:color w:val="auto"/>
          <w:szCs w:val="28"/>
        </w:rPr>
        <w:t> </w:t>
      </w:r>
      <w:r w:rsidRPr="00CD10C1">
        <w:rPr>
          <w:color w:val="auto"/>
          <w:szCs w:val="28"/>
        </w:rPr>
        <w:t>программ экономического и социального развития, совершенствования обороноспособности и безопасности страны и т. д.</w:t>
      </w:r>
    </w:p>
    <w:p w:rsidR="002E02AB" w:rsidRPr="00CD10C1" w:rsidRDefault="002E02AB" w:rsidP="00AC1FF7">
      <w:pPr>
        <w:numPr>
          <w:ilvl w:val="0"/>
          <w:numId w:val="10"/>
        </w:numPr>
        <w:tabs>
          <w:tab w:val="left" w:pos="851"/>
        </w:tabs>
        <w:ind w:left="0" w:firstLine="567"/>
        <w:rPr>
          <w:color w:val="auto"/>
          <w:szCs w:val="28"/>
        </w:rPr>
      </w:pPr>
      <w:r w:rsidRPr="00CD10C1">
        <w:rPr>
          <w:color w:val="auto"/>
          <w:szCs w:val="28"/>
        </w:rPr>
        <w:t>деятельность по привлечению пациентов, абитуриентов, научных идей, знаний, культурных ценностей и т. д.</w:t>
      </w:r>
    </w:p>
    <w:p w:rsidR="002E02AB" w:rsidRPr="00CD10C1" w:rsidRDefault="002E02AB" w:rsidP="00AC1FF7">
      <w:pPr>
        <w:numPr>
          <w:ilvl w:val="0"/>
          <w:numId w:val="9"/>
        </w:numPr>
        <w:tabs>
          <w:tab w:val="left" w:pos="851"/>
        </w:tabs>
        <w:ind w:left="0" w:firstLine="567"/>
        <w:rPr>
          <w:color w:val="auto"/>
          <w:szCs w:val="28"/>
        </w:rPr>
      </w:pPr>
      <w:r w:rsidRPr="00CD10C1">
        <w:rPr>
          <w:color w:val="auto"/>
          <w:szCs w:val="28"/>
        </w:rPr>
        <w:t>Негосударственные некоммерческие субъекты (политические партии и</w:t>
      </w:r>
      <w:r w:rsidR="00B370A2">
        <w:rPr>
          <w:color w:val="auto"/>
          <w:szCs w:val="28"/>
        </w:rPr>
        <w:t> </w:t>
      </w:r>
      <w:r w:rsidRPr="00CD10C1">
        <w:rPr>
          <w:color w:val="auto"/>
          <w:szCs w:val="28"/>
        </w:rPr>
        <w:t>движения; профсоюзные организации; некоммерческие благотворительные фонды и различные ассоциации и т. д.). Маркетинг негосударственных некоммерческих субъектов объединяет маркетинговую деятельность следую</w:t>
      </w:r>
      <w:r w:rsidR="00B370A2">
        <w:rPr>
          <w:color w:val="auto"/>
          <w:szCs w:val="28"/>
        </w:rPr>
        <w:softHyphen/>
      </w:r>
      <w:r w:rsidRPr="00CD10C1">
        <w:rPr>
          <w:color w:val="auto"/>
          <w:szCs w:val="28"/>
        </w:rPr>
        <w:t>щих образований:</w:t>
      </w:r>
    </w:p>
    <w:p w:rsidR="002E02AB" w:rsidRPr="00CD10C1" w:rsidRDefault="002E02AB" w:rsidP="00AC1FF7">
      <w:pPr>
        <w:numPr>
          <w:ilvl w:val="0"/>
          <w:numId w:val="11"/>
        </w:numPr>
        <w:tabs>
          <w:tab w:val="left" w:pos="851"/>
        </w:tabs>
        <w:ind w:left="0" w:firstLine="567"/>
        <w:rPr>
          <w:color w:val="auto"/>
          <w:szCs w:val="28"/>
        </w:rPr>
      </w:pPr>
      <w:r w:rsidRPr="00CD10C1">
        <w:rPr>
          <w:color w:val="auto"/>
          <w:szCs w:val="28"/>
        </w:rPr>
        <w:lastRenderedPageBreak/>
        <w:t>Политических партий, движений и блоков. Сюда относят деятельность по продвижению политических идей, концепций, программ, по продвижению кандидатов на выборы различного уровня.</w:t>
      </w:r>
    </w:p>
    <w:p w:rsidR="002E02AB" w:rsidRPr="00CD10C1" w:rsidRDefault="002E02AB" w:rsidP="00AC1FF7">
      <w:pPr>
        <w:numPr>
          <w:ilvl w:val="0"/>
          <w:numId w:val="11"/>
        </w:numPr>
        <w:tabs>
          <w:tab w:val="left" w:pos="851"/>
        </w:tabs>
        <w:ind w:left="0" w:firstLine="567"/>
        <w:rPr>
          <w:color w:val="auto"/>
          <w:szCs w:val="28"/>
        </w:rPr>
      </w:pPr>
      <w:r w:rsidRPr="00CD10C1">
        <w:rPr>
          <w:color w:val="auto"/>
          <w:szCs w:val="28"/>
        </w:rPr>
        <w:t>Профсоюзных организаций. Эта деятельность связана с привлечением в</w:t>
      </w:r>
      <w:r w:rsidR="00B370A2">
        <w:rPr>
          <w:color w:val="auto"/>
          <w:szCs w:val="28"/>
        </w:rPr>
        <w:t> </w:t>
      </w:r>
      <w:r w:rsidRPr="00CD10C1">
        <w:rPr>
          <w:color w:val="auto"/>
          <w:szCs w:val="28"/>
        </w:rPr>
        <w:t>свои ряды новых членов, доведением до работников перспектив развития отрасли в соответствии с интересами коллективов и работников и т. д.</w:t>
      </w:r>
    </w:p>
    <w:p w:rsidR="002E02AB" w:rsidRPr="00CD10C1" w:rsidRDefault="002E02AB" w:rsidP="00AC1FF7">
      <w:pPr>
        <w:numPr>
          <w:ilvl w:val="0"/>
          <w:numId w:val="11"/>
        </w:numPr>
        <w:tabs>
          <w:tab w:val="left" w:pos="851"/>
        </w:tabs>
        <w:ind w:left="0" w:firstLine="567"/>
        <w:rPr>
          <w:color w:val="auto"/>
          <w:szCs w:val="28"/>
        </w:rPr>
      </w:pPr>
      <w:r w:rsidRPr="00CD10C1">
        <w:rPr>
          <w:color w:val="auto"/>
          <w:szCs w:val="28"/>
        </w:rPr>
        <w:t>Благотворительных и других фондов, некоммерческих ассоциаций. Примерами деятельности могут служить разработка и реализация программ по</w:t>
      </w:r>
      <w:r w:rsidR="00B370A2">
        <w:rPr>
          <w:color w:val="auto"/>
          <w:szCs w:val="28"/>
        </w:rPr>
        <w:t> </w:t>
      </w:r>
      <w:r w:rsidRPr="00CD10C1">
        <w:rPr>
          <w:color w:val="auto"/>
          <w:szCs w:val="28"/>
        </w:rPr>
        <w:t>борьбе со СПИДом, наркоманией, алкоголизмом и т. д.</w:t>
      </w:r>
    </w:p>
    <w:p w:rsidR="002E02AB" w:rsidRPr="00CD10C1" w:rsidRDefault="002E02AB" w:rsidP="00AC1FF7">
      <w:pPr>
        <w:numPr>
          <w:ilvl w:val="0"/>
          <w:numId w:val="9"/>
        </w:numPr>
        <w:tabs>
          <w:tab w:val="left" w:pos="851"/>
        </w:tabs>
        <w:ind w:left="0" w:firstLine="567"/>
        <w:rPr>
          <w:color w:val="auto"/>
          <w:szCs w:val="28"/>
        </w:rPr>
      </w:pPr>
      <w:r w:rsidRPr="00CD10C1">
        <w:rPr>
          <w:color w:val="auto"/>
          <w:szCs w:val="28"/>
        </w:rPr>
        <w:t>Физические лица, занимающиеся некоммерческой деятельностью (независимые политики, ученые, деятели искусства и культуры и т. д.). Маркетинговая деятельность направлена на:</w:t>
      </w:r>
    </w:p>
    <w:p w:rsidR="002E02AB" w:rsidRPr="00CD10C1" w:rsidRDefault="002E02AB" w:rsidP="00AC1FF7">
      <w:pPr>
        <w:numPr>
          <w:ilvl w:val="0"/>
          <w:numId w:val="12"/>
        </w:numPr>
        <w:tabs>
          <w:tab w:val="left" w:pos="851"/>
        </w:tabs>
        <w:ind w:left="0" w:firstLine="567"/>
        <w:rPr>
          <w:color w:val="auto"/>
          <w:szCs w:val="28"/>
        </w:rPr>
      </w:pPr>
      <w:r w:rsidRPr="00CD10C1">
        <w:rPr>
          <w:color w:val="auto"/>
          <w:szCs w:val="28"/>
        </w:rPr>
        <w:t>маркетинг независимых политиков (по привлечению сторонников, созданию имиджа, продвижению своих идей, предвыборной и других программ и т. д.);</w:t>
      </w:r>
    </w:p>
    <w:p w:rsidR="002E02AB" w:rsidRPr="00CD10C1" w:rsidRDefault="002E02AB" w:rsidP="00AC1FF7">
      <w:pPr>
        <w:numPr>
          <w:ilvl w:val="0"/>
          <w:numId w:val="12"/>
        </w:numPr>
        <w:tabs>
          <w:tab w:val="left" w:pos="851"/>
        </w:tabs>
        <w:ind w:left="0" w:firstLine="567"/>
        <w:rPr>
          <w:color w:val="auto"/>
          <w:szCs w:val="28"/>
        </w:rPr>
      </w:pPr>
      <w:r w:rsidRPr="00CD10C1">
        <w:rPr>
          <w:color w:val="auto"/>
          <w:szCs w:val="28"/>
        </w:rPr>
        <w:t xml:space="preserve">маркетинг ученых, писателей, художников (по привлечению внимания целевых аудиторий, общественности, СМИ, и т. д.). </w:t>
      </w:r>
    </w:p>
    <w:p w:rsidR="002E02AB" w:rsidRPr="00CD10C1" w:rsidRDefault="002E02AB" w:rsidP="00CD10C1">
      <w:pPr>
        <w:rPr>
          <w:color w:val="auto"/>
          <w:szCs w:val="28"/>
        </w:rPr>
      </w:pPr>
      <w:r w:rsidRPr="00CD10C1">
        <w:rPr>
          <w:color w:val="auto"/>
          <w:szCs w:val="28"/>
        </w:rPr>
        <w:t>Особенности маркетинга физических лиц определяются их юридическим статусом, финансовым положением и целями маркетинговой деятельности [1].</w:t>
      </w:r>
    </w:p>
    <w:p w:rsidR="002E02AB" w:rsidRPr="00CD10C1" w:rsidRDefault="002E02AB" w:rsidP="00CD10C1">
      <w:pPr>
        <w:rPr>
          <w:color w:val="auto"/>
          <w:szCs w:val="28"/>
        </w:rPr>
      </w:pPr>
      <w:r w:rsidRPr="00CD10C1">
        <w:rPr>
          <w:color w:val="auto"/>
          <w:szCs w:val="28"/>
        </w:rPr>
        <w:t>Есть мнение, что некоммерческие субьекты лучшим образом выполняют</w:t>
      </w:r>
      <w:r w:rsidR="00B370A2">
        <w:rPr>
          <w:color w:val="auto"/>
          <w:szCs w:val="28"/>
        </w:rPr>
        <w:t> </w:t>
      </w:r>
      <w:r w:rsidRPr="00CD10C1">
        <w:rPr>
          <w:color w:val="auto"/>
          <w:szCs w:val="28"/>
        </w:rPr>
        <w:t>социальные и общественные функции чем само государство, так</w:t>
      </w:r>
      <w:r w:rsidR="00B370A2">
        <w:rPr>
          <w:color w:val="auto"/>
          <w:szCs w:val="28"/>
        </w:rPr>
        <w:t> </w:t>
      </w:r>
      <w:r w:rsidRPr="00CD10C1">
        <w:rPr>
          <w:color w:val="auto"/>
          <w:szCs w:val="28"/>
        </w:rPr>
        <w:t>как</w:t>
      </w:r>
      <w:r w:rsidR="00B370A2">
        <w:rPr>
          <w:color w:val="auto"/>
          <w:szCs w:val="28"/>
        </w:rPr>
        <w:t> </w:t>
      </w:r>
      <w:r w:rsidRPr="00CD10C1">
        <w:rPr>
          <w:color w:val="auto"/>
          <w:szCs w:val="28"/>
        </w:rPr>
        <w:t>они</w:t>
      </w:r>
      <w:r w:rsidR="00B370A2">
        <w:rPr>
          <w:color w:val="auto"/>
          <w:szCs w:val="28"/>
        </w:rPr>
        <w:t> </w:t>
      </w:r>
      <w:r w:rsidRPr="00CD10C1">
        <w:rPr>
          <w:color w:val="auto"/>
          <w:szCs w:val="28"/>
        </w:rPr>
        <w:t xml:space="preserve">работают в рамках основной цели конкретной организации. </w:t>
      </w:r>
    </w:p>
    <w:p w:rsidR="002E02AB" w:rsidRPr="00CD10C1" w:rsidRDefault="002E02AB" w:rsidP="00CD10C1">
      <w:pPr>
        <w:rPr>
          <w:color w:val="auto"/>
          <w:szCs w:val="28"/>
        </w:rPr>
      </w:pPr>
      <w:r w:rsidRPr="00CD10C1">
        <w:rPr>
          <w:color w:val="auto"/>
          <w:szCs w:val="28"/>
        </w:rPr>
        <w:t>Но с другой стороны, существенную негативную роль играет такое явление, как отсутствие в украинском обществе нацеленности на оценку результатов деятельности некоммерческих субъектов. Нужно учитывать, то</w:t>
      </w:r>
      <w:r w:rsidR="00B370A2">
        <w:rPr>
          <w:color w:val="auto"/>
          <w:szCs w:val="28"/>
        </w:rPr>
        <w:t> </w:t>
      </w:r>
      <w:r w:rsidRPr="00CD10C1">
        <w:rPr>
          <w:color w:val="auto"/>
          <w:szCs w:val="28"/>
        </w:rPr>
        <w:t>что</w:t>
      </w:r>
      <w:r w:rsidR="00B370A2">
        <w:rPr>
          <w:color w:val="auto"/>
          <w:szCs w:val="28"/>
        </w:rPr>
        <w:t> </w:t>
      </w:r>
      <w:r w:rsidRPr="00CD10C1">
        <w:rPr>
          <w:color w:val="auto"/>
          <w:szCs w:val="28"/>
        </w:rPr>
        <w:t>некоммерческая организация создает и продвигает на «рынок» некоммерческий продукт. Если он удовлетворяет соответствующие потребности, возникает социальный эффект ― определенная польза для</w:t>
      </w:r>
      <w:r w:rsidR="00B370A2">
        <w:rPr>
          <w:color w:val="auto"/>
          <w:szCs w:val="28"/>
        </w:rPr>
        <w:t> </w:t>
      </w:r>
      <w:r w:rsidRPr="00CD10C1">
        <w:rPr>
          <w:color w:val="auto"/>
          <w:szCs w:val="28"/>
        </w:rPr>
        <w:t xml:space="preserve">общества или отдельных групп потребителей. Социальный эффект ― главный показатель оценки результатов деятельности некоммерческих </w:t>
      </w:r>
      <w:r w:rsidRPr="00CD10C1">
        <w:rPr>
          <w:color w:val="auto"/>
          <w:szCs w:val="28"/>
        </w:rPr>
        <w:lastRenderedPageBreak/>
        <w:t>субъектов. Поэтому объективности оценки социального эффекта должно придаваться соответствующее значение. Обычно такую оценку дают сами учредители и руководители некоммерческих образований [2].</w:t>
      </w:r>
    </w:p>
    <w:p w:rsidR="002E02AB" w:rsidRPr="00CD10C1" w:rsidRDefault="002E02AB" w:rsidP="00CD10C1">
      <w:pPr>
        <w:rPr>
          <w:color w:val="auto"/>
          <w:szCs w:val="28"/>
        </w:rPr>
      </w:pPr>
      <w:r w:rsidRPr="00CD10C1">
        <w:rPr>
          <w:color w:val="auto"/>
          <w:szCs w:val="28"/>
        </w:rPr>
        <w:t>Для достижения социального эффекта каждая некоммерческая организация должна иметь определенный комплекс маркетинговых средств. Для того чтобы:</w:t>
      </w:r>
    </w:p>
    <w:p w:rsidR="002E02AB" w:rsidRPr="00CD10C1" w:rsidRDefault="002E02AB" w:rsidP="00AC1FF7">
      <w:pPr>
        <w:numPr>
          <w:ilvl w:val="0"/>
          <w:numId w:val="12"/>
        </w:numPr>
        <w:tabs>
          <w:tab w:val="left" w:pos="851"/>
        </w:tabs>
        <w:ind w:left="0" w:firstLine="567"/>
        <w:rPr>
          <w:color w:val="auto"/>
          <w:szCs w:val="28"/>
        </w:rPr>
      </w:pPr>
      <w:r w:rsidRPr="00CD10C1">
        <w:rPr>
          <w:color w:val="auto"/>
          <w:szCs w:val="28"/>
        </w:rPr>
        <w:t>формировать оптимальную внутреннюю среду;</w:t>
      </w:r>
    </w:p>
    <w:p w:rsidR="002E02AB" w:rsidRPr="00CD10C1" w:rsidRDefault="002E02AB" w:rsidP="00AC1FF7">
      <w:pPr>
        <w:numPr>
          <w:ilvl w:val="0"/>
          <w:numId w:val="12"/>
        </w:numPr>
        <w:tabs>
          <w:tab w:val="left" w:pos="851"/>
        </w:tabs>
        <w:ind w:left="0" w:firstLine="567"/>
        <w:rPr>
          <w:color w:val="auto"/>
          <w:szCs w:val="28"/>
        </w:rPr>
      </w:pPr>
      <w:r w:rsidRPr="00CD10C1">
        <w:rPr>
          <w:color w:val="auto"/>
          <w:szCs w:val="28"/>
        </w:rPr>
        <w:t>создавать некоммерческие продукты, отвечающие предъявляемому спросу;</w:t>
      </w:r>
    </w:p>
    <w:p w:rsidR="002E02AB" w:rsidRPr="00CD10C1" w:rsidRDefault="002E02AB" w:rsidP="00AC1FF7">
      <w:pPr>
        <w:numPr>
          <w:ilvl w:val="0"/>
          <w:numId w:val="12"/>
        </w:numPr>
        <w:tabs>
          <w:tab w:val="left" w:pos="851"/>
        </w:tabs>
        <w:ind w:left="0" w:firstLine="567"/>
        <w:rPr>
          <w:color w:val="auto"/>
          <w:szCs w:val="28"/>
        </w:rPr>
      </w:pPr>
      <w:r w:rsidRPr="00CD10C1">
        <w:rPr>
          <w:color w:val="auto"/>
          <w:szCs w:val="28"/>
        </w:rPr>
        <w:t>обеспечивать эффективный некоммерческий обмен и полноценное удовлетворение особо важных социальных потребностей общества;</w:t>
      </w:r>
    </w:p>
    <w:p w:rsidR="002E02AB" w:rsidRPr="00CD10C1" w:rsidRDefault="002E02AB" w:rsidP="00AC1FF7">
      <w:pPr>
        <w:numPr>
          <w:ilvl w:val="0"/>
          <w:numId w:val="12"/>
        </w:numPr>
        <w:tabs>
          <w:tab w:val="left" w:pos="851"/>
        </w:tabs>
        <w:ind w:left="0" w:firstLine="567"/>
        <w:rPr>
          <w:color w:val="auto"/>
          <w:szCs w:val="28"/>
        </w:rPr>
      </w:pPr>
      <w:r w:rsidRPr="00CD10C1">
        <w:rPr>
          <w:color w:val="auto"/>
          <w:szCs w:val="28"/>
        </w:rPr>
        <w:t>изучать и формировать потребности и спрос потребителей;</w:t>
      </w:r>
    </w:p>
    <w:p w:rsidR="002E02AB" w:rsidRPr="00CD10C1" w:rsidRDefault="002E02AB" w:rsidP="00AC1FF7">
      <w:pPr>
        <w:numPr>
          <w:ilvl w:val="0"/>
          <w:numId w:val="12"/>
        </w:numPr>
        <w:tabs>
          <w:tab w:val="left" w:pos="851"/>
        </w:tabs>
        <w:ind w:left="0" w:firstLine="567"/>
        <w:rPr>
          <w:color w:val="auto"/>
          <w:szCs w:val="28"/>
        </w:rPr>
      </w:pPr>
      <w:r w:rsidRPr="00CD10C1">
        <w:rPr>
          <w:color w:val="auto"/>
          <w:szCs w:val="28"/>
        </w:rPr>
        <w:t>воздействовать на потребителей, конкурентов и контактные аудитории средствами маркетинговых коммуникаций;</w:t>
      </w:r>
    </w:p>
    <w:p w:rsidR="002E02AB" w:rsidRPr="00CD10C1" w:rsidRDefault="002E02AB" w:rsidP="00AC1FF7">
      <w:pPr>
        <w:numPr>
          <w:ilvl w:val="0"/>
          <w:numId w:val="12"/>
        </w:numPr>
        <w:tabs>
          <w:tab w:val="left" w:pos="851"/>
        </w:tabs>
        <w:ind w:left="0" w:firstLine="567"/>
        <w:rPr>
          <w:color w:val="auto"/>
          <w:szCs w:val="28"/>
        </w:rPr>
      </w:pPr>
      <w:r w:rsidRPr="00CD10C1">
        <w:rPr>
          <w:color w:val="auto"/>
          <w:szCs w:val="28"/>
        </w:rPr>
        <w:t>обеспечивать эффективное расходование ограниченных ресурсов общества.</w:t>
      </w:r>
    </w:p>
    <w:p w:rsidR="002E02AB" w:rsidRPr="00CD10C1" w:rsidRDefault="002E02AB" w:rsidP="00CD10C1">
      <w:pPr>
        <w:rPr>
          <w:color w:val="auto"/>
          <w:szCs w:val="28"/>
        </w:rPr>
      </w:pPr>
      <w:r w:rsidRPr="00CD10C1">
        <w:rPr>
          <w:color w:val="auto"/>
          <w:szCs w:val="28"/>
        </w:rPr>
        <w:t>Нужно также отметить, что маркетинговые стратегии позиционирования в</w:t>
      </w:r>
      <w:r w:rsidR="00B370A2">
        <w:rPr>
          <w:color w:val="auto"/>
          <w:szCs w:val="28"/>
        </w:rPr>
        <w:t> </w:t>
      </w:r>
      <w:r w:rsidRPr="00CD10C1">
        <w:rPr>
          <w:color w:val="auto"/>
          <w:szCs w:val="28"/>
        </w:rPr>
        <w:t>некоммерческой сфере формируются по двух основным направлениям:</w:t>
      </w:r>
    </w:p>
    <w:p w:rsidR="002E02AB" w:rsidRPr="00CD10C1" w:rsidRDefault="002E02AB" w:rsidP="00AC1FF7">
      <w:pPr>
        <w:numPr>
          <w:ilvl w:val="0"/>
          <w:numId w:val="13"/>
        </w:numPr>
        <w:tabs>
          <w:tab w:val="left" w:pos="851"/>
        </w:tabs>
        <w:ind w:left="0" w:firstLine="567"/>
        <w:rPr>
          <w:color w:val="auto"/>
          <w:szCs w:val="28"/>
        </w:rPr>
      </w:pPr>
      <w:r w:rsidRPr="00CD10C1">
        <w:rPr>
          <w:color w:val="auto"/>
          <w:szCs w:val="28"/>
        </w:rPr>
        <w:t>для позиционирования некоммерческого продукта на фоне аналогов конкурентов;</w:t>
      </w:r>
    </w:p>
    <w:p w:rsidR="002E02AB" w:rsidRPr="00CD10C1" w:rsidRDefault="002E02AB" w:rsidP="00AC1FF7">
      <w:pPr>
        <w:numPr>
          <w:ilvl w:val="0"/>
          <w:numId w:val="13"/>
        </w:numPr>
        <w:tabs>
          <w:tab w:val="left" w:pos="851"/>
        </w:tabs>
        <w:ind w:left="0" w:firstLine="567"/>
        <w:rPr>
          <w:color w:val="auto"/>
          <w:szCs w:val="28"/>
        </w:rPr>
      </w:pPr>
      <w:r w:rsidRPr="00CD10C1">
        <w:rPr>
          <w:color w:val="auto"/>
          <w:szCs w:val="28"/>
        </w:rPr>
        <w:t>для позиционирования самого некоммерческого субъект; на фоне конкурентов.</w:t>
      </w:r>
    </w:p>
    <w:p w:rsidR="002E02AB" w:rsidRPr="00CD10C1" w:rsidRDefault="002E02AB" w:rsidP="00CD10C1">
      <w:pPr>
        <w:rPr>
          <w:color w:val="auto"/>
          <w:szCs w:val="28"/>
        </w:rPr>
      </w:pPr>
      <w:r w:rsidRPr="00CD10C1">
        <w:rPr>
          <w:color w:val="auto"/>
          <w:szCs w:val="28"/>
        </w:rPr>
        <w:t>При разработке стратегий позиционирования нужно исходить из</w:t>
      </w:r>
      <w:r w:rsidR="00B370A2">
        <w:rPr>
          <w:color w:val="auto"/>
          <w:szCs w:val="28"/>
        </w:rPr>
        <w:t> </w:t>
      </w:r>
      <w:r w:rsidRPr="00CD10C1">
        <w:rPr>
          <w:color w:val="auto"/>
          <w:szCs w:val="28"/>
        </w:rPr>
        <w:t>необходимости сформировать у потребителей, общественности, конкурентов и контактных аудиторий определенное позитивное восприятие некоммер</w:t>
      </w:r>
      <w:r w:rsidR="003A5C76">
        <w:rPr>
          <w:color w:val="auto"/>
          <w:szCs w:val="28"/>
        </w:rPr>
        <w:softHyphen/>
      </w:r>
      <w:r w:rsidRPr="00CD10C1">
        <w:rPr>
          <w:color w:val="auto"/>
          <w:szCs w:val="28"/>
        </w:rPr>
        <w:t>ческого субъекта и предлагаемого им продукта с целью их выделения из общей массы в качестве особых, обладающих конкретными отличительными свойствами и характеристиками [4].</w:t>
      </w:r>
    </w:p>
    <w:p w:rsidR="002E02AB" w:rsidRPr="00CD10C1" w:rsidRDefault="002E02AB" w:rsidP="00CD10C1">
      <w:pPr>
        <w:rPr>
          <w:color w:val="auto"/>
          <w:szCs w:val="28"/>
        </w:rPr>
      </w:pPr>
      <w:r w:rsidRPr="00CD10C1">
        <w:rPr>
          <w:color w:val="auto"/>
          <w:szCs w:val="28"/>
        </w:rPr>
        <w:t>На сегодняшний день, среди некоммерческих организаций отедельно можно выделить молодежные центры. Молодежный центр ― это широко</w:t>
      </w:r>
      <w:r w:rsidR="003A5C76">
        <w:rPr>
          <w:color w:val="auto"/>
          <w:szCs w:val="28"/>
        </w:rPr>
        <w:softHyphen/>
      </w:r>
      <w:r w:rsidRPr="00CD10C1">
        <w:rPr>
          <w:color w:val="auto"/>
          <w:szCs w:val="28"/>
        </w:rPr>
        <w:lastRenderedPageBreak/>
        <w:t>доступное учебное заведение, которое предоставляет детям и молодежи внешкольное образование, направленное на получение знаний и умений по</w:t>
      </w:r>
      <w:r w:rsidR="003A5C76">
        <w:rPr>
          <w:color w:val="auto"/>
          <w:szCs w:val="28"/>
        </w:rPr>
        <w:t> </w:t>
      </w:r>
      <w:r w:rsidRPr="00CD10C1">
        <w:rPr>
          <w:color w:val="auto"/>
          <w:szCs w:val="28"/>
        </w:rPr>
        <w:t xml:space="preserve">интересам, а также обеспечивает потребности человека в творческой самореализации. </w:t>
      </w:r>
    </w:p>
    <w:p w:rsidR="002E02AB" w:rsidRPr="00CD10C1" w:rsidRDefault="002E02AB" w:rsidP="00CD10C1">
      <w:pPr>
        <w:rPr>
          <w:color w:val="auto"/>
          <w:szCs w:val="28"/>
        </w:rPr>
      </w:pPr>
      <w:r w:rsidRPr="00CD10C1">
        <w:rPr>
          <w:color w:val="auto"/>
          <w:szCs w:val="28"/>
        </w:rPr>
        <w:t>Одной из таких организаций является Донецкий областной детский ― молодежный центр (</w:t>
      </w:r>
      <w:r w:rsidRPr="00CD10C1">
        <w:rPr>
          <w:color w:val="auto"/>
          <w:szCs w:val="28"/>
          <w:lang w:val="uk-UA"/>
        </w:rPr>
        <w:t>ДОДМЦ</w:t>
      </w:r>
      <w:r w:rsidRPr="00CD10C1">
        <w:rPr>
          <w:color w:val="auto"/>
          <w:szCs w:val="28"/>
        </w:rPr>
        <w:t>). Это внешкольное учебное заведение, деятельность которого направлена на создание творческого, интеллекту</w:t>
      </w:r>
      <w:r w:rsidR="003A5C76">
        <w:rPr>
          <w:color w:val="auto"/>
          <w:szCs w:val="28"/>
        </w:rPr>
        <w:softHyphen/>
      </w:r>
      <w:r w:rsidRPr="00CD10C1">
        <w:rPr>
          <w:color w:val="auto"/>
          <w:szCs w:val="28"/>
        </w:rPr>
        <w:t xml:space="preserve">ального, духовного развития детей и молодежи. </w:t>
      </w:r>
    </w:p>
    <w:p w:rsidR="002E02AB" w:rsidRPr="00CD10C1" w:rsidRDefault="002E02AB" w:rsidP="00CD10C1">
      <w:pPr>
        <w:autoSpaceDE w:val="0"/>
        <w:autoSpaceDN w:val="0"/>
        <w:rPr>
          <w:color w:val="auto"/>
          <w:szCs w:val="28"/>
        </w:rPr>
      </w:pPr>
      <w:r w:rsidRPr="00CD10C1">
        <w:rPr>
          <w:color w:val="auto"/>
          <w:szCs w:val="28"/>
        </w:rPr>
        <w:t xml:space="preserve">Основным приоритетом в деятельности </w:t>
      </w:r>
      <w:r w:rsidRPr="00CD10C1">
        <w:rPr>
          <w:color w:val="auto"/>
          <w:szCs w:val="28"/>
          <w:lang w:val="uk-UA"/>
        </w:rPr>
        <w:t>ДОДМЦ</w:t>
      </w:r>
      <w:r w:rsidRPr="00CD10C1">
        <w:rPr>
          <w:color w:val="auto"/>
          <w:szCs w:val="28"/>
        </w:rPr>
        <w:t xml:space="preserve"> является создание эффективных воспитательных систем и координация усилий разных структур для решения каких</w:t>
      </w:r>
      <w:r w:rsidR="003A5C76">
        <w:rPr>
          <w:color w:val="auto"/>
          <w:szCs w:val="28"/>
        </w:rPr>
        <w:t>-</w:t>
      </w:r>
      <w:r w:rsidRPr="00CD10C1">
        <w:rPr>
          <w:color w:val="auto"/>
          <w:szCs w:val="28"/>
        </w:rPr>
        <w:t>либо воспитательных задач [5].</w:t>
      </w:r>
    </w:p>
    <w:p w:rsidR="002E02AB" w:rsidRPr="00CD10C1" w:rsidRDefault="002E02AB" w:rsidP="00CD10C1">
      <w:pPr>
        <w:rPr>
          <w:color w:val="auto"/>
          <w:szCs w:val="28"/>
        </w:rPr>
      </w:pPr>
      <w:r w:rsidRPr="00CD10C1">
        <w:rPr>
          <w:color w:val="auto"/>
          <w:szCs w:val="28"/>
        </w:rPr>
        <w:t>Главными конкурентами Донецкого областного детско</w:t>
      </w:r>
      <w:r w:rsidR="003A5C76">
        <w:rPr>
          <w:color w:val="auto"/>
          <w:szCs w:val="28"/>
        </w:rPr>
        <w:t>-</w:t>
      </w:r>
      <w:r w:rsidRPr="00CD10C1">
        <w:rPr>
          <w:color w:val="auto"/>
          <w:szCs w:val="28"/>
        </w:rPr>
        <w:t>молодежного центра (</w:t>
      </w:r>
      <w:r w:rsidRPr="00CD10C1">
        <w:rPr>
          <w:color w:val="auto"/>
          <w:szCs w:val="28"/>
          <w:lang w:val="uk-UA"/>
        </w:rPr>
        <w:t>ДОДМЦ</w:t>
      </w:r>
      <w:r w:rsidRPr="00CD10C1">
        <w:rPr>
          <w:color w:val="auto"/>
          <w:szCs w:val="28"/>
        </w:rPr>
        <w:t>) являются такие организаций как: «Центр Молодежных Инициатив» (общественная организация), Центр «ЕсоАrt» (коммерческая организация), Донецкая областная молодежная общественная организация «Молодое Движение Донбаса» (общественная организация).</w:t>
      </w:r>
    </w:p>
    <w:p w:rsidR="002E02AB" w:rsidRPr="00CD10C1" w:rsidRDefault="002E02AB" w:rsidP="00CD10C1">
      <w:pPr>
        <w:autoSpaceDE w:val="0"/>
        <w:autoSpaceDN w:val="0"/>
        <w:rPr>
          <w:color w:val="auto"/>
          <w:szCs w:val="28"/>
        </w:rPr>
      </w:pPr>
      <w:r w:rsidRPr="00CD10C1">
        <w:rPr>
          <w:color w:val="auto"/>
          <w:szCs w:val="28"/>
        </w:rPr>
        <w:t xml:space="preserve">«Центр Молодежных Инициатив», который был создан в рамках проекта «Сеть Гражданских Инноваций», поддержанного UNITER. Основные направления деятельности ― создание условий для развития креативного мышления молодежи, вдохновления на новые идеи и их последующая реализация, а также разработка и реализация мер по информационному, </w:t>
      </w:r>
      <w:r w:rsidRPr="00CD10C1">
        <w:rPr>
          <w:color w:val="auto"/>
          <w:szCs w:val="28"/>
          <w:lang w:val="uk-UA"/>
        </w:rPr>
        <w:t>научно</w:t>
      </w:r>
      <w:r w:rsidRPr="00CD10C1">
        <w:rPr>
          <w:color w:val="auto"/>
          <w:szCs w:val="28"/>
        </w:rPr>
        <w:t>–методическому обеспечению деятельности детских и молодежных общественных объединений. Сегодня организация принимает участие в</w:t>
      </w:r>
      <w:r w:rsidR="003A5C76">
        <w:rPr>
          <w:color w:val="auto"/>
          <w:szCs w:val="28"/>
        </w:rPr>
        <w:t> </w:t>
      </w:r>
      <w:r w:rsidRPr="00CD10C1">
        <w:rPr>
          <w:color w:val="auto"/>
          <w:szCs w:val="28"/>
        </w:rPr>
        <w:t>инициативах как на городском, так и на всеукраинском, и международ</w:t>
      </w:r>
      <w:r w:rsidR="003A5C76">
        <w:rPr>
          <w:color w:val="auto"/>
          <w:szCs w:val="28"/>
        </w:rPr>
        <w:softHyphen/>
      </w:r>
      <w:r w:rsidRPr="00CD10C1">
        <w:rPr>
          <w:color w:val="auto"/>
          <w:szCs w:val="28"/>
        </w:rPr>
        <w:t>ному</w:t>
      </w:r>
      <w:r w:rsidR="003A5C76">
        <w:rPr>
          <w:color w:val="auto"/>
          <w:szCs w:val="28"/>
        </w:rPr>
        <w:t> </w:t>
      </w:r>
      <w:r w:rsidRPr="00CD10C1">
        <w:rPr>
          <w:color w:val="auto"/>
          <w:szCs w:val="28"/>
        </w:rPr>
        <w:t>уровнях [7].</w:t>
      </w:r>
    </w:p>
    <w:p w:rsidR="002E02AB" w:rsidRPr="00CD10C1" w:rsidRDefault="002E02AB" w:rsidP="00CD10C1">
      <w:pPr>
        <w:autoSpaceDE w:val="0"/>
        <w:autoSpaceDN w:val="0"/>
        <w:rPr>
          <w:color w:val="auto"/>
          <w:szCs w:val="28"/>
        </w:rPr>
      </w:pPr>
      <w:r w:rsidRPr="00CD10C1">
        <w:rPr>
          <w:color w:val="auto"/>
          <w:szCs w:val="28"/>
        </w:rPr>
        <w:t xml:space="preserve">Центр «ЕсоАrt», главной целью которого является всесторонняя поддержка, развитие и реализация идей молодежи в разных сферах жизнедеятельности. На сегодняшний день эта организация занимается решением таких вопросов как: развитие и популяризация молодежного творчества и культуры, повышения социальной активности молодежи, </w:t>
      </w:r>
      <w:r w:rsidRPr="00CD10C1">
        <w:rPr>
          <w:color w:val="auto"/>
          <w:szCs w:val="28"/>
        </w:rPr>
        <w:lastRenderedPageBreak/>
        <w:t>содействия демократизации общества, информирования молодежи о ее правах и свободе, их защите, содействии развитию независимых молодежных средств массовой информации, пропаганда здорового образа жизни.</w:t>
      </w:r>
    </w:p>
    <w:p w:rsidR="002E02AB" w:rsidRPr="00CD10C1" w:rsidRDefault="002E02AB" w:rsidP="00CD10C1">
      <w:pPr>
        <w:autoSpaceDE w:val="0"/>
        <w:autoSpaceDN w:val="0"/>
        <w:rPr>
          <w:color w:val="auto"/>
          <w:szCs w:val="28"/>
        </w:rPr>
      </w:pPr>
      <w:r w:rsidRPr="00CD10C1">
        <w:rPr>
          <w:color w:val="auto"/>
          <w:szCs w:val="28"/>
        </w:rPr>
        <w:t>Деятельность Центра базируется на идеях мирного сосуществования людей, толерантности, демократических ценностей, привлечении и поддержке волонтеров в общественную деятельность, а также творческого подхода к</w:t>
      </w:r>
      <w:r w:rsidR="003A5C76">
        <w:rPr>
          <w:color w:val="auto"/>
          <w:szCs w:val="28"/>
        </w:rPr>
        <w:t> </w:t>
      </w:r>
      <w:r w:rsidRPr="00CD10C1">
        <w:rPr>
          <w:color w:val="auto"/>
          <w:szCs w:val="28"/>
        </w:rPr>
        <w:t>решению разных проблем в регионе и за его пределами.</w:t>
      </w:r>
    </w:p>
    <w:p w:rsidR="002E02AB" w:rsidRPr="00CD10C1" w:rsidRDefault="002E02AB" w:rsidP="00CD10C1">
      <w:pPr>
        <w:autoSpaceDE w:val="0"/>
        <w:autoSpaceDN w:val="0"/>
        <w:rPr>
          <w:color w:val="auto"/>
          <w:szCs w:val="28"/>
        </w:rPr>
      </w:pPr>
      <w:r w:rsidRPr="00CD10C1">
        <w:rPr>
          <w:color w:val="auto"/>
          <w:szCs w:val="28"/>
        </w:rPr>
        <w:t>Партнеры организации «ЕсоАrt» это Представительство Европейской комиссии в Украине, Европейский Молодежный Фонд Совета Европы, Посольство Королевства Норвегия в Киеве, Посольство Франции в Украине, Посольство Германии в Украине, Международный благотворительный фонд помощи и дружбы, Международный благотворительный фонд «Украина 3000», Управления по делам семьи, молодежи и международных связей Донецкого городского совета, Донецкая областная государственная администрация и</w:t>
      </w:r>
      <w:r w:rsidR="003A5C76">
        <w:rPr>
          <w:color w:val="auto"/>
          <w:szCs w:val="28"/>
        </w:rPr>
        <w:t> </w:t>
      </w:r>
      <w:r w:rsidRPr="00CD10C1">
        <w:rPr>
          <w:color w:val="auto"/>
          <w:szCs w:val="28"/>
        </w:rPr>
        <w:t>другие учреждения и организации [8].</w:t>
      </w:r>
    </w:p>
    <w:p w:rsidR="002E02AB" w:rsidRPr="00CD10C1" w:rsidRDefault="002E02AB" w:rsidP="00CD10C1">
      <w:pPr>
        <w:autoSpaceDE w:val="0"/>
        <w:autoSpaceDN w:val="0"/>
        <w:rPr>
          <w:color w:val="auto"/>
          <w:szCs w:val="28"/>
        </w:rPr>
      </w:pPr>
      <w:r w:rsidRPr="00CD10C1">
        <w:rPr>
          <w:color w:val="auto"/>
          <w:szCs w:val="28"/>
        </w:rPr>
        <w:t>Донецкая областная молодежная общественная организация «Молодое Движение Донбаса». Основная цель организации ― построение открытого гражданского общества в Украине, через воспитание и самореализацию научного, творческого, политического, организационного потенциала молодежи, создание условий для организованного досуга молодежи [6].</w:t>
      </w:r>
    </w:p>
    <w:p w:rsidR="002E02AB" w:rsidRPr="00CD10C1" w:rsidRDefault="002E02AB" w:rsidP="00CD10C1">
      <w:pPr>
        <w:rPr>
          <w:color w:val="auto"/>
          <w:szCs w:val="28"/>
        </w:rPr>
      </w:pPr>
      <w:r w:rsidRPr="00CD10C1">
        <w:rPr>
          <w:color w:val="auto"/>
          <w:szCs w:val="28"/>
        </w:rPr>
        <w:t>Также стоит отметить, что основные клиенты Донецкого областного детско–молодежного центра (</w:t>
      </w:r>
      <w:r w:rsidRPr="00CD10C1">
        <w:rPr>
          <w:color w:val="auto"/>
          <w:szCs w:val="28"/>
          <w:lang w:val="uk-UA"/>
        </w:rPr>
        <w:t>ДОДМЦ</w:t>
      </w:r>
      <w:r w:rsidRPr="00CD10C1">
        <w:rPr>
          <w:color w:val="auto"/>
          <w:szCs w:val="28"/>
        </w:rPr>
        <w:t>) ― дети и молодежь, в возрасте от</w:t>
      </w:r>
      <w:r w:rsidR="003A5C76">
        <w:rPr>
          <w:color w:val="auto"/>
          <w:szCs w:val="28"/>
        </w:rPr>
        <w:t> </w:t>
      </w:r>
      <w:r w:rsidRPr="00CD10C1">
        <w:rPr>
          <w:color w:val="auto"/>
          <w:szCs w:val="28"/>
        </w:rPr>
        <w:t>6</w:t>
      </w:r>
      <w:r w:rsidR="003A5C76">
        <w:rPr>
          <w:color w:val="auto"/>
          <w:szCs w:val="28"/>
        </w:rPr>
        <w:t> </w:t>
      </w:r>
      <w:r w:rsidRPr="00CD10C1">
        <w:rPr>
          <w:color w:val="auto"/>
          <w:szCs w:val="28"/>
        </w:rPr>
        <w:t>до</w:t>
      </w:r>
      <w:r w:rsidR="003A5C76">
        <w:rPr>
          <w:color w:val="auto"/>
          <w:szCs w:val="28"/>
        </w:rPr>
        <w:t> </w:t>
      </w:r>
      <w:r w:rsidRPr="00CD10C1">
        <w:rPr>
          <w:color w:val="auto"/>
          <w:szCs w:val="28"/>
        </w:rPr>
        <w:t>21 года. Основным видом деятельности, которых является учеба в</w:t>
      </w:r>
      <w:r w:rsidR="003A5C76">
        <w:rPr>
          <w:color w:val="auto"/>
          <w:szCs w:val="28"/>
        </w:rPr>
        <w:t> </w:t>
      </w:r>
      <w:r w:rsidRPr="00CD10C1">
        <w:rPr>
          <w:color w:val="auto"/>
          <w:szCs w:val="28"/>
        </w:rPr>
        <w:t xml:space="preserve">общеобразовательных школах, профессионально-технических и высших учебных заведениях (техникум, </w:t>
      </w:r>
      <w:r w:rsidRPr="00CD10C1">
        <w:rPr>
          <w:color w:val="auto"/>
          <w:szCs w:val="28"/>
          <w:lang w:val="uk-UA"/>
        </w:rPr>
        <w:t>ПТУ</w:t>
      </w:r>
      <w:r w:rsidRPr="00CD10C1">
        <w:rPr>
          <w:color w:val="auto"/>
          <w:szCs w:val="28"/>
        </w:rPr>
        <w:t>).</w:t>
      </w:r>
    </w:p>
    <w:p w:rsidR="002E02AB" w:rsidRPr="00CD10C1" w:rsidRDefault="002E02AB" w:rsidP="00CD10C1">
      <w:pPr>
        <w:rPr>
          <w:color w:val="auto"/>
          <w:szCs w:val="28"/>
        </w:rPr>
      </w:pPr>
      <w:r w:rsidRPr="00CD10C1">
        <w:rPr>
          <w:color w:val="auto"/>
          <w:szCs w:val="28"/>
        </w:rPr>
        <w:t xml:space="preserve">Для того чтобы оценить состояние организации (ДОДМЦ) используем метод </w:t>
      </w:r>
      <w:r w:rsidRPr="00CD10C1">
        <w:rPr>
          <w:bCs/>
          <w:color w:val="auto"/>
          <w:szCs w:val="28"/>
        </w:rPr>
        <w:t xml:space="preserve">SWOT-анализа, который представлен в таблице 1 </w:t>
      </w:r>
    </w:p>
    <w:p w:rsidR="002E02AB" w:rsidRPr="00625BFD" w:rsidRDefault="002E02AB" w:rsidP="008E7756">
      <w:pPr>
        <w:pStyle w:val="1b"/>
        <w:pageBreakBefore/>
      </w:pPr>
      <w:r w:rsidRPr="00625BFD">
        <w:lastRenderedPageBreak/>
        <w:t>Таблица 1.</w:t>
      </w:r>
    </w:p>
    <w:p w:rsidR="002E02AB" w:rsidRPr="00CD10C1" w:rsidRDefault="002E02AB" w:rsidP="003A5C76">
      <w:pPr>
        <w:pStyle w:val="2d"/>
      </w:pPr>
      <w:r w:rsidRPr="00CD10C1">
        <w:t>SWOT-Анализ для ДОДМЦ</w:t>
      </w:r>
    </w:p>
    <w:tbl>
      <w:tblPr>
        <w:tblW w:w="9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142"/>
        <w:gridCol w:w="71"/>
        <w:gridCol w:w="180"/>
        <w:gridCol w:w="676"/>
        <w:gridCol w:w="2970"/>
        <w:gridCol w:w="993"/>
        <w:gridCol w:w="2630"/>
        <w:gridCol w:w="913"/>
      </w:tblGrid>
      <w:tr w:rsidR="002E02AB" w:rsidRPr="0047432B" w:rsidTr="0047432B">
        <w:trPr>
          <w:cantSplit/>
          <w:jc w:val="center"/>
        </w:trPr>
        <w:tc>
          <w:tcPr>
            <w:tcW w:w="1142"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b/>
                <w:sz w:val="24"/>
                <w:szCs w:val="24"/>
              </w:rPr>
            </w:pPr>
            <w:r w:rsidRPr="0047432B">
              <w:rPr>
                <w:b/>
                <w:sz w:val="24"/>
                <w:szCs w:val="24"/>
              </w:rPr>
              <w:t>Внешняя</w:t>
            </w:r>
          </w:p>
          <w:p w:rsidR="002E02AB" w:rsidRPr="0047432B" w:rsidRDefault="002E02AB" w:rsidP="0047432B">
            <w:pPr>
              <w:spacing w:line="240" w:lineRule="auto"/>
              <w:ind w:firstLine="0"/>
              <w:contextualSpacing/>
              <w:jc w:val="center"/>
              <w:rPr>
                <w:b/>
                <w:sz w:val="24"/>
                <w:szCs w:val="24"/>
              </w:rPr>
            </w:pPr>
            <w:r w:rsidRPr="0047432B">
              <w:rPr>
                <w:b/>
                <w:sz w:val="24"/>
                <w:szCs w:val="24"/>
              </w:rPr>
              <w:t>среда</w:t>
            </w:r>
          </w:p>
        </w:tc>
        <w:tc>
          <w:tcPr>
            <w:tcW w:w="927" w:type="dxa"/>
            <w:gridSpan w:val="3"/>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b/>
                <w:sz w:val="24"/>
                <w:szCs w:val="24"/>
              </w:rPr>
            </w:pPr>
            <w:r w:rsidRPr="0047432B">
              <w:rPr>
                <w:b/>
                <w:sz w:val="24"/>
                <w:szCs w:val="24"/>
              </w:rPr>
              <w:t>Оценка (баллы)</w:t>
            </w:r>
          </w:p>
        </w:tc>
        <w:tc>
          <w:tcPr>
            <w:tcW w:w="2970"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b/>
                <w:sz w:val="24"/>
                <w:szCs w:val="24"/>
              </w:rPr>
            </w:pPr>
            <w:r w:rsidRPr="0047432B">
              <w:rPr>
                <w:b/>
                <w:sz w:val="24"/>
                <w:szCs w:val="24"/>
              </w:rPr>
              <w:t>Возможности</w:t>
            </w:r>
          </w:p>
        </w:tc>
        <w:tc>
          <w:tcPr>
            <w:tcW w:w="993"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b/>
                <w:sz w:val="24"/>
                <w:szCs w:val="24"/>
              </w:rPr>
            </w:pPr>
            <w:r w:rsidRPr="0047432B">
              <w:rPr>
                <w:b/>
                <w:sz w:val="24"/>
                <w:szCs w:val="24"/>
              </w:rPr>
              <w:t>Оценка (баллы)</w:t>
            </w:r>
          </w:p>
        </w:tc>
        <w:tc>
          <w:tcPr>
            <w:tcW w:w="2630"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b/>
                <w:sz w:val="24"/>
                <w:szCs w:val="24"/>
              </w:rPr>
            </w:pPr>
            <w:r w:rsidRPr="0047432B">
              <w:rPr>
                <w:b/>
                <w:sz w:val="24"/>
                <w:szCs w:val="24"/>
              </w:rPr>
              <w:t>Угрозы</w:t>
            </w:r>
          </w:p>
        </w:tc>
        <w:tc>
          <w:tcPr>
            <w:tcW w:w="913"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b/>
                <w:sz w:val="24"/>
                <w:szCs w:val="24"/>
              </w:rPr>
            </w:pPr>
            <w:r w:rsidRPr="0047432B">
              <w:rPr>
                <w:b/>
                <w:sz w:val="24"/>
                <w:szCs w:val="24"/>
              </w:rPr>
              <w:t>Оценка (баллы)</w:t>
            </w:r>
          </w:p>
        </w:tc>
      </w:tr>
      <w:tr w:rsidR="002E02AB" w:rsidRPr="0047432B" w:rsidTr="0047432B">
        <w:trPr>
          <w:cantSplit/>
          <w:trHeight w:val="839"/>
          <w:jc w:val="center"/>
        </w:trPr>
        <w:tc>
          <w:tcPr>
            <w:tcW w:w="1142" w:type="dxa"/>
            <w:vMerge w:val="restart"/>
            <w:tcBorders>
              <w:top w:val="single" w:sz="4" w:space="0" w:color="auto"/>
              <w:left w:val="single" w:sz="4" w:space="0" w:color="auto"/>
              <w:bottom w:val="single" w:sz="4" w:space="0" w:color="auto"/>
              <w:right w:val="single" w:sz="4" w:space="0" w:color="auto"/>
            </w:tcBorders>
            <w:textDirection w:val="btLr"/>
            <w:vAlign w:val="center"/>
          </w:tcPr>
          <w:p w:rsidR="002E02AB" w:rsidRPr="0047432B" w:rsidRDefault="002E02AB" w:rsidP="0047432B">
            <w:pPr>
              <w:spacing w:line="240" w:lineRule="auto"/>
              <w:ind w:firstLine="0"/>
              <w:contextualSpacing/>
              <w:jc w:val="center"/>
              <w:rPr>
                <w:sz w:val="24"/>
                <w:szCs w:val="24"/>
              </w:rPr>
            </w:pPr>
            <w:r w:rsidRPr="0047432B">
              <w:rPr>
                <w:sz w:val="24"/>
                <w:szCs w:val="24"/>
              </w:rPr>
              <w:t>Внутреняя среда</w:t>
            </w:r>
          </w:p>
        </w:tc>
        <w:tc>
          <w:tcPr>
            <w:tcW w:w="927" w:type="dxa"/>
            <w:gridSpan w:val="3"/>
            <w:vMerge w:val="restart"/>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rPr>
                <w:sz w:val="24"/>
                <w:szCs w:val="24"/>
              </w:rPr>
            </w:pPr>
          </w:p>
        </w:tc>
        <w:tc>
          <w:tcPr>
            <w:tcW w:w="2970"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Привлечение квалифици</w:t>
            </w:r>
            <w:r w:rsidR="003A5C76" w:rsidRPr="0047432B">
              <w:rPr>
                <w:sz w:val="24"/>
                <w:szCs w:val="24"/>
              </w:rPr>
              <w:softHyphen/>
            </w:r>
            <w:r w:rsidRPr="0047432B">
              <w:rPr>
                <w:sz w:val="24"/>
                <w:szCs w:val="24"/>
              </w:rPr>
              <w:t>рованных специалистов для</w:t>
            </w:r>
            <w:r w:rsidR="003A5C76" w:rsidRPr="0047432B">
              <w:rPr>
                <w:sz w:val="24"/>
                <w:szCs w:val="24"/>
              </w:rPr>
              <w:t> </w:t>
            </w:r>
            <w:r w:rsidRPr="0047432B">
              <w:rPr>
                <w:sz w:val="24"/>
                <w:szCs w:val="24"/>
              </w:rPr>
              <w:t xml:space="preserve"> работы над конкрет</w:t>
            </w:r>
            <w:r w:rsidR="003A5C76" w:rsidRPr="0047432B">
              <w:rPr>
                <w:sz w:val="24"/>
                <w:szCs w:val="24"/>
              </w:rPr>
              <w:softHyphen/>
            </w:r>
            <w:r w:rsidRPr="0047432B">
              <w:rPr>
                <w:sz w:val="24"/>
                <w:szCs w:val="24"/>
              </w:rPr>
              <w:t>ными проектами</w:t>
            </w:r>
          </w:p>
        </w:tc>
        <w:tc>
          <w:tcPr>
            <w:tcW w:w="993"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sz w:val="24"/>
                <w:szCs w:val="24"/>
              </w:rPr>
            </w:pPr>
            <w:r w:rsidRPr="0047432B">
              <w:rPr>
                <w:sz w:val="24"/>
                <w:szCs w:val="24"/>
              </w:rPr>
              <w:t>2</w:t>
            </w:r>
          </w:p>
        </w:tc>
        <w:tc>
          <w:tcPr>
            <w:tcW w:w="2630"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Недостача средств в</w:t>
            </w:r>
            <w:r w:rsidR="003A5C76" w:rsidRPr="0047432B">
              <w:rPr>
                <w:sz w:val="24"/>
                <w:szCs w:val="24"/>
              </w:rPr>
              <w:t> </w:t>
            </w:r>
            <w:r w:rsidRPr="0047432B">
              <w:rPr>
                <w:sz w:val="24"/>
                <w:szCs w:val="24"/>
              </w:rPr>
              <w:t>обласном бюджете</w:t>
            </w:r>
          </w:p>
        </w:tc>
        <w:tc>
          <w:tcPr>
            <w:tcW w:w="913"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sz w:val="24"/>
                <w:szCs w:val="24"/>
              </w:rPr>
            </w:pPr>
            <w:r w:rsidRPr="0047432B">
              <w:rPr>
                <w:sz w:val="24"/>
                <w:szCs w:val="24"/>
              </w:rPr>
              <w:t>3</w:t>
            </w:r>
          </w:p>
        </w:tc>
      </w:tr>
      <w:tr w:rsidR="002E02AB" w:rsidRPr="0047432B" w:rsidTr="0047432B">
        <w:trPr>
          <w:cantSplit/>
          <w:trHeight w:val="717"/>
          <w:jc w:val="center"/>
        </w:trPr>
        <w:tc>
          <w:tcPr>
            <w:tcW w:w="1142" w:type="dxa"/>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p>
        </w:tc>
        <w:tc>
          <w:tcPr>
            <w:tcW w:w="927" w:type="dxa"/>
            <w:gridSpan w:val="3"/>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rPr>
                <w:sz w:val="24"/>
                <w:szCs w:val="24"/>
              </w:rPr>
            </w:pPr>
          </w:p>
        </w:tc>
        <w:tc>
          <w:tcPr>
            <w:tcW w:w="2970"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Повышение квалификации руководства и персонала организации</w:t>
            </w:r>
          </w:p>
        </w:tc>
        <w:tc>
          <w:tcPr>
            <w:tcW w:w="993"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sz w:val="24"/>
                <w:szCs w:val="24"/>
              </w:rPr>
            </w:pPr>
            <w:r w:rsidRPr="0047432B">
              <w:rPr>
                <w:sz w:val="24"/>
                <w:szCs w:val="24"/>
              </w:rPr>
              <w:t>2</w:t>
            </w:r>
          </w:p>
        </w:tc>
        <w:tc>
          <w:tcPr>
            <w:tcW w:w="2630"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Социальный уровень жизни</w:t>
            </w:r>
          </w:p>
        </w:tc>
        <w:tc>
          <w:tcPr>
            <w:tcW w:w="913"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sz w:val="24"/>
                <w:szCs w:val="24"/>
              </w:rPr>
            </w:pPr>
            <w:r w:rsidRPr="0047432B">
              <w:rPr>
                <w:sz w:val="24"/>
                <w:szCs w:val="24"/>
              </w:rPr>
              <w:t>2</w:t>
            </w:r>
          </w:p>
        </w:tc>
      </w:tr>
      <w:tr w:rsidR="002E02AB" w:rsidRPr="0047432B" w:rsidTr="0047432B">
        <w:trPr>
          <w:cantSplit/>
          <w:trHeight w:val="129"/>
          <w:jc w:val="center"/>
        </w:trPr>
        <w:tc>
          <w:tcPr>
            <w:tcW w:w="1142" w:type="dxa"/>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p>
        </w:tc>
        <w:tc>
          <w:tcPr>
            <w:tcW w:w="927" w:type="dxa"/>
            <w:gridSpan w:val="3"/>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rPr>
                <w:sz w:val="24"/>
                <w:szCs w:val="24"/>
              </w:rPr>
            </w:pPr>
          </w:p>
        </w:tc>
        <w:tc>
          <w:tcPr>
            <w:tcW w:w="2970"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Увеличение количества каналов распространения информации</w:t>
            </w:r>
          </w:p>
        </w:tc>
        <w:tc>
          <w:tcPr>
            <w:tcW w:w="993"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sz w:val="24"/>
                <w:szCs w:val="24"/>
              </w:rPr>
            </w:pPr>
            <w:r w:rsidRPr="0047432B">
              <w:rPr>
                <w:sz w:val="24"/>
                <w:szCs w:val="24"/>
              </w:rPr>
              <w:t>3</w:t>
            </w:r>
          </w:p>
        </w:tc>
        <w:tc>
          <w:tcPr>
            <w:tcW w:w="2630"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Затягивание сроков принятия решений по поводу финансирования отдельных</w:t>
            </w:r>
          </w:p>
          <w:p w:rsidR="002E02AB" w:rsidRPr="0047432B" w:rsidRDefault="002E02AB" w:rsidP="0047432B">
            <w:pPr>
              <w:spacing w:line="240" w:lineRule="auto"/>
              <w:ind w:firstLine="0"/>
              <w:contextualSpacing/>
              <w:jc w:val="left"/>
              <w:rPr>
                <w:sz w:val="24"/>
                <w:szCs w:val="24"/>
              </w:rPr>
            </w:pPr>
            <w:r w:rsidRPr="0047432B">
              <w:rPr>
                <w:sz w:val="24"/>
                <w:szCs w:val="24"/>
              </w:rPr>
              <w:t>проектов</w:t>
            </w:r>
          </w:p>
        </w:tc>
        <w:tc>
          <w:tcPr>
            <w:tcW w:w="913"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sz w:val="24"/>
                <w:szCs w:val="24"/>
              </w:rPr>
            </w:pPr>
            <w:r w:rsidRPr="0047432B">
              <w:rPr>
                <w:sz w:val="24"/>
                <w:szCs w:val="24"/>
              </w:rPr>
              <w:t>2</w:t>
            </w:r>
          </w:p>
        </w:tc>
      </w:tr>
      <w:tr w:rsidR="002E02AB" w:rsidRPr="0047432B" w:rsidTr="0047432B">
        <w:trPr>
          <w:cantSplit/>
          <w:trHeight w:val="129"/>
          <w:jc w:val="center"/>
        </w:trPr>
        <w:tc>
          <w:tcPr>
            <w:tcW w:w="1142" w:type="dxa"/>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p>
        </w:tc>
        <w:tc>
          <w:tcPr>
            <w:tcW w:w="927" w:type="dxa"/>
            <w:gridSpan w:val="3"/>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rPr>
                <w:sz w:val="24"/>
                <w:szCs w:val="24"/>
              </w:rPr>
            </w:pPr>
          </w:p>
        </w:tc>
        <w:tc>
          <w:tcPr>
            <w:tcW w:w="2970"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Ус</w:t>
            </w:r>
            <w:r w:rsidR="003A5C76" w:rsidRPr="0047432B">
              <w:rPr>
                <w:sz w:val="24"/>
                <w:szCs w:val="24"/>
              </w:rPr>
              <w:t>овершенствование существующих и </w:t>
            </w:r>
            <w:r w:rsidRPr="0047432B">
              <w:rPr>
                <w:sz w:val="24"/>
                <w:szCs w:val="24"/>
              </w:rPr>
              <w:t>разработка новых программ и методик</w:t>
            </w:r>
          </w:p>
        </w:tc>
        <w:tc>
          <w:tcPr>
            <w:tcW w:w="993"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sz w:val="24"/>
                <w:szCs w:val="24"/>
              </w:rPr>
            </w:pPr>
            <w:r w:rsidRPr="0047432B">
              <w:rPr>
                <w:sz w:val="24"/>
                <w:szCs w:val="24"/>
              </w:rPr>
              <w:t>3</w:t>
            </w:r>
          </w:p>
        </w:tc>
        <w:tc>
          <w:tcPr>
            <w:tcW w:w="2630"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Изменение полити</w:t>
            </w:r>
            <w:r w:rsidR="003A5C76" w:rsidRPr="0047432B">
              <w:rPr>
                <w:sz w:val="24"/>
                <w:szCs w:val="24"/>
              </w:rPr>
              <w:softHyphen/>
            </w:r>
            <w:r w:rsidRPr="0047432B">
              <w:rPr>
                <w:sz w:val="24"/>
                <w:szCs w:val="24"/>
              </w:rPr>
              <w:t>ческой коньюнктуры и</w:t>
            </w:r>
            <w:r w:rsidR="003A5C76" w:rsidRPr="0047432B">
              <w:rPr>
                <w:sz w:val="24"/>
                <w:szCs w:val="24"/>
              </w:rPr>
              <w:t> </w:t>
            </w:r>
            <w:r w:rsidRPr="0047432B">
              <w:rPr>
                <w:sz w:val="24"/>
                <w:szCs w:val="24"/>
              </w:rPr>
              <w:t>приоритетов економичного развития</w:t>
            </w:r>
          </w:p>
        </w:tc>
        <w:tc>
          <w:tcPr>
            <w:tcW w:w="913"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sz w:val="24"/>
                <w:szCs w:val="24"/>
              </w:rPr>
            </w:pPr>
            <w:r w:rsidRPr="0047432B">
              <w:rPr>
                <w:sz w:val="24"/>
                <w:szCs w:val="24"/>
              </w:rPr>
              <w:t>2</w:t>
            </w:r>
          </w:p>
        </w:tc>
      </w:tr>
      <w:tr w:rsidR="002E02AB" w:rsidRPr="0047432B" w:rsidTr="0047432B">
        <w:trPr>
          <w:cantSplit/>
          <w:trHeight w:val="546"/>
          <w:jc w:val="center"/>
        </w:trPr>
        <w:tc>
          <w:tcPr>
            <w:tcW w:w="1142" w:type="dxa"/>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p>
        </w:tc>
        <w:tc>
          <w:tcPr>
            <w:tcW w:w="927" w:type="dxa"/>
            <w:gridSpan w:val="3"/>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rPr>
                <w:sz w:val="24"/>
                <w:szCs w:val="24"/>
              </w:rPr>
            </w:pPr>
          </w:p>
        </w:tc>
        <w:tc>
          <w:tcPr>
            <w:tcW w:w="2970"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Сотрудничество с другими молодежными организациями</w:t>
            </w:r>
          </w:p>
        </w:tc>
        <w:tc>
          <w:tcPr>
            <w:tcW w:w="993"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sz w:val="24"/>
                <w:szCs w:val="24"/>
              </w:rPr>
            </w:pPr>
            <w:r w:rsidRPr="0047432B">
              <w:rPr>
                <w:sz w:val="24"/>
                <w:szCs w:val="24"/>
              </w:rPr>
              <w:t>3</w:t>
            </w:r>
          </w:p>
        </w:tc>
        <w:tc>
          <w:tcPr>
            <w:tcW w:w="2630"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Угроза со стороны коммерческих организаций</w:t>
            </w:r>
          </w:p>
        </w:tc>
        <w:tc>
          <w:tcPr>
            <w:tcW w:w="913"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sz w:val="24"/>
                <w:szCs w:val="24"/>
              </w:rPr>
            </w:pPr>
            <w:r w:rsidRPr="0047432B">
              <w:rPr>
                <w:sz w:val="24"/>
                <w:szCs w:val="24"/>
              </w:rPr>
              <w:t>3</w:t>
            </w:r>
          </w:p>
        </w:tc>
      </w:tr>
      <w:tr w:rsidR="002E02AB" w:rsidRPr="0047432B" w:rsidTr="0047432B">
        <w:trPr>
          <w:cantSplit/>
          <w:trHeight w:val="545"/>
          <w:jc w:val="center"/>
        </w:trPr>
        <w:tc>
          <w:tcPr>
            <w:tcW w:w="1142" w:type="dxa"/>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p>
        </w:tc>
        <w:tc>
          <w:tcPr>
            <w:tcW w:w="927" w:type="dxa"/>
            <w:gridSpan w:val="3"/>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rPr>
                <w:sz w:val="24"/>
                <w:szCs w:val="24"/>
              </w:rPr>
            </w:pPr>
          </w:p>
        </w:tc>
        <w:tc>
          <w:tcPr>
            <w:tcW w:w="2970"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Повышения эффективности реализации государственной политики относительно детей и</w:t>
            </w:r>
            <w:r w:rsidR="003A5C76" w:rsidRPr="0047432B">
              <w:rPr>
                <w:sz w:val="24"/>
                <w:szCs w:val="24"/>
              </w:rPr>
              <w:t> </w:t>
            </w:r>
            <w:r w:rsidRPr="0047432B">
              <w:rPr>
                <w:sz w:val="24"/>
                <w:szCs w:val="24"/>
              </w:rPr>
              <w:t>молодежи</w:t>
            </w:r>
          </w:p>
        </w:tc>
        <w:tc>
          <w:tcPr>
            <w:tcW w:w="993"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sz w:val="24"/>
                <w:szCs w:val="24"/>
              </w:rPr>
            </w:pPr>
            <w:r w:rsidRPr="0047432B">
              <w:rPr>
                <w:sz w:val="24"/>
                <w:szCs w:val="24"/>
              </w:rPr>
              <w:t>3</w:t>
            </w:r>
          </w:p>
        </w:tc>
        <w:tc>
          <w:tcPr>
            <w:tcW w:w="2630"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Отсутствие морально-психологических и</w:t>
            </w:r>
            <w:r w:rsidR="003A5C76" w:rsidRPr="0047432B">
              <w:rPr>
                <w:sz w:val="24"/>
                <w:szCs w:val="24"/>
              </w:rPr>
              <w:t> </w:t>
            </w:r>
            <w:r w:rsidRPr="0047432B">
              <w:rPr>
                <w:sz w:val="24"/>
                <w:szCs w:val="24"/>
              </w:rPr>
              <w:t>материальных стимулов для деятель</w:t>
            </w:r>
            <w:r w:rsidR="003A5C76" w:rsidRPr="0047432B">
              <w:rPr>
                <w:sz w:val="24"/>
                <w:szCs w:val="24"/>
              </w:rPr>
              <w:softHyphen/>
            </w:r>
            <w:r w:rsidRPr="0047432B">
              <w:rPr>
                <w:sz w:val="24"/>
                <w:szCs w:val="24"/>
              </w:rPr>
              <w:t>ности организации</w:t>
            </w:r>
          </w:p>
        </w:tc>
        <w:tc>
          <w:tcPr>
            <w:tcW w:w="913"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sz w:val="24"/>
                <w:szCs w:val="24"/>
              </w:rPr>
            </w:pPr>
            <w:r w:rsidRPr="0047432B">
              <w:rPr>
                <w:sz w:val="24"/>
                <w:szCs w:val="24"/>
              </w:rPr>
              <w:t>2</w:t>
            </w:r>
          </w:p>
        </w:tc>
      </w:tr>
      <w:tr w:rsidR="002E02AB" w:rsidRPr="0047432B" w:rsidTr="0047432B">
        <w:trPr>
          <w:cantSplit/>
          <w:trHeight w:val="395"/>
          <w:jc w:val="center"/>
        </w:trPr>
        <w:tc>
          <w:tcPr>
            <w:tcW w:w="1142"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Всего</w:t>
            </w:r>
          </w:p>
        </w:tc>
        <w:tc>
          <w:tcPr>
            <w:tcW w:w="927" w:type="dxa"/>
            <w:gridSpan w:val="3"/>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rPr>
                <w:sz w:val="24"/>
                <w:szCs w:val="24"/>
              </w:rPr>
            </w:pPr>
          </w:p>
        </w:tc>
        <w:tc>
          <w:tcPr>
            <w:tcW w:w="2970"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p>
        </w:tc>
        <w:tc>
          <w:tcPr>
            <w:tcW w:w="993"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sz w:val="24"/>
                <w:szCs w:val="24"/>
              </w:rPr>
            </w:pPr>
            <w:r w:rsidRPr="0047432B">
              <w:rPr>
                <w:sz w:val="24"/>
                <w:szCs w:val="24"/>
              </w:rPr>
              <w:t>16</w:t>
            </w:r>
          </w:p>
        </w:tc>
        <w:tc>
          <w:tcPr>
            <w:tcW w:w="2630"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p>
        </w:tc>
        <w:tc>
          <w:tcPr>
            <w:tcW w:w="913"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sz w:val="24"/>
                <w:szCs w:val="24"/>
              </w:rPr>
            </w:pPr>
            <w:r w:rsidRPr="0047432B">
              <w:rPr>
                <w:sz w:val="24"/>
                <w:szCs w:val="24"/>
              </w:rPr>
              <w:t>14</w:t>
            </w:r>
          </w:p>
        </w:tc>
      </w:tr>
      <w:tr w:rsidR="002E02AB" w:rsidRPr="0047432B" w:rsidTr="0047432B">
        <w:trPr>
          <w:cantSplit/>
          <w:trHeight w:val="2685"/>
          <w:jc w:val="center"/>
        </w:trPr>
        <w:tc>
          <w:tcPr>
            <w:tcW w:w="2069" w:type="dxa"/>
            <w:gridSpan w:val="4"/>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Сильные стороны</w:t>
            </w:r>
          </w:p>
        </w:tc>
        <w:tc>
          <w:tcPr>
            <w:tcW w:w="3963" w:type="dxa"/>
            <w:gridSpan w:val="2"/>
            <w:vMerge w:val="restart"/>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1. Штатная структура персонала Донецкого областного детско-молодежного центра представлена относительно немногочисленным основным персоналом и</w:t>
            </w:r>
            <w:r w:rsidR="0047432B">
              <w:rPr>
                <w:sz w:val="24"/>
                <w:szCs w:val="24"/>
              </w:rPr>
              <w:t> </w:t>
            </w:r>
            <w:r w:rsidRPr="0047432B">
              <w:rPr>
                <w:sz w:val="24"/>
                <w:szCs w:val="24"/>
              </w:rPr>
              <w:t>привле</w:t>
            </w:r>
            <w:r w:rsidR="0047432B">
              <w:rPr>
                <w:sz w:val="24"/>
                <w:szCs w:val="24"/>
              </w:rPr>
              <w:softHyphen/>
            </w:r>
            <w:r w:rsidRPr="0047432B">
              <w:rPr>
                <w:sz w:val="24"/>
                <w:szCs w:val="24"/>
              </w:rPr>
              <w:t>ченными специалистами, занятыми в</w:t>
            </w:r>
            <w:r w:rsidR="0047432B">
              <w:rPr>
                <w:sz w:val="24"/>
                <w:szCs w:val="24"/>
              </w:rPr>
              <w:t> </w:t>
            </w:r>
            <w:r w:rsidRPr="0047432B">
              <w:rPr>
                <w:sz w:val="24"/>
                <w:szCs w:val="24"/>
              </w:rPr>
              <w:t>выполнении отдельных работ по</w:t>
            </w:r>
            <w:r w:rsidR="0047432B">
              <w:rPr>
                <w:sz w:val="24"/>
                <w:szCs w:val="24"/>
              </w:rPr>
              <w:t> </w:t>
            </w:r>
            <w:r w:rsidRPr="0047432B">
              <w:rPr>
                <w:sz w:val="24"/>
                <w:szCs w:val="24"/>
              </w:rPr>
              <w:t>конкретным проектам и</w:t>
            </w:r>
            <w:r w:rsidR="0047432B">
              <w:rPr>
                <w:sz w:val="24"/>
                <w:szCs w:val="24"/>
              </w:rPr>
              <w:t> </w:t>
            </w:r>
            <w:r w:rsidRPr="0047432B">
              <w:rPr>
                <w:sz w:val="24"/>
                <w:szCs w:val="24"/>
              </w:rPr>
              <w:t>програм</w:t>
            </w:r>
            <w:r w:rsidR="0047432B">
              <w:rPr>
                <w:sz w:val="24"/>
                <w:szCs w:val="24"/>
              </w:rPr>
              <w:softHyphen/>
            </w:r>
            <w:r w:rsidRPr="0047432B">
              <w:rPr>
                <w:sz w:val="24"/>
                <w:szCs w:val="24"/>
              </w:rPr>
              <w:t>мам. Основной персонал осуществля</w:t>
            </w:r>
            <w:r w:rsidR="0047432B">
              <w:rPr>
                <w:sz w:val="24"/>
                <w:szCs w:val="24"/>
              </w:rPr>
              <w:softHyphen/>
            </w:r>
            <w:r w:rsidRPr="0047432B">
              <w:rPr>
                <w:sz w:val="24"/>
                <w:szCs w:val="24"/>
              </w:rPr>
              <w:t>ет преимущественно административ</w:t>
            </w:r>
            <w:r w:rsidR="0047432B">
              <w:rPr>
                <w:sz w:val="24"/>
                <w:szCs w:val="24"/>
              </w:rPr>
              <w:softHyphen/>
            </w:r>
            <w:r w:rsidRPr="0047432B">
              <w:rPr>
                <w:sz w:val="24"/>
                <w:szCs w:val="24"/>
              </w:rPr>
              <w:t>ные функции по</w:t>
            </w:r>
            <w:r w:rsidR="0047432B">
              <w:rPr>
                <w:sz w:val="24"/>
                <w:szCs w:val="24"/>
              </w:rPr>
              <w:t> </w:t>
            </w:r>
            <w:r w:rsidRPr="0047432B">
              <w:rPr>
                <w:sz w:val="24"/>
                <w:szCs w:val="24"/>
              </w:rPr>
              <w:t>управлению и</w:t>
            </w:r>
            <w:r w:rsidR="0047432B">
              <w:rPr>
                <w:sz w:val="24"/>
                <w:szCs w:val="24"/>
              </w:rPr>
              <w:t> </w:t>
            </w:r>
            <w:r w:rsidRPr="0047432B">
              <w:rPr>
                <w:sz w:val="24"/>
                <w:szCs w:val="24"/>
              </w:rPr>
              <w:t>организации выполнения работ по</w:t>
            </w:r>
            <w:r w:rsidR="0047432B">
              <w:rPr>
                <w:sz w:val="24"/>
                <w:szCs w:val="24"/>
              </w:rPr>
              <w:t> </w:t>
            </w:r>
            <w:r w:rsidRPr="0047432B">
              <w:rPr>
                <w:sz w:val="24"/>
                <w:szCs w:val="24"/>
              </w:rPr>
              <w:t>разным проектам. Это позволяет исключить необходимость содержа</w:t>
            </w:r>
            <w:r w:rsidR="00EA1B3B">
              <w:rPr>
                <w:sz w:val="24"/>
                <w:szCs w:val="24"/>
              </w:rPr>
              <w:softHyphen/>
            </w:r>
            <w:r w:rsidRPr="0047432B">
              <w:rPr>
                <w:sz w:val="24"/>
                <w:szCs w:val="24"/>
              </w:rPr>
              <w:t>ния в штате бол</w:t>
            </w:r>
            <w:r w:rsidR="0047432B">
              <w:rPr>
                <w:sz w:val="24"/>
                <w:szCs w:val="24"/>
              </w:rPr>
              <w:t>ьшого количества сотрудников на </w:t>
            </w:r>
            <w:r w:rsidRPr="0047432B">
              <w:rPr>
                <w:sz w:val="24"/>
                <w:szCs w:val="24"/>
              </w:rPr>
              <w:t>условиях постоянной занятости, спо</w:t>
            </w:r>
            <w:r w:rsidR="0047432B">
              <w:rPr>
                <w:sz w:val="24"/>
                <w:szCs w:val="24"/>
              </w:rPr>
              <w:t>собствует сокращению расходов и </w:t>
            </w:r>
            <w:r w:rsidRPr="0047432B">
              <w:rPr>
                <w:sz w:val="24"/>
                <w:szCs w:val="24"/>
              </w:rPr>
              <w:t>создает возможность для</w:t>
            </w:r>
            <w:r w:rsidR="0047432B">
              <w:rPr>
                <w:sz w:val="24"/>
                <w:szCs w:val="24"/>
              </w:rPr>
              <w:t> </w:t>
            </w:r>
            <w:r w:rsidRPr="0047432B">
              <w:rPr>
                <w:sz w:val="24"/>
                <w:szCs w:val="24"/>
              </w:rPr>
              <w:t xml:space="preserve">формирования команды </w:t>
            </w:r>
            <w:r w:rsidRPr="0047432B">
              <w:rPr>
                <w:sz w:val="24"/>
                <w:szCs w:val="24"/>
              </w:rPr>
              <w:lastRenderedPageBreak/>
              <w:t>специалистов нужной квалификации под каждый конкретный проект.</w:t>
            </w:r>
          </w:p>
          <w:p w:rsidR="002E02AB" w:rsidRPr="0047432B" w:rsidRDefault="002E02AB" w:rsidP="0047432B">
            <w:pPr>
              <w:spacing w:line="240" w:lineRule="auto"/>
              <w:ind w:firstLine="0"/>
              <w:contextualSpacing/>
              <w:jc w:val="left"/>
              <w:rPr>
                <w:sz w:val="24"/>
                <w:szCs w:val="24"/>
              </w:rPr>
            </w:pPr>
            <w:r w:rsidRPr="0047432B">
              <w:rPr>
                <w:sz w:val="24"/>
                <w:szCs w:val="24"/>
              </w:rPr>
              <w:t>2. Статус некоммерческой организа</w:t>
            </w:r>
            <w:r w:rsidR="00EA1B3B">
              <w:rPr>
                <w:sz w:val="24"/>
                <w:szCs w:val="24"/>
              </w:rPr>
              <w:softHyphen/>
            </w:r>
            <w:r w:rsidRPr="0047432B">
              <w:rPr>
                <w:sz w:val="24"/>
                <w:szCs w:val="24"/>
              </w:rPr>
              <w:t>ции позволяет Донецкому областному детско-молодежному центру использовать возможности, что предоставляются таким организа</w:t>
            </w:r>
            <w:r w:rsidR="0047432B">
              <w:rPr>
                <w:sz w:val="24"/>
                <w:szCs w:val="24"/>
              </w:rPr>
              <w:softHyphen/>
            </w:r>
            <w:r w:rsidRPr="0047432B">
              <w:rPr>
                <w:sz w:val="24"/>
                <w:szCs w:val="24"/>
              </w:rPr>
              <w:t>циям украинским законодательством, и</w:t>
            </w:r>
            <w:r w:rsidR="0047432B">
              <w:rPr>
                <w:sz w:val="24"/>
                <w:szCs w:val="24"/>
              </w:rPr>
              <w:t> </w:t>
            </w:r>
            <w:r w:rsidRPr="0047432B">
              <w:rPr>
                <w:sz w:val="24"/>
                <w:szCs w:val="24"/>
              </w:rPr>
              <w:t>сосредоточиться на выполнении своей миссии, не ставя главной целью организации получения финансовой прибили.</w:t>
            </w:r>
          </w:p>
          <w:p w:rsidR="002E02AB" w:rsidRPr="0047432B" w:rsidRDefault="002E02AB" w:rsidP="0047432B">
            <w:pPr>
              <w:spacing w:line="240" w:lineRule="auto"/>
              <w:ind w:firstLine="0"/>
              <w:contextualSpacing/>
              <w:jc w:val="left"/>
              <w:rPr>
                <w:sz w:val="24"/>
                <w:szCs w:val="24"/>
              </w:rPr>
            </w:pPr>
            <w:r w:rsidRPr="0047432B">
              <w:rPr>
                <w:sz w:val="24"/>
                <w:szCs w:val="24"/>
              </w:rPr>
              <w:t>3. Основной персонал данного центра и ряд специалистов, постоянно привлекаются для выполнения работ по конкретным проектам и</w:t>
            </w:r>
            <w:r w:rsidR="0047432B">
              <w:rPr>
                <w:sz w:val="24"/>
                <w:szCs w:val="24"/>
              </w:rPr>
              <w:t> </w:t>
            </w:r>
            <w:r w:rsidRPr="0047432B">
              <w:rPr>
                <w:sz w:val="24"/>
                <w:szCs w:val="24"/>
              </w:rPr>
              <w:t>програм</w:t>
            </w:r>
            <w:r w:rsidR="00EA1B3B">
              <w:rPr>
                <w:sz w:val="24"/>
                <w:szCs w:val="24"/>
              </w:rPr>
              <w:softHyphen/>
            </w:r>
            <w:r w:rsidRPr="0047432B">
              <w:rPr>
                <w:sz w:val="24"/>
                <w:szCs w:val="24"/>
              </w:rPr>
              <w:t>мам, представляют сплоченную команду, которую объеденяют общие цели и последующее развитие организации.</w:t>
            </w:r>
          </w:p>
          <w:p w:rsidR="002E02AB" w:rsidRPr="0047432B" w:rsidRDefault="002E02AB" w:rsidP="00EA1B3B">
            <w:pPr>
              <w:spacing w:line="240" w:lineRule="auto"/>
              <w:ind w:firstLine="0"/>
              <w:contextualSpacing/>
              <w:jc w:val="left"/>
              <w:rPr>
                <w:sz w:val="24"/>
                <w:szCs w:val="24"/>
              </w:rPr>
            </w:pPr>
            <w:r w:rsidRPr="0047432B">
              <w:rPr>
                <w:sz w:val="24"/>
                <w:szCs w:val="24"/>
              </w:rPr>
              <w:t>4. Донецкий областной детско-молодежный центр имеет большой опыт издания информационной, справочной и методической литера</w:t>
            </w:r>
            <w:r w:rsidR="00EA1B3B">
              <w:rPr>
                <w:sz w:val="24"/>
                <w:szCs w:val="24"/>
              </w:rPr>
              <w:softHyphen/>
            </w:r>
            <w:r w:rsidRPr="0047432B">
              <w:rPr>
                <w:sz w:val="24"/>
                <w:szCs w:val="24"/>
              </w:rPr>
              <w:t>туры. Это способствует распростра</w:t>
            </w:r>
            <w:r w:rsidR="00EA1B3B">
              <w:rPr>
                <w:sz w:val="24"/>
                <w:szCs w:val="24"/>
              </w:rPr>
              <w:softHyphen/>
            </w:r>
            <w:r w:rsidRPr="0047432B">
              <w:rPr>
                <w:sz w:val="24"/>
                <w:szCs w:val="24"/>
              </w:rPr>
              <w:t>нению актуальной информации о</w:t>
            </w:r>
            <w:r w:rsidR="00EA1B3B">
              <w:rPr>
                <w:sz w:val="24"/>
                <w:szCs w:val="24"/>
              </w:rPr>
              <w:t> </w:t>
            </w:r>
            <w:r w:rsidRPr="0047432B">
              <w:rPr>
                <w:sz w:val="24"/>
                <w:szCs w:val="24"/>
              </w:rPr>
              <w:t>деятельности организации, полученной при реализации разнообразных проектов и программ. Кроме того, организация имеет собственный web-сайт http://www.dodmc.dn.ua, на котором в</w:t>
            </w:r>
            <w:r w:rsidR="00EA1B3B">
              <w:rPr>
                <w:sz w:val="24"/>
                <w:szCs w:val="24"/>
              </w:rPr>
              <w:t> </w:t>
            </w:r>
            <w:r w:rsidRPr="0047432B">
              <w:rPr>
                <w:sz w:val="24"/>
                <w:szCs w:val="24"/>
              </w:rPr>
              <w:t>открытом доступе представленная информация о проведенных и</w:t>
            </w:r>
            <w:r w:rsidR="00EA1B3B">
              <w:rPr>
                <w:sz w:val="24"/>
                <w:szCs w:val="24"/>
              </w:rPr>
              <w:t> </w:t>
            </w:r>
            <w:r w:rsidRPr="0047432B">
              <w:rPr>
                <w:sz w:val="24"/>
                <w:szCs w:val="24"/>
              </w:rPr>
              <w:t>запла</w:t>
            </w:r>
            <w:r w:rsidR="00EA1B3B">
              <w:rPr>
                <w:sz w:val="24"/>
                <w:szCs w:val="24"/>
              </w:rPr>
              <w:softHyphen/>
            </w:r>
            <w:r w:rsidRPr="0047432B">
              <w:rPr>
                <w:sz w:val="24"/>
                <w:szCs w:val="24"/>
              </w:rPr>
              <w:t>нированных мероприятиях, а также других информационных материалах по деятельности организации.</w:t>
            </w:r>
          </w:p>
        </w:tc>
        <w:tc>
          <w:tcPr>
            <w:tcW w:w="3543" w:type="dxa"/>
            <w:gridSpan w:val="2"/>
            <w:vMerge w:val="restart"/>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lastRenderedPageBreak/>
              <w:t>1. Востребованность обществом услуг, которые предоставляются ДОДМЦ, в значительной степени зависит от политической конъюнктуры и приоритетов экономического развития, которые декларируются органами государственной власти Украины. Изменение условий и снижение интереса государства к вопросам развития общественных организаций могут очень негативно отразится на деятельности молодежных центров.</w:t>
            </w:r>
          </w:p>
          <w:p w:rsidR="002E02AB" w:rsidRPr="0047432B" w:rsidRDefault="002E02AB" w:rsidP="0047432B">
            <w:pPr>
              <w:spacing w:line="240" w:lineRule="auto"/>
              <w:ind w:firstLine="0"/>
              <w:contextualSpacing/>
              <w:jc w:val="left"/>
              <w:rPr>
                <w:sz w:val="24"/>
                <w:szCs w:val="24"/>
              </w:rPr>
            </w:pPr>
            <w:r w:rsidRPr="0047432B">
              <w:rPr>
                <w:sz w:val="24"/>
                <w:szCs w:val="24"/>
              </w:rPr>
              <w:t xml:space="preserve">2. Затягивание сроков принятия решений относительно финансирования отдельных проектов и программ может </w:t>
            </w:r>
            <w:r w:rsidRPr="0047432B">
              <w:rPr>
                <w:sz w:val="24"/>
                <w:szCs w:val="24"/>
              </w:rPr>
              <w:lastRenderedPageBreak/>
              <w:t>привести к смещению сроков их</w:t>
            </w:r>
            <w:r w:rsidR="0047432B">
              <w:rPr>
                <w:sz w:val="24"/>
                <w:szCs w:val="24"/>
              </w:rPr>
              <w:t> </w:t>
            </w:r>
            <w:r w:rsidRPr="0047432B">
              <w:rPr>
                <w:sz w:val="24"/>
                <w:szCs w:val="24"/>
              </w:rPr>
              <w:t>реализации и</w:t>
            </w:r>
            <w:r w:rsidR="0047432B">
              <w:rPr>
                <w:sz w:val="24"/>
                <w:szCs w:val="24"/>
              </w:rPr>
              <w:t> </w:t>
            </w:r>
            <w:r w:rsidRPr="0047432B">
              <w:rPr>
                <w:sz w:val="24"/>
                <w:szCs w:val="24"/>
              </w:rPr>
              <w:t>перегруженности основного персонала большим количеством одновременно реализованных проектов. Это создает опасность снижения качества выполняемых работ.</w:t>
            </w:r>
          </w:p>
          <w:p w:rsidR="002E02AB" w:rsidRPr="0047432B" w:rsidRDefault="002E02AB" w:rsidP="0047432B">
            <w:pPr>
              <w:spacing w:line="240" w:lineRule="auto"/>
              <w:ind w:firstLine="0"/>
              <w:contextualSpacing/>
              <w:jc w:val="left"/>
              <w:rPr>
                <w:sz w:val="24"/>
                <w:szCs w:val="24"/>
              </w:rPr>
            </w:pPr>
            <w:r w:rsidRPr="0047432B">
              <w:rPr>
                <w:sz w:val="24"/>
                <w:szCs w:val="24"/>
              </w:rPr>
              <w:t>3. Недостаток средств в</w:t>
            </w:r>
            <w:r w:rsidR="0047432B">
              <w:rPr>
                <w:sz w:val="24"/>
                <w:szCs w:val="24"/>
              </w:rPr>
              <w:t> </w:t>
            </w:r>
            <w:r w:rsidRPr="0047432B">
              <w:rPr>
                <w:sz w:val="24"/>
                <w:szCs w:val="24"/>
              </w:rPr>
              <w:t xml:space="preserve">областном бюджете, которые направляются на реализацию программ развития молодежи, </w:t>
            </w:r>
            <w:r w:rsidR="0047432B">
              <w:rPr>
                <w:sz w:val="24"/>
                <w:szCs w:val="24"/>
              </w:rPr>
              <w:t>может негативно обозначиться на </w:t>
            </w:r>
            <w:r w:rsidRPr="0047432B">
              <w:rPr>
                <w:sz w:val="24"/>
                <w:szCs w:val="24"/>
              </w:rPr>
              <w:t>финансовой устойчивости организации.</w:t>
            </w:r>
          </w:p>
          <w:p w:rsidR="002E02AB" w:rsidRPr="0047432B" w:rsidRDefault="002E02AB" w:rsidP="0047432B">
            <w:pPr>
              <w:spacing w:line="240" w:lineRule="auto"/>
              <w:ind w:firstLine="0"/>
              <w:contextualSpacing/>
              <w:jc w:val="left"/>
              <w:rPr>
                <w:sz w:val="24"/>
                <w:szCs w:val="24"/>
              </w:rPr>
            </w:pPr>
            <w:r w:rsidRPr="0047432B">
              <w:rPr>
                <w:sz w:val="24"/>
                <w:szCs w:val="24"/>
              </w:rPr>
              <w:t>4. Увеличение конкуренции со</w:t>
            </w:r>
            <w:r w:rsidR="0047432B">
              <w:rPr>
                <w:sz w:val="24"/>
                <w:szCs w:val="24"/>
              </w:rPr>
              <w:t> </w:t>
            </w:r>
            <w:r w:rsidRPr="0047432B">
              <w:rPr>
                <w:sz w:val="24"/>
                <w:szCs w:val="24"/>
              </w:rPr>
              <w:t>стороны других организаций, которые реализуют аналогичные проекты и программы. В</w:t>
            </w:r>
            <w:r w:rsidR="0047432B">
              <w:rPr>
                <w:sz w:val="24"/>
                <w:szCs w:val="24"/>
              </w:rPr>
              <w:t> </w:t>
            </w:r>
            <w:r w:rsidRPr="0047432B">
              <w:rPr>
                <w:sz w:val="24"/>
                <w:szCs w:val="24"/>
              </w:rPr>
              <w:t>последнее время выросло количество организаций, для</w:t>
            </w:r>
            <w:r w:rsidR="0047432B">
              <w:rPr>
                <w:sz w:val="24"/>
                <w:szCs w:val="24"/>
              </w:rPr>
              <w:t> </w:t>
            </w:r>
            <w:r w:rsidRPr="0047432B">
              <w:rPr>
                <w:sz w:val="24"/>
                <w:szCs w:val="24"/>
              </w:rPr>
              <w:t>которых актуальна организация разнообразных програм, направленных на</w:t>
            </w:r>
            <w:r w:rsidR="0047432B">
              <w:rPr>
                <w:sz w:val="24"/>
                <w:szCs w:val="24"/>
              </w:rPr>
              <w:t> </w:t>
            </w:r>
            <w:r w:rsidRPr="0047432B">
              <w:rPr>
                <w:sz w:val="24"/>
                <w:szCs w:val="24"/>
              </w:rPr>
              <w:t>привлечение молодежи в</w:t>
            </w:r>
            <w:r w:rsidR="0047432B">
              <w:rPr>
                <w:sz w:val="24"/>
                <w:szCs w:val="24"/>
              </w:rPr>
              <w:t> </w:t>
            </w:r>
            <w:r w:rsidRPr="0047432B">
              <w:rPr>
                <w:sz w:val="24"/>
                <w:szCs w:val="24"/>
              </w:rPr>
              <w:t>активную общественную жизнь и проектов, ориентированных на</w:t>
            </w:r>
            <w:r w:rsidR="0047432B">
              <w:rPr>
                <w:sz w:val="24"/>
                <w:szCs w:val="24"/>
              </w:rPr>
              <w:t> </w:t>
            </w:r>
            <w:r w:rsidRPr="0047432B">
              <w:rPr>
                <w:sz w:val="24"/>
                <w:szCs w:val="24"/>
              </w:rPr>
              <w:t>развитие молодежи. Увеличение конкуренции со</w:t>
            </w:r>
            <w:r w:rsidR="0047432B">
              <w:rPr>
                <w:sz w:val="24"/>
                <w:szCs w:val="24"/>
              </w:rPr>
              <w:t> </w:t>
            </w:r>
            <w:r w:rsidRPr="0047432B">
              <w:rPr>
                <w:sz w:val="24"/>
                <w:szCs w:val="24"/>
              </w:rPr>
              <w:t>стороны таких организаций требует от Донецкого областного детско-молодежного центра постоянной работы, направленной на сохранение своих позиций в этой отрасли.</w:t>
            </w:r>
          </w:p>
          <w:p w:rsidR="002E02AB" w:rsidRPr="0047432B" w:rsidRDefault="002E02AB" w:rsidP="0047432B">
            <w:pPr>
              <w:spacing w:line="240" w:lineRule="auto"/>
              <w:ind w:firstLine="0"/>
              <w:contextualSpacing/>
              <w:jc w:val="left"/>
              <w:rPr>
                <w:sz w:val="24"/>
                <w:szCs w:val="24"/>
              </w:rPr>
            </w:pPr>
          </w:p>
        </w:tc>
      </w:tr>
      <w:tr w:rsidR="002E02AB" w:rsidRPr="0047432B" w:rsidTr="0047432B">
        <w:trPr>
          <w:cantSplit/>
          <w:trHeight w:val="1397"/>
          <w:jc w:val="center"/>
        </w:trPr>
        <w:tc>
          <w:tcPr>
            <w:tcW w:w="1213" w:type="dxa"/>
            <w:gridSpan w:val="2"/>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Сбалансированная штатная структура персонала</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sz w:val="24"/>
                <w:szCs w:val="24"/>
              </w:rPr>
            </w:pPr>
            <w:r w:rsidRPr="0047432B">
              <w:rPr>
                <w:sz w:val="24"/>
                <w:szCs w:val="24"/>
              </w:rPr>
              <w:t>1</w:t>
            </w:r>
          </w:p>
        </w:tc>
        <w:tc>
          <w:tcPr>
            <w:tcW w:w="3963" w:type="dxa"/>
            <w:gridSpan w:val="2"/>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p>
        </w:tc>
        <w:tc>
          <w:tcPr>
            <w:tcW w:w="3543" w:type="dxa"/>
            <w:gridSpan w:val="2"/>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p>
        </w:tc>
      </w:tr>
      <w:tr w:rsidR="002E02AB" w:rsidRPr="0047432B" w:rsidTr="0047432B">
        <w:trPr>
          <w:cantSplit/>
          <w:trHeight w:val="793"/>
          <w:jc w:val="center"/>
        </w:trPr>
        <w:tc>
          <w:tcPr>
            <w:tcW w:w="1213" w:type="dxa"/>
            <w:gridSpan w:val="2"/>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Оптимальная организационная структура</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sz w:val="24"/>
                <w:szCs w:val="24"/>
              </w:rPr>
            </w:pPr>
            <w:r w:rsidRPr="0047432B">
              <w:rPr>
                <w:sz w:val="24"/>
                <w:szCs w:val="24"/>
              </w:rPr>
              <w:t>2</w:t>
            </w:r>
          </w:p>
        </w:tc>
        <w:tc>
          <w:tcPr>
            <w:tcW w:w="3963" w:type="dxa"/>
            <w:gridSpan w:val="2"/>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p>
        </w:tc>
        <w:tc>
          <w:tcPr>
            <w:tcW w:w="3543" w:type="dxa"/>
            <w:gridSpan w:val="2"/>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p>
        </w:tc>
      </w:tr>
      <w:tr w:rsidR="002E02AB" w:rsidRPr="0047432B" w:rsidTr="0047432B">
        <w:trPr>
          <w:cantSplit/>
          <w:trHeight w:val="852"/>
          <w:jc w:val="center"/>
        </w:trPr>
        <w:tc>
          <w:tcPr>
            <w:tcW w:w="1213" w:type="dxa"/>
            <w:gridSpan w:val="2"/>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lastRenderedPageBreak/>
              <w:t>Некоммерческий статус центра</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sz w:val="24"/>
                <w:szCs w:val="24"/>
              </w:rPr>
            </w:pPr>
            <w:r w:rsidRPr="0047432B">
              <w:rPr>
                <w:sz w:val="24"/>
                <w:szCs w:val="24"/>
              </w:rPr>
              <w:t>1</w:t>
            </w:r>
          </w:p>
        </w:tc>
        <w:tc>
          <w:tcPr>
            <w:tcW w:w="3963" w:type="dxa"/>
            <w:gridSpan w:val="2"/>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p>
        </w:tc>
        <w:tc>
          <w:tcPr>
            <w:tcW w:w="3543" w:type="dxa"/>
            <w:gridSpan w:val="2"/>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p>
        </w:tc>
      </w:tr>
      <w:tr w:rsidR="002E02AB" w:rsidRPr="0047432B" w:rsidTr="0047432B">
        <w:trPr>
          <w:cantSplit/>
          <w:trHeight w:val="1821"/>
          <w:jc w:val="center"/>
        </w:trPr>
        <w:tc>
          <w:tcPr>
            <w:tcW w:w="1213" w:type="dxa"/>
            <w:gridSpan w:val="2"/>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lastRenderedPageBreak/>
              <w:t>Наличие опыта издания справоч</w:t>
            </w:r>
            <w:r w:rsidR="0047432B">
              <w:rPr>
                <w:sz w:val="24"/>
                <w:szCs w:val="24"/>
              </w:rPr>
              <w:softHyphen/>
            </w:r>
            <w:r w:rsidRPr="0047432B">
              <w:rPr>
                <w:sz w:val="24"/>
                <w:szCs w:val="24"/>
              </w:rPr>
              <w:t>ной литерату</w:t>
            </w:r>
            <w:r w:rsidR="0047432B">
              <w:rPr>
                <w:sz w:val="24"/>
                <w:szCs w:val="24"/>
              </w:rPr>
              <w:softHyphen/>
            </w:r>
            <w:r w:rsidRPr="0047432B">
              <w:rPr>
                <w:sz w:val="24"/>
                <w:szCs w:val="24"/>
              </w:rPr>
              <w:t>ры</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sz w:val="24"/>
                <w:szCs w:val="24"/>
              </w:rPr>
            </w:pPr>
            <w:r w:rsidRPr="0047432B">
              <w:rPr>
                <w:sz w:val="24"/>
                <w:szCs w:val="24"/>
              </w:rPr>
              <w:t>2</w:t>
            </w:r>
          </w:p>
        </w:tc>
        <w:tc>
          <w:tcPr>
            <w:tcW w:w="3963" w:type="dxa"/>
            <w:gridSpan w:val="2"/>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p>
        </w:tc>
        <w:tc>
          <w:tcPr>
            <w:tcW w:w="3543" w:type="dxa"/>
            <w:gridSpan w:val="2"/>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p>
        </w:tc>
      </w:tr>
      <w:tr w:rsidR="002E02AB" w:rsidRPr="0047432B" w:rsidTr="0047432B">
        <w:trPr>
          <w:cantSplit/>
          <w:trHeight w:val="4424"/>
          <w:jc w:val="center"/>
        </w:trPr>
        <w:tc>
          <w:tcPr>
            <w:tcW w:w="1213" w:type="dxa"/>
            <w:gridSpan w:val="2"/>
            <w:tcBorders>
              <w:top w:val="single" w:sz="4" w:space="0" w:color="auto"/>
              <w:left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br w:type="page"/>
              <w:t>Активное участие молодежи в подготовке и реализа</w:t>
            </w:r>
            <w:r w:rsidR="0047432B">
              <w:rPr>
                <w:sz w:val="24"/>
                <w:szCs w:val="24"/>
              </w:rPr>
              <w:softHyphen/>
            </w:r>
            <w:r w:rsidRPr="0047432B">
              <w:rPr>
                <w:sz w:val="24"/>
                <w:szCs w:val="24"/>
              </w:rPr>
              <w:t>ции программ</w:t>
            </w:r>
          </w:p>
          <w:p w:rsidR="002E02AB" w:rsidRPr="0047432B" w:rsidRDefault="002E02AB" w:rsidP="0047432B">
            <w:pPr>
              <w:spacing w:line="240" w:lineRule="auto"/>
              <w:ind w:firstLine="0"/>
              <w:contextualSpacing/>
              <w:jc w:val="left"/>
              <w:rPr>
                <w:sz w:val="24"/>
                <w:szCs w:val="24"/>
              </w:rPr>
            </w:pPr>
          </w:p>
        </w:tc>
        <w:tc>
          <w:tcPr>
            <w:tcW w:w="856" w:type="dxa"/>
            <w:gridSpan w:val="2"/>
            <w:tcBorders>
              <w:top w:val="single" w:sz="4" w:space="0" w:color="auto"/>
              <w:left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sz w:val="24"/>
                <w:szCs w:val="24"/>
              </w:rPr>
            </w:pPr>
            <w:r w:rsidRPr="0047432B">
              <w:rPr>
                <w:sz w:val="24"/>
                <w:szCs w:val="24"/>
              </w:rPr>
              <w:t>3</w:t>
            </w:r>
          </w:p>
        </w:tc>
        <w:tc>
          <w:tcPr>
            <w:tcW w:w="3963" w:type="dxa"/>
            <w:gridSpan w:val="2"/>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p>
        </w:tc>
        <w:tc>
          <w:tcPr>
            <w:tcW w:w="3543" w:type="dxa"/>
            <w:gridSpan w:val="2"/>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p>
        </w:tc>
      </w:tr>
      <w:tr w:rsidR="002E02AB" w:rsidRPr="0047432B" w:rsidTr="0047432B">
        <w:trPr>
          <w:cantSplit/>
          <w:trHeight w:val="1854"/>
          <w:jc w:val="center"/>
        </w:trPr>
        <w:tc>
          <w:tcPr>
            <w:tcW w:w="1213" w:type="dxa"/>
            <w:gridSpan w:val="2"/>
            <w:tcBorders>
              <w:top w:val="single" w:sz="4" w:space="0" w:color="auto"/>
              <w:left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Заинтере</w:t>
            </w:r>
            <w:r w:rsidR="0047432B">
              <w:rPr>
                <w:sz w:val="24"/>
                <w:szCs w:val="24"/>
              </w:rPr>
              <w:softHyphen/>
            </w:r>
            <w:r w:rsidRPr="0047432B">
              <w:rPr>
                <w:sz w:val="24"/>
                <w:szCs w:val="24"/>
              </w:rPr>
              <w:t>сованность работни</w:t>
            </w:r>
            <w:r w:rsidR="0047432B">
              <w:rPr>
                <w:sz w:val="24"/>
                <w:szCs w:val="24"/>
              </w:rPr>
              <w:softHyphen/>
            </w:r>
            <w:r w:rsidRPr="0047432B">
              <w:rPr>
                <w:sz w:val="24"/>
                <w:szCs w:val="24"/>
              </w:rPr>
              <w:t>ков в пози</w:t>
            </w:r>
            <w:r w:rsidR="0047432B">
              <w:rPr>
                <w:sz w:val="24"/>
                <w:szCs w:val="24"/>
              </w:rPr>
              <w:softHyphen/>
            </w:r>
            <w:r w:rsidRPr="0047432B">
              <w:rPr>
                <w:sz w:val="24"/>
                <w:szCs w:val="24"/>
              </w:rPr>
              <w:t>тивных результа</w:t>
            </w:r>
            <w:r w:rsidR="0047432B">
              <w:rPr>
                <w:sz w:val="24"/>
                <w:szCs w:val="24"/>
              </w:rPr>
              <w:softHyphen/>
            </w:r>
            <w:r w:rsidRPr="0047432B">
              <w:rPr>
                <w:sz w:val="24"/>
                <w:szCs w:val="24"/>
              </w:rPr>
              <w:t>тах дея</w:t>
            </w:r>
            <w:r w:rsidR="0047432B">
              <w:rPr>
                <w:sz w:val="24"/>
                <w:szCs w:val="24"/>
              </w:rPr>
              <w:softHyphen/>
            </w:r>
            <w:r w:rsidRPr="0047432B">
              <w:rPr>
                <w:sz w:val="24"/>
                <w:szCs w:val="24"/>
              </w:rPr>
              <w:t>тельности организа</w:t>
            </w:r>
            <w:r w:rsidR="0047432B">
              <w:rPr>
                <w:sz w:val="24"/>
                <w:szCs w:val="24"/>
              </w:rPr>
              <w:softHyphen/>
            </w:r>
            <w:r w:rsidRPr="0047432B">
              <w:rPr>
                <w:sz w:val="24"/>
                <w:szCs w:val="24"/>
              </w:rPr>
              <w:t>ции</w:t>
            </w:r>
          </w:p>
        </w:tc>
        <w:tc>
          <w:tcPr>
            <w:tcW w:w="856" w:type="dxa"/>
            <w:gridSpan w:val="2"/>
            <w:tcBorders>
              <w:top w:val="single" w:sz="4" w:space="0" w:color="auto"/>
              <w:left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sz w:val="24"/>
                <w:szCs w:val="24"/>
              </w:rPr>
            </w:pPr>
            <w:r w:rsidRPr="0047432B">
              <w:rPr>
                <w:sz w:val="24"/>
                <w:szCs w:val="24"/>
              </w:rPr>
              <w:t>2</w:t>
            </w:r>
          </w:p>
        </w:tc>
        <w:tc>
          <w:tcPr>
            <w:tcW w:w="3963" w:type="dxa"/>
            <w:gridSpan w:val="2"/>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p>
        </w:tc>
        <w:tc>
          <w:tcPr>
            <w:tcW w:w="3543" w:type="dxa"/>
            <w:gridSpan w:val="2"/>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p>
        </w:tc>
      </w:tr>
      <w:tr w:rsidR="002E02AB" w:rsidRPr="0047432B" w:rsidTr="0047432B">
        <w:trPr>
          <w:cantSplit/>
          <w:trHeight w:val="449"/>
          <w:jc w:val="center"/>
        </w:trPr>
        <w:tc>
          <w:tcPr>
            <w:tcW w:w="1213" w:type="dxa"/>
            <w:gridSpan w:val="2"/>
            <w:tcBorders>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Всего</w:t>
            </w:r>
          </w:p>
        </w:tc>
        <w:tc>
          <w:tcPr>
            <w:tcW w:w="856" w:type="dxa"/>
            <w:gridSpan w:val="2"/>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center"/>
              <w:rPr>
                <w:sz w:val="24"/>
                <w:szCs w:val="24"/>
              </w:rPr>
            </w:pPr>
            <w:r w:rsidRPr="0047432B">
              <w:rPr>
                <w:sz w:val="24"/>
                <w:szCs w:val="24"/>
              </w:rPr>
              <w:t>11</w:t>
            </w:r>
          </w:p>
        </w:tc>
        <w:tc>
          <w:tcPr>
            <w:tcW w:w="3963" w:type="dxa"/>
            <w:gridSpan w:val="2"/>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p>
        </w:tc>
        <w:tc>
          <w:tcPr>
            <w:tcW w:w="3543" w:type="dxa"/>
            <w:gridSpan w:val="2"/>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p>
        </w:tc>
      </w:tr>
      <w:tr w:rsidR="002E02AB" w:rsidRPr="0047432B" w:rsidTr="0047432B">
        <w:trPr>
          <w:cantSplit/>
          <w:trHeight w:val="1830"/>
          <w:jc w:val="center"/>
        </w:trPr>
        <w:tc>
          <w:tcPr>
            <w:tcW w:w="2069" w:type="dxa"/>
            <w:gridSpan w:val="4"/>
            <w:tcBorders>
              <w:left w:val="single" w:sz="4" w:space="0" w:color="auto"/>
              <w:right w:val="single" w:sz="4" w:space="0" w:color="auto"/>
            </w:tcBorders>
            <w:vAlign w:val="center"/>
          </w:tcPr>
          <w:p w:rsidR="002E02AB" w:rsidRPr="0047432B" w:rsidRDefault="002E02AB" w:rsidP="008E7756">
            <w:pPr>
              <w:pageBreakBefore/>
              <w:spacing w:line="240" w:lineRule="auto"/>
              <w:ind w:firstLine="0"/>
              <w:contextualSpacing/>
              <w:jc w:val="left"/>
              <w:rPr>
                <w:sz w:val="24"/>
                <w:szCs w:val="24"/>
              </w:rPr>
            </w:pPr>
            <w:r w:rsidRPr="0047432B">
              <w:rPr>
                <w:sz w:val="24"/>
                <w:szCs w:val="24"/>
              </w:rPr>
              <w:lastRenderedPageBreak/>
              <w:t>Слабые стороны</w:t>
            </w:r>
          </w:p>
        </w:tc>
        <w:tc>
          <w:tcPr>
            <w:tcW w:w="3963" w:type="dxa"/>
            <w:gridSpan w:val="2"/>
            <w:tcBorders>
              <w:top w:val="single" w:sz="4" w:space="0" w:color="auto"/>
              <w:left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1. Возможность минимизации расходов на текущую деятельность.</w:t>
            </w:r>
          </w:p>
          <w:p w:rsidR="002E02AB" w:rsidRPr="0047432B" w:rsidRDefault="002E02AB" w:rsidP="00625BFD">
            <w:pPr>
              <w:spacing w:line="240" w:lineRule="auto"/>
              <w:ind w:firstLine="0"/>
              <w:contextualSpacing/>
              <w:jc w:val="left"/>
              <w:rPr>
                <w:sz w:val="24"/>
                <w:szCs w:val="24"/>
              </w:rPr>
            </w:pPr>
            <w:r w:rsidRPr="0047432B">
              <w:rPr>
                <w:sz w:val="24"/>
                <w:szCs w:val="24"/>
              </w:rPr>
              <w:t>Сбалансированная штатная структура Донецкого областного детско-молодежного центра, основанная на</w:t>
            </w:r>
            <w:r w:rsidR="00625BFD">
              <w:rPr>
                <w:sz w:val="24"/>
                <w:szCs w:val="24"/>
              </w:rPr>
              <w:t> </w:t>
            </w:r>
            <w:r w:rsidRPr="0047432B">
              <w:rPr>
                <w:sz w:val="24"/>
                <w:szCs w:val="24"/>
              </w:rPr>
              <w:t>минимальном количестве основного персонала, занятого на</w:t>
            </w:r>
            <w:r w:rsidR="00625BFD">
              <w:rPr>
                <w:sz w:val="24"/>
                <w:szCs w:val="24"/>
              </w:rPr>
              <w:t> </w:t>
            </w:r>
            <w:r w:rsidRPr="0047432B">
              <w:rPr>
                <w:sz w:val="24"/>
                <w:szCs w:val="24"/>
              </w:rPr>
              <w:t>постоянной основе, и</w:t>
            </w:r>
          </w:p>
        </w:tc>
        <w:tc>
          <w:tcPr>
            <w:tcW w:w="3543" w:type="dxa"/>
            <w:gridSpan w:val="2"/>
            <w:tcBorders>
              <w:top w:val="single" w:sz="4" w:space="0" w:color="auto"/>
              <w:left w:val="single" w:sz="4" w:space="0" w:color="auto"/>
              <w:right w:val="single" w:sz="4" w:space="0" w:color="auto"/>
            </w:tcBorders>
            <w:vAlign w:val="center"/>
          </w:tcPr>
          <w:p w:rsidR="002E02AB" w:rsidRPr="0047432B" w:rsidRDefault="002E02AB" w:rsidP="00625BFD">
            <w:pPr>
              <w:spacing w:line="240" w:lineRule="auto"/>
              <w:ind w:firstLine="0"/>
              <w:contextualSpacing/>
              <w:jc w:val="left"/>
              <w:rPr>
                <w:sz w:val="24"/>
                <w:szCs w:val="24"/>
              </w:rPr>
            </w:pPr>
            <w:r w:rsidRPr="0047432B">
              <w:rPr>
                <w:sz w:val="24"/>
                <w:szCs w:val="24"/>
              </w:rPr>
              <w:t>1.Наличие исключительно бюджетных средств в структуре финансирования Донецкого областного детско-молодежного центра. В связи с этим, какие-либо негативные изменения в</w:t>
            </w:r>
            <w:r w:rsidR="00625BFD">
              <w:rPr>
                <w:sz w:val="24"/>
                <w:szCs w:val="24"/>
              </w:rPr>
              <w:t> </w:t>
            </w:r>
            <w:r w:rsidRPr="0047432B">
              <w:rPr>
                <w:sz w:val="24"/>
                <w:szCs w:val="24"/>
              </w:rPr>
              <w:t>системе финансирования проектов повлияют</w:t>
            </w:r>
          </w:p>
        </w:tc>
      </w:tr>
      <w:tr w:rsidR="002E02AB" w:rsidRPr="0047432B" w:rsidTr="0047432B">
        <w:trPr>
          <w:cantSplit/>
          <w:trHeight w:val="349"/>
          <w:jc w:val="center"/>
        </w:trPr>
        <w:tc>
          <w:tcPr>
            <w:tcW w:w="2069" w:type="dxa"/>
            <w:gridSpan w:val="4"/>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p>
        </w:tc>
        <w:tc>
          <w:tcPr>
            <w:tcW w:w="3963" w:type="dxa"/>
            <w:gridSpan w:val="2"/>
            <w:vMerge w:val="restart"/>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привлечения квалифицированных специалистов для выполнения работ по конкретным проектам и</w:t>
            </w:r>
            <w:r w:rsidR="00625BFD">
              <w:rPr>
                <w:sz w:val="24"/>
                <w:szCs w:val="24"/>
              </w:rPr>
              <w:t> </w:t>
            </w:r>
            <w:r w:rsidRPr="0047432B">
              <w:rPr>
                <w:sz w:val="24"/>
                <w:szCs w:val="24"/>
              </w:rPr>
              <w:t>программам, позволяет минимизи</w:t>
            </w:r>
            <w:r w:rsidR="00625BFD">
              <w:rPr>
                <w:sz w:val="24"/>
                <w:szCs w:val="24"/>
              </w:rPr>
              <w:softHyphen/>
            </w:r>
            <w:r w:rsidRPr="0047432B">
              <w:rPr>
                <w:sz w:val="24"/>
                <w:szCs w:val="24"/>
              </w:rPr>
              <w:t>ровать расходы на текущую деятель</w:t>
            </w:r>
            <w:r w:rsidR="00625BFD">
              <w:rPr>
                <w:sz w:val="24"/>
                <w:szCs w:val="24"/>
              </w:rPr>
              <w:softHyphen/>
            </w:r>
            <w:r w:rsidRPr="0047432B">
              <w:rPr>
                <w:sz w:val="24"/>
                <w:szCs w:val="24"/>
              </w:rPr>
              <w:t>ность и обеспечить рациональные расходы средств на достижение поставленной цели.</w:t>
            </w:r>
          </w:p>
          <w:p w:rsidR="002E02AB" w:rsidRPr="0047432B" w:rsidRDefault="002E02AB" w:rsidP="0047432B">
            <w:pPr>
              <w:spacing w:line="240" w:lineRule="auto"/>
              <w:ind w:firstLine="0"/>
              <w:contextualSpacing/>
              <w:jc w:val="left"/>
              <w:rPr>
                <w:sz w:val="24"/>
                <w:szCs w:val="24"/>
              </w:rPr>
            </w:pPr>
            <w:r w:rsidRPr="0047432B">
              <w:rPr>
                <w:sz w:val="24"/>
                <w:szCs w:val="24"/>
              </w:rPr>
              <w:t>2. Возможность повышения квали- фикации руководителей и персонала организации. Сотрудничество ДОДМЦ с ведущими образователь</w:t>
            </w:r>
            <w:r w:rsidR="00625BFD">
              <w:rPr>
                <w:sz w:val="24"/>
                <w:szCs w:val="24"/>
              </w:rPr>
              <w:softHyphen/>
            </w:r>
            <w:r w:rsidRPr="0047432B">
              <w:rPr>
                <w:sz w:val="24"/>
                <w:szCs w:val="24"/>
              </w:rPr>
              <w:t>ными и научными учреждениями позволит организовать повышение квалификации руководителей и</w:t>
            </w:r>
            <w:r w:rsidR="00625BFD">
              <w:rPr>
                <w:sz w:val="24"/>
                <w:szCs w:val="24"/>
              </w:rPr>
              <w:t> </w:t>
            </w:r>
            <w:r w:rsidRPr="0047432B">
              <w:rPr>
                <w:sz w:val="24"/>
                <w:szCs w:val="24"/>
              </w:rPr>
              <w:t>персонала организации по разным актуальным в современной деятельности центра направлениям.</w:t>
            </w:r>
          </w:p>
          <w:p w:rsidR="002E02AB" w:rsidRPr="0047432B" w:rsidRDefault="002E02AB" w:rsidP="0047432B">
            <w:pPr>
              <w:spacing w:line="240" w:lineRule="auto"/>
              <w:ind w:firstLine="0"/>
              <w:contextualSpacing/>
              <w:jc w:val="left"/>
              <w:rPr>
                <w:sz w:val="24"/>
                <w:szCs w:val="24"/>
              </w:rPr>
            </w:pPr>
            <w:r w:rsidRPr="0047432B">
              <w:rPr>
                <w:sz w:val="24"/>
                <w:szCs w:val="24"/>
              </w:rPr>
              <w:t>3. Возможность разработки и</w:t>
            </w:r>
            <w:r w:rsidR="00625BFD">
              <w:rPr>
                <w:sz w:val="24"/>
                <w:szCs w:val="24"/>
              </w:rPr>
              <w:t> </w:t>
            </w:r>
            <w:r w:rsidRPr="0047432B">
              <w:rPr>
                <w:sz w:val="24"/>
                <w:szCs w:val="24"/>
              </w:rPr>
              <w:t>использования новых методик и</w:t>
            </w:r>
            <w:r w:rsidR="00625BFD">
              <w:rPr>
                <w:sz w:val="24"/>
                <w:szCs w:val="24"/>
              </w:rPr>
              <w:t> </w:t>
            </w:r>
            <w:r w:rsidRPr="0047432B">
              <w:rPr>
                <w:sz w:val="24"/>
                <w:szCs w:val="24"/>
              </w:rPr>
              <w:t>технологий для организации прое</w:t>
            </w:r>
            <w:r w:rsidR="00625BFD">
              <w:rPr>
                <w:sz w:val="24"/>
                <w:szCs w:val="24"/>
              </w:rPr>
              <w:t>ктов и реализации программ, что </w:t>
            </w:r>
            <w:r w:rsidRPr="0047432B">
              <w:rPr>
                <w:sz w:val="24"/>
                <w:szCs w:val="24"/>
              </w:rPr>
              <w:t>позволит снизить конкурентное «давление» со стороны организаций</w:t>
            </w:r>
            <w:r w:rsidR="00625BFD">
              <w:rPr>
                <w:sz w:val="24"/>
                <w:szCs w:val="24"/>
              </w:rPr>
              <w:t> </w:t>
            </w:r>
            <w:r w:rsidRPr="0047432B">
              <w:rPr>
                <w:sz w:val="24"/>
                <w:szCs w:val="24"/>
              </w:rPr>
              <w:t>― конкурентов.</w:t>
            </w:r>
          </w:p>
          <w:p w:rsidR="002E02AB" w:rsidRPr="0047432B" w:rsidRDefault="002E02AB" w:rsidP="0047432B">
            <w:pPr>
              <w:spacing w:line="240" w:lineRule="auto"/>
              <w:ind w:firstLine="0"/>
              <w:contextualSpacing/>
              <w:jc w:val="left"/>
              <w:rPr>
                <w:sz w:val="24"/>
                <w:szCs w:val="24"/>
              </w:rPr>
            </w:pPr>
            <w:r w:rsidRPr="0047432B">
              <w:rPr>
                <w:sz w:val="24"/>
                <w:szCs w:val="24"/>
              </w:rPr>
              <w:t>4. Возможность организации иссле</w:t>
            </w:r>
            <w:r w:rsidR="00625BFD">
              <w:rPr>
                <w:sz w:val="24"/>
                <w:szCs w:val="24"/>
              </w:rPr>
              <w:softHyphen/>
            </w:r>
            <w:r w:rsidRPr="0047432B">
              <w:rPr>
                <w:sz w:val="24"/>
                <w:szCs w:val="24"/>
              </w:rPr>
              <w:t>дований для получения необходимой информации о деятельности общест</w:t>
            </w:r>
            <w:r w:rsidR="00625BFD">
              <w:rPr>
                <w:sz w:val="24"/>
                <w:szCs w:val="24"/>
              </w:rPr>
              <w:softHyphen/>
            </w:r>
            <w:r w:rsidRPr="0047432B">
              <w:rPr>
                <w:sz w:val="24"/>
                <w:szCs w:val="24"/>
              </w:rPr>
              <w:t>ве</w:t>
            </w:r>
            <w:r w:rsidR="0047432B">
              <w:rPr>
                <w:sz w:val="24"/>
                <w:szCs w:val="24"/>
              </w:rPr>
              <w:t>нных организаций и объединений.</w:t>
            </w:r>
          </w:p>
        </w:tc>
        <w:tc>
          <w:tcPr>
            <w:tcW w:w="3543" w:type="dxa"/>
            <w:gridSpan w:val="2"/>
            <w:vMerge w:val="restart"/>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на финансовую устойчивости организации и поставят под угрозу ее последующее существование.</w:t>
            </w:r>
          </w:p>
          <w:p w:rsidR="002E02AB" w:rsidRPr="0047432B" w:rsidRDefault="002E02AB" w:rsidP="0047432B">
            <w:pPr>
              <w:spacing w:line="240" w:lineRule="auto"/>
              <w:ind w:firstLine="0"/>
              <w:contextualSpacing/>
              <w:jc w:val="left"/>
              <w:rPr>
                <w:sz w:val="24"/>
                <w:szCs w:val="24"/>
              </w:rPr>
            </w:pPr>
            <w:r w:rsidRPr="0047432B">
              <w:rPr>
                <w:sz w:val="24"/>
                <w:szCs w:val="24"/>
              </w:rPr>
              <w:t>2. Невысокий уровень заработной платы работников Донецкого областного детско-молодежного центра существенно снижает их мотивацию и может повлечь текучесть кадров, что негативно повлияет на деятельности орга- низации в целом, ведь ефективность функционирования центра прямо зависит от индивидуальных способностей, навыков, умений, а также идей и</w:t>
            </w:r>
            <w:r w:rsidR="00625BFD">
              <w:rPr>
                <w:sz w:val="24"/>
                <w:szCs w:val="24"/>
              </w:rPr>
              <w:t> </w:t>
            </w:r>
            <w:r w:rsidRPr="0047432B">
              <w:rPr>
                <w:sz w:val="24"/>
                <w:szCs w:val="24"/>
              </w:rPr>
              <w:t>креативного подхода каждого работника.</w:t>
            </w:r>
          </w:p>
          <w:p w:rsidR="002E02AB" w:rsidRPr="0047432B" w:rsidRDefault="002E02AB" w:rsidP="00625BFD">
            <w:pPr>
              <w:spacing w:line="240" w:lineRule="auto"/>
              <w:ind w:firstLine="0"/>
              <w:contextualSpacing/>
              <w:jc w:val="left"/>
              <w:rPr>
                <w:sz w:val="24"/>
                <w:szCs w:val="24"/>
              </w:rPr>
            </w:pPr>
            <w:r w:rsidRPr="0047432B">
              <w:rPr>
                <w:sz w:val="24"/>
                <w:szCs w:val="24"/>
              </w:rPr>
              <w:t>3. Донецкий областной детско-молодежный центр не владеет необходимой материальной базой: достаточным количеством офисных помещений, помещений для проведения семинаров и</w:t>
            </w:r>
            <w:r w:rsidR="00625BFD">
              <w:rPr>
                <w:sz w:val="24"/>
                <w:szCs w:val="24"/>
              </w:rPr>
              <w:t> </w:t>
            </w:r>
            <w:r w:rsidRPr="0047432B">
              <w:rPr>
                <w:sz w:val="24"/>
                <w:szCs w:val="24"/>
              </w:rPr>
              <w:t>тренингов, а также необходимой техникой. Это</w:t>
            </w:r>
            <w:r w:rsidR="00625BFD">
              <w:rPr>
                <w:sz w:val="24"/>
                <w:szCs w:val="24"/>
              </w:rPr>
              <w:t> </w:t>
            </w:r>
            <w:r w:rsidRPr="0047432B">
              <w:rPr>
                <w:sz w:val="24"/>
                <w:szCs w:val="24"/>
              </w:rPr>
              <w:t>существенно препятствует реализации организацией своих основной деятельности.</w:t>
            </w:r>
          </w:p>
        </w:tc>
      </w:tr>
      <w:tr w:rsidR="002E02AB" w:rsidRPr="0047432B" w:rsidTr="0047432B">
        <w:trPr>
          <w:cantSplit/>
          <w:trHeight w:val="1270"/>
          <w:jc w:val="center"/>
        </w:trPr>
        <w:tc>
          <w:tcPr>
            <w:tcW w:w="1393" w:type="dxa"/>
            <w:gridSpan w:val="3"/>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Ограничен</w:t>
            </w:r>
            <w:r w:rsidR="0047432B">
              <w:rPr>
                <w:sz w:val="24"/>
                <w:szCs w:val="24"/>
              </w:rPr>
              <w:softHyphen/>
            </w:r>
            <w:r w:rsidRPr="0047432B">
              <w:rPr>
                <w:sz w:val="24"/>
                <w:szCs w:val="24"/>
              </w:rPr>
              <w:t>ное количество источников финансовой поддержки</w:t>
            </w:r>
          </w:p>
        </w:tc>
        <w:tc>
          <w:tcPr>
            <w:tcW w:w="676"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8E7756">
            <w:pPr>
              <w:spacing w:line="240" w:lineRule="auto"/>
              <w:ind w:firstLine="0"/>
              <w:contextualSpacing/>
              <w:jc w:val="center"/>
              <w:rPr>
                <w:sz w:val="24"/>
                <w:szCs w:val="24"/>
              </w:rPr>
            </w:pPr>
            <w:r w:rsidRPr="0047432B">
              <w:rPr>
                <w:sz w:val="24"/>
                <w:szCs w:val="24"/>
              </w:rPr>
              <w:t>3</w:t>
            </w:r>
          </w:p>
        </w:tc>
        <w:tc>
          <w:tcPr>
            <w:tcW w:w="3963" w:type="dxa"/>
            <w:gridSpan w:val="2"/>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rPr>
                <w:sz w:val="24"/>
                <w:szCs w:val="24"/>
              </w:rPr>
            </w:pPr>
          </w:p>
        </w:tc>
        <w:tc>
          <w:tcPr>
            <w:tcW w:w="3543" w:type="dxa"/>
            <w:gridSpan w:val="2"/>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rPr>
                <w:sz w:val="24"/>
                <w:szCs w:val="24"/>
              </w:rPr>
            </w:pPr>
          </w:p>
        </w:tc>
      </w:tr>
      <w:tr w:rsidR="002E02AB" w:rsidRPr="0047432B" w:rsidTr="0047432B">
        <w:trPr>
          <w:cantSplit/>
          <w:trHeight w:val="1543"/>
          <w:jc w:val="center"/>
        </w:trPr>
        <w:tc>
          <w:tcPr>
            <w:tcW w:w="1393" w:type="dxa"/>
            <w:gridSpan w:val="3"/>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Невысокий уровень заработной платы работников</w:t>
            </w:r>
          </w:p>
        </w:tc>
        <w:tc>
          <w:tcPr>
            <w:tcW w:w="676"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8E7756">
            <w:pPr>
              <w:spacing w:line="240" w:lineRule="auto"/>
              <w:ind w:firstLine="0"/>
              <w:contextualSpacing/>
              <w:jc w:val="center"/>
              <w:rPr>
                <w:sz w:val="24"/>
                <w:szCs w:val="24"/>
              </w:rPr>
            </w:pPr>
            <w:r w:rsidRPr="0047432B">
              <w:rPr>
                <w:sz w:val="24"/>
                <w:szCs w:val="24"/>
              </w:rPr>
              <w:t>3</w:t>
            </w:r>
          </w:p>
        </w:tc>
        <w:tc>
          <w:tcPr>
            <w:tcW w:w="3963" w:type="dxa"/>
            <w:gridSpan w:val="2"/>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rPr>
                <w:sz w:val="24"/>
                <w:szCs w:val="24"/>
              </w:rPr>
            </w:pPr>
          </w:p>
        </w:tc>
        <w:tc>
          <w:tcPr>
            <w:tcW w:w="3543" w:type="dxa"/>
            <w:gridSpan w:val="2"/>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rPr>
                <w:sz w:val="24"/>
                <w:szCs w:val="24"/>
              </w:rPr>
            </w:pPr>
          </w:p>
        </w:tc>
      </w:tr>
      <w:tr w:rsidR="002E02AB" w:rsidRPr="0047432B" w:rsidTr="0047432B">
        <w:trPr>
          <w:cantSplit/>
          <w:trHeight w:val="980"/>
          <w:jc w:val="center"/>
        </w:trPr>
        <w:tc>
          <w:tcPr>
            <w:tcW w:w="1393" w:type="dxa"/>
            <w:gridSpan w:val="3"/>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Недостаток материаль</w:t>
            </w:r>
            <w:r w:rsidR="0047432B">
              <w:rPr>
                <w:sz w:val="24"/>
                <w:szCs w:val="24"/>
              </w:rPr>
              <w:softHyphen/>
            </w:r>
            <w:r w:rsidRPr="0047432B">
              <w:rPr>
                <w:sz w:val="24"/>
                <w:szCs w:val="24"/>
              </w:rPr>
              <w:t>ных, техни</w:t>
            </w:r>
            <w:r w:rsidR="0047432B">
              <w:rPr>
                <w:sz w:val="24"/>
                <w:szCs w:val="24"/>
              </w:rPr>
              <w:softHyphen/>
            </w:r>
            <w:r w:rsidRPr="0047432B">
              <w:rPr>
                <w:sz w:val="24"/>
                <w:szCs w:val="24"/>
              </w:rPr>
              <w:t>ческих и финансових ресурсов для реализации планов и</w:t>
            </w:r>
            <w:r w:rsidR="0047432B">
              <w:rPr>
                <w:sz w:val="24"/>
                <w:szCs w:val="24"/>
              </w:rPr>
              <w:t> </w:t>
            </w:r>
            <w:r w:rsidRPr="0047432B">
              <w:rPr>
                <w:sz w:val="24"/>
                <w:szCs w:val="24"/>
              </w:rPr>
              <w:t>проэктов</w:t>
            </w:r>
          </w:p>
        </w:tc>
        <w:tc>
          <w:tcPr>
            <w:tcW w:w="676"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8E7756">
            <w:pPr>
              <w:spacing w:line="240" w:lineRule="auto"/>
              <w:ind w:firstLine="0"/>
              <w:contextualSpacing/>
              <w:jc w:val="center"/>
              <w:rPr>
                <w:sz w:val="24"/>
                <w:szCs w:val="24"/>
              </w:rPr>
            </w:pPr>
            <w:r w:rsidRPr="0047432B">
              <w:rPr>
                <w:sz w:val="24"/>
                <w:szCs w:val="24"/>
              </w:rPr>
              <w:t>3</w:t>
            </w:r>
          </w:p>
        </w:tc>
        <w:tc>
          <w:tcPr>
            <w:tcW w:w="3963" w:type="dxa"/>
            <w:gridSpan w:val="2"/>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rPr>
                <w:sz w:val="24"/>
                <w:szCs w:val="24"/>
              </w:rPr>
            </w:pPr>
          </w:p>
        </w:tc>
        <w:tc>
          <w:tcPr>
            <w:tcW w:w="3543" w:type="dxa"/>
            <w:gridSpan w:val="2"/>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rPr>
                <w:sz w:val="24"/>
                <w:szCs w:val="24"/>
              </w:rPr>
            </w:pPr>
          </w:p>
        </w:tc>
      </w:tr>
      <w:tr w:rsidR="002E02AB" w:rsidRPr="0047432B" w:rsidTr="0047432B">
        <w:trPr>
          <w:cantSplit/>
          <w:trHeight w:val="1766"/>
          <w:jc w:val="center"/>
        </w:trPr>
        <w:tc>
          <w:tcPr>
            <w:tcW w:w="1393" w:type="dxa"/>
            <w:gridSpan w:val="3"/>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Дефицит помещений, основных материально-технических средств, технологий</w:t>
            </w:r>
          </w:p>
        </w:tc>
        <w:tc>
          <w:tcPr>
            <w:tcW w:w="676"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8E7756">
            <w:pPr>
              <w:spacing w:line="240" w:lineRule="auto"/>
              <w:ind w:firstLine="0"/>
              <w:contextualSpacing/>
              <w:jc w:val="center"/>
              <w:rPr>
                <w:sz w:val="24"/>
                <w:szCs w:val="24"/>
              </w:rPr>
            </w:pPr>
            <w:r w:rsidRPr="0047432B">
              <w:rPr>
                <w:sz w:val="24"/>
                <w:szCs w:val="24"/>
              </w:rPr>
              <w:t>3</w:t>
            </w:r>
          </w:p>
        </w:tc>
        <w:tc>
          <w:tcPr>
            <w:tcW w:w="3963" w:type="dxa"/>
            <w:gridSpan w:val="2"/>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rPr>
                <w:sz w:val="24"/>
                <w:szCs w:val="24"/>
              </w:rPr>
            </w:pPr>
          </w:p>
        </w:tc>
        <w:tc>
          <w:tcPr>
            <w:tcW w:w="3543" w:type="dxa"/>
            <w:gridSpan w:val="2"/>
            <w:vMerge/>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rPr>
                <w:sz w:val="24"/>
                <w:szCs w:val="24"/>
              </w:rPr>
            </w:pPr>
          </w:p>
        </w:tc>
      </w:tr>
      <w:tr w:rsidR="002E02AB" w:rsidRPr="0047432B" w:rsidTr="0047432B">
        <w:trPr>
          <w:cantSplit/>
          <w:trHeight w:val="449"/>
          <w:jc w:val="center"/>
        </w:trPr>
        <w:tc>
          <w:tcPr>
            <w:tcW w:w="1393" w:type="dxa"/>
            <w:gridSpan w:val="3"/>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jc w:val="left"/>
              <w:rPr>
                <w:sz w:val="24"/>
                <w:szCs w:val="24"/>
              </w:rPr>
            </w:pPr>
            <w:r w:rsidRPr="0047432B">
              <w:rPr>
                <w:sz w:val="24"/>
                <w:szCs w:val="24"/>
              </w:rPr>
              <w:t>Всего</w:t>
            </w:r>
          </w:p>
        </w:tc>
        <w:tc>
          <w:tcPr>
            <w:tcW w:w="676" w:type="dxa"/>
            <w:tcBorders>
              <w:top w:val="single" w:sz="4" w:space="0" w:color="auto"/>
              <w:left w:val="single" w:sz="4" w:space="0" w:color="auto"/>
              <w:bottom w:val="single" w:sz="4" w:space="0" w:color="auto"/>
              <w:right w:val="single" w:sz="4" w:space="0" w:color="auto"/>
            </w:tcBorders>
            <w:vAlign w:val="center"/>
          </w:tcPr>
          <w:p w:rsidR="002E02AB" w:rsidRPr="0047432B" w:rsidRDefault="002E02AB" w:rsidP="008E7756">
            <w:pPr>
              <w:spacing w:line="240" w:lineRule="auto"/>
              <w:ind w:firstLine="0"/>
              <w:contextualSpacing/>
              <w:jc w:val="center"/>
              <w:rPr>
                <w:sz w:val="24"/>
                <w:szCs w:val="24"/>
              </w:rPr>
            </w:pPr>
            <w:r w:rsidRPr="0047432B">
              <w:rPr>
                <w:sz w:val="24"/>
                <w:szCs w:val="24"/>
              </w:rPr>
              <w:t>12</w:t>
            </w:r>
          </w:p>
        </w:tc>
        <w:tc>
          <w:tcPr>
            <w:tcW w:w="3963" w:type="dxa"/>
            <w:gridSpan w:val="2"/>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rPr>
                <w:sz w:val="24"/>
                <w:szCs w:val="24"/>
              </w:rPr>
            </w:pPr>
          </w:p>
        </w:tc>
        <w:tc>
          <w:tcPr>
            <w:tcW w:w="3543" w:type="dxa"/>
            <w:gridSpan w:val="2"/>
            <w:tcBorders>
              <w:top w:val="single" w:sz="4" w:space="0" w:color="auto"/>
              <w:left w:val="single" w:sz="4" w:space="0" w:color="auto"/>
              <w:bottom w:val="single" w:sz="4" w:space="0" w:color="auto"/>
              <w:right w:val="single" w:sz="4" w:space="0" w:color="auto"/>
            </w:tcBorders>
            <w:vAlign w:val="center"/>
          </w:tcPr>
          <w:p w:rsidR="002E02AB" w:rsidRPr="0047432B" w:rsidRDefault="002E02AB" w:rsidP="0047432B">
            <w:pPr>
              <w:spacing w:line="240" w:lineRule="auto"/>
              <w:ind w:firstLine="0"/>
              <w:contextualSpacing/>
              <w:rPr>
                <w:sz w:val="24"/>
                <w:szCs w:val="24"/>
              </w:rPr>
            </w:pPr>
          </w:p>
        </w:tc>
      </w:tr>
    </w:tbl>
    <w:p w:rsidR="002E02AB" w:rsidRPr="00CD10C1" w:rsidRDefault="002E02AB" w:rsidP="00CD10C1">
      <w:pPr>
        <w:autoSpaceDE w:val="0"/>
        <w:autoSpaceDN w:val="0"/>
        <w:rPr>
          <w:color w:val="auto"/>
          <w:szCs w:val="28"/>
        </w:rPr>
      </w:pPr>
    </w:p>
    <w:p w:rsidR="002E02AB" w:rsidRPr="00CD10C1" w:rsidRDefault="002E02AB" w:rsidP="00CD10C1">
      <w:pPr>
        <w:autoSpaceDE w:val="0"/>
        <w:autoSpaceDN w:val="0"/>
        <w:rPr>
          <w:color w:val="auto"/>
          <w:szCs w:val="28"/>
        </w:rPr>
      </w:pPr>
      <w:r w:rsidRPr="00CD10C1">
        <w:rPr>
          <w:color w:val="auto"/>
          <w:szCs w:val="28"/>
        </w:rPr>
        <w:t>Таким образом, можно сделать вывод, о том что ДОДМЦ является достаточно конкурентоспособной организацией в сфере досуга детей и</w:t>
      </w:r>
      <w:r w:rsidR="00625BFD">
        <w:rPr>
          <w:color w:val="auto"/>
          <w:szCs w:val="28"/>
        </w:rPr>
        <w:t> </w:t>
      </w:r>
      <w:r w:rsidRPr="00CD10C1">
        <w:rPr>
          <w:color w:val="auto"/>
          <w:szCs w:val="28"/>
        </w:rPr>
        <w:t>молодежи, а также имеет ряд возможностей для дальнейшего развития своей деятельности, а именно:</w:t>
      </w:r>
    </w:p>
    <w:p w:rsidR="002E02AB" w:rsidRPr="00CD10C1" w:rsidRDefault="002E02AB" w:rsidP="00AC1FF7">
      <w:pPr>
        <w:numPr>
          <w:ilvl w:val="0"/>
          <w:numId w:val="14"/>
        </w:numPr>
        <w:tabs>
          <w:tab w:val="left" w:pos="851"/>
        </w:tabs>
        <w:ind w:left="0" w:firstLine="567"/>
        <w:rPr>
          <w:color w:val="auto"/>
          <w:szCs w:val="28"/>
        </w:rPr>
      </w:pPr>
      <w:r w:rsidRPr="00CD10C1">
        <w:rPr>
          <w:color w:val="auto"/>
          <w:szCs w:val="28"/>
        </w:rPr>
        <w:t>создание эффективных воспитательных систем для детей;</w:t>
      </w:r>
    </w:p>
    <w:p w:rsidR="002E02AB" w:rsidRPr="00CD10C1" w:rsidRDefault="002E02AB" w:rsidP="00AC1FF7">
      <w:pPr>
        <w:numPr>
          <w:ilvl w:val="0"/>
          <w:numId w:val="14"/>
        </w:numPr>
        <w:tabs>
          <w:tab w:val="left" w:pos="851"/>
        </w:tabs>
        <w:autoSpaceDE w:val="0"/>
        <w:autoSpaceDN w:val="0"/>
        <w:ind w:left="0" w:firstLine="567"/>
        <w:rPr>
          <w:color w:val="auto"/>
          <w:szCs w:val="28"/>
        </w:rPr>
      </w:pPr>
      <w:r w:rsidRPr="00CD10C1">
        <w:rPr>
          <w:color w:val="auto"/>
          <w:szCs w:val="28"/>
        </w:rPr>
        <w:lastRenderedPageBreak/>
        <w:t>координация усилий разнообразных структур для решения воспитательных задач;</w:t>
      </w:r>
    </w:p>
    <w:p w:rsidR="002E02AB" w:rsidRPr="00CD10C1" w:rsidRDefault="002E02AB" w:rsidP="00AC1FF7">
      <w:pPr>
        <w:numPr>
          <w:ilvl w:val="0"/>
          <w:numId w:val="14"/>
        </w:numPr>
        <w:tabs>
          <w:tab w:val="left" w:pos="851"/>
        </w:tabs>
        <w:autoSpaceDE w:val="0"/>
        <w:autoSpaceDN w:val="0"/>
        <w:ind w:left="0" w:firstLine="567"/>
        <w:rPr>
          <w:color w:val="auto"/>
          <w:szCs w:val="28"/>
        </w:rPr>
      </w:pPr>
      <w:r w:rsidRPr="00CD10C1">
        <w:rPr>
          <w:color w:val="auto"/>
          <w:szCs w:val="28"/>
        </w:rPr>
        <w:t>организация разных мероприятий для специалистов, работающих с</w:t>
      </w:r>
      <w:r w:rsidR="00625BFD">
        <w:rPr>
          <w:color w:val="auto"/>
          <w:szCs w:val="28"/>
        </w:rPr>
        <w:t> </w:t>
      </w:r>
      <w:r w:rsidRPr="00CD10C1">
        <w:rPr>
          <w:color w:val="auto"/>
          <w:szCs w:val="28"/>
        </w:rPr>
        <w:t>детьми и молодежью (по месту жительства).</w:t>
      </w:r>
    </w:p>
    <w:p w:rsidR="002E02AB" w:rsidRPr="00CD10C1" w:rsidRDefault="002E02AB" w:rsidP="00AC1FF7">
      <w:pPr>
        <w:numPr>
          <w:ilvl w:val="0"/>
          <w:numId w:val="14"/>
        </w:numPr>
        <w:tabs>
          <w:tab w:val="left" w:pos="851"/>
        </w:tabs>
        <w:autoSpaceDE w:val="0"/>
        <w:autoSpaceDN w:val="0"/>
        <w:ind w:left="0" w:firstLine="567"/>
        <w:rPr>
          <w:color w:val="auto"/>
          <w:szCs w:val="28"/>
        </w:rPr>
      </w:pPr>
      <w:r w:rsidRPr="00CD10C1">
        <w:rPr>
          <w:color w:val="auto"/>
          <w:szCs w:val="28"/>
        </w:rPr>
        <w:t>содействие развитию инфраструктуры государственных учреждений и</w:t>
      </w:r>
      <w:r w:rsidR="00625BFD">
        <w:rPr>
          <w:color w:val="auto"/>
          <w:szCs w:val="28"/>
        </w:rPr>
        <w:t> </w:t>
      </w:r>
      <w:r w:rsidRPr="00CD10C1">
        <w:rPr>
          <w:color w:val="auto"/>
          <w:szCs w:val="28"/>
        </w:rPr>
        <w:t>некоммерческих организаций, осуществляющих деятельность в сфере досуга детей и молодежи.</w:t>
      </w:r>
    </w:p>
    <w:p w:rsidR="002E02AB" w:rsidRPr="00CD10C1" w:rsidRDefault="002E02AB" w:rsidP="00CD10C1">
      <w:pPr>
        <w:autoSpaceDE w:val="0"/>
        <w:autoSpaceDN w:val="0"/>
        <w:rPr>
          <w:color w:val="auto"/>
          <w:szCs w:val="28"/>
        </w:rPr>
      </w:pPr>
      <w:r w:rsidRPr="00CD10C1">
        <w:rPr>
          <w:color w:val="auto"/>
          <w:szCs w:val="28"/>
        </w:rPr>
        <w:t>Потенциальными клиентами Донецкого областного детского ― молодежного центра (</w:t>
      </w:r>
      <w:r w:rsidRPr="00CD10C1">
        <w:rPr>
          <w:color w:val="auto"/>
          <w:szCs w:val="28"/>
          <w:lang w:val="uk-UA"/>
        </w:rPr>
        <w:t>ДОДМЦ</w:t>
      </w:r>
      <w:r w:rsidRPr="00CD10C1">
        <w:rPr>
          <w:color w:val="auto"/>
          <w:szCs w:val="28"/>
        </w:rPr>
        <w:t xml:space="preserve">) являются студенты высших учебных заведений, на примере Донецкого государственного университета управления (ДонДУУ). </w:t>
      </w:r>
    </w:p>
    <w:p w:rsidR="002E02AB" w:rsidRPr="00CD10C1" w:rsidRDefault="002E02AB" w:rsidP="00CD10C1">
      <w:pPr>
        <w:rPr>
          <w:color w:val="auto"/>
          <w:szCs w:val="28"/>
        </w:rPr>
      </w:pPr>
      <w:r w:rsidRPr="00CD10C1">
        <w:rPr>
          <w:color w:val="auto"/>
          <w:szCs w:val="28"/>
        </w:rPr>
        <w:t>Для анализа потенциальной аудитории было проведено анкетирование (образец анкеты ― дополнение А), согласно с которым опрошены 150 человек разной возрастной категории (17―21 лет). Согласно анализа анкет сделанные следующие выводы относительно студентов ДонГУУ:</w:t>
      </w:r>
    </w:p>
    <w:p w:rsidR="002E02AB" w:rsidRPr="00CD10C1" w:rsidRDefault="002E02AB" w:rsidP="00AC1FF7">
      <w:pPr>
        <w:numPr>
          <w:ilvl w:val="0"/>
          <w:numId w:val="15"/>
        </w:numPr>
        <w:tabs>
          <w:tab w:val="left" w:pos="851"/>
        </w:tabs>
        <w:ind w:left="0" w:firstLine="567"/>
        <w:rPr>
          <w:color w:val="auto"/>
          <w:szCs w:val="28"/>
        </w:rPr>
      </w:pPr>
      <w:r w:rsidRPr="00CD10C1">
        <w:rPr>
          <w:color w:val="auto"/>
          <w:szCs w:val="28"/>
        </w:rPr>
        <w:t>Наиболее осведомленны о деятельности молодежных организаций в</w:t>
      </w:r>
      <w:r w:rsidR="00625BFD">
        <w:rPr>
          <w:color w:val="auto"/>
          <w:szCs w:val="28"/>
        </w:rPr>
        <w:t> </w:t>
      </w:r>
      <w:r w:rsidRPr="00CD10C1">
        <w:rPr>
          <w:color w:val="auto"/>
          <w:szCs w:val="28"/>
        </w:rPr>
        <w:t>Донецкой области ― женщины (почти 60 %). На основе полученных данных мы можем отметить, что 60 % не принимали участия в разнообразных мероприятиях молодежных организаций, по причине неосведомленности, но</w:t>
      </w:r>
      <w:r w:rsidR="00625BFD">
        <w:rPr>
          <w:color w:val="auto"/>
          <w:szCs w:val="28"/>
        </w:rPr>
        <w:t> </w:t>
      </w:r>
      <w:r w:rsidRPr="00CD10C1">
        <w:rPr>
          <w:color w:val="auto"/>
          <w:szCs w:val="28"/>
        </w:rPr>
        <w:t xml:space="preserve">25 % желают получать информацию о проведении этих мероприятий (благотворительные акции, семинары, тренинги, </w:t>
      </w:r>
      <w:r w:rsidRPr="00CD10C1">
        <w:rPr>
          <w:color w:val="auto"/>
          <w:szCs w:val="28"/>
          <w:lang w:val="uk-UA"/>
        </w:rPr>
        <w:t>коучинги</w:t>
      </w:r>
      <w:r w:rsidRPr="00CD10C1">
        <w:rPr>
          <w:color w:val="auto"/>
          <w:szCs w:val="28"/>
        </w:rPr>
        <w:t>).</w:t>
      </w:r>
    </w:p>
    <w:p w:rsidR="002E02AB" w:rsidRPr="00625BFD" w:rsidRDefault="002E02AB" w:rsidP="00AC1FF7">
      <w:pPr>
        <w:numPr>
          <w:ilvl w:val="0"/>
          <w:numId w:val="15"/>
        </w:numPr>
        <w:tabs>
          <w:tab w:val="left" w:pos="851"/>
        </w:tabs>
        <w:autoSpaceDE w:val="0"/>
        <w:autoSpaceDN w:val="0"/>
        <w:ind w:left="0" w:firstLine="567"/>
        <w:rPr>
          <w:color w:val="auto"/>
          <w:spacing w:val="-4"/>
          <w:szCs w:val="28"/>
        </w:rPr>
      </w:pPr>
      <w:r w:rsidRPr="00CD10C1">
        <w:rPr>
          <w:color w:val="auto"/>
          <w:szCs w:val="28"/>
        </w:rPr>
        <w:t>Нужно отметить, что только 35 % опрошенных мужчин осведомленны о</w:t>
      </w:r>
      <w:r w:rsidR="00625BFD">
        <w:rPr>
          <w:color w:val="auto"/>
          <w:szCs w:val="28"/>
        </w:rPr>
        <w:t> </w:t>
      </w:r>
      <w:r w:rsidRPr="00CD10C1">
        <w:rPr>
          <w:color w:val="auto"/>
          <w:szCs w:val="28"/>
        </w:rPr>
        <w:t>деятельности молодежных организаций, 25 % ― уже принимали участие в</w:t>
      </w:r>
      <w:r w:rsidR="00625BFD">
        <w:rPr>
          <w:color w:val="auto"/>
          <w:szCs w:val="28"/>
        </w:rPr>
        <w:t> </w:t>
      </w:r>
      <w:r w:rsidRPr="00CD10C1">
        <w:rPr>
          <w:color w:val="auto"/>
          <w:szCs w:val="28"/>
        </w:rPr>
        <w:t xml:space="preserve">разнообразных проектах и 30 % опрошенных желают получать информацию </w:t>
      </w:r>
      <w:r w:rsidRPr="00625BFD">
        <w:rPr>
          <w:color w:val="auto"/>
          <w:spacing w:val="-4"/>
          <w:szCs w:val="28"/>
        </w:rPr>
        <w:t>о</w:t>
      </w:r>
      <w:r w:rsidR="00625BFD" w:rsidRPr="00625BFD">
        <w:rPr>
          <w:color w:val="auto"/>
          <w:spacing w:val="-4"/>
          <w:szCs w:val="28"/>
        </w:rPr>
        <w:t> </w:t>
      </w:r>
      <w:r w:rsidRPr="00625BFD">
        <w:rPr>
          <w:color w:val="auto"/>
          <w:spacing w:val="-4"/>
          <w:szCs w:val="28"/>
        </w:rPr>
        <w:t>проведении мероприятий, которые реализуются молодежными организациями.</w:t>
      </w:r>
    </w:p>
    <w:p w:rsidR="002E02AB" w:rsidRPr="00CD10C1" w:rsidRDefault="002E02AB" w:rsidP="00AC1FF7">
      <w:pPr>
        <w:numPr>
          <w:ilvl w:val="0"/>
          <w:numId w:val="15"/>
        </w:numPr>
        <w:tabs>
          <w:tab w:val="left" w:pos="851"/>
        </w:tabs>
        <w:autoSpaceDE w:val="0"/>
        <w:autoSpaceDN w:val="0"/>
        <w:ind w:left="0" w:firstLine="567"/>
        <w:rPr>
          <w:color w:val="auto"/>
          <w:szCs w:val="28"/>
        </w:rPr>
      </w:pPr>
      <w:r w:rsidRPr="00CD10C1">
        <w:rPr>
          <w:color w:val="auto"/>
          <w:szCs w:val="28"/>
        </w:rPr>
        <w:t>Также следует принять во внимание тот фактор, что студенты ДонДУУ занимаются разнообразной деятельностью в пределах университета и них:</w:t>
      </w:r>
    </w:p>
    <w:p w:rsidR="002E02AB" w:rsidRPr="00CD10C1" w:rsidRDefault="002E02AB" w:rsidP="00AC1FF7">
      <w:pPr>
        <w:numPr>
          <w:ilvl w:val="0"/>
          <w:numId w:val="16"/>
        </w:numPr>
        <w:tabs>
          <w:tab w:val="left" w:pos="851"/>
        </w:tabs>
        <w:ind w:left="0" w:firstLine="567"/>
        <w:rPr>
          <w:color w:val="auto"/>
          <w:szCs w:val="28"/>
        </w:rPr>
      </w:pPr>
      <w:r w:rsidRPr="00CD10C1">
        <w:rPr>
          <w:color w:val="auto"/>
          <w:szCs w:val="28"/>
        </w:rPr>
        <w:t>56 % ― научной деятельностью;</w:t>
      </w:r>
    </w:p>
    <w:p w:rsidR="002E02AB" w:rsidRPr="00CD10C1" w:rsidRDefault="002E02AB" w:rsidP="00AC1FF7">
      <w:pPr>
        <w:numPr>
          <w:ilvl w:val="0"/>
          <w:numId w:val="16"/>
        </w:numPr>
        <w:tabs>
          <w:tab w:val="left" w:pos="851"/>
        </w:tabs>
        <w:autoSpaceDE w:val="0"/>
        <w:autoSpaceDN w:val="0"/>
        <w:ind w:left="0" w:firstLine="567"/>
        <w:rPr>
          <w:color w:val="auto"/>
          <w:szCs w:val="28"/>
        </w:rPr>
      </w:pPr>
      <w:r w:rsidRPr="00CD10C1">
        <w:rPr>
          <w:color w:val="auto"/>
          <w:szCs w:val="28"/>
        </w:rPr>
        <w:t>44 % ― культурно–массовой.</w:t>
      </w:r>
    </w:p>
    <w:p w:rsidR="002E02AB" w:rsidRPr="00CD10C1" w:rsidRDefault="002E02AB" w:rsidP="00CD10C1">
      <w:pPr>
        <w:autoSpaceDE w:val="0"/>
        <w:autoSpaceDN w:val="0"/>
        <w:rPr>
          <w:color w:val="auto"/>
          <w:szCs w:val="28"/>
          <w:lang w:val="uk-UA"/>
        </w:rPr>
      </w:pPr>
      <w:r w:rsidRPr="00CD10C1">
        <w:rPr>
          <w:color w:val="auto"/>
          <w:szCs w:val="28"/>
        </w:rPr>
        <w:lastRenderedPageBreak/>
        <w:t>Принимая во внимание все выше отмеченные факторы, можно сделать вывод, что Донецкому областному детско–молодежному центру целесообразно сотрудничать с ДонГУУ путем</w:t>
      </w:r>
      <w:r w:rsidRPr="00CD10C1">
        <w:rPr>
          <w:color w:val="auto"/>
          <w:szCs w:val="28"/>
          <w:lang w:val="uk-UA"/>
        </w:rPr>
        <w:t>:</w:t>
      </w:r>
    </w:p>
    <w:p w:rsidR="002E02AB" w:rsidRPr="00CD10C1" w:rsidRDefault="002E02AB" w:rsidP="00AC1FF7">
      <w:pPr>
        <w:numPr>
          <w:ilvl w:val="0"/>
          <w:numId w:val="17"/>
        </w:numPr>
        <w:tabs>
          <w:tab w:val="left" w:pos="851"/>
        </w:tabs>
        <w:autoSpaceDE w:val="0"/>
        <w:autoSpaceDN w:val="0"/>
        <w:ind w:left="0" w:firstLine="567"/>
        <w:rPr>
          <w:color w:val="auto"/>
          <w:szCs w:val="28"/>
        </w:rPr>
      </w:pPr>
      <w:r w:rsidRPr="00CD10C1">
        <w:rPr>
          <w:color w:val="auto"/>
          <w:szCs w:val="28"/>
        </w:rPr>
        <w:t xml:space="preserve">Проведения факультативов по усовершенствованию навыков студентов. Так как главной целью </w:t>
      </w:r>
      <w:r w:rsidRPr="00CD10C1">
        <w:rPr>
          <w:color w:val="auto"/>
          <w:szCs w:val="28"/>
          <w:lang w:val="uk-UA"/>
        </w:rPr>
        <w:t>ДОДМЦ</w:t>
      </w:r>
      <w:r w:rsidRPr="00CD10C1">
        <w:rPr>
          <w:color w:val="auto"/>
          <w:szCs w:val="28"/>
        </w:rPr>
        <w:t xml:space="preserve"> является личностное развитие человека, то</w:t>
      </w:r>
      <w:r w:rsidR="00625BFD">
        <w:rPr>
          <w:color w:val="auto"/>
          <w:szCs w:val="28"/>
        </w:rPr>
        <w:t> </w:t>
      </w:r>
      <w:r w:rsidRPr="00CD10C1">
        <w:rPr>
          <w:color w:val="auto"/>
          <w:szCs w:val="28"/>
        </w:rPr>
        <w:t>нужно на занятиях давать возможность проявлять творческие навыки, за</w:t>
      </w:r>
      <w:r w:rsidR="00625BFD">
        <w:rPr>
          <w:color w:val="auto"/>
          <w:szCs w:val="28"/>
        </w:rPr>
        <w:t> </w:t>
      </w:r>
      <w:r w:rsidRPr="00CD10C1">
        <w:rPr>
          <w:color w:val="auto"/>
          <w:szCs w:val="28"/>
        </w:rPr>
        <w:t>что</w:t>
      </w:r>
      <w:r w:rsidR="00625BFD">
        <w:rPr>
          <w:color w:val="auto"/>
          <w:szCs w:val="28"/>
        </w:rPr>
        <w:t> </w:t>
      </w:r>
      <w:r w:rsidRPr="00CD10C1">
        <w:rPr>
          <w:color w:val="auto"/>
          <w:szCs w:val="28"/>
        </w:rPr>
        <w:t xml:space="preserve">потом награждать студентов, например грамотами. </w:t>
      </w:r>
    </w:p>
    <w:p w:rsidR="002E02AB" w:rsidRPr="00CD10C1" w:rsidRDefault="002E02AB" w:rsidP="00AC1FF7">
      <w:pPr>
        <w:numPr>
          <w:ilvl w:val="0"/>
          <w:numId w:val="17"/>
        </w:numPr>
        <w:tabs>
          <w:tab w:val="left" w:pos="851"/>
        </w:tabs>
        <w:autoSpaceDE w:val="0"/>
        <w:autoSpaceDN w:val="0"/>
        <w:ind w:left="0" w:firstLine="567"/>
        <w:rPr>
          <w:color w:val="auto"/>
          <w:szCs w:val="28"/>
        </w:rPr>
      </w:pPr>
      <w:r w:rsidRPr="00CD10C1">
        <w:rPr>
          <w:color w:val="auto"/>
          <w:szCs w:val="28"/>
        </w:rPr>
        <w:t xml:space="preserve">Проведение семинаров для усовершенствования личностных качеств. Например, среди студентов часто возникает проблема боязни выступлений перед большим количеством людей, что не </w:t>
      </w:r>
      <w:r w:rsidRPr="00CD10C1">
        <w:rPr>
          <w:color w:val="auto"/>
          <w:szCs w:val="28"/>
          <w:lang w:val="uk-UA"/>
        </w:rPr>
        <w:t>позволяет</w:t>
      </w:r>
      <w:r w:rsidRPr="00CD10C1">
        <w:rPr>
          <w:color w:val="auto"/>
          <w:szCs w:val="28"/>
        </w:rPr>
        <w:t xml:space="preserve"> в полной мере реализовывать свои навыки на практике, поэтому именно проведение семинаров относительно формирования у студентов ораторского искусства будет целесообразным. Это позволит молодежи стать более уверенной и</w:t>
      </w:r>
      <w:r w:rsidR="00625BFD">
        <w:rPr>
          <w:color w:val="auto"/>
          <w:szCs w:val="28"/>
        </w:rPr>
        <w:t> </w:t>
      </w:r>
      <w:r w:rsidRPr="00CD10C1">
        <w:rPr>
          <w:color w:val="auto"/>
          <w:szCs w:val="28"/>
        </w:rPr>
        <w:t>свободно выступать перед большой аудиторией людей.</w:t>
      </w:r>
    </w:p>
    <w:p w:rsidR="002E02AB" w:rsidRPr="00CD10C1" w:rsidRDefault="002E02AB" w:rsidP="00CD10C1">
      <w:pPr>
        <w:autoSpaceDE w:val="0"/>
        <w:autoSpaceDN w:val="0"/>
        <w:rPr>
          <w:color w:val="auto"/>
          <w:szCs w:val="28"/>
        </w:rPr>
      </w:pPr>
      <w:r w:rsidRPr="00CD10C1">
        <w:rPr>
          <w:color w:val="auto"/>
          <w:szCs w:val="28"/>
        </w:rPr>
        <w:t>Также Донецкий областной детско-молодежный центр (</w:t>
      </w:r>
      <w:r w:rsidRPr="00CD10C1">
        <w:rPr>
          <w:color w:val="auto"/>
          <w:szCs w:val="28"/>
          <w:lang w:val="uk-UA"/>
        </w:rPr>
        <w:t>ДОДМЦ</w:t>
      </w:r>
      <w:r w:rsidRPr="00CD10C1">
        <w:rPr>
          <w:color w:val="auto"/>
          <w:szCs w:val="28"/>
        </w:rPr>
        <w:t xml:space="preserve">) может задействовать студентов ДонГУУ в проведении разнообразных исследований, например исследование фокус-групп, проведения круглых столов, опрос и др. </w:t>
      </w:r>
    </w:p>
    <w:p w:rsidR="002E02AB" w:rsidRPr="00CD10C1" w:rsidRDefault="002E02AB" w:rsidP="00CD10C1">
      <w:pPr>
        <w:autoSpaceDE w:val="0"/>
        <w:autoSpaceDN w:val="0"/>
        <w:rPr>
          <w:color w:val="auto"/>
          <w:szCs w:val="28"/>
        </w:rPr>
      </w:pPr>
      <w:r w:rsidRPr="00CD10C1">
        <w:rPr>
          <w:color w:val="auto"/>
          <w:szCs w:val="28"/>
        </w:rPr>
        <w:t>Таким образом, сотрудничество с разными высшими учебными заведениями позволит увеличить целевую аудиторию и освоить новое направление работы ― робота со студенческой молодежью.</w:t>
      </w:r>
    </w:p>
    <w:p w:rsidR="002E02AB" w:rsidRPr="00CD10C1" w:rsidRDefault="002E02AB" w:rsidP="00CD10C1">
      <w:pPr>
        <w:autoSpaceDE w:val="0"/>
        <w:autoSpaceDN w:val="0"/>
        <w:rPr>
          <w:color w:val="auto"/>
          <w:szCs w:val="28"/>
        </w:rPr>
      </w:pPr>
      <w:r w:rsidRPr="00CD10C1">
        <w:rPr>
          <w:i/>
          <w:color w:val="auto"/>
          <w:szCs w:val="28"/>
          <w:lang w:val="uk-UA"/>
        </w:rPr>
        <w:t xml:space="preserve">Выводы. </w:t>
      </w:r>
      <w:r w:rsidRPr="00CD10C1">
        <w:rPr>
          <w:color w:val="auto"/>
          <w:szCs w:val="28"/>
          <w:lang w:val="uk-UA"/>
        </w:rPr>
        <w:t>Таким образом, маркетинговая деятельность являеться неотъем</w:t>
      </w:r>
      <w:r w:rsidR="00625BFD">
        <w:rPr>
          <w:color w:val="auto"/>
          <w:szCs w:val="28"/>
          <w:lang w:val="uk-UA"/>
        </w:rPr>
        <w:softHyphen/>
      </w:r>
      <w:r w:rsidRPr="00CD10C1">
        <w:rPr>
          <w:color w:val="auto"/>
          <w:szCs w:val="28"/>
          <w:lang w:val="uk-UA"/>
        </w:rPr>
        <w:t>лемым элементом успешного функционирования не только коммерческих, но</w:t>
      </w:r>
      <w:r w:rsidR="00625BFD">
        <w:rPr>
          <w:color w:val="auto"/>
          <w:szCs w:val="28"/>
          <w:lang w:val="uk-UA"/>
        </w:rPr>
        <w:t> </w:t>
      </w:r>
      <w:r w:rsidRPr="00CD10C1">
        <w:rPr>
          <w:color w:val="auto"/>
          <w:szCs w:val="28"/>
          <w:lang w:val="uk-UA"/>
        </w:rPr>
        <w:t>и</w:t>
      </w:r>
      <w:r w:rsidR="00625BFD">
        <w:rPr>
          <w:color w:val="auto"/>
          <w:szCs w:val="28"/>
          <w:lang w:val="uk-UA"/>
        </w:rPr>
        <w:t> </w:t>
      </w:r>
      <w:r w:rsidRPr="00CD10C1">
        <w:rPr>
          <w:color w:val="auto"/>
          <w:szCs w:val="28"/>
          <w:lang w:val="uk-UA"/>
        </w:rPr>
        <w:t>некоммерческих организаций, так как использование некоммерческого маркетинга в этих учереждениях способствует привлечению общественности к</w:t>
      </w:r>
      <w:r w:rsidR="00625BFD">
        <w:rPr>
          <w:color w:val="auto"/>
          <w:szCs w:val="28"/>
          <w:lang w:val="uk-UA"/>
        </w:rPr>
        <w:t> </w:t>
      </w:r>
      <w:r w:rsidRPr="00CD10C1">
        <w:rPr>
          <w:color w:val="auto"/>
          <w:szCs w:val="28"/>
          <w:lang w:val="uk-UA"/>
        </w:rPr>
        <w:t>деятельности организации, формирует высокий уровень доверия у</w:t>
      </w:r>
      <w:r w:rsidR="00625BFD">
        <w:rPr>
          <w:color w:val="auto"/>
          <w:szCs w:val="28"/>
          <w:lang w:val="uk-UA"/>
        </w:rPr>
        <w:t> </w:t>
      </w:r>
      <w:r w:rsidRPr="00CD10C1">
        <w:rPr>
          <w:color w:val="auto"/>
          <w:szCs w:val="28"/>
          <w:lang w:val="uk-UA"/>
        </w:rPr>
        <w:t>потребителей и инвесторов, а также нацелен на увеличение социального эффекта, который является главным показателем рентабельности неком</w:t>
      </w:r>
      <w:r w:rsidR="00625BFD">
        <w:rPr>
          <w:color w:val="auto"/>
          <w:szCs w:val="28"/>
          <w:lang w:val="uk-UA"/>
        </w:rPr>
        <w:softHyphen/>
      </w:r>
      <w:r w:rsidRPr="00CD10C1">
        <w:rPr>
          <w:color w:val="auto"/>
          <w:szCs w:val="28"/>
          <w:lang w:val="uk-UA"/>
        </w:rPr>
        <w:t xml:space="preserve">мерческой организации. </w:t>
      </w:r>
    </w:p>
    <w:p w:rsidR="002E02AB" w:rsidRPr="00CD10C1" w:rsidRDefault="002E02AB" w:rsidP="00CD10C1">
      <w:pPr>
        <w:autoSpaceDE w:val="0"/>
        <w:autoSpaceDN w:val="0"/>
        <w:rPr>
          <w:color w:val="auto"/>
          <w:szCs w:val="28"/>
          <w:lang w:val="uk-UA"/>
        </w:rPr>
      </w:pPr>
      <w:r w:rsidRPr="00CD10C1">
        <w:rPr>
          <w:color w:val="auto"/>
          <w:szCs w:val="28"/>
        </w:rPr>
        <w:t xml:space="preserve">Также нужно отметить, что </w:t>
      </w:r>
      <w:r w:rsidRPr="00CD10C1">
        <w:rPr>
          <w:color w:val="auto"/>
          <w:szCs w:val="28"/>
          <w:lang w:val="uk-UA"/>
        </w:rPr>
        <w:t xml:space="preserve">общественная значимость и ценность некоммерческого маркетинга определяется тем, что он способствует наиболее </w:t>
      </w:r>
      <w:r w:rsidRPr="00CD10C1">
        <w:rPr>
          <w:color w:val="auto"/>
          <w:szCs w:val="28"/>
          <w:lang w:val="uk-UA"/>
        </w:rPr>
        <w:lastRenderedPageBreak/>
        <w:t>полному и эффективному удовлетворению таких первостепенных потребностей общества, как:</w:t>
      </w:r>
    </w:p>
    <w:p w:rsidR="002E02AB" w:rsidRPr="00CD10C1" w:rsidRDefault="002E02AB" w:rsidP="00AC1FF7">
      <w:pPr>
        <w:numPr>
          <w:ilvl w:val="0"/>
          <w:numId w:val="17"/>
        </w:numPr>
        <w:tabs>
          <w:tab w:val="left" w:pos="851"/>
        </w:tabs>
        <w:autoSpaceDE w:val="0"/>
        <w:autoSpaceDN w:val="0"/>
        <w:ind w:left="0" w:firstLine="567"/>
        <w:rPr>
          <w:color w:val="auto"/>
          <w:szCs w:val="28"/>
          <w:lang w:val="uk-UA"/>
        </w:rPr>
      </w:pPr>
      <w:r w:rsidRPr="00CD10C1">
        <w:rPr>
          <w:color w:val="auto"/>
          <w:szCs w:val="28"/>
          <w:lang w:val="uk-UA"/>
        </w:rPr>
        <w:t>потребность в самореализации;</w:t>
      </w:r>
    </w:p>
    <w:p w:rsidR="002E02AB" w:rsidRPr="00CD10C1" w:rsidRDefault="002E02AB" w:rsidP="00AC1FF7">
      <w:pPr>
        <w:numPr>
          <w:ilvl w:val="0"/>
          <w:numId w:val="17"/>
        </w:numPr>
        <w:tabs>
          <w:tab w:val="left" w:pos="851"/>
        </w:tabs>
        <w:autoSpaceDE w:val="0"/>
        <w:autoSpaceDN w:val="0"/>
        <w:ind w:left="0" w:firstLine="567"/>
        <w:rPr>
          <w:color w:val="auto"/>
          <w:szCs w:val="28"/>
          <w:lang w:val="uk-UA"/>
        </w:rPr>
      </w:pPr>
      <w:r w:rsidRPr="00CD10C1">
        <w:rPr>
          <w:color w:val="auto"/>
          <w:szCs w:val="28"/>
          <w:lang w:val="uk-UA"/>
        </w:rPr>
        <w:t>потребность в безопасности;</w:t>
      </w:r>
    </w:p>
    <w:p w:rsidR="002E02AB" w:rsidRPr="00CD10C1" w:rsidRDefault="002E02AB" w:rsidP="00AC1FF7">
      <w:pPr>
        <w:numPr>
          <w:ilvl w:val="0"/>
          <w:numId w:val="17"/>
        </w:numPr>
        <w:tabs>
          <w:tab w:val="left" w:pos="851"/>
        </w:tabs>
        <w:autoSpaceDE w:val="0"/>
        <w:autoSpaceDN w:val="0"/>
        <w:ind w:left="0" w:firstLine="567"/>
        <w:rPr>
          <w:color w:val="auto"/>
          <w:szCs w:val="28"/>
          <w:lang w:val="uk-UA"/>
        </w:rPr>
      </w:pPr>
      <w:r w:rsidRPr="00CD10C1">
        <w:rPr>
          <w:color w:val="auto"/>
          <w:szCs w:val="28"/>
          <w:lang w:val="uk-UA"/>
        </w:rPr>
        <w:t xml:space="preserve">потребность в защите гражданских прав и свобод; </w:t>
      </w:r>
    </w:p>
    <w:p w:rsidR="002E02AB" w:rsidRPr="00CD10C1" w:rsidRDefault="002E02AB" w:rsidP="00AC1FF7">
      <w:pPr>
        <w:numPr>
          <w:ilvl w:val="0"/>
          <w:numId w:val="17"/>
        </w:numPr>
        <w:tabs>
          <w:tab w:val="left" w:pos="851"/>
        </w:tabs>
        <w:autoSpaceDE w:val="0"/>
        <w:autoSpaceDN w:val="0"/>
        <w:ind w:left="0" w:firstLine="567"/>
        <w:rPr>
          <w:color w:val="auto"/>
          <w:szCs w:val="28"/>
          <w:lang w:val="uk-UA"/>
        </w:rPr>
      </w:pPr>
      <w:r w:rsidRPr="00CD10C1">
        <w:rPr>
          <w:color w:val="auto"/>
          <w:szCs w:val="28"/>
          <w:lang w:val="uk-UA"/>
        </w:rPr>
        <w:t>потребность в здравоохранении, образовании и других обществено-значимых услуг.</w:t>
      </w:r>
    </w:p>
    <w:p w:rsidR="002E02AB" w:rsidRPr="00CD10C1" w:rsidRDefault="002E02AB" w:rsidP="00CD10C1">
      <w:pPr>
        <w:autoSpaceDE w:val="0"/>
        <w:autoSpaceDN w:val="0"/>
        <w:rPr>
          <w:color w:val="auto"/>
          <w:szCs w:val="28"/>
          <w:lang w:val="uk-UA"/>
        </w:rPr>
      </w:pPr>
    </w:p>
    <w:p w:rsidR="002E02AB" w:rsidRPr="00CD10C1" w:rsidRDefault="002E02AB" w:rsidP="00625BFD">
      <w:pPr>
        <w:autoSpaceDE w:val="0"/>
        <w:autoSpaceDN w:val="0"/>
        <w:ind w:firstLine="0"/>
        <w:rPr>
          <w:color w:val="auto"/>
          <w:szCs w:val="28"/>
          <w:lang w:val="uk-UA"/>
        </w:rPr>
      </w:pPr>
      <w:r w:rsidRPr="00CD10C1">
        <w:rPr>
          <w:b/>
          <w:color w:val="auto"/>
          <w:szCs w:val="28"/>
          <w:lang w:val="uk-UA"/>
        </w:rPr>
        <w:t>Список литературы:</w:t>
      </w:r>
    </w:p>
    <w:p w:rsidR="002E02AB" w:rsidRPr="00625BFD" w:rsidRDefault="002E02AB" w:rsidP="008E7756">
      <w:pPr>
        <w:pStyle w:val="a"/>
        <w:numPr>
          <w:ilvl w:val="0"/>
          <w:numId w:val="145"/>
        </w:numPr>
        <w:ind w:left="357" w:hanging="357"/>
      </w:pPr>
      <w:r w:rsidRPr="00625BFD">
        <w:t>Андреев С.В. Маркетинг некоммерческих субъектов. [Электронный ресурс]</w:t>
      </w:r>
      <w:r w:rsidR="00625BFD">
        <w:t> </w:t>
      </w:r>
      <w:r w:rsidRPr="00625BFD">
        <w:t xml:space="preserve">— Режим доступа. — URL: </w:t>
      </w:r>
      <w:r w:rsidR="00625BFD" w:rsidRPr="008E7756">
        <w:t>http://www.bibliofond.ru/ view.aspx?id=517716</w:t>
      </w:r>
    </w:p>
    <w:p w:rsidR="002E02AB" w:rsidRPr="00625BFD" w:rsidRDefault="002E02AB" w:rsidP="00FC631C">
      <w:pPr>
        <w:pStyle w:val="a"/>
      </w:pPr>
      <w:r w:rsidRPr="00625BFD">
        <w:t xml:space="preserve">Васильева И.А. Некоммерческие организации в Украине [Электронный ресурс] — Режим доступа. — URL: </w:t>
      </w:r>
      <w:hyperlink r:id="rId17" w:history="1">
        <w:r w:rsidRPr="00625BFD">
          <w:rPr>
            <w:rStyle w:val="a5"/>
            <w:color w:val="000000"/>
            <w:u w:val="none"/>
          </w:rPr>
          <w:t>http://www.ref.by/refs/98/23537/1.html</w:t>
        </w:r>
      </w:hyperlink>
    </w:p>
    <w:p w:rsidR="002E02AB" w:rsidRPr="00625BFD" w:rsidRDefault="002E02AB" w:rsidP="00FC631C">
      <w:pPr>
        <w:pStyle w:val="a"/>
      </w:pPr>
      <w:r w:rsidRPr="00625BFD">
        <w:t>Корокошко Ю.В., Ширшикова Т.Н. Маркетинговая деятельность некоммерческой организа</w:t>
      </w:r>
      <w:r w:rsidR="00625BFD">
        <w:t>ции: сущность, роль и специфика</w:t>
      </w:r>
      <w:r w:rsidRPr="00625BFD">
        <w:t xml:space="preserve">. [Электронный ресурс] — Режим доступа. — URL: </w:t>
      </w:r>
      <w:hyperlink r:id="rId18" w:history="1">
        <w:r w:rsidRPr="00625BFD">
          <w:rPr>
            <w:rStyle w:val="a5"/>
            <w:color w:val="000000"/>
            <w:u w:val="none"/>
          </w:rPr>
          <w:t>http://be5.biz/ekonomika1/r2010/00386.htm</w:t>
        </w:r>
      </w:hyperlink>
    </w:p>
    <w:p w:rsidR="002E02AB" w:rsidRPr="00625BFD" w:rsidRDefault="002E02AB" w:rsidP="00FC631C">
      <w:pPr>
        <w:pStyle w:val="a"/>
      </w:pPr>
      <w:r w:rsidRPr="00625BFD">
        <w:t xml:space="preserve">Мельниченко Л.Н. Основы некоммерческого маркетинга. [Электронный ресурс] — Режим доступа. — URL: </w:t>
      </w:r>
      <w:r w:rsidR="00625BFD" w:rsidRPr="008E7756">
        <w:t>http://otherreferats.allbest.ru/ marketing/00120821_0.html</w:t>
      </w:r>
    </w:p>
    <w:p w:rsidR="002E02AB" w:rsidRPr="00625BFD" w:rsidRDefault="002E02AB" w:rsidP="00FC631C">
      <w:pPr>
        <w:pStyle w:val="a"/>
      </w:pPr>
      <w:r w:rsidRPr="00625BFD">
        <w:t xml:space="preserve">Официальный сайт Донецкого областного детско-молодежного центра. [Электронный ресурс] — Режим доступа. — URL: </w:t>
      </w:r>
      <w:hyperlink r:id="rId19" w:history="1">
        <w:r w:rsidRPr="00625BFD">
          <w:rPr>
            <w:rStyle w:val="a5"/>
            <w:color w:val="000000"/>
            <w:u w:val="none"/>
          </w:rPr>
          <w:t>http://dodmc.dn.ua/</w:t>
        </w:r>
      </w:hyperlink>
    </w:p>
    <w:p w:rsidR="002E02AB" w:rsidRPr="00625BFD" w:rsidRDefault="002E02AB" w:rsidP="00FC631C">
      <w:pPr>
        <w:pStyle w:val="a"/>
      </w:pPr>
      <w:r w:rsidRPr="00625BFD">
        <w:t xml:space="preserve">Официальный сайт Донецкой областной молодежной общественной организации «Молодое Движение Донбаса». [Электронный ресурс] — Режим доступа. — URL: </w:t>
      </w:r>
      <w:hyperlink r:id="rId20" w:history="1">
        <w:r w:rsidRPr="00625BFD">
          <w:rPr>
            <w:rStyle w:val="a5"/>
            <w:color w:val="000000"/>
            <w:u w:val="none"/>
          </w:rPr>
          <w:t>http://www.ekoart.gorod.dn.ua</w:t>
        </w:r>
      </w:hyperlink>
    </w:p>
    <w:p w:rsidR="002E02AB" w:rsidRPr="00625BFD" w:rsidRDefault="002E02AB" w:rsidP="00FC631C">
      <w:pPr>
        <w:pStyle w:val="a"/>
      </w:pPr>
      <w:r w:rsidRPr="00625BFD">
        <w:t>Официальный сайт Центра молодежных инициатив. [Электронный ресурс]</w:t>
      </w:r>
      <w:r w:rsidR="00625BFD">
        <w:t> </w:t>
      </w:r>
      <w:r w:rsidRPr="00625BFD">
        <w:t xml:space="preserve">— Режим доступа. — URL: </w:t>
      </w:r>
      <w:hyperlink r:id="rId21" w:history="1">
        <w:r w:rsidRPr="00625BFD">
          <w:rPr>
            <w:rStyle w:val="a5"/>
            <w:color w:val="000000"/>
            <w:u w:val="none"/>
          </w:rPr>
          <w:t>http://cmi.crimea.ua/</w:t>
        </w:r>
      </w:hyperlink>
    </w:p>
    <w:p w:rsidR="002E02AB" w:rsidRPr="00625BFD" w:rsidRDefault="002E02AB" w:rsidP="00FC631C">
      <w:pPr>
        <w:pStyle w:val="a"/>
      </w:pPr>
      <w:r w:rsidRPr="00625BFD">
        <w:t xml:space="preserve">Официальный сайт Центра «ЕсоАrt». [Электронный ресурс] — Режим доступа. — URL: </w:t>
      </w:r>
      <w:hyperlink r:id="rId22" w:history="1">
        <w:r w:rsidRPr="00625BFD">
          <w:rPr>
            <w:rStyle w:val="a5"/>
            <w:color w:val="000000"/>
            <w:u w:val="none"/>
          </w:rPr>
          <w:t>http://www.ekoart.gorod.dn.ua</w:t>
        </w:r>
      </w:hyperlink>
    </w:p>
    <w:p w:rsidR="002E02AB" w:rsidRPr="00625BFD" w:rsidRDefault="002E02AB" w:rsidP="00625BFD">
      <w:pPr>
        <w:pStyle w:val="1"/>
      </w:pPr>
    </w:p>
    <w:p w:rsidR="008E7756" w:rsidRDefault="008E7756" w:rsidP="00625BFD">
      <w:pPr>
        <w:pStyle w:val="1"/>
      </w:pPr>
      <w:r>
        <w:br w:type="page"/>
      </w:r>
    </w:p>
    <w:p w:rsidR="002E02AB" w:rsidRPr="00625BFD" w:rsidRDefault="002E02AB" w:rsidP="00625BFD">
      <w:pPr>
        <w:pStyle w:val="1"/>
      </w:pPr>
      <w:r w:rsidRPr="00625BFD">
        <w:lastRenderedPageBreak/>
        <w:t>Оценка конкурентоспособности товара</w:t>
      </w:r>
    </w:p>
    <w:p w:rsidR="002E02AB" w:rsidRPr="00CD10C1" w:rsidRDefault="002E02AB" w:rsidP="00625BFD">
      <w:pPr>
        <w:pStyle w:val="afff1"/>
      </w:pPr>
      <w:r w:rsidRPr="00CD10C1">
        <w:t>Ересков Алексей Олегович</w:t>
      </w:r>
    </w:p>
    <w:p w:rsidR="002E02AB" w:rsidRPr="00625BFD" w:rsidRDefault="002E02AB" w:rsidP="00625BFD">
      <w:pPr>
        <w:pStyle w:val="2a"/>
      </w:pPr>
      <w:r w:rsidRPr="00625BFD">
        <w:t>студент, кафедра «Маркетинг», Донецкий государственный университет управления</w:t>
      </w:r>
    </w:p>
    <w:p w:rsidR="002E02AB" w:rsidRPr="00625BFD" w:rsidRDefault="002E02AB" w:rsidP="00625BFD">
      <w:pPr>
        <w:pStyle w:val="2a"/>
        <w:rPr>
          <w:u w:val="single"/>
        </w:rPr>
      </w:pPr>
      <w:r w:rsidRPr="00625BFD">
        <w:rPr>
          <w:lang w:val="en-US"/>
        </w:rPr>
        <w:t>E</w:t>
      </w:r>
      <w:r w:rsidRPr="00625BFD">
        <w:t>-</w:t>
      </w:r>
      <w:r w:rsidRPr="00625BFD">
        <w:rPr>
          <w:lang w:val="en-US"/>
        </w:rPr>
        <w:t>mail </w:t>
      </w:r>
      <w:hyperlink r:id="rId23" w:history="1">
        <w:r w:rsidRPr="00625BFD">
          <w:rPr>
            <w:rStyle w:val="a5"/>
            <w:szCs w:val="28"/>
            <w:lang w:val="en-US"/>
          </w:rPr>
          <w:t>alex</w:t>
        </w:r>
        <w:r w:rsidRPr="00625BFD">
          <w:rPr>
            <w:rStyle w:val="a5"/>
            <w:szCs w:val="28"/>
          </w:rPr>
          <w:t>.049@</w:t>
        </w:r>
        <w:r w:rsidRPr="00625BFD">
          <w:rPr>
            <w:rStyle w:val="a5"/>
            <w:szCs w:val="28"/>
            <w:lang w:val="en-US"/>
          </w:rPr>
          <w:t>mail</w:t>
        </w:r>
        <w:r w:rsidRPr="00625BFD">
          <w:rPr>
            <w:rStyle w:val="a5"/>
            <w:szCs w:val="28"/>
          </w:rPr>
          <w:t>.</w:t>
        </w:r>
        <w:r w:rsidRPr="00625BFD">
          <w:rPr>
            <w:rStyle w:val="a5"/>
            <w:szCs w:val="28"/>
            <w:lang w:val="en-US"/>
          </w:rPr>
          <w:t>ru</w:t>
        </w:r>
      </w:hyperlink>
    </w:p>
    <w:p w:rsidR="002E02AB" w:rsidRPr="00CD10C1" w:rsidRDefault="002E02AB" w:rsidP="00625BFD">
      <w:pPr>
        <w:pStyle w:val="afff1"/>
      </w:pPr>
      <w:r w:rsidRPr="00CD10C1">
        <w:t>Трепов Александр Игоревич</w:t>
      </w:r>
    </w:p>
    <w:p w:rsidR="002E02AB" w:rsidRPr="00625BFD" w:rsidRDefault="002E02AB" w:rsidP="00625BFD">
      <w:pPr>
        <w:pStyle w:val="2a"/>
      </w:pPr>
      <w:r w:rsidRPr="00625BFD">
        <w:t>студент, кафедра «Маркетинг», Донецкий государственный университет управления</w:t>
      </w:r>
    </w:p>
    <w:p w:rsidR="002E02AB" w:rsidRPr="00625BFD" w:rsidRDefault="002E02AB" w:rsidP="00625BFD">
      <w:pPr>
        <w:pStyle w:val="2a"/>
        <w:rPr>
          <w:u w:val="single"/>
        </w:rPr>
      </w:pPr>
      <w:r w:rsidRPr="00625BFD">
        <w:rPr>
          <w:lang w:val="en-US"/>
        </w:rPr>
        <w:t>E</w:t>
      </w:r>
      <w:r w:rsidRPr="00625BFD">
        <w:t>-</w:t>
      </w:r>
      <w:r w:rsidRPr="00625BFD">
        <w:rPr>
          <w:lang w:val="en-US"/>
        </w:rPr>
        <w:t>mail </w:t>
      </w:r>
      <w:hyperlink r:id="rId24" w:history="1">
        <w:r w:rsidRPr="00625BFD">
          <w:rPr>
            <w:rStyle w:val="a5"/>
            <w:szCs w:val="28"/>
            <w:lang w:val="en-US"/>
          </w:rPr>
          <w:t>alex</w:t>
        </w:r>
        <w:r w:rsidRPr="00625BFD">
          <w:rPr>
            <w:rStyle w:val="a5"/>
            <w:szCs w:val="28"/>
          </w:rPr>
          <w:t>21.2073@</w:t>
        </w:r>
        <w:r w:rsidRPr="00625BFD">
          <w:rPr>
            <w:rStyle w:val="a5"/>
            <w:szCs w:val="28"/>
            <w:lang w:val="en-US"/>
          </w:rPr>
          <w:t>mail</w:t>
        </w:r>
        <w:r w:rsidRPr="00625BFD">
          <w:rPr>
            <w:rStyle w:val="a5"/>
            <w:szCs w:val="28"/>
          </w:rPr>
          <w:t>.</w:t>
        </w:r>
        <w:r w:rsidRPr="00625BFD">
          <w:rPr>
            <w:rStyle w:val="a5"/>
            <w:szCs w:val="28"/>
            <w:lang w:val="en-US"/>
          </w:rPr>
          <w:t>ru</w:t>
        </w:r>
      </w:hyperlink>
    </w:p>
    <w:p w:rsidR="002E02AB" w:rsidRPr="00CD10C1" w:rsidRDefault="002E02AB" w:rsidP="00625BFD">
      <w:pPr>
        <w:pStyle w:val="afff1"/>
      </w:pPr>
      <w:r w:rsidRPr="00CD10C1">
        <w:t>Бурцева Елена Егоровна</w:t>
      </w:r>
    </w:p>
    <w:p w:rsidR="002E02AB" w:rsidRPr="00625BFD" w:rsidRDefault="002E02AB" w:rsidP="00625BFD">
      <w:pPr>
        <w:pStyle w:val="2a"/>
      </w:pPr>
      <w:r w:rsidRPr="00625BFD">
        <w:t xml:space="preserve">научный руководитель, старший преподаватель, кафедра «Маркетинг», Донецкий государственный университет управления </w:t>
      </w:r>
    </w:p>
    <w:p w:rsidR="002E02AB" w:rsidRPr="00CD10C1" w:rsidRDefault="002E02AB" w:rsidP="00CD10C1">
      <w:pPr>
        <w:jc w:val="right"/>
        <w:rPr>
          <w:i/>
          <w:color w:val="auto"/>
          <w:szCs w:val="28"/>
        </w:rPr>
      </w:pPr>
    </w:p>
    <w:p w:rsidR="002E02AB" w:rsidRPr="00CD10C1" w:rsidRDefault="002E02AB" w:rsidP="00625BFD">
      <w:pPr>
        <w:rPr>
          <w:i/>
          <w:color w:val="auto"/>
          <w:szCs w:val="28"/>
        </w:rPr>
      </w:pPr>
      <w:r w:rsidRPr="00CD10C1">
        <w:rPr>
          <w:i/>
          <w:color w:val="auto"/>
          <w:szCs w:val="28"/>
        </w:rPr>
        <w:t>В данной работе рассмотрены особенности оценки конкуренто</w:t>
      </w:r>
      <w:r w:rsidR="00625BFD">
        <w:rPr>
          <w:i/>
          <w:color w:val="auto"/>
          <w:szCs w:val="28"/>
        </w:rPr>
        <w:softHyphen/>
      </w:r>
      <w:r w:rsidRPr="00CD10C1">
        <w:rPr>
          <w:i/>
          <w:color w:val="auto"/>
          <w:szCs w:val="28"/>
        </w:rPr>
        <w:t>способности товаров методом «Соответствия конкурентных преимуществ», обоснованы показатели, модификация которых позволяет повысить коэффициент конкурентоспособности исследуемых товаров.</w:t>
      </w:r>
    </w:p>
    <w:p w:rsidR="002E02AB" w:rsidRPr="00CD10C1" w:rsidRDefault="002E02AB" w:rsidP="00CD10C1">
      <w:pPr>
        <w:jc w:val="right"/>
        <w:rPr>
          <w:color w:val="auto"/>
          <w:szCs w:val="28"/>
        </w:rPr>
      </w:pPr>
    </w:p>
    <w:p w:rsidR="002E02AB" w:rsidRPr="00CD10C1" w:rsidRDefault="002E02AB" w:rsidP="00CD10C1">
      <w:pPr>
        <w:rPr>
          <w:color w:val="auto"/>
          <w:szCs w:val="28"/>
        </w:rPr>
      </w:pPr>
      <w:r w:rsidRPr="00CD10C1">
        <w:rPr>
          <w:i/>
          <w:color w:val="auto"/>
          <w:szCs w:val="28"/>
        </w:rPr>
        <w:t xml:space="preserve">Актуальность. </w:t>
      </w:r>
      <w:r w:rsidRPr="00CD10C1">
        <w:rPr>
          <w:color w:val="auto"/>
          <w:szCs w:val="28"/>
        </w:rPr>
        <w:t>С развитием рыночных отношений, рассмотрение проблем конкуренции и конкурентоспособности становится все более актуальным вопросом для эффективного и прибыльного функционирования предприятий.</w:t>
      </w:r>
      <w:r w:rsidRPr="00CD10C1">
        <w:rPr>
          <w:i/>
          <w:color w:val="auto"/>
          <w:szCs w:val="28"/>
        </w:rPr>
        <w:t xml:space="preserve"> </w:t>
      </w:r>
      <w:r w:rsidRPr="00CD10C1">
        <w:rPr>
          <w:color w:val="auto"/>
          <w:szCs w:val="28"/>
        </w:rPr>
        <w:t>Оценка отраслевой привлекательности и конкурентных возможностей фирмы на основе анализа цепочки ценностей, дает возможность определить позицию бизнеса в отрасли, а также определить ее реальное конкурентное преимущество, выражающееся в превышении среднеотраслевого уровня доходности. Конкурентное преимущество достигается исходя из того, как</w:t>
      </w:r>
      <w:r w:rsidR="00625BFD">
        <w:rPr>
          <w:color w:val="auto"/>
          <w:szCs w:val="28"/>
        </w:rPr>
        <w:t> </w:t>
      </w:r>
      <w:r w:rsidRPr="00CD10C1">
        <w:rPr>
          <w:color w:val="auto"/>
          <w:szCs w:val="28"/>
        </w:rPr>
        <w:t>фирма организует и выполняет отдельные виды деятельности. Посредством этой деятельности фирмы создают определенные ценности для своих клиентов. Конечная ценность, созданная фирмой, определяется тем, сколько клиенты готовы заплатить за товары или услуги, предлагаемые фирмой.</w:t>
      </w:r>
    </w:p>
    <w:p w:rsidR="002E02AB" w:rsidRPr="00625BFD" w:rsidRDefault="002E02AB" w:rsidP="00CD10C1">
      <w:pPr>
        <w:rPr>
          <w:color w:val="auto"/>
          <w:spacing w:val="-4"/>
          <w:szCs w:val="28"/>
        </w:rPr>
      </w:pPr>
      <w:r w:rsidRPr="00CD10C1">
        <w:rPr>
          <w:i/>
          <w:color w:val="auto"/>
          <w:szCs w:val="28"/>
        </w:rPr>
        <w:lastRenderedPageBreak/>
        <w:t>Цель работы</w:t>
      </w:r>
      <w:r w:rsidRPr="00CD10C1">
        <w:rPr>
          <w:color w:val="auto"/>
          <w:szCs w:val="28"/>
        </w:rPr>
        <w:t xml:space="preserve"> состоит в исследовании конкурентных преимуществ товара с</w:t>
      </w:r>
      <w:r w:rsidR="00625BFD">
        <w:rPr>
          <w:color w:val="auto"/>
          <w:szCs w:val="28"/>
        </w:rPr>
        <w:t> </w:t>
      </w:r>
      <w:r w:rsidRPr="00CD10C1">
        <w:rPr>
          <w:color w:val="auto"/>
          <w:szCs w:val="28"/>
        </w:rPr>
        <w:t>применением метода «Соответствия конкурентных преимуществ» и</w:t>
      </w:r>
      <w:r w:rsidR="00625BFD">
        <w:rPr>
          <w:color w:val="auto"/>
          <w:szCs w:val="28"/>
        </w:rPr>
        <w:t> </w:t>
      </w:r>
      <w:r w:rsidRPr="00625BFD">
        <w:rPr>
          <w:color w:val="auto"/>
          <w:spacing w:val="-4"/>
          <w:szCs w:val="28"/>
        </w:rPr>
        <w:t>выявле</w:t>
      </w:r>
      <w:r w:rsidR="00625BFD" w:rsidRPr="00625BFD">
        <w:rPr>
          <w:color w:val="auto"/>
          <w:spacing w:val="-4"/>
          <w:szCs w:val="28"/>
        </w:rPr>
        <w:softHyphen/>
      </w:r>
      <w:r w:rsidRPr="00625BFD">
        <w:rPr>
          <w:color w:val="auto"/>
          <w:spacing w:val="-4"/>
          <w:szCs w:val="28"/>
        </w:rPr>
        <w:t xml:space="preserve">нием направлений повышения конкурентоспособности для исследуемых товаров. </w:t>
      </w:r>
    </w:p>
    <w:p w:rsidR="002E02AB" w:rsidRPr="00CD10C1" w:rsidRDefault="002E02AB" w:rsidP="00CD10C1">
      <w:pPr>
        <w:rPr>
          <w:color w:val="auto"/>
          <w:szCs w:val="28"/>
        </w:rPr>
      </w:pPr>
      <w:r w:rsidRPr="00CD10C1">
        <w:rPr>
          <w:i/>
          <w:color w:val="auto"/>
          <w:szCs w:val="28"/>
        </w:rPr>
        <w:t>Анализ последних исследований и публикаций.</w:t>
      </w:r>
      <w:r w:rsidRPr="00CD10C1">
        <w:rPr>
          <w:b/>
          <w:color w:val="auto"/>
          <w:szCs w:val="28"/>
        </w:rPr>
        <w:t xml:space="preserve"> </w:t>
      </w:r>
      <w:r w:rsidRPr="00CD10C1">
        <w:rPr>
          <w:color w:val="auto"/>
          <w:szCs w:val="28"/>
        </w:rPr>
        <w:t>На сегодняшний день проблему повышения конкурентоспособности товаров в своих научных трудах рассматривали как отечественные, так и зарубежные ученые. Среди них: Акулич</w:t>
      </w:r>
      <w:r w:rsidRPr="00CD10C1">
        <w:rPr>
          <w:color w:val="auto"/>
          <w:szCs w:val="28"/>
          <w:lang w:val="en-US"/>
        </w:rPr>
        <w:t> </w:t>
      </w:r>
      <w:r w:rsidRPr="00CD10C1">
        <w:rPr>
          <w:color w:val="auto"/>
          <w:szCs w:val="28"/>
        </w:rPr>
        <w:t>М.В.</w:t>
      </w:r>
      <w:r w:rsidRPr="00CD10C1">
        <w:rPr>
          <w:color w:val="auto"/>
          <w:szCs w:val="28"/>
          <w:lang w:val="en-US"/>
        </w:rPr>
        <w:t> </w:t>
      </w:r>
      <w:r w:rsidRPr="00CD10C1">
        <w:rPr>
          <w:color w:val="auto"/>
          <w:szCs w:val="28"/>
        </w:rPr>
        <w:t>[1], Гребнев</w:t>
      </w:r>
      <w:r w:rsidRPr="00CD10C1">
        <w:rPr>
          <w:color w:val="auto"/>
          <w:szCs w:val="28"/>
          <w:lang w:val="en-US"/>
        </w:rPr>
        <w:t> </w:t>
      </w:r>
      <w:r w:rsidRPr="00CD10C1">
        <w:rPr>
          <w:color w:val="auto"/>
          <w:szCs w:val="28"/>
        </w:rPr>
        <w:t>Е.Т.</w:t>
      </w:r>
      <w:r w:rsidRPr="00CD10C1">
        <w:rPr>
          <w:color w:val="auto"/>
          <w:szCs w:val="28"/>
          <w:lang w:val="en-US"/>
        </w:rPr>
        <w:t> </w:t>
      </w:r>
      <w:r w:rsidRPr="00CD10C1">
        <w:rPr>
          <w:color w:val="auto"/>
          <w:szCs w:val="28"/>
        </w:rPr>
        <w:t>[2], Загоруйко</w:t>
      </w:r>
      <w:r w:rsidRPr="00CD10C1">
        <w:rPr>
          <w:color w:val="auto"/>
          <w:szCs w:val="28"/>
          <w:lang w:val="en-US"/>
        </w:rPr>
        <w:t> </w:t>
      </w:r>
      <w:r w:rsidRPr="00CD10C1">
        <w:rPr>
          <w:color w:val="auto"/>
          <w:szCs w:val="28"/>
        </w:rPr>
        <w:t>В.Л.</w:t>
      </w:r>
      <w:r w:rsidRPr="00CD10C1">
        <w:rPr>
          <w:color w:val="auto"/>
          <w:szCs w:val="28"/>
          <w:lang w:val="en-US"/>
        </w:rPr>
        <w:t> </w:t>
      </w:r>
      <w:r w:rsidRPr="00CD10C1">
        <w:rPr>
          <w:color w:val="auto"/>
          <w:szCs w:val="28"/>
        </w:rPr>
        <w:t>[4], Іваненко</w:t>
      </w:r>
      <w:r w:rsidRPr="00CD10C1">
        <w:rPr>
          <w:color w:val="auto"/>
          <w:szCs w:val="28"/>
          <w:lang w:val="en-US"/>
        </w:rPr>
        <w:t> </w:t>
      </w:r>
      <w:r w:rsidRPr="00CD10C1">
        <w:rPr>
          <w:color w:val="auto"/>
          <w:szCs w:val="28"/>
        </w:rPr>
        <w:t>А.В.</w:t>
      </w:r>
      <w:r w:rsidRPr="00CD10C1">
        <w:rPr>
          <w:color w:val="auto"/>
          <w:szCs w:val="28"/>
          <w:lang w:val="en-US"/>
        </w:rPr>
        <w:t> </w:t>
      </w:r>
      <w:r w:rsidRPr="00CD10C1">
        <w:rPr>
          <w:color w:val="auto"/>
          <w:szCs w:val="28"/>
        </w:rPr>
        <w:t>[5], Лифиц</w:t>
      </w:r>
      <w:r w:rsidRPr="00CD10C1">
        <w:rPr>
          <w:color w:val="auto"/>
          <w:szCs w:val="28"/>
          <w:lang w:val="en-US"/>
        </w:rPr>
        <w:t> </w:t>
      </w:r>
      <w:r w:rsidRPr="00CD10C1">
        <w:rPr>
          <w:color w:val="auto"/>
          <w:szCs w:val="28"/>
        </w:rPr>
        <w:t>И.М.</w:t>
      </w:r>
      <w:r w:rsidRPr="00CD10C1">
        <w:rPr>
          <w:color w:val="auto"/>
          <w:szCs w:val="28"/>
          <w:lang w:val="en-US"/>
        </w:rPr>
        <w:t> </w:t>
      </w:r>
      <w:r w:rsidRPr="00CD10C1">
        <w:rPr>
          <w:color w:val="auto"/>
          <w:szCs w:val="28"/>
        </w:rPr>
        <w:t>[7].В своих работах данные ученые исследовали теоретико-методологические и экономико-организационные аспекты обеспечения конкурентоспособности продукции и предприятий.</w:t>
      </w:r>
    </w:p>
    <w:p w:rsidR="002E02AB" w:rsidRPr="00CD10C1" w:rsidRDefault="002E02AB" w:rsidP="00CD10C1">
      <w:pPr>
        <w:rPr>
          <w:color w:val="auto"/>
          <w:szCs w:val="28"/>
        </w:rPr>
      </w:pPr>
      <w:r w:rsidRPr="00CD10C1">
        <w:rPr>
          <w:i/>
          <w:color w:val="auto"/>
          <w:szCs w:val="28"/>
        </w:rPr>
        <w:t>Изложение основного материала.</w:t>
      </w:r>
      <w:r w:rsidRPr="00CD10C1">
        <w:rPr>
          <w:color w:val="auto"/>
          <w:szCs w:val="28"/>
        </w:rPr>
        <w:t xml:space="preserve"> Еще Адам Смит говорил, что невидимая рука управляет миром, и рыночная экономика потому не разваливается, что</w:t>
      </w:r>
      <w:r w:rsidR="00625BFD">
        <w:rPr>
          <w:color w:val="auto"/>
          <w:szCs w:val="28"/>
        </w:rPr>
        <w:t> </w:t>
      </w:r>
      <w:r w:rsidRPr="00CD10C1">
        <w:rPr>
          <w:color w:val="auto"/>
          <w:szCs w:val="28"/>
        </w:rPr>
        <w:t>конкуренция все расставляет на свои места, и люди, стремящиеся лишь удовлетворить свои собственные интересы, в конечном итоге работают на</w:t>
      </w:r>
      <w:r w:rsidR="00625BFD">
        <w:rPr>
          <w:color w:val="auto"/>
          <w:szCs w:val="28"/>
        </w:rPr>
        <w:t> </w:t>
      </w:r>
      <w:r w:rsidRPr="00CD10C1">
        <w:rPr>
          <w:color w:val="auto"/>
          <w:szCs w:val="28"/>
        </w:rPr>
        <w:t>благо общества. Радикальный прорыв в этой области связан с именем Майкла Портера. Чтобы получить конкурентное преимущество, фирма должна либо давать покупателям примерно такую же ценность, как и конкуренты, но</w:t>
      </w:r>
      <w:r w:rsidR="00625BFD">
        <w:rPr>
          <w:color w:val="auto"/>
          <w:szCs w:val="28"/>
        </w:rPr>
        <w:t> </w:t>
      </w:r>
      <w:r w:rsidRPr="00CD10C1">
        <w:rPr>
          <w:color w:val="auto"/>
          <w:szCs w:val="28"/>
        </w:rPr>
        <w:t>производить товар с меньшими издержками (стратегия меньших издержек), есть возможность давать покупателям товар с большей ценностью, за который можно получить большую цену (стратегия дифференциации). Фирмы получают конкурентное преимущество, разрабатывая новые способы выполнения деятельности, внедряя новые технологии или исходные компоненты производства. То, как долго можно удерживать конкурентные преимущества, зависит от трех факторов:</w:t>
      </w:r>
    </w:p>
    <w:p w:rsidR="002E02AB" w:rsidRPr="00CD10C1" w:rsidRDefault="002E02AB" w:rsidP="00AC1FF7">
      <w:pPr>
        <w:numPr>
          <w:ilvl w:val="0"/>
          <w:numId w:val="18"/>
        </w:numPr>
        <w:tabs>
          <w:tab w:val="left" w:pos="851"/>
        </w:tabs>
        <w:ind w:left="0" w:firstLine="567"/>
        <w:rPr>
          <w:color w:val="auto"/>
          <w:szCs w:val="28"/>
        </w:rPr>
      </w:pPr>
      <w:r w:rsidRPr="00CD10C1">
        <w:rPr>
          <w:color w:val="auto"/>
          <w:szCs w:val="28"/>
        </w:rPr>
        <w:t>Первый фактор определяется тем, каков источник преимущества. Преимущества низкого ранга, такие как дешевая рабочая сила или сырье, довольно легко могут получить и конкуренты. Они могут скопировать эти</w:t>
      </w:r>
      <w:r w:rsidR="00625BFD">
        <w:rPr>
          <w:color w:val="auto"/>
          <w:szCs w:val="28"/>
        </w:rPr>
        <w:t> </w:t>
      </w:r>
      <w:r w:rsidRPr="00CD10C1">
        <w:rPr>
          <w:color w:val="auto"/>
          <w:szCs w:val="28"/>
        </w:rPr>
        <w:t xml:space="preserve">преимущества, найдя другой источник дешевой рабочей силы или сырья, или же свести их на нет, выпуская свою продукцию или черпая ресурсы там же, где и лидер. Преимущества более высокого порядка (патентованная технология, </w:t>
      </w:r>
      <w:r w:rsidRPr="00CD10C1">
        <w:rPr>
          <w:color w:val="auto"/>
          <w:szCs w:val="28"/>
        </w:rPr>
        <w:lastRenderedPageBreak/>
        <w:t>дифференциация на основе уникальных товаров или услуг, репутация фирмы, основанная на усиленной маркетинговой деятельности, или тесные связи с</w:t>
      </w:r>
      <w:r w:rsidR="00625BFD">
        <w:rPr>
          <w:color w:val="auto"/>
          <w:szCs w:val="28"/>
        </w:rPr>
        <w:t> </w:t>
      </w:r>
      <w:r w:rsidRPr="00CD10C1">
        <w:rPr>
          <w:color w:val="auto"/>
          <w:szCs w:val="28"/>
        </w:rPr>
        <w:t>клиентами, укрепляемые тем, что менять поставщика клиенту будет накладно) можно удерживать более длительное время. Им присущи определенные особенности.</w:t>
      </w:r>
    </w:p>
    <w:p w:rsidR="002E02AB" w:rsidRPr="00CD10C1" w:rsidRDefault="002E02AB" w:rsidP="00AC1FF7">
      <w:pPr>
        <w:numPr>
          <w:ilvl w:val="0"/>
          <w:numId w:val="18"/>
        </w:numPr>
        <w:tabs>
          <w:tab w:val="left" w:pos="851"/>
        </w:tabs>
        <w:ind w:left="0" w:firstLine="567"/>
        <w:rPr>
          <w:color w:val="auto"/>
          <w:szCs w:val="28"/>
        </w:rPr>
      </w:pPr>
      <w:r w:rsidRPr="00CD10C1">
        <w:rPr>
          <w:color w:val="auto"/>
          <w:szCs w:val="28"/>
        </w:rPr>
        <w:t>Большие навыки и способности — специализированный и</w:t>
      </w:r>
      <w:r w:rsidR="00625BFD">
        <w:rPr>
          <w:color w:val="auto"/>
          <w:szCs w:val="28"/>
        </w:rPr>
        <w:t> </w:t>
      </w:r>
      <w:r w:rsidRPr="00CD10C1">
        <w:rPr>
          <w:color w:val="auto"/>
          <w:szCs w:val="28"/>
        </w:rPr>
        <w:t>более</w:t>
      </w:r>
      <w:r w:rsidR="00625BFD">
        <w:rPr>
          <w:color w:val="auto"/>
          <w:szCs w:val="28"/>
        </w:rPr>
        <w:t> </w:t>
      </w:r>
      <w:r w:rsidRPr="00CD10C1">
        <w:rPr>
          <w:color w:val="auto"/>
          <w:szCs w:val="28"/>
        </w:rPr>
        <w:t>трени</w:t>
      </w:r>
      <w:r w:rsidR="00625BFD">
        <w:rPr>
          <w:color w:val="auto"/>
          <w:szCs w:val="28"/>
        </w:rPr>
        <w:softHyphen/>
      </w:r>
      <w:r w:rsidRPr="00CD10C1">
        <w:rPr>
          <w:color w:val="auto"/>
          <w:szCs w:val="28"/>
        </w:rPr>
        <w:t>рованный персонал, соответствующее техническое оснащение и</w:t>
      </w:r>
      <w:r w:rsidR="00625BFD">
        <w:rPr>
          <w:color w:val="auto"/>
          <w:szCs w:val="28"/>
        </w:rPr>
        <w:t> </w:t>
      </w:r>
      <w:r w:rsidRPr="00CD10C1">
        <w:rPr>
          <w:color w:val="auto"/>
          <w:szCs w:val="28"/>
        </w:rPr>
        <w:t xml:space="preserve">во многих случаях тесные связи с главными клиентами. </w:t>
      </w:r>
    </w:p>
    <w:p w:rsidR="002E02AB" w:rsidRPr="00625BFD" w:rsidRDefault="002E02AB" w:rsidP="00AC1FF7">
      <w:pPr>
        <w:numPr>
          <w:ilvl w:val="0"/>
          <w:numId w:val="18"/>
        </w:numPr>
        <w:tabs>
          <w:tab w:val="left" w:pos="851"/>
        </w:tabs>
        <w:ind w:left="0" w:firstLine="567"/>
        <w:rPr>
          <w:color w:val="auto"/>
          <w:spacing w:val="-2"/>
          <w:szCs w:val="28"/>
        </w:rPr>
      </w:pPr>
      <w:r w:rsidRPr="00625BFD">
        <w:rPr>
          <w:color w:val="auto"/>
          <w:spacing w:val="-2"/>
          <w:szCs w:val="28"/>
        </w:rPr>
        <w:t>Третья и самая важная причина сохранения конкурентного преиму</w:t>
      </w:r>
      <w:r w:rsidR="00625BFD">
        <w:rPr>
          <w:color w:val="auto"/>
          <w:spacing w:val="-2"/>
          <w:szCs w:val="28"/>
        </w:rPr>
        <w:softHyphen/>
      </w:r>
      <w:r w:rsidRPr="00625BFD">
        <w:rPr>
          <w:color w:val="auto"/>
          <w:spacing w:val="-2"/>
          <w:szCs w:val="28"/>
        </w:rPr>
        <w:t>щества</w:t>
      </w:r>
      <w:r w:rsidR="00625BFD">
        <w:rPr>
          <w:color w:val="auto"/>
          <w:spacing w:val="-2"/>
          <w:szCs w:val="28"/>
        </w:rPr>
        <w:t> </w:t>
      </w:r>
      <w:r w:rsidRPr="00625BFD">
        <w:rPr>
          <w:color w:val="auto"/>
          <w:spacing w:val="-2"/>
          <w:szCs w:val="28"/>
        </w:rPr>
        <w:t>― постоянная модернизация производства и других видов деятельности.</w:t>
      </w:r>
    </w:p>
    <w:p w:rsidR="002E02AB" w:rsidRPr="00CD10C1" w:rsidRDefault="002E02AB" w:rsidP="00CD10C1">
      <w:pPr>
        <w:rPr>
          <w:color w:val="auto"/>
          <w:szCs w:val="28"/>
        </w:rPr>
      </w:pPr>
      <w:r w:rsidRPr="00CD10C1">
        <w:rPr>
          <w:color w:val="auto"/>
          <w:szCs w:val="28"/>
        </w:rPr>
        <w:t>В данной работе для практической иллюстрации применения метода оценки конкурентоспособности «Соответствия конкурентных преимуществ» было выбрано два аналогичных товара ― хлебопечи «</w:t>
      </w:r>
      <w:r w:rsidRPr="00CD10C1">
        <w:rPr>
          <w:color w:val="auto"/>
          <w:szCs w:val="28"/>
          <w:lang w:val="en-US"/>
        </w:rPr>
        <w:t>Gorenje</w:t>
      </w:r>
      <w:r w:rsidRPr="00CD10C1">
        <w:rPr>
          <w:color w:val="auto"/>
          <w:szCs w:val="28"/>
        </w:rPr>
        <w:t xml:space="preserve"> </w:t>
      </w:r>
      <w:r w:rsidRPr="00CD10C1">
        <w:rPr>
          <w:color w:val="auto"/>
          <w:szCs w:val="28"/>
          <w:lang w:val="en-US"/>
        </w:rPr>
        <w:t>FS</w:t>
      </w:r>
      <w:r w:rsidRPr="00CD10C1">
        <w:rPr>
          <w:color w:val="auto"/>
          <w:szCs w:val="28"/>
        </w:rPr>
        <w:t xml:space="preserve"> 900</w:t>
      </w:r>
      <w:r w:rsidRPr="00CD10C1">
        <w:rPr>
          <w:color w:val="auto"/>
          <w:szCs w:val="28"/>
          <w:lang w:val="en-US"/>
        </w:rPr>
        <w:t>W</w:t>
      </w:r>
      <w:r w:rsidRPr="00CD10C1">
        <w:rPr>
          <w:color w:val="auto"/>
          <w:szCs w:val="28"/>
        </w:rPr>
        <w:t>» и</w:t>
      </w:r>
      <w:r w:rsidR="00625BFD">
        <w:rPr>
          <w:color w:val="auto"/>
          <w:szCs w:val="28"/>
        </w:rPr>
        <w:t> </w:t>
      </w:r>
      <w:r w:rsidRPr="00CD10C1">
        <w:rPr>
          <w:color w:val="auto"/>
          <w:szCs w:val="28"/>
        </w:rPr>
        <w:t>«</w:t>
      </w:r>
      <w:r w:rsidRPr="00CD10C1">
        <w:rPr>
          <w:color w:val="auto"/>
          <w:szCs w:val="28"/>
          <w:lang w:val="en-US"/>
        </w:rPr>
        <w:t>Philips</w:t>
      </w:r>
      <w:r w:rsidRPr="00CD10C1">
        <w:rPr>
          <w:color w:val="auto"/>
          <w:szCs w:val="28"/>
        </w:rPr>
        <w:t xml:space="preserve"> </w:t>
      </w:r>
      <w:r w:rsidRPr="00CD10C1">
        <w:rPr>
          <w:color w:val="auto"/>
          <w:szCs w:val="28"/>
          <w:lang w:val="en-US"/>
        </w:rPr>
        <w:t>HD</w:t>
      </w:r>
      <w:r w:rsidRPr="00CD10C1">
        <w:rPr>
          <w:color w:val="auto"/>
          <w:szCs w:val="28"/>
        </w:rPr>
        <w:t xml:space="preserve"> 9120/00».</w:t>
      </w:r>
    </w:p>
    <w:p w:rsidR="002E02AB" w:rsidRPr="00CD10C1" w:rsidRDefault="002E02AB" w:rsidP="00CD10C1">
      <w:pPr>
        <w:rPr>
          <w:color w:val="auto"/>
          <w:szCs w:val="28"/>
        </w:rPr>
      </w:pPr>
      <w:r w:rsidRPr="00CD10C1">
        <w:rPr>
          <w:bCs/>
          <w:iCs/>
          <w:color w:val="auto"/>
          <w:szCs w:val="28"/>
        </w:rPr>
        <w:t>Хлебопечь</w:t>
      </w:r>
      <w:r w:rsidRPr="00CD10C1">
        <w:rPr>
          <w:bCs/>
          <w:i/>
          <w:iCs/>
          <w:color w:val="auto"/>
          <w:szCs w:val="28"/>
        </w:rPr>
        <w:t xml:space="preserve"> </w:t>
      </w:r>
      <w:r w:rsidRPr="00CD10C1">
        <w:rPr>
          <w:color w:val="auto"/>
          <w:szCs w:val="28"/>
        </w:rPr>
        <w:t>― бытовое малогабаритное электромеханическое устройство, основной функцией которого является автоматизированное изготовление формового хлеба, начиная от замеса теста и заканчивая выпеканием готового хлебобулочного изделия. Время изготовления выпечки 1―6 часов, в</w:t>
      </w:r>
      <w:r w:rsidR="00AC2680">
        <w:rPr>
          <w:color w:val="auto"/>
          <w:szCs w:val="28"/>
        </w:rPr>
        <w:t> </w:t>
      </w:r>
      <w:r w:rsidR="00625BFD">
        <w:rPr>
          <w:color w:val="auto"/>
          <w:szCs w:val="28"/>
        </w:rPr>
        <w:t> </w:t>
      </w:r>
      <w:r w:rsidRPr="00CD10C1">
        <w:rPr>
          <w:color w:val="auto"/>
          <w:szCs w:val="28"/>
        </w:rPr>
        <w:t>зависимости от вида хлеба и способа изготовления.</w:t>
      </w:r>
    </w:p>
    <w:p w:rsidR="002E02AB" w:rsidRPr="00CD10C1" w:rsidRDefault="002E02AB" w:rsidP="00CD10C1">
      <w:pPr>
        <w:rPr>
          <w:color w:val="auto"/>
          <w:szCs w:val="28"/>
        </w:rPr>
      </w:pPr>
      <w:r w:rsidRPr="00CD10C1">
        <w:rPr>
          <w:color w:val="auto"/>
          <w:szCs w:val="28"/>
        </w:rPr>
        <w:t>Первая хлебопечка была разработана в 1987 году японской фирмой Matsushita Electric Industrial Company, Ltd. (название в настоящее время ― Panasonic Corporation).</w:t>
      </w:r>
    </w:p>
    <w:p w:rsidR="002E02AB" w:rsidRPr="00CD10C1" w:rsidRDefault="002E02AB" w:rsidP="00CD10C1">
      <w:pPr>
        <w:rPr>
          <w:color w:val="auto"/>
          <w:szCs w:val="28"/>
        </w:rPr>
      </w:pPr>
      <w:r w:rsidRPr="00CD10C1">
        <w:rPr>
          <w:color w:val="auto"/>
          <w:szCs w:val="28"/>
        </w:rPr>
        <w:t>Инновация японских инженеров заключалась в том, что они объединили в</w:t>
      </w:r>
      <w:r w:rsidR="00AC2680">
        <w:rPr>
          <w:color w:val="auto"/>
          <w:szCs w:val="28"/>
        </w:rPr>
        <w:t> </w:t>
      </w:r>
      <w:r w:rsidRPr="00CD10C1">
        <w:rPr>
          <w:color w:val="auto"/>
          <w:szCs w:val="28"/>
        </w:rPr>
        <w:t>одном устройстве тестомесильную машину ― форма для замешивания которой является хлебопекарной формой ― расстоечный шкаф и</w:t>
      </w:r>
      <w:r w:rsidR="00AC2680">
        <w:rPr>
          <w:color w:val="auto"/>
          <w:szCs w:val="28"/>
        </w:rPr>
        <w:t> </w:t>
      </w:r>
      <w:r w:rsidRPr="00CD10C1">
        <w:rPr>
          <w:color w:val="auto"/>
          <w:szCs w:val="28"/>
        </w:rPr>
        <w:t>хлебо</w:t>
      </w:r>
      <w:r w:rsidR="00AC2680">
        <w:rPr>
          <w:color w:val="auto"/>
          <w:szCs w:val="28"/>
        </w:rPr>
        <w:softHyphen/>
      </w:r>
      <w:r w:rsidRPr="00CD10C1">
        <w:rPr>
          <w:color w:val="auto"/>
          <w:szCs w:val="28"/>
        </w:rPr>
        <w:t>пекарную печь, и автоматизировали технологический процесс, управляемый вычислительным устройством. На постсоветском рынке хлебопечь впервые появилась в 1994 году.</w:t>
      </w:r>
    </w:p>
    <w:p w:rsidR="002E02AB" w:rsidRPr="00CD10C1" w:rsidRDefault="002E02AB" w:rsidP="00CD10C1">
      <w:pPr>
        <w:rPr>
          <w:color w:val="auto"/>
          <w:szCs w:val="28"/>
        </w:rPr>
      </w:pPr>
      <w:r w:rsidRPr="00CD10C1">
        <w:rPr>
          <w:color w:val="auto"/>
          <w:szCs w:val="28"/>
        </w:rPr>
        <w:t>При выборе хлебопечи особое внимание необходимо уделить на</w:t>
      </w:r>
      <w:r w:rsidR="00AC2680">
        <w:rPr>
          <w:color w:val="auto"/>
          <w:szCs w:val="28"/>
        </w:rPr>
        <w:t> </w:t>
      </w:r>
      <w:r w:rsidRPr="00CD10C1">
        <w:rPr>
          <w:color w:val="auto"/>
          <w:szCs w:val="28"/>
        </w:rPr>
        <w:t xml:space="preserve">технические параметры, мощность, корпус агрегата, вес и габариты. Масса </w:t>
      </w:r>
      <w:r w:rsidRPr="00CD10C1">
        <w:rPr>
          <w:color w:val="auto"/>
          <w:szCs w:val="28"/>
        </w:rPr>
        <w:lastRenderedPageBreak/>
        <w:t>хлебопечи может составлять от 4 до 7,5</w:t>
      </w:r>
      <w:r w:rsidRPr="00CD10C1">
        <w:rPr>
          <w:color w:val="auto"/>
          <w:szCs w:val="28"/>
          <w:lang w:val="en-US"/>
        </w:rPr>
        <w:t> </w:t>
      </w:r>
      <w:r w:rsidRPr="00CD10C1">
        <w:rPr>
          <w:color w:val="auto"/>
          <w:szCs w:val="28"/>
        </w:rPr>
        <w:t>кг, мощность агрегата ― от 450 до</w:t>
      </w:r>
      <w:r w:rsidR="00AC2680">
        <w:rPr>
          <w:color w:val="auto"/>
          <w:szCs w:val="28"/>
        </w:rPr>
        <w:t> </w:t>
      </w:r>
      <w:r w:rsidRPr="00CD10C1">
        <w:rPr>
          <w:color w:val="auto"/>
          <w:szCs w:val="28"/>
        </w:rPr>
        <w:t>950</w:t>
      </w:r>
      <w:r w:rsidR="00AC2680">
        <w:rPr>
          <w:color w:val="auto"/>
          <w:szCs w:val="28"/>
        </w:rPr>
        <w:t> </w:t>
      </w:r>
      <w:r w:rsidRPr="00CD10C1">
        <w:rPr>
          <w:color w:val="auto"/>
          <w:szCs w:val="28"/>
        </w:rPr>
        <w:t>Вт. Чем больше мощность агрегата, тем она быстрее работает, но</w:t>
      </w:r>
      <w:r w:rsidR="00AC2680">
        <w:rPr>
          <w:color w:val="auto"/>
          <w:szCs w:val="28"/>
        </w:rPr>
        <w:t> </w:t>
      </w:r>
      <w:r w:rsidRPr="00CD10C1">
        <w:rPr>
          <w:color w:val="auto"/>
          <w:szCs w:val="28"/>
        </w:rPr>
        <w:t>и</w:t>
      </w:r>
      <w:r w:rsidR="00AC2680">
        <w:rPr>
          <w:color w:val="auto"/>
          <w:szCs w:val="28"/>
        </w:rPr>
        <w:t> </w:t>
      </w:r>
      <w:r w:rsidRPr="00CD10C1">
        <w:rPr>
          <w:color w:val="auto"/>
          <w:szCs w:val="28"/>
        </w:rPr>
        <w:t>расход электричества тоже больше. Чем меньше размеры хлебопечи, имеющей все функции, тем выше ее стоимость. Корпус прибора бывает из</w:t>
      </w:r>
      <w:r w:rsidR="00AC2680">
        <w:rPr>
          <w:color w:val="auto"/>
          <w:szCs w:val="28"/>
        </w:rPr>
        <w:t> </w:t>
      </w:r>
      <w:r w:rsidRPr="00CD10C1">
        <w:rPr>
          <w:color w:val="auto"/>
          <w:szCs w:val="28"/>
        </w:rPr>
        <w:t>нержавеющей стали или пластиковый. Следует также обратить внимание на</w:t>
      </w:r>
      <w:r w:rsidR="00AC2680">
        <w:rPr>
          <w:color w:val="auto"/>
          <w:szCs w:val="28"/>
        </w:rPr>
        <w:t> </w:t>
      </w:r>
      <w:r w:rsidRPr="00CD10C1">
        <w:rPr>
          <w:color w:val="auto"/>
          <w:szCs w:val="28"/>
        </w:rPr>
        <w:t>количество программ выпечки: от 3 и до 17.</w:t>
      </w:r>
    </w:p>
    <w:p w:rsidR="002E02AB" w:rsidRPr="00CD10C1" w:rsidRDefault="002E02AB" w:rsidP="00CD10C1">
      <w:pPr>
        <w:rPr>
          <w:bCs/>
          <w:iCs/>
          <w:color w:val="auto"/>
          <w:szCs w:val="28"/>
        </w:rPr>
      </w:pPr>
      <w:r w:rsidRPr="00CD10C1">
        <w:rPr>
          <w:bCs/>
          <w:iCs/>
          <w:color w:val="auto"/>
          <w:szCs w:val="28"/>
        </w:rPr>
        <w:t>Одним из графических методов оценки конкурентоспособности (товара) фирмы является многоугольник конкурентоспособности.</w:t>
      </w:r>
      <w:r w:rsidRPr="00CD10C1">
        <w:rPr>
          <w:bCs/>
          <w:i/>
          <w:iCs/>
          <w:color w:val="auto"/>
          <w:szCs w:val="28"/>
        </w:rPr>
        <w:t xml:space="preserve"> </w:t>
      </w:r>
      <w:r w:rsidRPr="00CD10C1">
        <w:rPr>
          <w:bCs/>
          <w:iCs/>
          <w:color w:val="auto"/>
          <w:szCs w:val="28"/>
        </w:rPr>
        <w:t>Многоугольник конкурентоспособности</w:t>
      </w:r>
      <w:r w:rsidRPr="00CD10C1">
        <w:rPr>
          <w:bCs/>
          <w:i/>
          <w:iCs/>
          <w:color w:val="auto"/>
          <w:szCs w:val="28"/>
        </w:rPr>
        <w:t xml:space="preserve"> </w:t>
      </w:r>
      <w:r w:rsidRPr="00CD10C1">
        <w:rPr>
          <w:bCs/>
          <w:iCs/>
          <w:color w:val="auto"/>
          <w:szCs w:val="28"/>
        </w:rPr>
        <w:t xml:space="preserve">представляет собой графическое соединение оценок положения товара (предприятия) и конкурентов по наиболее значимым направлениям деятельности и позволяет сравнить возможности предприятий. Накладывая один многоугольник на другой, можно выявить сильные и слабые стороны предприятий относительно друг друга. Использование экспертного метода и, как следствие, снижение объективности оценок и трудность в оценке некоторых характеристик являются основными недостатками метода. Наглядность результата и удобство анализа </w:t>
      </w:r>
      <w:r w:rsidRPr="00CD10C1">
        <w:rPr>
          <w:color w:val="auto"/>
          <w:szCs w:val="28"/>
        </w:rPr>
        <w:t>―</w:t>
      </w:r>
      <w:r w:rsidRPr="00CD10C1">
        <w:rPr>
          <w:bCs/>
          <w:iCs/>
          <w:color w:val="auto"/>
          <w:szCs w:val="28"/>
        </w:rPr>
        <w:t xml:space="preserve"> это достоинства этого метода.</w:t>
      </w:r>
    </w:p>
    <w:p w:rsidR="002E02AB" w:rsidRPr="00CD10C1" w:rsidRDefault="002E02AB" w:rsidP="00CD10C1">
      <w:pPr>
        <w:rPr>
          <w:bCs/>
          <w:iCs/>
          <w:color w:val="auto"/>
          <w:szCs w:val="28"/>
        </w:rPr>
      </w:pPr>
      <w:r w:rsidRPr="00CD10C1">
        <w:rPr>
          <w:bCs/>
          <w:iCs/>
          <w:color w:val="auto"/>
          <w:szCs w:val="28"/>
        </w:rPr>
        <w:t>Для практического использования данного метода в работе приведена сравнительная характеристика хлебопечей «</w:t>
      </w:r>
      <w:r w:rsidRPr="00CD10C1">
        <w:rPr>
          <w:bCs/>
          <w:iCs/>
          <w:color w:val="auto"/>
          <w:szCs w:val="28"/>
          <w:lang w:val="en-US"/>
        </w:rPr>
        <w:t>Gorenje</w:t>
      </w:r>
      <w:r w:rsidRPr="00CD10C1">
        <w:rPr>
          <w:bCs/>
          <w:iCs/>
          <w:color w:val="auto"/>
          <w:szCs w:val="28"/>
        </w:rPr>
        <w:t xml:space="preserve"> </w:t>
      </w:r>
      <w:r w:rsidRPr="00CD10C1">
        <w:rPr>
          <w:bCs/>
          <w:iCs/>
          <w:color w:val="auto"/>
          <w:szCs w:val="28"/>
          <w:lang w:val="en-US"/>
        </w:rPr>
        <w:t>FS</w:t>
      </w:r>
      <w:r w:rsidRPr="00CD10C1">
        <w:rPr>
          <w:bCs/>
          <w:iCs/>
          <w:color w:val="auto"/>
          <w:szCs w:val="28"/>
        </w:rPr>
        <w:t xml:space="preserve"> 900</w:t>
      </w:r>
      <w:r w:rsidRPr="00CD10C1">
        <w:rPr>
          <w:bCs/>
          <w:iCs/>
          <w:color w:val="auto"/>
          <w:szCs w:val="28"/>
          <w:lang w:val="en-US"/>
        </w:rPr>
        <w:t>W</w:t>
      </w:r>
      <w:r w:rsidRPr="00CD10C1">
        <w:rPr>
          <w:bCs/>
          <w:iCs/>
          <w:color w:val="auto"/>
          <w:szCs w:val="28"/>
        </w:rPr>
        <w:t>» и «</w:t>
      </w:r>
      <w:r w:rsidRPr="00CD10C1">
        <w:rPr>
          <w:bCs/>
          <w:iCs/>
          <w:color w:val="auto"/>
          <w:szCs w:val="28"/>
          <w:lang w:val="en-US"/>
        </w:rPr>
        <w:t>Philips</w:t>
      </w:r>
      <w:r w:rsidRPr="00CD10C1">
        <w:rPr>
          <w:bCs/>
          <w:iCs/>
          <w:color w:val="auto"/>
          <w:szCs w:val="28"/>
        </w:rPr>
        <w:t xml:space="preserve"> </w:t>
      </w:r>
      <w:r w:rsidRPr="00CD10C1">
        <w:rPr>
          <w:bCs/>
          <w:iCs/>
          <w:color w:val="auto"/>
          <w:szCs w:val="28"/>
          <w:lang w:val="en-US"/>
        </w:rPr>
        <w:t>HD</w:t>
      </w:r>
      <w:r w:rsidRPr="00CD10C1">
        <w:rPr>
          <w:bCs/>
          <w:iCs/>
          <w:color w:val="auto"/>
          <w:szCs w:val="28"/>
        </w:rPr>
        <w:t xml:space="preserve"> 9120/00» (табл.</w:t>
      </w:r>
      <w:r w:rsidRPr="00CD10C1">
        <w:rPr>
          <w:bCs/>
          <w:iCs/>
          <w:color w:val="auto"/>
          <w:szCs w:val="28"/>
          <w:lang w:val="en-US"/>
        </w:rPr>
        <w:t> </w:t>
      </w:r>
      <w:r w:rsidRPr="00CD10C1">
        <w:rPr>
          <w:bCs/>
          <w:iCs/>
          <w:color w:val="auto"/>
          <w:szCs w:val="28"/>
        </w:rPr>
        <w:t xml:space="preserve">1), как исходные данные для расчета коэффициента конкурентоспособности. </w:t>
      </w:r>
    </w:p>
    <w:p w:rsidR="002E02AB" w:rsidRPr="00CD10C1" w:rsidRDefault="002E02AB" w:rsidP="00AC2680">
      <w:pPr>
        <w:pStyle w:val="1b"/>
      </w:pPr>
      <w:r w:rsidRPr="00CD10C1">
        <w:t>Таблица 1.</w:t>
      </w:r>
    </w:p>
    <w:p w:rsidR="002E02AB" w:rsidRPr="00CD10C1" w:rsidRDefault="002E02AB" w:rsidP="00AC2680">
      <w:pPr>
        <w:pStyle w:val="2d"/>
      </w:pPr>
      <w:r w:rsidRPr="00CD10C1">
        <w:t xml:space="preserve">Сравнительная характеристика хлебопечей </w:t>
      </w:r>
      <w:r w:rsidR="00AC2680">
        <w:br/>
      </w:r>
      <w:r w:rsidRPr="00CD10C1">
        <w:t>«</w:t>
      </w:r>
      <w:r w:rsidRPr="00CD10C1">
        <w:rPr>
          <w:lang w:val="en-US"/>
        </w:rPr>
        <w:t>Gorenje</w:t>
      </w:r>
      <w:r w:rsidRPr="00CD10C1">
        <w:t xml:space="preserve"> </w:t>
      </w:r>
      <w:r w:rsidRPr="00CD10C1">
        <w:rPr>
          <w:lang w:val="en-US"/>
        </w:rPr>
        <w:t>FS</w:t>
      </w:r>
      <w:r w:rsidRPr="00CD10C1">
        <w:t xml:space="preserve"> 900</w:t>
      </w:r>
      <w:r w:rsidRPr="00CD10C1">
        <w:rPr>
          <w:lang w:val="en-US"/>
        </w:rPr>
        <w:t>W</w:t>
      </w:r>
      <w:r w:rsidRPr="00CD10C1">
        <w:t>» и «</w:t>
      </w:r>
      <w:r w:rsidRPr="00CD10C1">
        <w:rPr>
          <w:lang w:val="en-US"/>
        </w:rPr>
        <w:t>Philips</w:t>
      </w:r>
      <w:r w:rsidRPr="00CD10C1">
        <w:t xml:space="preserve"> </w:t>
      </w:r>
      <w:r w:rsidRPr="00CD10C1">
        <w:rPr>
          <w:lang w:val="en-US"/>
        </w:rPr>
        <w:t>HD</w:t>
      </w:r>
      <w:r w:rsidRPr="00CD10C1">
        <w:t xml:space="preserve"> 9120/00»</w:t>
      </w:r>
    </w:p>
    <w:tbl>
      <w:tblPr>
        <w:tblW w:w="9621" w:type="dxa"/>
        <w:jc w:val="center"/>
        <w:tblInd w:w="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67"/>
        <w:gridCol w:w="2568"/>
        <w:gridCol w:w="14"/>
        <w:gridCol w:w="2679"/>
        <w:gridCol w:w="21"/>
        <w:gridCol w:w="2372"/>
      </w:tblGrid>
      <w:tr w:rsidR="00CD10C1" w:rsidRPr="00AC2680" w:rsidTr="00AC2680">
        <w:trPr>
          <w:trHeight w:val="404"/>
          <w:jc w:val="center"/>
        </w:trPr>
        <w:tc>
          <w:tcPr>
            <w:tcW w:w="1967" w:type="dxa"/>
            <w:shd w:val="clear" w:color="auto" w:fill="auto"/>
            <w:vAlign w:val="center"/>
          </w:tcPr>
          <w:p w:rsidR="002E02AB" w:rsidRPr="00AC2680" w:rsidRDefault="002E02AB" w:rsidP="00AC2680">
            <w:pPr>
              <w:spacing w:line="240" w:lineRule="auto"/>
              <w:ind w:firstLine="0"/>
              <w:jc w:val="center"/>
              <w:rPr>
                <w:b/>
                <w:color w:val="auto"/>
                <w:sz w:val="24"/>
                <w:szCs w:val="24"/>
              </w:rPr>
            </w:pPr>
            <w:r w:rsidRPr="00AC2680">
              <w:rPr>
                <w:b/>
                <w:color w:val="auto"/>
                <w:sz w:val="24"/>
                <w:szCs w:val="24"/>
              </w:rPr>
              <w:t>Показатели товара</w:t>
            </w:r>
          </w:p>
        </w:tc>
        <w:tc>
          <w:tcPr>
            <w:tcW w:w="2568" w:type="dxa"/>
            <w:shd w:val="clear" w:color="auto" w:fill="auto"/>
            <w:vAlign w:val="center"/>
          </w:tcPr>
          <w:p w:rsidR="002E02AB" w:rsidRPr="00AC2680" w:rsidRDefault="002E02AB" w:rsidP="00AC2680">
            <w:pPr>
              <w:spacing w:line="240" w:lineRule="auto"/>
              <w:ind w:firstLine="0"/>
              <w:jc w:val="center"/>
              <w:rPr>
                <w:b/>
                <w:color w:val="auto"/>
                <w:sz w:val="24"/>
                <w:szCs w:val="24"/>
              </w:rPr>
            </w:pPr>
            <w:r w:rsidRPr="00AC2680">
              <w:rPr>
                <w:b/>
                <w:color w:val="auto"/>
                <w:sz w:val="24"/>
                <w:szCs w:val="24"/>
                <w:lang w:val="en-US"/>
              </w:rPr>
              <w:t>Gorenje FS 900W</w:t>
            </w:r>
            <w:r w:rsidRPr="00AC2680">
              <w:rPr>
                <w:b/>
                <w:color w:val="auto"/>
                <w:sz w:val="24"/>
                <w:szCs w:val="24"/>
              </w:rPr>
              <w:t>(№ 1)</w:t>
            </w:r>
          </w:p>
        </w:tc>
        <w:tc>
          <w:tcPr>
            <w:tcW w:w="2693" w:type="dxa"/>
            <w:gridSpan w:val="2"/>
            <w:shd w:val="clear" w:color="auto" w:fill="auto"/>
            <w:vAlign w:val="center"/>
          </w:tcPr>
          <w:p w:rsidR="002E02AB" w:rsidRPr="00AC2680" w:rsidRDefault="002E02AB" w:rsidP="00AC2680">
            <w:pPr>
              <w:spacing w:line="240" w:lineRule="auto"/>
              <w:ind w:firstLine="0"/>
              <w:jc w:val="center"/>
              <w:rPr>
                <w:b/>
                <w:color w:val="auto"/>
                <w:sz w:val="24"/>
                <w:szCs w:val="24"/>
              </w:rPr>
            </w:pPr>
            <w:r w:rsidRPr="00AC2680">
              <w:rPr>
                <w:b/>
                <w:color w:val="auto"/>
                <w:sz w:val="24"/>
                <w:szCs w:val="24"/>
                <w:lang w:val="en-US"/>
              </w:rPr>
              <w:t>Philips HD 9120</w:t>
            </w:r>
            <w:r w:rsidRPr="00AC2680">
              <w:rPr>
                <w:b/>
                <w:color w:val="auto"/>
                <w:sz w:val="24"/>
                <w:szCs w:val="24"/>
              </w:rPr>
              <w:t>/00(№2)</w:t>
            </w:r>
          </w:p>
        </w:tc>
        <w:tc>
          <w:tcPr>
            <w:tcW w:w="2393" w:type="dxa"/>
            <w:gridSpan w:val="2"/>
            <w:shd w:val="clear" w:color="auto" w:fill="auto"/>
            <w:vAlign w:val="center"/>
          </w:tcPr>
          <w:p w:rsidR="002E02AB" w:rsidRPr="00AC2680" w:rsidRDefault="002E02AB" w:rsidP="00AC2680">
            <w:pPr>
              <w:spacing w:line="240" w:lineRule="auto"/>
              <w:ind w:firstLine="0"/>
              <w:jc w:val="center"/>
              <w:rPr>
                <w:b/>
                <w:color w:val="auto"/>
                <w:sz w:val="24"/>
                <w:szCs w:val="24"/>
              </w:rPr>
            </w:pPr>
            <w:r w:rsidRPr="00AC2680">
              <w:rPr>
                <w:b/>
                <w:color w:val="auto"/>
                <w:sz w:val="24"/>
                <w:szCs w:val="24"/>
              </w:rPr>
              <w:t>Идеальный товар</w:t>
            </w:r>
          </w:p>
        </w:tc>
      </w:tr>
      <w:tr w:rsidR="00CD10C1" w:rsidRPr="00AC2680" w:rsidTr="00AC2680">
        <w:trPr>
          <w:jc w:val="center"/>
        </w:trPr>
        <w:tc>
          <w:tcPr>
            <w:tcW w:w="9621" w:type="dxa"/>
            <w:gridSpan w:val="6"/>
            <w:shd w:val="clear" w:color="auto" w:fill="auto"/>
            <w:vAlign w:val="center"/>
          </w:tcPr>
          <w:p w:rsidR="002E02AB" w:rsidRPr="00AC2680" w:rsidRDefault="002E02AB" w:rsidP="00AC2680">
            <w:pPr>
              <w:spacing w:line="240" w:lineRule="auto"/>
              <w:ind w:firstLine="0"/>
              <w:jc w:val="center"/>
              <w:rPr>
                <w:color w:val="auto"/>
                <w:sz w:val="24"/>
                <w:szCs w:val="24"/>
              </w:rPr>
            </w:pPr>
            <w:r w:rsidRPr="00AC2680">
              <w:rPr>
                <w:color w:val="auto"/>
                <w:sz w:val="24"/>
                <w:szCs w:val="24"/>
              </w:rPr>
              <w:t>Показатели качества</w:t>
            </w:r>
          </w:p>
          <w:p w:rsidR="002E02AB" w:rsidRPr="00AC2680" w:rsidRDefault="00AC2680" w:rsidP="00AC2680">
            <w:pPr>
              <w:spacing w:line="240" w:lineRule="auto"/>
              <w:ind w:firstLine="0"/>
              <w:jc w:val="center"/>
              <w:rPr>
                <w:color w:val="auto"/>
                <w:sz w:val="24"/>
                <w:szCs w:val="24"/>
              </w:rPr>
            </w:pPr>
            <w:r>
              <w:rPr>
                <w:color w:val="auto"/>
                <w:sz w:val="24"/>
                <w:szCs w:val="24"/>
              </w:rPr>
              <w:t>(</w:t>
            </w:r>
            <w:r w:rsidR="002E02AB" w:rsidRPr="00AC2680">
              <w:rPr>
                <w:color w:val="auto"/>
                <w:sz w:val="24"/>
                <w:szCs w:val="24"/>
              </w:rPr>
              <w:t>составляют 49,5 %)</w:t>
            </w:r>
          </w:p>
        </w:tc>
      </w:tr>
      <w:tr w:rsidR="00CD10C1" w:rsidRPr="00AC2680" w:rsidTr="00AC2680">
        <w:trPr>
          <w:jc w:val="center"/>
        </w:trPr>
        <w:tc>
          <w:tcPr>
            <w:tcW w:w="1967" w:type="dxa"/>
            <w:shd w:val="clear" w:color="auto" w:fill="auto"/>
          </w:tcPr>
          <w:p w:rsidR="002E02AB" w:rsidRPr="00AC2680" w:rsidRDefault="002E02AB" w:rsidP="00AC2680">
            <w:pPr>
              <w:spacing w:line="240" w:lineRule="auto"/>
              <w:ind w:firstLine="0"/>
              <w:jc w:val="left"/>
              <w:rPr>
                <w:color w:val="auto"/>
                <w:sz w:val="24"/>
                <w:szCs w:val="24"/>
              </w:rPr>
            </w:pPr>
            <w:r w:rsidRPr="00AC2680">
              <w:rPr>
                <w:color w:val="auto"/>
                <w:sz w:val="24"/>
                <w:szCs w:val="24"/>
              </w:rPr>
              <w:t>Нормативные показатели (8 %)</w:t>
            </w:r>
          </w:p>
        </w:tc>
        <w:tc>
          <w:tcPr>
            <w:tcW w:w="2568" w:type="dxa"/>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Изготовленно в</w:t>
            </w:r>
            <w:r w:rsidR="00AC2680">
              <w:rPr>
                <w:color w:val="auto"/>
                <w:sz w:val="24"/>
                <w:szCs w:val="24"/>
              </w:rPr>
              <w:t> </w:t>
            </w:r>
            <w:r w:rsidRPr="00AC2680">
              <w:rPr>
                <w:color w:val="auto"/>
                <w:sz w:val="24"/>
                <w:szCs w:val="24"/>
              </w:rPr>
              <w:t>соответствии с</w:t>
            </w:r>
            <w:r w:rsidR="00AC2680">
              <w:rPr>
                <w:color w:val="auto"/>
                <w:sz w:val="24"/>
                <w:szCs w:val="24"/>
              </w:rPr>
              <w:t> </w:t>
            </w:r>
            <w:r w:rsidRPr="00AC2680">
              <w:rPr>
                <w:color w:val="auto"/>
                <w:sz w:val="24"/>
                <w:szCs w:val="24"/>
              </w:rPr>
              <w:t>нормативными документами и ДСТУ</w:t>
            </w:r>
          </w:p>
          <w:p w:rsidR="002E02AB" w:rsidRPr="00AC2680" w:rsidRDefault="002E02AB" w:rsidP="00AC2680">
            <w:pPr>
              <w:spacing w:line="240" w:lineRule="auto"/>
              <w:ind w:firstLine="0"/>
              <w:jc w:val="left"/>
              <w:rPr>
                <w:color w:val="auto"/>
                <w:sz w:val="24"/>
                <w:szCs w:val="24"/>
              </w:rPr>
            </w:pPr>
            <w:r w:rsidRPr="00AC2680">
              <w:rPr>
                <w:color w:val="auto"/>
                <w:sz w:val="24"/>
                <w:szCs w:val="24"/>
              </w:rPr>
              <w:t>(1 балл)</w:t>
            </w:r>
          </w:p>
        </w:tc>
        <w:tc>
          <w:tcPr>
            <w:tcW w:w="2693" w:type="dxa"/>
            <w:gridSpan w:val="2"/>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Изготовленно в</w:t>
            </w:r>
            <w:r w:rsidR="00AC2680">
              <w:rPr>
                <w:color w:val="auto"/>
                <w:sz w:val="24"/>
                <w:szCs w:val="24"/>
              </w:rPr>
              <w:t> </w:t>
            </w:r>
            <w:r w:rsidRPr="00AC2680">
              <w:rPr>
                <w:color w:val="auto"/>
                <w:sz w:val="24"/>
                <w:szCs w:val="24"/>
              </w:rPr>
              <w:t>соответствии с</w:t>
            </w:r>
            <w:r w:rsidR="00AC2680">
              <w:rPr>
                <w:color w:val="auto"/>
                <w:sz w:val="24"/>
                <w:szCs w:val="24"/>
              </w:rPr>
              <w:t> </w:t>
            </w:r>
            <w:r w:rsidRPr="00AC2680">
              <w:rPr>
                <w:color w:val="auto"/>
                <w:sz w:val="24"/>
                <w:szCs w:val="24"/>
              </w:rPr>
              <w:t>нормативными документами и ДСТУ</w:t>
            </w:r>
          </w:p>
          <w:p w:rsidR="002E02AB" w:rsidRPr="00AC2680" w:rsidRDefault="002E02AB" w:rsidP="00AC2680">
            <w:pPr>
              <w:spacing w:line="240" w:lineRule="auto"/>
              <w:ind w:firstLine="0"/>
              <w:jc w:val="left"/>
              <w:rPr>
                <w:color w:val="auto"/>
                <w:sz w:val="24"/>
                <w:szCs w:val="24"/>
              </w:rPr>
            </w:pPr>
            <w:r w:rsidRPr="00AC2680">
              <w:rPr>
                <w:color w:val="auto"/>
                <w:sz w:val="24"/>
                <w:szCs w:val="24"/>
              </w:rPr>
              <w:t>(1 балл)</w:t>
            </w:r>
          </w:p>
        </w:tc>
        <w:tc>
          <w:tcPr>
            <w:tcW w:w="2393" w:type="dxa"/>
            <w:gridSpan w:val="2"/>
            <w:tcBorders>
              <w:bottom w:val="single" w:sz="4" w:space="0" w:color="auto"/>
            </w:tcBorders>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Изготовленно в</w:t>
            </w:r>
            <w:r w:rsidR="00AC2680">
              <w:rPr>
                <w:color w:val="auto"/>
                <w:sz w:val="24"/>
                <w:szCs w:val="24"/>
              </w:rPr>
              <w:t> </w:t>
            </w:r>
            <w:r w:rsidRPr="00AC2680">
              <w:rPr>
                <w:color w:val="auto"/>
                <w:sz w:val="24"/>
                <w:szCs w:val="24"/>
              </w:rPr>
              <w:t>соответствии с</w:t>
            </w:r>
            <w:r w:rsidR="00AC2680">
              <w:rPr>
                <w:color w:val="auto"/>
                <w:sz w:val="24"/>
                <w:szCs w:val="24"/>
              </w:rPr>
              <w:t> </w:t>
            </w:r>
            <w:r w:rsidRPr="00AC2680">
              <w:rPr>
                <w:color w:val="auto"/>
                <w:sz w:val="24"/>
                <w:szCs w:val="24"/>
              </w:rPr>
              <w:t>нормативными документами и</w:t>
            </w:r>
            <w:r w:rsidR="00AC2680">
              <w:rPr>
                <w:color w:val="auto"/>
                <w:sz w:val="24"/>
                <w:szCs w:val="24"/>
              </w:rPr>
              <w:t> </w:t>
            </w:r>
            <w:r w:rsidRPr="00AC2680">
              <w:rPr>
                <w:color w:val="auto"/>
                <w:sz w:val="24"/>
                <w:szCs w:val="24"/>
              </w:rPr>
              <w:t>ДСТУ</w:t>
            </w:r>
          </w:p>
          <w:p w:rsidR="002E02AB" w:rsidRPr="00AC2680" w:rsidRDefault="002E02AB" w:rsidP="00AC2680">
            <w:pPr>
              <w:spacing w:line="240" w:lineRule="auto"/>
              <w:ind w:firstLine="0"/>
              <w:jc w:val="left"/>
              <w:rPr>
                <w:color w:val="auto"/>
                <w:sz w:val="24"/>
                <w:szCs w:val="24"/>
              </w:rPr>
            </w:pPr>
            <w:r w:rsidRPr="00AC2680">
              <w:rPr>
                <w:color w:val="auto"/>
                <w:sz w:val="24"/>
                <w:szCs w:val="24"/>
              </w:rPr>
              <w:t>(1 балл)</w:t>
            </w:r>
          </w:p>
        </w:tc>
      </w:tr>
      <w:tr w:rsidR="00CD10C1" w:rsidRPr="00AC2680" w:rsidTr="00AC2680">
        <w:trPr>
          <w:jc w:val="center"/>
        </w:trPr>
        <w:tc>
          <w:tcPr>
            <w:tcW w:w="9621" w:type="dxa"/>
            <w:gridSpan w:val="6"/>
            <w:shd w:val="clear" w:color="auto" w:fill="auto"/>
            <w:vAlign w:val="center"/>
          </w:tcPr>
          <w:p w:rsidR="002E02AB" w:rsidRPr="00AC2680" w:rsidRDefault="002E02AB" w:rsidP="008E7756">
            <w:pPr>
              <w:pageBreakBefore/>
              <w:spacing w:line="240" w:lineRule="auto"/>
              <w:ind w:firstLine="0"/>
              <w:jc w:val="center"/>
              <w:rPr>
                <w:color w:val="auto"/>
                <w:sz w:val="24"/>
                <w:szCs w:val="24"/>
              </w:rPr>
            </w:pPr>
            <w:r w:rsidRPr="00AC2680">
              <w:rPr>
                <w:color w:val="auto"/>
                <w:sz w:val="24"/>
                <w:szCs w:val="24"/>
              </w:rPr>
              <w:lastRenderedPageBreak/>
              <w:t>Консументные показатели</w:t>
            </w:r>
            <w:r w:rsidR="00AC2680">
              <w:rPr>
                <w:color w:val="auto"/>
                <w:sz w:val="24"/>
                <w:szCs w:val="24"/>
              </w:rPr>
              <w:t xml:space="preserve"> </w:t>
            </w:r>
            <w:r w:rsidRPr="00AC2680">
              <w:rPr>
                <w:color w:val="auto"/>
                <w:sz w:val="24"/>
                <w:szCs w:val="24"/>
              </w:rPr>
              <w:t>(составляют 37 %)</w:t>
            </w:r>
          </w:p>
        </w:tc>
      </w:tr>
      <w:tr w:rsidR="00CD10C1" w:rsidRPr="00AC2680" w:rsidTr="00AC2680">
        <w:trPr>
          <w:jc w:val="center"/>
        </w:trPr>
        <w:tc>
          <w:tcPr>
            <w:tcW w:w="1967" w:type="dxa"/>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Мощность</w:t>
            </w:r>
          </w:p>
          <w:p w:rsidR="002E02AB" w:rsidRPr="00AC2680" w:rsidRDefault="002E02AB" w:rsidP="00AC2680">
            <w:pPr>
              <w:spacing w:line="240" w:lineRule="auto"/>
              <w:ind w:firstLine="0"/>
              <w:jc w:val="left"/>
              <w:rPr>
                <w:color w:val="auto"/>
                <w:sz w:val="24"/>
                <w:szCs w:val="24"/>
              </w:rPr>
            </w:pPr>
            <w:r w:rsidRPr="00AC2680">
              <w:rPr>
                <w:color w:val="auto"/>
                <w:sz w:val="24"/>
                <w:szCs w:val="24"/>
              </w:rPr>
              <w:t>(13 % )</w:t>
            </w:r>
          </w:p>
        </w:tc>
        <w:tc>
          <w:tcPr>
            <w:tcW w:w="2568" w:type="dxa"/>
            <w:shd w:val="clear" w:color="auto" w:fill="auto"/>
            <w:vAlign w:val="center"/>
          </w:tcPr>
          <w:p w:rsidR="002E02AB" w:rsidRPr="00AC2680" w:rsidRDefault="002E02AB" w:rsidP="00AC2680">
            <w:pPr>
              <w:spacing w:line="240" w:lineRule="auto"/>
              <w:ind w:firstLine="0"/>
              <w:jc w:val="center"/>
              <w:rPr>
                <w:color w:val="auto"/>
                <w:sz w:val="24"/>
                <w:szCs w:val="24"/>
              </w:rPr>
            </w:pPr>
            <w:r w:rsidRPr="00AC2680">
              <w:rPr>
                <w:color w:val="auto"/>
                <w:sz w:val="24"/>
                <w:szCs w:val="24"/>
              </w:rPr>
              <w:t>900 Вт</w:t>
            </w:r>
          </w:p>
        </w:tc>
        <w:tc>
          <w:tcPr>
            <w:tcW w:w="2693" w:type="dxa"/>
            <w:gridSpan w:val="2"/>
            <w:shd w:val="clear" w:color="auto" w:fill="auto"/>
            <w:vAlign w:val="center"/>
          </w:tcPr>
          <w:p w:rsidR="002E02AB" w:rsidRPr="00AC2680" w:rsidRDefault="002E02AB" w:rsidP="00AC2680">
            <w:pPr>
              <w:spacing w:line="240" w:lineRule="auto"/>
              <w:ind w:firstLine="0"/>
              <w:jc w:val="center"/>
              <w:rPr>
                <w:color w:val="auto"/>
                <w:sz w:val="24"/>
                <w:szCs w:val="24"/>
              </w:rPr>
            </w:pPr>
            <w:r w:rsidRPr="00AC2680">
              <w:rPr>
                <w:color w:val="auto"/>
                <w:sz w:val="24"/>
                <w:szCs w:val="24"/>
              </w:rPr>
              <w:t>900 Вт</w:t>
            </w:r>
          </w:p>
        </w:tc>
        <w:tc>
          <w:tcPr>
            <w:tcW w:w="2393" w:type="dxa"/>
            <w:gridSpan w:val="2"/>
            <w:tcBorders>
              <w:bottom w:val="single" w:sz="4" w:space="0" w:color="auto"/>
            </w:tcBorders>
            <w:shd w:val="clear" w:color="auto" w:fill="auto"/>
            <w:vAlign w:val="center"/>
          </w:tcPr>
          <w:p w:rsidR="002E02AB" w:rsidRPr="00AC2680" w:rsidRDefault="002E02AB" w:rsidP="00AC2680">
            <w:pPr>
              <w:spacing w:line="240" w:lineRule="auto"/>
              <w:ind w:firstLine="0"/>
              <w:jc w:val="center"/>
              <w:rPr>
                <w:color w:val="auto"/>
                <w:sz w:val="24"/>
                <w:szCs w:val="24"/>
              </w:rPr>
            </w:pPr>
            <w:r w:rsidRPr="00AC2680">
              <w:rPr>
                <w:color w:val="auto"/>
                <w:sz w:val="24"/>
                <w:szCs w:val="24"/>
              </w:rPr>
              <w:t>900 Вт</w:t>
            </w:r>
          </w:p>
        </w:tc>
      </w:tr>
      <w:tr w:rsidR="00CD10C1" w:rsidRPr="00AC2680" w:rsidTr="00AC2680">
        <w:trPr>
          <w:jc w:val="center"/>
        </w:trPr>
        <w:tc>
          <w:tcPr>
            <w:tcW w:w="1967" w:type="dxa"/>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Кол-во емкостей (4 %)</w:t>
            </w:r>
          </w:p>
        </w:tc>
        <w:tc>
          <w:tcPr>
            <w:tcW w:w="2568" w:type="dxa"/>
            <w:shd w:val="clear" w:color="auto" w:fill="auto"/>
            <w:vAlign w:val="center"/>
          </w:tcPr>
          <w:p w:rsidR="002E02AB" w:rsidRPr="00AC2680" w:rsidRDefault="002E02AB" w:rsidP="00AC2680">
            <w:pPr>
              <w:spacing w:line="240" w:lineRule="auto"/>
              <w:ind w:firstLine="0"/>
              <w:jc w:val="center"/>
              <w:rPr>
                <w:color w:val="auto"/>
                <w:sz w:val="24"/>
                <w:szCs w:val="24"/>
              </w:rPr>
            </w:pPr>
            <w:r w:rsidRPr="00AC2680">
              <w:rPr>
                <w:color w:val="auto"/>
                <w:sz w:val="24"/>
                <w:szCs w:val="24"/>
              </w:rPr>
              <w:t>2</w:t>
            </w:r>
          </w:p>
        </w:tc>
        <w:tc>
          <w:tcPr>
            <w:tcW w:w="2693" w:type="dxa"/>
            <w:gridSpan w:val="2"/>
            <w:shd w:val="clear" w:color="auto" w:fill="auto"/>
            <w:vAlign w:val="center"/>
          </w:tcPr>
          <w:p w:rsidR="002E02AB" w:rsidRPr="00AC2680" w:rsidRDefault="002E02AB" w:rsidP="00AC2680">
            <w:pPr>
              <w:spacing w:line="240" w:lineRule="auto"/>
              <w:ind w:firstLine="0"/>
              <w:jc w:val="center"/>
              <w:rPr>
                <w:color w:val="auto"/>
                <w:sz w:val="24"/>
                <w:szCs w:val="24"/>
              </w:rPr>
            </w:pPr>
            <w:r w:rsidRPr="00AC2680">
              <w:rPr>
                <w:color w:val="auto"/>
                <w:sz w:val="24"/>
                <w:szCs w:val="24"/>
              </w:rPr>
              <w:t>3</w:t>
            </w:r>
          </w:p>
        </w:tc>
        <w:tc>
          <w:tcPr>
            <w:tcW w:w="2393" w:type="dxa"/>
            <w:gridSpan w:val="2"/>
            <w:tcBorders>
              <w:bottom w:val="single" w:sz="4" w:space="0" w:color="auto"/>
            </w:tcBorders>
            <w:shd w:val="clear" w:color="auto" w:fill="auto"/>
            <w:vAlign w:val="center"/>
          </w:tcPr>
          <w:p w:rsidR="002E02AB" w:rsidRPr="00AC2680" w:rsidRDefault="002E02AB" w:rsidP="00AC2680">
            <w:pPr>
              <w:spacing w:line="240" w:lineRule="auto"/>
              <w:ind w:firstLine="0"/>
              <w:jc w:val="center"/>
              <w:rPr>
                <w:color w:val="auto"/>
                <w:sz w:val="24"/>
                <w:szCs w:val="24"/>
              </w:rPr>
            </w:pPr>
            <w:r w:rsidRPr="00AC2680">
              <w:rPr>
                <w:color w:val="auto"/>
                <w:sz w:val="24"/>
                <w:szCs w:val="24"/>
              </w:rPr>
              <w:t>3</w:t>
            </w:r>
          </w:p>
        </w:tc>
      </w:tr>
      <w:tr w:rsidR="00CD10C1" w:rsidRPr="00AC2680" w:rsidTr="00AC2680">
        <w:trPr>
          <w:jc w:val="center"/>
        </w:trPr>
        <w:tc>
          <w:tcPr>
            <w:tcW w:w="1967" w:type="dxa"/>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Резервуар для</w:t>
            </w:r>
            <w:r w:rsidR="00AC2680">
              <w:rPr>
                <w:color w:val="auto"/>
                <w:sz w:val="24"/>
                <w:szCs w:val="24"/>
              </w:rPr>
              <w:t> </w:t>
            </w:r>
            <w:r w:rsidRPr="00AC2680">
              <w:rPr>
                <w:color w:val="auto"/>
                <w:sz w:val="24"/>
                <w:szCs w:val="24"/>
              </w:rPr>
              <w:t>воды (3 %)</w:t>
            </w:r>
          </w:p>
        </w:tc>
        <w:tc>
          <w:tcPr>
            <w:tcW w:w="2568" w:type="dxa"/>
            <w:shd w:val="clear" w:color="auto" w:fill="auto"/>
            <w:vAlign w:val="center"/>
          </w:tcPr>
          <w:p w:rsidR="002E02AB" w:rsidRPr="00AC2680" w:rsidRDefault="002E02AB" w:rsidP="00AC2680">
            <w:pPr>
              <w:spacing w:line="240" w:lineRule="auto"/>
              <w:ind w:firstLine="0"/>
              <w:jc w:val="center"/>
              <w:rPr>
                <w:color w:val="auto"/>
                <w:sz w:val="24"/>
                <w:szCs w:val="24"/>
              </w:rPr>
            </w:pPr>
            <w:r w:rsidRPr="00AC2680">
              <w:rPr>
                <w:color w:val="auto"/>
                <w:sz w:val="24"/>
                <w:szCs w:val="24"/>
              </w:rPr>
              <w:t>1100</w:t>
            </w:r>
          </w:p>
        </w:tc>
        <w:tc>
          <w:tcPr>
            <w:tcW w:w="2693" w:type="dxa"/>
            <w:gridSpan w:val="2"/>
            <w:shd w:val="clear" w:color="auto" w:fill="auto"/>
            <w:vAlign w:val="center"/>
          </w:tcPr>
          <w:p w:rsidR="002E02AB" w:rsidRPr="00AC2680" w:rsidRDefault="002E02AB" w:rsidP="00AC2680">
            <w:pPr>
              <w:spacing w:line="240" w:lineRule="auto"/>
              <w:ind w:firstLine="0"/>
              <w:jc w:val="center"/>
              <w:rPr>
                <w:color w:val="auto"/>
                <w:sz w:val="24"/>
                <w:szCs w:val="24"/>
              </w:rPr>
            </w:pPr>
            <w:r w:rsidRPr="00AC2680">
              <w:rPr>
                <w:color w:val="auto"/>
                <w:sz w:val="24"/>
                <w:szCs w:val="24"/>
              </w:rPr>
              <w:t>1200</w:t>
            </w:r>
          </w:p>
        </w:tc>
        <w:tc>
          <w:tcPr>
            <w:tcW w:w="2393" w:type="dxa"/>
            <w:gridSpan w:val="2"/>
            <w:tcBorders>
              <w:bottom w:val="single" w:sz="4" w:space="0" w:color="auto"/>
            </w:tcBorders>
            <w:shd w:val="clear" w:color="auto" w:fill="auto"/>
            <w:vAlign w:val="center"/>
          </w:tcPr>
          <w:p w:rsidR="002E02AB" w:rsidRPr="00AC2680" w:rsidRDefault="002E02AB" w:rsidP="00AC2680">
            <w:pPr>
              <w:spacing w:line="240" w:lineRule="auto"/>
              <w:ind w:firstLine="0"/>
              <w:jc w:val="center"/>
              <w:rPr>
                <w:color w:val="auto"/>
                <w:sz w:val="24"/>
                <w:szCs w:val="24"/>
              </w:rPr>
            </w:pPr>
            <w:r w:rsidRPr="00AC2680">
              <w:rPr>
                <w:color w:val="auto"/>
                <w:sz w:val="24"/>
                <w:szCs w:val="24"/>
              </w:rPr>
              <w:t>1200</w:t>
            </w:r>
          </w:p>
        </w:tc>
      </w:tr>
      <w:tr w:rsidR="00CD10C1" w:rsidRPr="00AC2680" w:rsidTr="00AC2680">
        <w:trPr>
          <w:jc w:val="center"/>
        </w:trPr>
        <w:tc>
          <w:tcPr>
            <w:tcW w:w="1967" w:type="dxa"/>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Тип управления (1.5 %)</w:t>
            </w:r>
          </w:p>
        </w:tc>
        <w:tc>
          <w:tcPr>
            <w:tcW w:w="2582" w:type="dxa"/>
            <w:gridSpan w:val="2"/>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Электронный(2 балла)</w:t>
            </w:r>
          </w:p>
        </w:tc>
        <w:tc>
          <w:tcPr>
            <w:tcW w:w="2700" w:type="dxa"/>
            <w:gridSpan w:val="2"/>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Механический(1 балл)</w:t>
            </w:r>
          </w:p>
        </w:tc>
        <w:tc>
          <w:tcPr>
            <w:tcW w:w="2372" w:type="dxa"/>
            <w:tcBorders>
              <w:bottom w:val="single" w:sz="4" w:space="0" w:color="auto"/>
            </w:tcBorders>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Электронный(2 балла)</w:t>
            </w:r>
          </w:p>
        </w:tc>
      </w:tr>
      <w:tr w:rsidR="00CD10C1" w:rsidRPr="00AC2680" w:rsidTr="00AC2680">
        <w:trPr>
          <w:jc w:val="center"/>
        </w:trPr>
        <w:tc>
          <w:tcPr>
            <w:tcW w:w="1967" w:type="dxa"/>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Материал корпуса (4 %)</w:t>
            </w:r>
          </w:p>
        </w:tc>
        <w:tc>
          <w:tcPr>
            <w:tcW w:w="2582" w:type="dxa"/>
            <w:gridSpan w:val="2"/>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Пластик (1 балл)</w:t>
            </w:r>
          </w:p>
        </w:tc>
        <w:tc>
          <w:tcPr>
            <w:tcW w:w="2700" w:type="dxa"/>
            <w:gridSpan w:val="2"/>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Пластик (1 балл)</w:t>
            </w:r>
          </w:p>
        </w:tc>
        <w:tc>
          <w:tcPr>
            <w:tcW w:w="2372" w:type="dxa"/>
            <w:tcBorders>
              <w:bottom w:val="single" w:sz="4" w:space="0" w:color="auto"/>
            </w:tcBorders>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Пластик (1 балл)</w:t>
            </w:r>
          </w:p>
        </w:tc>
      </w:tr>
      <w:tr w:rsidR="00CD10C1" w:rsidRPr="00AC2680" w:rsidTr="00AC2680">
        <w:trPr>
          <w:jc w:val="center"/>
        </w:trPr>
        <w:tc>
          <w:tcPr>
            <w:tcW w:w="1967" w:type="dxa"/>
            <w:shd w:val="clear" w:color="auto" w:fill="auto"/>
          </w:tcPr>
          <w:p w:rsidR="002E02AB" w:rsidRPr="00AC2680" w:rsidRDefault="002E02AB" w:rsidP="00AC2680">
            <w:pPr>
              <w:spacing w:line="240" w:lineRule="auto"/>
              <w:ind w:firstLine="0"/>
              <w:jc w:val="left"/>
              <w:rPr>
                <w:color w:val="auto"/>
                <w:sz w:val="24"/>
                <w:szCs w:val="24"/>
              </w:rPr>
            </w:pPr>
            <w:r w:rsidRPr="00AC2680">
              <w:rPr>
                <w:color w:val="auto"/>
                <w:sz w:val="24"/>
                <w:szCs w:val="24"/>
              </w:rPr>
              <w:t>Таймер (2 %)</w:t>
            </w:r>
          </w:p>
        </w:tc>
        <w:tc>
          <w:tcPr>
            <w:tcW w:w="2582" w:type="dxa"/>
            <w:gridSpan w:val="2"/>
            <w:shd w:val="clear" w:color="auto" w:fill="auto"/>
          </w:tcPr>
          <w:p w:rsidR="002E02AB" w:rsidRPr="00AC2680" w:rsidRDefault="002E02AB" w:rsidP="00AC2680">
            <w:pPr>
              <w:spacing w:line="240" w:lineRule="auto"/>
              <w:ind w:firstLine="0"/>
              <w:jc w:val="left"/>
              <w:rPr>
                <w:color w:val="auto"/>
                <w:sz w:val="24"/>
                <w:szCs w:val="24"/>
              </w:rPr>
            </w:pPr>
            <w:r w:rsidRPr="00AC2680">
              <w:rPr>
                <w:color w:val="auto"/>
                <w:sz w:val="24"/>
                <w:szCs w:val="24"/>
              </w:rPr>
              <w:t>Цифровой (2 балла)</w:t>
            </w:r>
          </w:p>
        </w:tc>
        <w:tc>
          <w:tcPr>
            <w:tcW w:w="2700" w:type="dxa"/>
            <w:gridSpan w:val="2"/>
            <w:shd w:val="clear" w:color="auto" w:fill="auto"/>
          </w:tcPr>
          <w:p w:rsidR="002E02AB" w:rsidRPr="00AC2680" w:rsidRDefault="002E02AB" w:rsidP="00AC2680">
            <w:pPr>
              <w:spacing w:line="240" w:lineRule="auto"/>
              <w:ind w:firstLine="0"/>
              <w:jc w:val="left"/>
              <w:rPr>
                <w:color w:val="auto"/>
                <w:sz w:val="24"/>
                <w:szCs w:val="24"/>
              </w:rPr>
            </w:pPr>
            <w:r w:rsidRPr="00AC2680">
              <w:rPr>
                <w:color w:val="auto"/>
                <w:sz w:val="24"/>
                <w:szCs w:val="24"/>
              </w:rPr>
              <w:t>Ручной (1 балл)</w:t>
            </w:r>
          </w:p>
        </w:tc>
        <w:tc>
          <w:tcPr>
            <w:tcW w:w="2372" w:type="dxa"/>
            <w:tcBorders>
              <w:bottom w:val="single" w:sz="4" w:space="0" w:color="auto"/>
            </w:tcBorders>
            <w:shd w:val="clear" w:color="auto" w:fill="auto"/>
          </w:tcPr>
          <w:p w:rsidR="002E02AB" w:rsidRPr="00AC2680" w:rsidRDefault="002E02AB" w:rsidP="00AC2680">
            <w:pPr>
              <w:spacing w:line="240" w:lineRule="auto"/>
              <w:ind w:firstLine="0"/>
              <w:jc w:val="left"/>
              <w:rPr>
                <w:color w:val="auto"/>
                <w:sz w:val="24"/>
                <w:szCs w:val="24"/>
              </w:rPr>
            </w:pPr>
            <w:r w:rsidRPr="00AC2680">
              <w:rPr>
                <w:color w:val="auto"/>
                <w:sz w:val="24"/>
                <w:szCs w:val="24"/>
              </w:rPr>
              <w:t>Цифровой (2 балла)</w:t>
            </w:r>
          </w:p>
        </w:tc>
      </w:tr>
      <w:tr w:rsidR="00CD10C1" w:rsidRPr="00AC2680" w:rsidTr="00AC2680">
        <w:trPr>
          <w:jc w:val="center"/>
        </w:trPr>
        <w:tc>
          <w:tcPr>
            <w:tcW w:w="1967" w:type="dxa"/>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lang w:val="en-US"/>
              </w:rPr>
              <w:t>LCD</w:t>
            </w:r>
            <w:r w:rsidRPr="00AC2680">
              <w:rPr>
                <w:color w:val="auto"/>
                <w:sz w:val="24"/>
                <w:szCs w:val="24"/>
              </w:rPr>
              <w:t xml:space="preserve"> дисплей</w:t>
            </w:r>
          </w:p>
          <w:p w:rsidR="002E02AB" w:rsidRPr="00AC2680" w:rsidRDefault="002E02AB" w:rsidP="00AC2680">
            <w:pPr>
              <w:spacing w:line="240" w:lineRule="auto"/>
              <w:ind w:firstLine="0"/>
              <w:jc w:val="left"/>
              <w:rPr>
                <w:color w:val="auto"/>
                <w:sz w:val="24"/>
                <w:szCs w:val="24"/>
              </w:rPr>
            </w:pPr>
            <w:r w:rsidRPr="00AC2680">
              <w:rPr>
                <w:color w:val="auto"/>
                <w:sz w:val="24"/>
                <w:szCs w:val="24"/>
              </w:rPr>
              <w:t>(2 %)</w:t>
            </w:r>
          </w:p>
        </w:tc>
        <w:tc>
          <w:tcPr>
            <w:tcW w:w="2582" w:type="dxa"/>
            <w:gridSpan w:val="2"/>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Есть (1 балл)</w:t>
            </w:r>
          </w:p>
        </w:tc>
        <w:tc>
          <w:tcPr>
            <w:tcW w:w="2700" w:type="dxa"/>
            <w:gridSpan w:val="2"/>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Нет (0 баллов)</w:t>
            </w:r>
          </w:p>
        </w:tc>
        <w:tc>
          <w:tcPr>
            <w:tcW w:w="2372" w:type="dxa"/>
            <w:tcBorders>
              <w:bottom w:val="single" w:sz="4" w:space="0" w:color="auto"/>
            </w:tcBorders>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Есть (1 балл)</w:t>
            </w:r>
          </w:p>
        </w:tc>
      </w:tr>
      <w:tr w:rsidR="00CD10C1" w:rsidRPr="00AC2680" w:rsidTr="00AC2680">
        <w:trPr>
          <w:jc w:val="center"/>
        </w:trPr>
        <w:tc>
          <w:tcPr>
            <w:tcW w:w="1967" w:type="dxa"/>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Акустический сигнал (1.5 %)</w:t>
            </w:r>
          </w:p>
        </w:tc>
        <w:tc>
          <w:tcPr>
            <w:tcW w:w="2582" w:type="dxa"/>
            <w:gridSpan w:val="2"/>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Есть (1 балл)</w:t>
            </w:r>
          </w:p>
        </w:tc>
        <w:tc>
          <w:tcPr>
            <w:tcW w:w="2700" w:type="dxa"/>
            <w:gridSpan w:val="2"/>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Есть (1 балл)</w:t>
            </w:r>
          </w:p>
        </w:tc>
        <w:tc>
          <w:tcPr>
            <w:tcW w:w="2372" w:type="dxa"/>
            <w:tcBorders>
              <w:bottom w:val="single" w:sz="4" w:space="0" w:color="auto"/>
            </w:tcBorders>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Есть (1 балл)</w:t>
            </w:r>
          </w:p>
        </w:tc>
      </w:tr>
      <w:tr w:rsidR="00CD10C1" w:rsidRPr="00AC2680" w:rsidTr="00AC2680">
        <w:trPr>
          <w:jc w:val="center"/>
        </w:trPr>
        <w:tc>
          <w:tcPr>
            <w:tcW w:w="1967" w:type="dxa"/>
            <w:tcBorders>
              <w:top w:val="single" w:sz="4" w:space="0" w:color="auto"/>
              <w:left w:val="single" w:sz="4" w:space="0" w:color="auto"/>
              <w:bottom w:val="single" w:sz="4" w:space="0" w:color="auto"/>
              <w:right w:val="single" w:sz="4" w:space="0" w:color="auto"/>
            </w:tcBorders>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Защита от перегрева (4,5 %)</w:t>
            </w:r>
          </w:p>
        </w:tc>
        <w:tc>
          <w:tcPr>
            <w:tcW w:w="25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Нет (0 баллов)</w:t>
            </w:r>
          </w:p>
        </w:tc>
        <w:tc>
          <w:tcPr>
            <w:tcW w:w="270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Есть (1 балл)</w:t>
            </w:r>
          </w:p>
        </w:tc>
        <w:tc>
          <w:tcPr>
            <w:tcW w:w="2372" w:type="dxa"/>
            <w:tcBorders>
              <w:top w:val="single" w:sz="4" w:space="0" w:color="auto"/>
              <w:left w:val="single" w:sz="4" w:space="0" w:color="auto"/>
              <w:bottom w:val="single" w:sz="4" w:space="0" w:color="auto"/>
              <w:right w:val="single" w:sz="4" w:space="0" w:color="auto"/>
            </w:tcBorders>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Есть (1 балл)</w:t>
            </w:r>
          </w:p>
        </w:tc>
      </w:tr>
      <w:tr w:rsidR="00CD10C1" w:rsidRPr="00AC2680" w:rsidTr="00AC2680">
        <w:trPr>
          <w:jc w:val="center"/>
        </w:trPr>
        <w:tc>
          <w:tcPr>
            <w:tcW w:w="1967" w:type="dxa"/>
            <w:tcBorders>
              <w:top w:val="single" w:sz="4" w:space="0" w:color="auto"/>
              <w:left w:val="single" w:sz="4" w:space="0" w:color="auto"/>
              <w:bottom w:val="single" w:sz="4" w:space="0" w:color="auto"/>
              <w:right w:val="single" w:sz="4" w:space="0" w:color="auto"/>
            </w:tcBorders>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Защита от включения без воды ( 3.5 %)</w:t>
            </w:r>
          </w:p>
        </w:tc>
        <w:tc>
          <w:tcPr>
            <w:tcW w:w="25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Нет (0 баллов)</w:t>
            </w:r>
          </w:p>
        </w:tc>
        <w:tc>
          <w:tcPr>
            <w:tcW w:w="270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Есть (1 балл)</w:t>
            </w:r>
          </w:p>
        </w:tc>
        <w:tc>
          <w:tcPr>
            <w:tcW w:w="2372" w:type="dxa"/>
            <w:tcBorders>
              <w:top w:val="single" w:sz="4" w:space="0" w:color="auto"/>
              <w:left w:val="single" w:sz="4" w:space="0" w:color="auto"/>
              <w:bottom w:val="single" w:sz="4" w:space="0" w:color="auto"/>
              <w:right w:val="single" w:sz="4" w:space="0" w:color="auto"/>
            </w:tcBorders>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Есть (1 балл)</w:t>
            </w:r>
          </w:p>
        </w:tc>
      </w:tr>
      <w:tr w:rsidR="00CD10C1" w:rsidRPr="00AC2680" w:rsidTr="00AC2680">
        <w:trPr>
          <w:jc w:val="center"/>
        </w:trPr>
        <w:tc>
          <w:tcPr>
            <w:tcW w:w="1967" w:type="dxa"/>
            <w:tcBorders>
              <w:top w:val="single" w:sz="4" w:space="0" w:color="auto"/>
              <w:left w:val="single" w:sz="4" w:space="0" w:color="auto"/>
              <w:bottom w:val="single" w:sz="4" w:space="0" w:color="auto"/>
              <w:right w:val="single" w:sz="4" w:space="0" w:color="auto"/>
            </w:tcBorders>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Цвет (2.5 %)</w:t>
            </w:r>
          </w:p>
        </w:tc>
        <w:tc>
          <w:tcPr>
            <w:tcW w:w="25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Два цвета (2 балла)</w:t>
            </w:r>
          </w:p>
        </w:tc>
        <w:tc>
          <w:tcPr>
            <w:tcW w:w="270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Три цвета</w:t>
            </w:r>
            <w:r w:rsidR="00AC2680">
              <w:rPr>
                <w:color w:val="auto"/>
                <w:sz w:val="24"/>
                <w:szCs w:val="24"/>
              </w:rPr>
              <w:t xml:space="preserve"> </w:t>
            </w:r>
            <w:r w:rsidRPr="00AC2680">
              <w:rPr>
                <w:color w:val="auto"/>
                <w:sz w:val="24"/>
                <w:szCs w:val="24"/>
              </w:rPr>
              <w:t>(3 балла)</w:t>
            </w:r>
          </w:p>
        </w:tc>
        <w:tc>
          <w:tcPr>
            <w:tcW w:w="2372" w:type="dxa"/>
            <w:tcBorders>
              <w:top w:val="single" w:sz="4" w:space="0" w:color="auto"/>
              <w:left w:val="single" w:sz="4" w:space="0" w:color="auto"/>
              <w:bottom w:val="single" w:sz="4" w:space="0" w:color="auto"/>
              <w:right w:val="single" w:sz="4" w:space="0" w:color="auto"/>
            </w:tcBorders>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Три цвета</w:t>
            </w:r>
            <w:r w:rsidR="00AC2680">
              <w:rPr>
                <w:color w:val="auto"/>
                <w:sz w:val="24"/>
                <w:szCs w:val="24"/>
              </w:rPr>
              <w:t xml:space="preserve"> </w:t>
            </w:r>
            <w:r w:rsidRPr="00AC2680">
              <w:rPr>
                <w:color w:val="auto"/>
                <w:sz w:val="24"/>
                <w:szCs w:val="24"/>
              </w:rPr>
              <w:t>(3 балла)</w:t>
            </w:r>
          </w:p>
        </w:tc>
      </w:tr>
      <w:tr w:rsidR="00CD10C1" w:rsidRPr="00AC2680" w:rsidTr="00AC2680">
        <w:trPr>
          <w:jc w:val="center"/>
        </w:trPr>
        <w:tc>
          <w:tcPr>
            <w:tcW w:w="9621" w:type="dxa"/>
            <w:gridSpan w:val="6"/>
            <w:shd w:val="clear" w:color="auto" w:fill="auto"/>
            <w:vAlign w:val="center"/>
          </w:tcPr>
          <w:p w:rsidR="002E02AB" w:rsidRPr="00AC2680" w:rsidRDefault="002E02AB" w:rsidP="00AC2680">
            <w:pPr>
              <w:spacing w:line="240" w:lineRule="auto"/>
              <w:ind w:firstLine="0"/>
              <w:jc w:val="center"/>
              <w:rPr>
                <w:color w:val="auto"/>
                <w:sz w:val="24"/>
                <w:szCs w:val="24"/>
              </w:rPr>
            </w:pPr>
            <w:r w:rsidRPr="00AC2680">
              <w:rPr>
                <w:color w:val="auto"/>
                <w:sz w:val="24"/>
                <w:szCs w:val="24"/>
              </w:rPr>
              <w:t>Экономические показатели:</w:t>
            </w:r>
            <w:r w:rsidR="00AC2680">
              <w:rPr>
                <w:color w:val="auto"/>
                <w:sz w:val="24"/>
                <w:szCs w:val="24"/>
              </w:rPr>
              <w:t xml:space="preserve"> </w:t>
            </w:r>
            <w:r w:rsidRPr="00AC2680">
              <w:rPr>
                <w:color w:val="auto"/>
                <w:sz w:val="24"/>
                <w:szCs w:val="24"/>
              </w:rPr>
              <w:t>(составляют 30,5%)</w:t>
            </w:r>
          </w:p>
        </w:tc>
      </w:tr>
      <w:tr w:rsidR="00CD10C1" w:rsidRPr="00AC2680" w:rsidTr="00AC2680">
        <w:trPr>
          <w:jc w:val="center"/>
        </w:trPr>
        <w:tc>
          <w:tcPr>
            <w:tcW w:w="1967" w:type="dxa"/>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Цена (12 %)</w:t>
            </w:r>
          </w:p>
        </w:tc>
        <w:tc>
          <w:tcPr>
            <w:tcW w:w="2582" w:type="dxa"/>
            <w:gridSpan w:val="2"/>
            <w:shd w:val="clear" w:color="auto" w:fill="auto"/>
            <w:vAlign w:val="center"/>
          </w:tcPr>
          <w:p w:rsidR="002E02AB" w:rsidRPr="00AC2680" w:rsidRDefault="002E02AB" w:rsidP="00AC2680">
            <w:pPr>
              <w:spacing w:line="240" w:lineRule="auto"/>
              <w:ind w:firstLine="0"/>
              <w:jc w:val="center"/>
              <w:rPr>
                <w:color w:val="auto"/>
                <w:sz w:val="24"/>
                <w:szCs w:val="24"/>
              </w:rPr>
            </w:pPr>
            <w:r w:rsidRPr="00AC2680">
              <w:rPr>
                <w:color w:val="auto"/>
                <w:sz w:val="24"/>
                <w:szCs w:val="24"/>
              </w:rPr>
              <w:t>483 грн</w:t>
            </w:r>
          </w:p>
        </w:tc>
        <w:tc>
          <w:tcPr>
            <w:tcW w:w="2700" w:type="dxa"/>
            <w:gridSpan w:val="2"/>
            <w:shd w:val="clear" w:color="auto" w:fill="auto"/>
            <w:vAlign w:val="center"/>
          </w:tcPr>
          <w:p w:rsidR="002E02AB" w:rsidRPr="00AC2680" w:rsidRDefault="002E02AB" w:rsidP="00AC2680">
            <w:pPr>
              <w:spacing w:line="240" w:lineRule="auto"/>
              <w:ind w:firstLine="0"/>
              <w:jc w:val="center"/>
              <w:rPr>
                <w:color w:val="auto"/>
                <w:sz w:val="24"/>
                <w:szCs w:val="24"/>
              </w:rPr>
            </w:pPr>
            <w:r w:rsidRPr="00AC2680">
              <w:rPr>
                <w:color w:val="auto"/>
                <w:sz w:val="24"/>
                <w:szCs w:val="24"/>
              </w:rPr>
              <w:t>487 грн</w:t>
            </w:r>
          </w:p>
        </w:tc>
        <w:tc>
          <w:tcPr>
            <w:tcW w:w="2372" w:type="dxa"/>
            <w:tcBorders>
              <w:bottom w:val="single" w:sz="4" w:space="0" w:color="auto"/>
            </w:tcBorders>
            <w:shd w:val="clear" w:color="auto" w:fill="auto"/>
            <w:vAlign w:val="center"/>
          </w:tcPr>
          <w:p w:rsidR="002E02AB" w:rsidRPr="00AC2680" w:rsidRDefault="002E02AB" w:rsidP="00AC2680">
            <w:pPr>
              <w:spacing w:line="240" w:lineRule="auto"/>
              <w:ind w:firstLine="0"/>
              <w:jc w:val="center"/>
              <w:rPr>
                <w:color w:val="auto"/>
                <w:sz w:val="24"/>
                <w:szCs w:val="24"/>
              </w:rPr>
            </w:pPr>
            <w:r w:rsidRPr="00AC2680">
              <w:rPr>
                <w:color w:val="auto"/>
                <w:sz w:val="24"/>
                <w:szCs w:val="24"/>
              </w:rPr>
              <w:t>483 грн</w:t>
            </w:r>
          </w:p>
        </w:tc>
      </w:tr>
      <w:tr w:rsidR="00CD10C1" w:rsidRPr="00AC2680" w:rsidTr="00AC2680">
        <w:trPr>
          <w:trHeight w:val="274"/>
          <w:jc w:val="center"/>
        </w:trPr>
        <w:tc>
          <w:tcPr>
            <w:tcW w:w="1967" w:type="dxa"/>
            <w:tcBorders>
              <w:bottom w:val="single" w:sz="4" w:space="0" w:color="auto"/>
            </w:tcBorders>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Затраты на транспорт.</w:t>
            </w:r>
          </w:p>
          <w:p w:rsidR="002E02AB" w:rsidRPr="00AC2680" w:rsidRDefault="002E02AB" w:rsidP="00AC2680">
            <w:pPr>
              <w:spacing w:line="240" w:lineRule="auto"/>
              <w:ind w:firstLine="0"/>
              <w:jc w:val="left"/>
              <w:rPr>
                <w:color w:val="auto"/>
                <w:sz w:val="24"/>
                <w:szCs w:val="24"/>
              </w:rPr>
            </w:pPr>
            <w:r w:rsidRPr="00AC2680">
              <w:rPr>
                <w:color w:val="auto"/>
                <w:sz w:val="24"/>
                <w:szCs w:val="24"/>
              </w:rPr>
              <w:t>(3 % )</w:t>
            </w:r>
          </w:p>
        </w:tc>
        <w:tc>
          <w:tcPr>
            <w:tcW w:w="2582" w:type="dxa"/>
            <w:gridSpan w:val="2"/>
            <w:tcBorders>
              <w:bottom w:val="single" w:sz="4" w:space="0" w:color="auto"/>
            </w:tcBorders>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Доставка по Киеву бесплатная;</w:t>
            </w:r>
          </w:p>
          <w:p w:rsidR="002E02AB" w:rsidRPr="00AC2680" w:rsidRDefault="002E02AB" w:rsidP="00AC2680">
            <w:pPr>
              <w:spacing w:line="240" w:lineRule="auto"/>
              <w:ind w:firstLine="0"/>
              <w:jc w:val="left"/>
              <w:rPr>
                <w:color w:val="auto"/>
                <w:sz w:val="24"/>
                <w:szCs w:val="24"/>
              </w:rPr>
            </w:pPr>
            <w:r w:rsidRPr="00AC2680">
              <w:rPr>
                <w:color w:val="auto"/>
                <w:sz w:val="24"/>
                <w:szCs w:val="24"/>
              </w:rPr>
              <w:t>По Украине ― 60 грн</w:t>
            </w:r>
          </w:p>
          <w:p w:rsidR="002E02AB" w:rsidRPr="00AC2680" w:rsidRDefault="002E02AB" w:rsidP="00AC2680">
            <w:pPr>
              <w:spacing w:line="240" w:lineRule="auto"/>
              <w:ind w:firstLine="0"/>
              <w:jc w:val="left"/>
              <w:rPr>
                <w:color w:val="auto"/>
                <w:sz w:val="24"/>
                <w:szCs w:val="24"/>
              </w:rPr>
            </w:pPr>
            <w:r w:rsidRPr="00AC2680">
              <w:rPr>
                <w:color w:val="auto"/>
                <w:sz w:val="24"/>
                <w:szCs w:val="24"/>
              </w:rPr>
              <w:t>(1 балл)</w:t>
            </w:r>
          </w:p>
        </w:tc>
        <w:tc>
          <w:tcPr>
            <w:tcW w:w="2700" w:type="dxa"/>
            <w:gridSpan w:val="2"/>
            <w:tcBorders>
              <w:top w:val="single" w:sz="4" w:space="0" w:color="auto"/>
              <w:bottom w:val="single" w:sz="4" w:space="0" w:color="auto"/>
            </w:tcBorders>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Доставка по Киеву бесплатная;</w:t>
            </w:r>
          </w:p>
          <w:p w:rsidR="002E02AB" w:rsidRPr="00AC2680" w:rsidRDefault="002E02AB" w:rsidP="00AC2680">
            <w:pPr>
              <w:spacing w:line="240" w:lineRule="auto"/>
              <w:ind w:firstLine="0"/>
              <w:jc w:val="left"/>
              <w:rPr>
                <w:color w:val="auto"/>
                <w:sz w:val="24"/>
                <w:szCs w:val="24"/>
              </w:rPr>
            </w:pPr>
            <w:r w:rsidRPr="00AC2680">
              <w:rPr>
                <w:color w:val="auto"/>
                <w:sz w:val="24"/>
                <w:szCs w:val="24"/>
              </w:rPr>
              <w:t>По Украине ― 60 грн</w:t>
            </w:r>
          </w:p>
          <w:p w:rsidR="002E02AB" w:rsidRPr="00AC2680" w:rsidRDefault="002E02AB" w:rsidP="00AC2680">
            <w:pPr>
              <w:spacing w:line="240" w:lineRule="auto"/>
              <w:ind w:firstLine="0"/>
              <w:jc w:val="left"/>
              <w:rPr>
                <w:color w:val="auto"/>
                <w:sz w:val="24"/>
                <w:szCs w:val="24"/>
              </w:rPr>
            </w:pPr>
            <w:r w:rsidRPr="00AC2680">
              <w:rPr>
                <w:color w:val="auto"/>
                <w:sz w:val="24"/>
                <w:szCs w:val="24"/>
              </w:rPr>
              <w:t>(1 балл)</w:t>
            </w:r>
          </w:p>
        </w:tc>
        <w:tc>
          <w:tcPr>
            <w:tcW w:w="2372" w:type="dxa"/>
            <w:tcBorders>
              <w:bottom w:val="single" w:sz="4" w:space="0" w:color="auto"/>
            </w:tcBorders>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Доставка по Киеву бесплатная;</w:t>
            </w:r>
          </w:p>
          <w:p w:rsidR="002E02AB" w:rsidRPr="00AC2680" w:rsidRDefault="002E02AB" w:rsidP="00AC2680">
            <w:pPr>
              <w:spacing w:line="240" w:lineRule="auto"/>
              <w:ind w:firstLine="0"/>
              <w:jc w:val="left"/>
              <w:rPr>
                <w:color w:val="auto"/>
                <w:sz w:val="24"/>
                <w:szCs w:val="24"/>
              </w:rPr>
            </w:pPr>
            <w:r w:rsidRPr="00AC2680">
              <w:rPr>
                <w:color w:val="auto"/>
                <w:sz w:val="24"/>
                <w:szCs w:val="24"/>
              </w:rPr>
              <w:t>По Украине ― 60 грн</w:t>
            </w:r>
          </w:p>
          <w:p w:rsidR="002E02AB" w:rsidRPr="00AC2680" w:rsidRDefault="002E02AB" w:rsidP="00AC2680">
            <w:pPr>
              <w:spacing w:line="240" w:lineRule="auto"/>
              <w:ind w:firstLine="0"/>
              <w:jc w:val="left"/>
              <w:rPr>
                <w:color w:val="auto"/>
                <w:sz w:val="24"/>
                <w:szCs w:val="24"/>
              </w:rPr>
            </w:pPr>
            <w:r w:rsidRPr="00AC2680">
              <w:rPr>
                <w:color w:val="auto"/>
                <w:sz w:val="24"/>
                <w:szCs w:val="24"/>
              </w:rPr>
              <w:t>(1 балл)</w:t>
            </w:r>
          </w:p>
        </w:tc>
      </w:tr>
      <w:tr w:rsidR="00CD10C1" w:rsidRPr="00AC2680" w:rsidTr="00AC2680">
        <w:trPr>
          <w:jc w:val="center"/>
        </w:trPr>
        <w:tc>
          <w:tcPr>
            <w:tcW w:w="1967" w:type="dxa"/>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Гарантия (8 %)</w:t>
            </w:r>
          </w:p>
        </w:tc>
        <w:tc>
          <w:tcPr>
            <w:tcW w:w="2582" w:type="dxa"/>
            <w:gridSpan w:val="2"/>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2 года (2 балла)</w:t>
            </w:r>
          </w:p>
        </w:tc>
        <w:tc>
          <w:tcPr>
            <w:tcW w:w="2700" w:type="dxa"/>
            <w:gridSpan w:val="2"/>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2 года (2 балла)</w:t>
            </w:r>
          </w:p>
        </w:tc>
        <w:tc>
          <w:tcPr>
            <w:tcW w:w="2372" w:type="dxa"/>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2 года (2 балла)</w:t>
            </w:r>
          </w:p>
        </w:tc>
      </w:tr>
      <w:tr w:rsidR="00CD10C1" w:rsidRPr="00AC2680" w:rsidTr="00AC2680">
        <w:trPr>
          <w:jc w:val="center"/>
        </w:trPr>
        <w:tc>
          <w:tcPr>
            <w:tcW w:w="1967" w:type="dxa"/>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Наличие запасных частей</w:t>
            </w:r>
            <w:r w:rsidR="00AC2680">
              <w:rPr>
                <w:color w:val="auto"/>
                <w:sz w:val="24"/>
                <w:szCs w:val="24"/>
              </w:rPr>
              <w:t xml:space="preserve"> (</w:t>
            </w:r>
            <w:r w:rsidRPr="00AC2680">
              <w:rPr>
                <w:color w:val="auto"/>
                <w:sz w:val="24"/>
                <w:szCs w:val="24"/>
              </w:rPr>
              <w:t>4 %)</w:t>
            </w:r>
          </w:p>
        </w:tc>
        <w:tc>
          <w:tcPr>
            <w:tcW w:w="2582" w:type="dxa"/>
            <w:gridSpan w:val="2"/>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Имеются в свободном доступе</w:t>
            </w:r>
            <w:r w:rsidR="00AC2680">
              <w:rPr>
                <w:color w:val="auto"/>
                <w:sz w:val="24"/>
                <w:szCs w:val="24"/>
              </w:rPr>
              <w:t xml:space="preserve"> </w:t>
            </w:r>
            <w:r w:rsidRPr="00AC2680">
              <w:rPr>
                <w:color w:val="auto"/>
                <w:sz w:val="24"/>
                <w:szCs w:val="24"/>
              </w:rPr>
              <w:t>(1 балл)</w:t>
            </w:r>
          </w:p>
        </w:tc>
        <w:tc>
          <w:tcPr>
            <w:tcW w:w="2700" w:type="dxa"/>
            <w:gridSpan w:val="2"/>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Имеются в свободном доступе</w:t>
            </w:r>
            <w:r w:rsidR="00AC2680">
              <w:rPr>
                <w:color w:val="auto"/>
                <w:sz w:val="24"/>
                <w:szCs w:val="24"/>
              </w:rPr>
              <w:t xml:space="preserve"> </w:t>
            </w:r>
            <w:r w:rsidRPr="00AC2680">
              <w:rPr>
                <w:color w:val="auto"/>
                <w:sz w:val="24"/>
                <w:szCs w:val="24"/>
              </w:rPr>
              <w:t>(1 балл)</w:t>
            </w:r>
          </w:p>
        </w:tc>
        <w:tc>
          <w:tcPr>
            <w:tcW w:w="2372" w:type="dxa"/>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Имеются в свободном доступе</w:t>
            </w:r>
            <w:r w:rsidR="00AC2680">
              <w:rPr>
                <w:color w:val="auto"/>
                <w:sz w:val="24"/>
                <w:szCs w:val="24"/>
              </w:rPr>
              <w:t xml:space="preserve"> </w:t>
            </w:r>
            <w:r w:rsidRPr="00AC2680">
              <w:rPr>
                <w:color w:val="auto"/>
                <w:sz w:val="24"/>
                <w:szCs w:val="24"/>
              </w:rPr>
              <w:t>(1 балл)</w:t>
            </w:r>
          </w:p>
        </w:tc>
      </w:tr>
      <w:tr w:rsidR="00CD10C1" w:rsidRPr="00AC2680" w:rsidTr="00AC2680">
        <w:trPr>
          <w:trHeight w:val="1422"/>
          <w:jc w:val="center"/>
        </w:trPr>
        <w:tc>
          <w:tcPr>
            <w:tcW w:w="1967" w:type="dxa"/>
            <w:tcBorders>
              <w:bottom w:val="single" w:sz="4" w:space="0" w:color="auto"/>
            </w:tcBorders>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Наличие сервисных центров (3,5 %)</w:t>
            </w:r>
          </w:p>
        </w:tc>
        <w:tc>
          <w:tcPr>
            <w:tcW w:w="2582" w:type="dxa"/>
            <w:gridSpan w:val="2"/>
            <w:tcBorders>
              <w:bottom w:val="single" w:sz="4" w:space="0" w:color="auto"/>
            </w:tcBorders>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Имеются в ограничен</w:t>
            </w:r>
            <w:r w:rsidR="00AC2680">
              <w:rPr>
                <w:color w:val="auto"/>
                <w:sz w:val="24"/>
                <w:szCs w:val="24"/>
              </w:rPr>
              <w:softHyphen/>
            </w:r>
            <w:r w:rsidRPr="00AC2680">
              <w:rPr>
                <w:color w:val="auto"/>
                <w:sz w:val="24"/>
                <w:szCs w:val="24"/>
              </w:rPr>
              <w:t>ном кол-ве, в</w:t>
            </w:r>
            <w:r w:rsidR="00AC2680">
              <w:rPr>
                <w:color w:val="auto"/>
                <w:sz w:val="24"/>
                <w:szCs w:val="24"/>
              </w:rPr>
              <w:t> </w:t>
            </w:r>
            <w:r w:rsidRPr="00AC2680">
              <w:rPr>
                <w:color w:val="auto"/>
                <w:sz w:val="24"/>
                <w:szCs w:val="24"/>
              </w:rPr>
              <w:t>основном в</w:t>
            </w:r>
            <w:r w:rsidR="00AC2680">
              <w:rPr>
                <w:color w:val="auto"/>
                <w:sz w:val="24"/>
                <w:szCs w:val="24"/>
              </w:rPr>
              <w:t> </w:t>
            </w:r>
            <w:r w:rsidRPr="00AC2680">
              <w:rPr>
                <w:color w:val="auto"/>
                <w:sz w:val="24"/>
                <w:szCs w:val="24"/>
              </w:rPr>
              <w:t>областных центрах</w:t>
            </w:r>
            <w:r w:rsidR="00AC2680">
              <w:rPr>
                <w:color w:val="auto"/>
                <w:sz w:val="24"/>
                <w:szCs w:val="24"/>
              </w:rPr>
              <w:t xml:space="preserve"> </w:t>
            </w:r>
            <w:r w:rsidRPr="00AC2680">
              <w:rPr>
                <w:color w:val="auto"/>
                <w:sz w:val="24"/>
                <w:szCs w:val="24"/>
              </w:rPr>
              <w:t>(1 балл)</w:t>
            </w:r>
          </w:p>
        </w:tc>
        <w:tc>
          <w:tcPr>
            <w:tcW w:w="2700" w:type="dxa"/>
            <w:gridSpan w:val="2"/>
            <w:tcBorders>
              <w:bottom w:val="single" w:sz="4" w:space="0" w:color="auto"/>
            </w:tcBorders>
            <w:shd w:val="clear" w:color="auto" w:fill="auto"/>
            <w:vAlign w:val="center"/>
          </w:tcPr>
          <w:p w:rsidR="002E02AB" w:rsidRPr="00AC2680" w:rsidRDefault="00AC2680" w:rsidP="00AC2680">
            <w:pPr>
              <w:spacing w:line="240" w:lineRule="auto"/>
              <w:ind w:firstLine="0"/>
              <w:jc w:val="left"/>
              <w:rPr>
                <w:color w:val="auto"/>
                <w:sz w:val="24"/>
                <w:szCs w:val="24"/>
              </w:rPr>
            </w:pPr>
            <w:r>
              <w:rPr>
                <w:color w:val="auto"/>
                <w:sz w:val="24"/>
                <w:szCs w:val="24"/>
              </w:rPr>
              <w:t>Имеются в ограничен</w:t>
            </w:r>
            <w:r>
              <w:rPr>
                <w:color w:val="auto"/>
                <w:sz w:val="24"/>
                <w:szCs w:val="24"/>
              </w:rPr>
              <w:softHyphen/>
              <w:t>ном кол-ве (</w:t>
            </w:r>
            <w:r w:rsidR="002E02AB" w:rsidRPr="00AC2680">
              <w:rPr>
                <w:color w:val="auto"/>
                <w:sz w:val="24"/>
                <w:szCs w:val="24"/>
              </w:rPr>
              <w:t>количество сервисных центров больше чем у</w:t>
            </w:r>
            <w:r>
              <w:rPr>
                <w:color w:val="auto"/>
                <w:sz w:val="24"/>
                <w:szCs w:val="24"/>
              </w:rPr>
              <w:t> </w:t>
            </w:r>
            <w:r w:rsidR="002E02AB" w:rsidRPr="00AC2680">
              <w:rPr>
                <w:color w:val="auto"/>
                <w:sz w:val="24"/>
                <w:szCs w:val="24"/>
                <w:lang w:val="en-US"/>
              </w:rPr>
              <w:t>Gorenje</w:t>
            </w:r>
            <w:r w:rsidR="002E02AB" w:rsidRPr="00AC2680">
              <w:rPr>
                <w:color w:val="auto"/>
                <w:sz w:val="24"/>
                <w:szCs w:val="24"/>
              </w:rPr>
              <w:t xml:space="preserve"> </w:t>
            </w:r>
            <w:r w:rsidR="002E02AB" w:rsidRPr="00AC2680">
              <w:rPr>
                <w:color w:val="auto"/>
                <w:sz w:val="24"/>
                <w:szCs w:val="24"/>
                <w:lang w:val="en-US"/>
              </w:rPr>
              <w:t>FS</w:t>
            </w:r>
            <w:r w:rsidR="002E02AB" w:rsidRPr="00AC2680">
              <w:rPr>
                <w:color w:val="auto"/>
                <w:sz w:val="24"/>
                <w:szCs w:val="24"/>
              </w:rPr>
              <w:t xml:space="preserve"> 900</w:t>
            </w:r>
            <w:r w:rsidR="002E02AB" w:rsidRPr="00AC2680">
              <w:rPr>
                <w:color w:val="auto"/>
                <w:sz w:val="24"/>
                <w:szCs w:val="24"/>
                <w:lang w:val="en-US"/>
              </w:rPr>
              <w:t>W</w:t>
            </w:r>
            <w:r w:rsidR="002E02AB" w:rsidRPr="00AC2680">
              <w:rPr>
                <w:color w:val="auto"/>
                <w:sz w:val="24"/>
                <w:szCs w:val="24"/>
              </w:rPr>
              <w:t>) (2 балл)</w:t>
            </w:r>
          </w:p>
        </w:tc>
        <w:tc>
          <w:tcPr>
            <w:tcW w:w="2372" w:type="dxa"/>
            <w:tcBorders>
              <w:bottom w:val="single" w:sz="4" w:space="0" w:color="auto"/>
            </w:tcBorders>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Имеются в ограни</w:t>
            </w:r>
            <w:r w:rsidR="00AC2680">
              <w:rPr>
                <w:color w:val="auto"/>
                <w:sz w:val="24"/>
                <w:szCs w:val="24"/>
              </w:rPr>
              <w:softHyphen/>
            </w:r>
            <w:r w:rsidRPr="00AC2680">
              <w:rPr>
                <w:color w:val="auto"/>
                <w:sz w:val="24"/>
                <w:szCs w:val="24"/>
              </w:rPr>
              <w:t>чен</w:t>
            </w:r>
            <w:r w:rsidR="00AC2680">
              <w:rPr>
                <w:color w:val="auto"/>
                <w:sz w:val="24"/>
                <w:szCs w:val="24"/>
              </w:rPr>
              <w:t>ном кол-ве (</w:t>
            </w:r>
            <w:r w:rsidRPr="00AC2680">
              <w:rPr>
                <w:color w:val="auto"/>
                <w:sz w:val="24"/>
                <w:szCs w:val="24"/>
              </w:rPr>
              <w:t>количество сервис</w:t>
            </w:r>
            <w:r w:rsidR="00AC2680">
              <w:rPr>
                <w:color w:val="auto"/>
                <w:sz w:val="24"/>
                <w:szCs w:val="24"/>
              </w:rPr>
              <w:softHyphen/>
            </w:r>
            <w:r w:rsidRPr="00AC2680">
              <w:rPr>
                <w:color w:val="auto"/>
                <w:sz w:val="24"/>
                <w:szCs w:val="24"/>
              </w:rPr>
              <w:t xml:space="preserve">ных центров больше чем у </w:t>
            </w:r>
            <w:r w:rsidRPr="00AC2680">
              <w:rPr>
                <w:color w:val="auto"/>
                <w:sz w:val="24"/>
                <w:szCs w:val="24"/>
                <w:lang w:val="en-US"/>
              </w:rPr>
              <w:t>Gorenje</w:t>
            </w:r>
            <w:r w:rsidRPr="00AC2680">
              <w:rPr>
                <w:color w:val="auto"/>
                <w:sz w:val="24"/>
                <w:szCs w:val="24"/>
              </w:rPr>
              <w:t xml:space="preserve"> </w:t>
            </w:r>
            <w:r w:rsidRPr="00AC2680">
              <w:rPr>
                <w:color w:val="auto"/>
                <w:sz w:val="24"/>
                <w:szCs w:val="24"/>
                <w:lang w:val="en-US"/>
              </w:rPr>
              <w:t>FS</w:t>
            </w:r>
            <w:r w:rsidRPr="00AC2680">
              <w:rPr>
                <w:color w:val="auto"/>
                <w:sz w:val="24"/>
                <w:szCs w:val="24"/>
              </w:rPr>
              <w:t xml:space="preserve"> 900</w:t>
            </w:r>
            <w:r w:rsidRPr="00AC2680">
              <w:rPr>
                <w:color w:val="auto"/>
                <w:sz w:val="24"/>
                <w:szCs w:val="24"/>
                <w:lang w:val="en-US"/>
              </w:rPr>
              <w:t>W</w:t>
            </w:r>
            <w:r w:rsidRPr="00AC2680">
              <w:rPr>
                <w:color w:val="auto"/>
                <w:sz w:val="24"/>
                <w:szCs w:val="24"/>
              </w:rPr>
              <w:t>) (2 балл)</w:t>
            </w:r>
          </w:p>
        </w:tc>
      </w:tr>
      <w:tr w:rsidR="00CD10C1" w:rsidRPr="00AC2680" w:rsidTr="00AC2680">
        <w:trPr>
          <w:trHeight w:val="453"/>
          <w:jc w:val="center"/>
        </w:trPr>
        <w:tc>
          <w:tcPr>
            <w:tcW w:w="9621" w:type="dxa"/>
            <w:gridSpan w:val="6"/>
            <w:shd w:val="clear" w:color="auto" w:fill="auto"/>
            <w:vAlign w:val="center"/>
          </w:tcPr>
          <w:p w:rsidR="002E02AB" w:rsidRPr="00AC2680" w:rsidRDefault="002E02AB" w:rsidP="00AC2680">
            <w:pPr>
              <w:spacing w:line="240" w:lineRule="auto"/>
              <w:ind w:firstLine="0"/>
              <w:jc w:val="center"/>
              <w:rPr>
                <w:color w:val="auto"/>
                <w:sz w:val="24"/>
                <w:szCs w:val="24"/>
              </w:rPr>
            </w:pPr>
            <w:r w:rsidRPr="00AC2680">
              <w:rPr>
                <w:color w:val="auto"/>
                <w:sz w:val="24"/>
                <w:szCs w:val="24"/>
              </w:rPr>
              <w:t>Маркетинговые показатели</w:t>
            </w:r>
            <w:r w:rsidR="00AC2680">
              <w:rPr>
                <w:color w:val="auto"/>
                <w:sz w:val="24"/>
                <w:szCs w:val="24"/>
              </w:rPr>
              <w:t xml:space="preserve"> </w:t>
            </w:r>
            <w:r w:rsidRPr="00AC2680">
              <w:rPr>
                <w:color w:val="auto"/>
                <w:sz w:val="24"/>
                <w:szCs w:val="24"/>
              </w:rPr>
              <w:t>(составляют 20 %)</w:t>
            </w:r>
          </w:p>
        </w:tc>
      </w:tr>
      <w:tr w:rsidR="00CD10C1" w:rsidRPr="00AC2680" w:rsidTr="00AC2680">
        <w:trPr>
          <w:jc w:val="center"/>
        </w:trPr>
        <w:tc>
          <w:tcPr>
            <w:tcW w:w="1967" w:type="dxa"/>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Известность торговой марки</w:t>
            </w:r>
            <w:r w:rsidR="00AC2680">
              <w:rPr>
                <w:color w:val="auto"/>
                <w:sz w:val="24"/>
                <w:szCs w:val="24"/>
              </w:rPr>
              <w:t xml:space="preserve"> </w:t>
            </w:r>
            <w:r w:rsidRPr="00AC2680">
              <w:rPr>
                <w:color w:val="auto"/>
                <w:sz w:val="24"/>
                <w:szCs w:val="24"/>
              </w:rPr>
              <w:t>(12 %)</w:t>
            </w:r>
          </w:p>
        </w:tc>
        <w:tc>
          <w:tcPr>
            <w:tcW w:w="2582" w:type="dxa"/>
            <w:gridSpan w:val="2"/>
            <w:shd w:val="clear" w:color="auto" w:fill="auto"/>
            <w:vAlign w:val="center"/>
          </w:tcPr>
          <w:p w:rsidR="002E02AB" w:rsidRPr="00AC2680" w:rsidRDefault="002E02AB" w:rsidP="00AC2680">
            <w:pPr>
              <w:spacing w:line="240" w:lineRule="auto"/>
              <w:ind w:firstLine="0"/>
              <w:jc w:val="center"/>
              <w:rPr>
                <w:color w:val="auto"/>
                <w:sz w:val="24"/>
                <w:szCs w:val="24"/>
              </w:rPr>
            </w:pPr>
            <w:r w:rsidRPr="00AC2680">
              <w:rPr>
                <w:color w:val="auto"/>
                <w:sz w:val="24"/>
                <w:szCs w:val="24"/>
              </w:rPr>
              <w:t>1 балл</w:t>
            </w:r>
          </w:p>
        </w:tc>
        <w:tc>
          <w:tcPr>
            <w:tcW w:w="2700" w:type="dxa"/>
            <w:gridSpan w:val="2"/>
            <w:shd w:val="clear" w:color="auto" w:fill="auto"/>
            <w:vAlign w:val="center"/>
          </w:tcPr>
          <w:p w:rsidR="002E02AB" w:rsidRPr="00AC2680" w:rsidRDefault="002E02AB" w:rsidP="00AC2680">
            <w:pPr>
              <w:spacing w:line="240" w:lineRule="auto"/>
              <w:ind w:firstLine="0"/>
              <w:jc w:val="center"/>
              <w:rPr>
                <w:color w:val="auto"/>
                <w:sz w:val="24"/>
                <w:szCs w:val="24"/>
              </w:rPr>
            </w:pPr>
            <w:r w:rsidRPr="00AC2680">
              <w:rPr>
                <w:color w:val="auto"/>
                <w:sz w:val="24"/>
                <w:szCs w:val="24"/>
              </w:rPr>
              <w:t>2 балла</w:t>
            </w:r>
          </w:p>
        </w:tc>
        <w:tc>
          <w:tcPr>
            <w:tcW w:w="2372" w:type="dxa"/>
            <w:shd w:val="clear" w:color="auto" w:fill="auto"/>
            <w:vAlign w:val="center"/>
          </w:tcPr>
          <w:p w:rsidR="002E02AB" w:rsidRPr="00AC2680" w:rsidRDefault="002E02AB" w:rsidP="00AC2680">
            <w:pPr>
              <w:spacing w:line="240" w:lineRule="auto"/>
              <w:ind w:firstLine="0"/>
              <w:jc w:val="center"/>
              <w:rPr>
                <w:color w:val="auto"/>
                <w:sz w:val="24"/>
                <w:szCs w:val="24"/>
              </w:rPr>
            </w:pPr>
            <w:r w:rsidRPr="00AC2680">
              <w:rPr>
                <w:color w:val="auto"/>
                <w:sz w:val="24"/>
                <w:szCs w:val="24"/>
              </w:rPr>
              <w:t>2 балла</w:t>
            </w:r>
          </w:p>
        </w:tc>
      </w:tr>
      <w:tr w:rsidR="00CD10C1" w:rsidRPr="00AC2680" w:rsidTr="00AC2680">
        <w:trPr>
          <w:trHeight w:val="855"/>
          <w:jc w:val="center"/>
        </w:trPr>
        <w:tc>
          <w:tcPr>
            <w:tcW w:w="1967" w:type="dxa"/>
            <w:shd w:val="clear" w:color="auto" w:fill="auto"/>
            <w:vAlign w:val="center"/>
          </w:tcPr>
          <w:p w:rsidR="002E02AB" w:rsidRPr="00AC2680" w:rsidRDefault="002E02AB" w:rsidP="00AC2680">
            <w:pPr>
              <w:spacing w:line="240" w:lineRule="auto"/>
              <w:ind w:firstLine="0"/>
              <w:jc w:val="left"/>
              <w:rPr>
                <w:color w:val="auto"/>
                <w:sz w:val="24"/>
                <w:szCs w:val="24"/>
              </w:rPr>
            </w:pPr>
            <w:r w:rsidRPr="00AC2680">
              <w:rPr>
                <w:color w:val="auto"/>
                <w:sz w:val="24"/>
                <w:szCs w:val="24"/>
              </w:rPr>
              <w:t>Лояльность потребителей</w:t>
            </w:r>
            <w:r w:rsidR="00AC2680">
              <w:rPr>
                <w:color w:val="auto"/>
                <w:sz w:val="24"/>
                <w:szCs w:val="24"/>
              </w:rPr>
              <w:t xml:space="preserve"> </w:t>
            </w:r>
            <w:r w:rsidRPr="00AC2680">
              <w:rPr>
                <w:color w:val="auto"/>
                <w:sz w:val="24"/>
                <w:szCs w:val="24"/>
              </w:rPr>
              <w:t>(8 %)</w:t>
            </w:r>
          </w:p>
        </w:tc>
        <w:tc>
          <w:tcPr>
            <w:tcW w:w="2582" w:type="dxa"/>
            <w:gridSpan w:val="2"/>
            <w:shd w:val="clear" w:color="auto" w:fill="auto"/>
            <w:vAlign w:val="center"/>
          </w:tcPr>
          <w:p w:rsidR="002E02AB" w:rsidRPr="00AC2680" w:rsidRDefault="002E02AB" w:rsidP="00AC2680">
            <w:pPr>
              <w:spacing w:line="240" w:lineRule="auto"/>
              <w:ind w:firstLine="0"/>
              <w:jc w:val="center"/>
              <w:rPr>
                <w:color w:val="auto"/>
                <w:sz w:val="24"/>
                <w:szCs w:val="24"/>
              </w:rPr>
            </w:pPr>
            <w:r w:rsidRPr="00AC2680">
              <w:rPr>
                <w:color w:val="auto"/>
                <w:sz w:val="24"/>
                <w:szCs w:val="24"/>
              </w:rPr>
              <w:t>1 балл</w:t>
            </w:r>
          </w:p>
        </w:tc>
        <w:tc>
          <w:tcPr>
            <w:tcW w:w="2700" w:type="dxa"/>
            <w:gridSpan w:val="2"/>
            <w:shd w:val="clear" w:color="auto" w:fill="auto"/>
            <w:vAlign w:val="center"/>
          </w:tcPr>
          <w:p w:rsidR="002E02AB" w:rsidRPr="00AC2680" w:rsidRDefault="002E02AB" w:rsidP="00AC2680">
            <w:pPr>
              <w:spacing w:line="240" w:lineRule="auto"/>
              <w:ind w:firstLine="0"/>
              <w:jc w:val="center"/>
              <w:rPr>
                <w:color w:val="auto"/>
                <w:sz w:val="24"/>
                <w:szCs w:val="24"/>
              </w:rPr>
            </w:pPr>
            <w:r w:rsidRPr="00AC2680">
              <w:rPr>
                <w:color w:val="auto"/>
                <w:sz w:val="24"/>
                <w:szCs w:val="24"/>
              </w:rPr>
              <w:t>2 балла</w:t>
            </w:r>
          </w:p>
        </w:tc>
        <w:tc>
          <w:tcPr>
            <w:tcW w:w="2372" w:type="dxa"/>
            <w:shd w:val="clear" w:color="auto" w:fill="auto"/>
            <w:vAlign w:val="center"/>
          </w:tcPr>
          <w:p w:rsidR="002E02AB" w:rsidRPr="00AC2680" w:rsidRDefault="002E02AB" w:rsidP="00AC2680">
            <w:pPr>
              <w:spacing w:line="240" w:lineRule="auto"/>
              <w:ind w:firstLine="0"/>
              <w:jc w:val="center"/>
              <w:rPr>
                <w:color w:val="auto"/>
                <w:sz w:val="24"/>
                <w:szCs w:val="24"/>
              </w:rPr>
            </w:pPr>
            <w:r w:rsidRPr="00AC2680">
              <w:rPr>
                <w:color w:val="auto"/>
                <w:sz w:val="24"/>
                <w:szCs w:val="24"/>
              </w:rPr>
              <w:t>2 балла</w:t>
            </w:r>
          </w:p>
        </w:tc>
      </w:tr>
      <w:tr w:rsidR="002E02AB" w:rsidRPr="00AC2680" w:rsidTr="00AC2680">
        <w:trPr>
          <w:jc w:val="center"/>
        </w:trPr>
        <w:tc>
          <w:tcPr>
            <w:tcW w:w="1967" w:type="dxa"/>
            <w:shd w:val="clear" w:color="auto" w:fill="auto"/>
            <w:vAlign w:val="center"/>
          </w:tcPr>
          <w:p w:rsidR="002E02AB" w:rsidRPr="00AC2680" w:rsidRDefault="002E02AB" w:rsidP="00AC2680">
            <w:pPr>
              <w:spacing w:line="240" w:lineRule="auto"/>
              <w:ind w:firstLine="0"/>
              <w:jc w:val="left"/>
              <w:rPr>
                <w:color w:val="auto"/>
                <w:spacing w:val="-4"/>
                <w:sz w:val="24"/>
                <w:szCs w:val="24"/>
              </w:rPr>
            </w:pPr>
            <w:r w:rsidRPr="00AC2680">
              <w:rPr>
                <w:color w:val="auto"/>
                <w:spacing w:val="-4"/>
                <w:sz w:val="24"/>
                <w:szCs w:val="24"/>
              </w:rPr>
              <w:t>Коэффициент общей конкурен</w:t>
            </w:r>
            <w:r w:rsidR="00AC2680" w:rsidRPr="00AC2680">
              <w:rPr>
                <w:color w:val="auto"/>
                <w:spacing w:val="-4"/>
                <w:sz w:val="24"/>
                <w:szCs w:val="24"/>
              </w:rPr>
              <w:softHyphen/>
            </w:r>
            <w:r w:rsidRPr="00AC2680">
              <w:rPr>
                <w:color w:val="auto"/>
                <w:spacing w:val="-4"/>
                <w:sz w:val="24"/>
                <w:szCs w:val="24"/>
              </w:rPr>
              <w:t>тоспособности</w:t>
            </w:r>
          </w:p>
        </w:tc>
        <w:tc>
          <w:tcPr>
            <w:tcW w:w="2582" w:type="dxa"/>
            <w:gridSpan w:val="2"/>
            <w:shd w:val="clear" w:color="auto" w:fill="auto"/>
            <w:vAlign w:val="center"/>
          </w:tcPr>
          <w:p w:rsidR="002E02AB" w:rsidRPr="00AC2680" w:rsidRDefault="002E02AB" w:rsidP="00AC2680">
            <w:pPr>
              <w:spacing w:line="240" w:lineRule="auto"/>
              <w:ind w:firstLine="0"/>
              <w:jc w:val="center"/>
              <w:rPr>
                <w:color w:val="auto"/>
                <w:sz w:val="24"/>
                <w:szCs w:val="24"/>
              </w:rPr>
            </w:pPr>
            <w:r w:rsidRPr="00AC2680">
              <w:rPr>
                <w:color w:val="auto"/>
                <w:sz w:val="24"/>
                <w:szCs w:val="24"/>
              </w:rPr>
              <w:t>0,7309</w:t>
            </w:r>
          </w:p>
        </w:tc>
        <w:tc>
          <w:tcPr>
            <w:tcW w:w="2700" w:type="dxa"/>
            <w:gridSpan w:val="2"/>
            <w:shd w:val="clear" w:color="auto" w:fill="auto"/>
            <w:vAlign w:val="center"/>
          </w:tcPr>
          <w:p w:rsidR="002E02AB" w:rsidRPr="00AC2680" w:rsidRDefault="002E02AB" w:rsidP="00AC2680">
            <w:pPr>
              <w:spacing w:line="240" w:lineRule="auto"/>
              <w:ind w:firstLine="0"/>
              <w:jc w:val="center"/>
              <w:rPr>
                <w:color w:val="auto"/>
                <w:sz w:val="24"/>
                <w:szCs w:val="24"/>
              </w:rPr>
            </w:pPr>
            <w:r w:rsidRPr="00AC2680">
              <w:rPr>
                <w:color w:val="auto"/>
                <w:sz w:val="24"/>
                <w:szCs w:val="24"/>
              </w:rPr>
              <w:t>0,9615</w:t>
            </w:r>
          </w:p>
        </w:tc>
        <w:tc>
          <w:tcPr>
            <w:tcW w:w="2372" w:type="dxa"/>
            <w:shd w:val="clear" w:color="auto" w:fill="auto"/>
            <w:vAlign w:val="center"/>
          </w:tcPr>
          <w:p w:rsidR="002E02AB" w:rsidRPr="00AC2680" w:rsidRDefault="002E02AB" w:rsidP="00AC2680">
            <w:pPr>
              <w:spacing w:line="240" w:lineRule="auto"/>
              <w:ind w:firstLine="0"/>
              <w:jc w:val="center"/>
              <w:rPr>
                <w:color w:val="auto"/>
                <w:sz w:val="24"/>
                <w:szCs w:val="24"/>
              </w:rPr>
            </w:pPr>
            <w:r w:rsidRPr="00AC2680">
              <w:rPr>
                <w:color w:val="auto"/>
                <w:sz w:val="24"/>
                <w:szCs w:val="24"/>
              </w:rPr>
              <w:t>1</w:t>
            </w:r>
          </w:p>
        </w:tc>
      </w:tr>
    </w:tbl>
    <w:p w:rsidR="002E02AB" w:rsidRPr="00CD10C1" w:rsidRDefault="002E02AB" w:rsidP="00CD10C1">
      <w:pPr>
        <w:rPr>
          <w:color w:val="auto"/>
          <w:szCs w:val="28"/>
        </w:rPr>
      </w:pPr>
    </w:p>
    <w:p w:rsidR="002E02AB" w:rsidRDefault="002E02AB" w:rsidP="00CD10C1">
      <w:pPr>
        <w:rPr>
          <w:color w:val="auto"/>
          <w:spacing w:val="-4"/>
          <w:szCs w:val="28"/>
        </w:rPr>
      </w:pPr>
      <w:r w:rsidRPr="00DF2EFF">
        <w:rPr>
          <w:color w:val="auto"/>
          <w:spacing w:val="-4"/>
          <w:szCs w:val="28"/>
        </w:rPr>
        <w:lastRenderedPageBreak/>
        <w:t>Расчет индекса конкурентоспособности товара производится по формуле 1:</w:t>
      </w:r>
    </w:p>
    <w:p w:rsidR="00DF2EFF" w:rsidRPr="00DF2EFF" w:rsidRDefault="00DF2EFF" w:rsidP="00CD10C1">
      <w:pPr>
        <w:rPr>
          <w:color w:val="auto"/>
          <w:spacing w:val="-4"/>
          <w:szCs w:val="28"/>
        </w:rPr>
      </w:pPr>
    </w:p>
    <w:p w:rsidR="002E02AB" w:rsidRPr="00CD10C1" w:rsidRDefault="002E02AB" w:rsidP="00CD10C1">
      <w:pPr>
        <w:jc w:val="center"/>
        <w:rPr>
          <w:color w:val="auto"/>
          <w:szCs w:val="28"/>
        </w:rPr>
      </w:pPr>
      <w:r w:rsidRPr="00CD10C1">
        <w:rPr>
          <w:color w:val="auto"/>
          <w:szCs w:val="28"/>
          <w:lang w:val="en-US"/>
        </w:rPr>
        <w:t>Ik</w:t>
      </w:r>
      <w:r w:rsidRPr="00CD10C1">
        <w:rPr>
          <w:color w:val="auto"/>
          <w:szCs w:val="28"/>
        </w:rPr>
        <w:t xml:space="preserve"> = ∑(</w:t>
      </w:r>
      <w:r w:rsidRPr="00CD10C1">
        <w:rPr>
          <w:color w:val="auto"/>
          <w:szCs w:val="28"/>
          <w:lang w:val="en-US"/>
        </w:rPr>
        <w:t>Q</w:t>
      </w:r>
      <w:r w:rsidRPr="00CD10C1">
        <w:rPr>
          <w:color w:val="auto"/>
          <w:szCs w:val="28"/>
        </w:rPr>
        <w:t>*</w:t>
      </w:r>
      <w:r w:rsidRPr="00CD10C1">
        <w:rPr>
          <w:color w:val="auto"/>
          <w:szCs w:val="28"/>
          <w:lang w:val="en-US"/>
        </w:rPr>
        <w:t>Ii</w:t>
      </w:r>
      <w:r w:rsidRPr="00CD10C1">
        <w:rPr>
          <w:color w:val="auto"/>
          <w:szCs w:val="28"/>
        </w:rPr>
        <w:t>/</w:t>
      </w:r>
      <w:r w:rsidRPr="00CD10C1">
        <w:rPr>
          <w:color w:val="auto"/>
          <w:szCs w:val="28"/>
          <w:lang w:val="en-US"/>
        </w:rPr>
        <w:t>I</w:t>
      </w:r>
      <w:r w:rsidRPr="00CD10C1">
        <w:rPr>
          <w:color w:val="auto"/>
          <w:szCs w:val="28"/>
        </w:rPr>
        <w:t>) (1)</w:t>
      </w:r>
    </w:p>
    <w:p w:rsidR="00DF2EFF" w:rsidRDefault="00DF2EFF" w:rsidP="00CD10C1">
      <w:pPr>
        <w:tabs>
          <w:tab w:val="left" w:pos="567"/>
        </w:tabs>
        <w:rPr>
          <w:color w:val="auto"/>
          <w:szCs w:val="28"/>
        </w:rPr>
      </w:pPr>
    </w:p>
    <w:p w:rsidR="002E02AB" w:rsidRPr="00CD10C1" w:rsidRDefault="002E02AB" w:rsidP="00DF2EFF">
      <w:pPr>
        <w:tabs>
          <w:tab w:val="left" w:pos="567"/>
        </w:tabs>
        <w:ind w:firstLine="0"/>
        <w:rPr>
          <w:color w:val="auto"/>
          <w:szCs w:val="28"/>
        </w:rPr>
      </w:pPr>
      <w:r w:rsidRPr="00CD10C1">
        <w:rPr>
          <w:color w:val="auto"/>
          <w:szCs w:val="28"/>
        </w:rPr>
        <w:t xml:space="preserve">где: </w:t>
      </w:r>
      <w:r w:rsidRPr="00CD10C1">
        <w:rPr>
          <w:color w:val="auto"/>
          <w:szCs w:val="28"/>
          <w:lang w:val="en-US"/>
        </w:rPr>
        <w:t>Q</w:t>
      </w:r>
      <w:r w:rsidRPr="00CD10C1">
        <w:rPr>
          <w:color w:val="auto"/>
          <w:szCs w:val="28"/>
        </w:rPr>
        <w:t xml:space="preserve"> ― удельный вес показателя;</w:t>
      </w:r>
    </w:p>
    <w:p w:rsidR="002E02AB" w:rsidRPr="00CD10C1" w:rsidRDefault="002E02AB" w:rsidP="00CD10C1">
      <w:pPr>
        <w:rPr>
          <w:color w:val="auto"/>
          <w:szCs w:val="28"/>
        </w:rPr>
      </w:pPr>
      <w:r w:rsidRPr="00CD10C1">
        <w:rPr>
          <w:color w:val="auto"/>
          <w:szCs w:val="28"/>
        </w:rPr>
        <w:t>Іі ― величина і-того параметра для анализируемой продукции (і=1,2,3…</w:t>
      </w:r>
      <w:r w:rsidRPr="00CD10C1">
        <w:rPr>
          <w:color w:val="auto"/>
          <w:szCs w:val="28"/>
          <w:lang w:val="en-US"/>
        </w:rPr>
        <w:t>n</w:t>
      </w:r>
      <w:r w:rsidRPr="00CD10C1">
        <w:rPr>
          <w:color w:val="auto"/>
          <w:szCs w:val="28"/>
        </w:rPr>
        <w:t>);</w:t>
      </w:r>
    </w:p>
    <w:p w:rsidR="002E02AB" w:rsidRPr="00CD10C1" w:rsidRDefault="002E02AB" w:rsidP="00CD10C1">
      <w:pPr>
        <w:spacing w:line="240" w:lineRule="auto"/>
        <w:rPr>
          <w:color w:val="auto"/>
          <w:szCs w:val="28"/>
        </w:rPr>
      </w:pPr>
      <w:r w:rsidRPr="00CD10C1">
        <w:rPr>
          <w:color w:val="auto"/>
          <w:szCs w:val="28"/>
        </w:rPr>
        <w:t>І ― величина параметра, при которой потребность удовлетворяется полностью;</w:t>
      </w:r>
    </w:p>
    <w:p w:rsidR="002E02AB" w:rsidRPr="00CD10C1" w:rsidRDefault="002E02AB" w:rsidP="00CD10C1">
      <w:pPr>
        <w:rPr>
          <w:color w:val="auto"/>
          <w:szCs w:val="28"/>
        </w:rPr>
      </w:pPr>
      <w:r w:rsidRPr="00CD10C1">
        <w:rPr>
          <w:color w:val="auto"/>
          <w:szCs w:val="28"/>
          <w:lang w:val="en-US"/>
        </w:rPr>
        <w:t>n</w:t>
      </w:r>
      <w:r w:rsidRPr="00CD10C1">
        <w:rPr>
          <w:color w:val="auto"/>
          <w:szCs w:val="28"/>
        </w:rPr>
        <w:t xml:space="preserve"> ― количество параметров;</w:t>
      </w:r>
    </w:p>
    <w:p w:rsidR="002E02AB" w:rsidRPr="00CD10C1" w:rsidRDefault="002E02AB" w:rsidP="00CD10C1">
      <w:pPr>
        <w:rPr>
          <w:color w:val="auto"/>
          <w:szCs w:val="28"/>
        </w:rPr>
      </w:pPr>
      <w:r w:rsidRPr="00CD10C1">
        <w:rPr>
          <w:color w:val="auto"/>
          <w:szCs w:val="28"/>
        </w:rPr>
        <w:t>Используя данные табл.1, произведем расчет коэффициента конкурентоспособности двух исследуемых товаров:</w:t>
      </w:r>
    </w:p>
    <w:p w:rsidR="002E02AB" w:rsidRPr="00CD10C1" w:rsidRDefault="002E02AB" w:rsidP="00CD10C1">
      <w:pPr>
        <w:rPr>
          <w:color w:val="auto"/>
          <w:szCs w:val="28"/>
          <w:lang w:val="en-US"/>
        </w:rPr>
      </w:pPr>
      <w:r w:rsidRPr="00CD10C1">
        <w:rPr>
          <w:color w:val="auto"/>
          <w:szCs w:val="28"/>
          <w:lang w:val="en-US"/>
        </w:rPr>
        <w:t xml:space="preserve">Gorenje FS 900W = </w:t>
      </w:r>
      <w:r w:rsidRPr="00CD10C1">
        <w:rPr>
          <w:b/>
          <w:color w:val="auto"/>
          <w:szCs w:val="28"/>
          <w:lang w:val="en-US"/>
        </w:rPr>
        <w:t>0,7309</w:t>
      </w:r>
    </w:p>
    <w:p w:rsidR="002E02AB" w:rsidRPr="00CD10C1" w:rsidRDefault="002E02AB" w:rsidP="00CD10C1">
      <w:pPr>
        <w:rPr>
          <w:b/>
          <w:color w:val="auto"/>
          <w:szCs w:val="28"/>
          <w:lang w:val="en-US"/>
        </w:rPr>
      </w:pPr>
      <w:r w:rsidRPr="00CD10C1">
        <w:rPr>
          <w:color w:val="auto"/>
          <w:szCs w:val="28"/>
          <w:lang w:val="en-US"/>
        </w:rPr>
        <w:t xml:space="preserve">Philips HD 9120/00 = </w:t>
      </w:r>
      <w:r w:rsidRPr="00CD10C1">
        <w:rPr>
          <w:b/>
          <w:color w:val="auto"/>
          <w:szCs w:val="28"/>
          <w:lang w:val="en-US"/>
        </w:rPr>
        <w:t>0,9615</w:t>
      </w:r>
    </w:p>
    <w:p w:rsidR="002E02AB" w:rsidRPr="00CD10C1" w:rsidRDefault="002E02AB" w:rsidP="00CD10C1">
      <w:pPr>
        <w:rPr>
          <w:color w:val="auto"/>
          <w:szCs w:val="28"/>
        </w:rPr>
      </w:pPr>
      <w:r w:rsidRPr="00CD10C1">
        <w:rPr>
          <w:color w:val="auto"/>
          <w:szCs w:val="28"/>
        </w:rPr>
        <w:t xml:space="preserve">Анализируя данные коэффициенты конкурентоспособности, можно сделать вывод о том, что хлебопечь </w:t>
      </w:r>
      <w:r w:rsidRPr="00CD10C1">
        <w:rPr>
          <w:color w:val="auto"/>
          <w:szCs w:val="28"/>
          <w:lang w:val="en-US"/>
        </w:rPr>
        <w:t>Philips</w:t>
      </w:r>
      <w:r w:rsidRPr="00CD10C1">
        <w:rPr>
          <w:color w:val="auto"/>
          <w:szCs w:val="28"/>
        </w:rPr>
        <w:t xml:space="preserve"> </w:t>
      </w:r>
      <w:r w:rsidRPr="00CD10C1">
        <w:rPr>
          <w:color w:val="auto"/>
          <w:szCs w:val="28"/>
          <w:lang w:val="en-US"/>
        </w:rPr>
        <w:t>HD</w:t>
      </w:r>
      <w:r w:rsidRPr="00CD10C1">
        <w:rPr>
          <w:color w:val="auto"/>
          <w:szCs w:val="28"/>
        </w:rPr>
        <w:t xml:space="preserve"> 9120/00 обладает большим конкурентным преимуществом по отношению к хлебопечи </w:t>
      </w:r>
      <w:r w:rsidRPr="00CD10C1">
        <w:rPr>
          <w:color w:val="auto"/>
          <w:szCs w:val="28"/>
          <w:lang w:val="en-US"/>
        </w:rPr>
        <w:t>Gorenje</w:t>
      </w:r>
      <w:r w:rsidRPr="00CD10C1">
        <w:rPr>
          <w:color w:val="auto"/>
          <w:szCs w:val="28"/>
        </w:rPr>
        <w:t xml:space="preserve"> </w:t>
      </w:r>
      <w:r w:rsidRPr="00CD10C1">
        <w:rPr>
          <w:color w:val="auto"/>
          <w:szCs w:val="28"/>
          <w:lang w:val="en-US"/>
        </w:rPr>
        <w:t>FS</w:t>
      </w:r>
      <w:r w:rsidRPr="00CD10C1">
        <w:rPr>
          <w:color w:val="auto"/>
          <w:szCs w:val="28"/>
        </w:rPr>
        <w:t xml:space="preserve"> 900 </w:t>
      </w:r>
      <w:r w:rsidRPr="00CD10C1">
        <w:rPr>
          <w:color w:val="auto"/>
          <w:szCs w:val="28"/>
          <w:lang w:val="en-US"/>
        </w:rPr>
        <w:t>W</w:t>
      </w:r>
      <w:r w:rsidRPr="00CD10C1">
        <w:rPr>
          <w:color w:val="auto"/>
          <w:szCs w:val="28"/>
        </w:rPr>
        <w:t>.</w:t>
      </w:r>
    </w:p>
    <w:p w:rsidR="00265EB6" w:rsidRDefault="002E02AB" w:rsidP="00CD10C1">
      <w:pPr>
        <w:rPr>
          <w:color w:val="auto"/>
          <w:szCs w:val="28"/>
        </w:rPr>
      </w:pPr>
      <w:r w:rsidRPr="00CD10C1">
        <w:rPr>
          <w:color w:val="auto"/>
          <w:szCs w:val="28"/>
        </w:rPr>
        <w:t>Для удобства анализа и графической иллюстрации конкурентных преимуществ данных товаров в работе построен многоуголь</w:t>
      </w:r>
    </w:p>
    <w:p w:rsidR="002E02AB" w:rsidRPr="00CD10C1" w:rsidRDefault="002E02AB" w:rsidP="00CD10C1">
      <w:pPr>
        <w:rPr>
          <w:color w:val="auto"/>
          <w:szCs w:val="28"/>
        </w:rPr>
      </w:pPr>
      <w:r w:rsidRPr="00CD10C1">
        <w:rPr>
          <w:color w:val="auto"/>
          <w:szCs w:val="28"/>
        </w:rPr>
        <w:t>ник конкурентоспособности (рис.1), который базируется на данных табл.1.</w:t>
      </w:r>
    </w:p>
    <w:p w:rsidR="002E02AB" w:rsidRPr="00CD10C1" w:rsidRDefault="002E02AB" w:rsidP="00CD10C1">
      <w:pPr>
        <w:rPr>
          <w:color w:val="auto"/>
          <w:szCs w:val="28"/>
        </w:rPr>
      </w:pPr>
    </w:p>
    <w:p w:rsidR="00DF2EFF" w:rsidRDefault="00DF2EFF" w:rsidP="00265EB6">
      <w:pPr>
        <w:spacing w:line="240" w:lineRule="auto"/>
        <w:ind w:firstLine="0"/>
        <w:jc w:val="center"/>
        <w:rPr>
          <w:b/>
          <w:i/>
          <w:color w:val="auto"/>
          <w:szCs w:val="28"/>
        </w:rPr>
      </w:pPr>
      <w:r w:rsidRPr="00265EB6">
        <w:rPr>
          <w:noProof/>
          <w:bdr w:val="single" w:sz="4" w:space="0" w:color="auto"/>
          <w:lang w:eastAsia="ru-RU"/>
        </w:rPr>
        <w:drawing>
          <wp:inline distT="0" distB="0" distL="0" distR="0" wp14:anchorId="42C9B274" wp14:editId="4ECFE9F3">
            <wp:extent cx="5312229" cy="2775418"/>
            <wp:effectExtent l="0" t="0" r="3175"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2960" t="32813" r="5075" b="24024"/>
                    <a:stretch/>
                  </pic:blipFill>
                  <pic:spPr bwMode="auto">
                    <a:xfrm>
                      <a:off x="0" y="0"/>
                      <a:ext cx="5317119" cy="2777973"/>
                    </a:xfrm>
                    <a:prstGeom prst="rect">
                      <a:avLst/>
                    </a:prstGeom>
                    <a:ln>
                      <a:noFill/>
                    </a:ln>
                    <a:extLst>
                      <a:ext uri="{53640926-AAD7-44D8-BBD7-CCE9431645EC}">
                        <a14:shadowObscured xmlns:a14="http://schemas.microsoft.com/office/drawing/2010/main"/>
                      </a:ext>
                    </a:extLst>
                  </pic:spPr>
                </pic:pic>
              </a:graphicData>
            </a:graphic>
          </wp:inline>
        </w:drawing>
      </w:r>
    </w:p>
    <w:p w:rsidR="002E02AB" w:rsidRPr="00CD10C1" w:rsidRDefault="002E02AB" w:rsidP="00265EB6">
      <w:pPr>
        <w:pStyle w:val="affffb"/>
      </w:pPr>
      <w:r w:rsidRPr="00CD10C1">
        <w:t xml:space="preserve">Рисунок 1. Многоугольник конкурентоспособности товаров </w:t>
      </w:r>
      <w:r w:rsidRPr="00CD10C1">
        <w:rPr>
          <w:lang w:val="en-US"/>
        </w:rPr>
        <w:t>Gorenje</w:t>
      </w:r>
      <w:r w:rsidRPr="00CD10C1">
        <w:t xml:space="preserve"> </w:t>
      </w:r>
      <w:r w:rsidRPr="00CD10C1">
        <w:rPr>
          <w:lang w:val="en-US"/>
        </w:rPr>
        <w:t>FS</w:t>
      </w:r>
      <w:r w:rsidRPr="00CD10C1">
        <w:t xml:space="preserve"> 900</w:t>
      </w:r>
      <w:r w:rsidRPr="00CD10C1">
        <w:rPr>
          <w:lang w:val="en-US"/>
        </w:rPr>
        <w:t>W</w:t>
      </w:r>
      <w:r w:rsidRPr="00CD10C1">
        <w:t xml:space="preserve"> и </w:t>
      </w:r>
      <w:r w:rsidRPr="00CD10C1">
        <w:rPr>
          <w:lang w:val="en-US"/>
        </w:rPr>
        <w:t>Philips</w:t>
      </w:r>
      <w:r w:rsidRPr="00CD10C1">
        <w:t xml:space="preserve"> </w:t>
      </w:r>
      <w:r w:rsidRPr="00CD10C1">
        <w:rPr>
          <w:lang w:val="en-US"/>
        </w:rPr>
        <w:t>HD</w:t>
      </w:r>
      <w:r w:rsidRPr="00CD10C1">
        <w:t xml:space="preserve"> 9120/00</w:t>
      </w:r>
    </w:p>
    <w:p w:rsidR="002E02AB" w:rsidRPr="00CD10C1" w:rsidRDefault="002E02AB" w:rsidP="00CD10C1">
      <w:pPr>
        <w:rPr>
          <w:color w:val="auto"/>
          <w:szCs w:val="28"/>
        </w:rPr>
      </w:pPr>
      <w:r w:rsidRPr="00CD10C1">
        <w:rPr>
          <w:color w:val="auto"/>
          <w:szCs w:val="28"/>
        </w:rPr>
        <w:lastRenderedPageBreak/>
        <w:t>Исходя из анализа таблицы оценки показателей конкурентоспособности и,</w:t>
      </w:r>
      <w:r w:rsidR="00265EB6">
        <w:rPr>
          <w:color w:val="auto"/>
          <w:szCs w:val="28"/>
        </w:rPr>
        <w:t> </w:t>
      </w:r>
      <w:r w:rsidRPr="00CD10C1">
        <w:rPr>
          <w:color w:val="auto"/>
          <w:szCs w:val="28"/>
        </w:rPr>
        <w:t xml:space="preserve">построенном на ее основе, многоугольнике конкурентоспособности можно предложить рекомендации по совершенствованию товаров для улучшения показателя конкурентоспособности: </w:t>
      </w:r>
    </w:p>
    <w:p w:rsidR="002E02AB" w:rsidRPr="00CD10C1" w:rsidRDefault="002E02AB" w:rsidP="00AC1FF7">
      <w:pPr>
        <w:pStyle w:val="af3"/>
        <w:numPr>
          <w:ilvl w:val="0"/>
          <w:numId w:val="19"/>
        </w:numPr>
        <w:tabs>
          <w:tab w:val="left" w:pos="851"/>
        </w:tabs>
        <w:spacing w:line="360" w:lineRule="auto"/>
        <w:ind w:left="0" w:firstLine="567"/>
        <w:jc w:val="both"/>
        <w:rPr>
          <w:sz w:val="28"/>
          <w:szCs w:val="28"/>
        </w:rPr>
      </w:pPr>
      <w:r w:rsidRPr="00CD10C1">
        <w:rPr>
          <w:sz w:val="28"/>
          <w:szCs w:val="28"/>
        </w:rPr>
        <w:t>Хлебопечь «</w:t>
      </w:r>
      <w:r w:rsidRPr="00CD10C1">
        <w:rPr>
          <w:sz w:val="28"/>
          <w:szCs w:val="28"/>
          <w:lang w:val="en-US"/>
        </w:rPr>
        <w:t>Gorenje</w:t>
      </w:r>
      <w:r w:rsidRPr="00CD10C1">
        <w:rPr>
          <w:sz w:val="28"/>
          <w:szCs w:val="28"/>
        </w:rPr>
        <w:t xml:space="preserve"> </w:t>
      </w:r>
      <w:r w:rsidRPr="00CD10C1">
        <w:rPr>
          <w:sz w:val="28"/>
          <w:szCs w:val="28"/>
          <w:lang w:val="en-US"/>
        </w:rPr>
        <w:t>FS</w:t>
      </w:r>
      <w:r w:rsidRPr="00CD10C1">
        <w:rPr>
          <w:sz w:val="28"/>
          <w:szCs w:val="28"/>
        </w:rPr>
        <w:t xml:space="preserve"> 900 </w:t>
      </w:r>
      <w:r w:rsidRPr="00CD10C1">
        <w:rPr>
          <w:sz w:val="28"/>
          <w:szCs w:val="28"/>
          <w:lang w:val="en-US"/>
        </w:rPr>
        <w:t>W</w:t>
      </w:r>
      <w:r w:rsidRPr="00CD10C1">
        <w:rPr>
          <w:sz w:val="28"/>
          <w:szCs w:val="28"/>
        </w:rPr>
        <w:t xml:space="preserve">» имеет меньший коэффициент общей конкурентоспособности относительно к хлебопечи </w:t>
      </w:r>
      <w:r w:rsidRPr="00CD10C1">
        <w:rPr>
          <w:sz w:val="28"/>
          <w:szCs w:val="28"/>
          <w:lang w:val="en-US"/>
        </w:rPr>
        <w:t>Philips</w:t>
      </w:r>
      <w:r w:rsidRPr="00CD10C1">
        <w:rPr>
          <w:sz w:val="28"/>
          <w:szCs w:val="28"/>
        </w:rPr>
        <w:t xml:space="preserve"> </w:t>
      </w:r>
      <w:r w:rsidRPr="00CD10C1">
        <w:rPr>
          <w:sz w:val="28"/>
          <w:szCs w:val="28"/>
          <w:lang w:val="en-US"/>
        </w:rPr>
        <w:t>HD</w:t>
      </w:r>
      <w:r w:rsidRPr="00CD10C1">
        <w:rPr>
          <w:sz w:val="28"/>
          <w:szCs w:val="28"/>
        </w:rPr>
        <w:t xml:space="preserve"> 9120/00. Коэффициент общей конкурентоспособности составил </w:t>
      </w:r>
      <w:r w:rsidRPr="00CD10C1">
        <w:rPr>
          <w:b/>
          <w:sz w:val="28"/>
          <w:szCs w:val="28"/>
        </w:rPr>
        <w:t>0,7309</w:t>
      </w:r>
      <w:r w:rsidRPr="00CD10C1">
        <w:rPr>
          <w:sz w:val="28"/>
          <w:szCs w:val="28"/>
        </w:rPr>
        <w:t>;</w:t>
      </w:r>
    </w:p>
    <w:p w:rsidR="002E02AB" w:rsidRPr="00CD10C1" w:rsidRDefault="002E02AB" w:rsidP="00AC1FF7">
      <w:pPr>
        <w:pStyle w:val="af3"/>
        <w:numPr>
          <w:ilvl w:val="0"/>
          <w:numId w:val="19"/>
        </w:numPr>
        <w:tabs>
          <w:tab w:val="left" w:pos="851"/>
        </w:tabs>
        <w:spacing w:line="360" w:lineRule="auto"/>
        <w:ind w:left="0" w:firstLine="567"/>
        <w:jc w:val="both"/>
        <w:rPr>
          <w:sz w:val="28"/>
          <w:szCs w:val="28"/>
        </w:rPr>
      </w:pPr>
      <w:r w:rsidRPr="00CD10C1">
        <w:rPr>
          <w:sz w:val="28"/>
          <w:szCs w:val="28"/>
        </w:rPr>
        <w:t>Хлебопечь «</w:t>
      </w:r>
      <w:r w:rsidRPr="00CD10C1">
        <w:rPr>
          <w:sz w:val="28"/>
          <w:szCs w:val="28"/>
          <w:lang w:val="en-US"/>
        </w:rPr>
        <w:t>Gorenje</w:t>
      </w:r>
      <w:r w:rsidRPr="00CD10C1">
        <w:rPr>
          <w:sz w:val="28"/>
          <w:szCs w:val="28"/>
        </w:rPr>
        <w:t xml:space="preserve"> </w:t>
      </w:r>
      <w:r w:rsidRPr="00CD10C1">
        <w:rPr>
          <w:sz w:val="28"/>
          <w:szCs w:val="28"/>
          <w:lang w:val="en-US"/>
        </w:rPr>
        <w:t>FS</w:t>
      </w:r>
      <w:r w:rsidRPr="00CD10C1">
        <w:rPr>
          <w:sz w:val="28"/>
          <w:szCs w:val="28"/>
        </w:rPr>
        <w:t xml:space="preserve"> 900 </w:t>
      </w:r>
      <w:r w:rsidRPr="00CD10C1">
        <w:rPr>
          <w:sz w:val="28"/>
          <w:szCs w:val="28"/>
          <w:lang w:val="en-US"/>
        </w:rPr>
        <w:t>W</w:t>
      </w:r>
      <w:r w:rsidRPr="00CD10C1">
        <w:rPr>
          <w:sz w:val="28"/>
          <w:szCs w:val="28"/>
        </w:rPr>
        <w:t xml:space="preserve">» обладает перевесом в коэффициенте конкурентоспособности по следующим показателям: наличие </w:t>
      </w:r>
      <w:r w:rsidRPr="00CD10C1">
        <w:rPr>
          <w:sz w:val="28"/>
          <w:szCs w:val="28"/>
          <w:lang w:val="en-US"/>
        </w:rPr>
        <w:t>LCD</w:t>
      </w:r>
      <w:r w:rsidRPr="00CD10C1">
        <w:rPr>
          <w:sz w:val="28"/>
          <w:szCs w:val="28"/>
        </w:rPr>
        <w:t xml:space="preserve"> дисплея, цифровой таймер и электронный тип управления.</w:t>
      </w:r>
    </w:p>
    <w:p w:rsidR="002E02AB" w:rsidRPr="00CD10C1" w:rsidRDefault="002E02AB" w:rsidP="00AC1FF7">
      <w:pPr>
        <w:pStyle w:val="af3"/>
        <w:numPr>
          <w:ilvl w:val="0"/>
          <w:numId w:val="19"/>
        </w:numPr>
        <w:tabs>
          <w:tab w:val="left" w:pos="851"/>
        </w:tabs>
        <w:spacing w:line="360" w:lineRule="auto"/>
        <w:ind w:left="0" w:firstLine="567"/>
        <w:jc w:val="both"/>
        <w:rPr>
          <w:sz w:val="28"/>
          <w:szCs w:val="28"/>
        </w:rPr>
      </w:pPr>
      <w:r w:rsidRPr="00CD10C1">
        <w:rPr>
          <w:sz w:val="28"/>
          <w:szCs w:val="28"/>
        </w:rPr>
        <w:t>Хлебопечь «</w:t>
      </w:r>
      <w:r w:rsidRPr="00CD10C1">
        <w:rPr>
          <w:sz w:val="28"/>
          <w:szCs w:val="28"/>
          <w:lang w:val="en-US"/>
        </w:rPr>
        <w:t>Philips</w:t>
      </w:r>
      <w:r w:rsidRPr="00CD10C1">
        <w:rPr>
          <w:sz w:val="28"/>
          <w:szCs w:val="28"/>
        </w:rPr>
        <w:t xml:space="preserve"> </w:t>
      </w:r>
      <w:r w:rsidRPr="00CD10C1">
        <w:rPr>
          <w:sz w:val="28"/>
          <w:szCs w:val="28"/>
          <w:lang w:val="en-US"/>
        </w:rPr>
        <w:t>HD</w:t>
      </w:r>
      <w:r w:rsidRPr="00CD10C1">
        <w:rPr>
          <w:sz w:val="28"/>
          <w:szCs w:val="28"/>
        </w:rPr>
        <w:t xml:space="preserve"> 9120/00» имеет показатель коэффициента общей конкурентоспособности максимально приближенного к 1, то есть к показателю коэффициента общей конкурентоспособности идеального товара. Коэффициент общей конкурентоспособности для хлебопечи «</w:t>
      </w:r>
      <w:r w:rsidRPr="00CD10C1">
        <w:rPr>
          <w:sz w:val="28"/>
          <w:szCs w:val="28"/>
          <w:lang w:val="en-US"/>
        </w:rPr>
        <w:t>Philips</w:t>
      </w:r>
      <w:r w:rsidRPr="00CD10C1">
        <w:rPr>
          <w:sz w:val="28"/>
          <w:szCs w:val="28"/>
        </w:rPr>
        <w:t xml:space="preserve"> </w:t>
      </w:r>
      <w:r w:rsidRPr="00CD10C1">
        <w:rPr>
          <w:sz w:val="28"/>
          <w:szCs w:val="28"/>
          <w:lang w:val="en-US"/>
        </w:rPr>
        <w:t>HD</w:t>
      </w:r>
      <w:r w:rsidRPr="00CD10C1">
        <w:rPr>
          <w:sz w:val="28"/>
          <w:szCs w:val="28"/>
        </w:rPr>
        <w:t xml:space="preserve"> 9120/00» составил</w:t>
      </w:r>
      <w:r w:rsidR="00265EB6">
        <w:rPr>
          <w:sz w:val="28"/>
          <w:szCs w:val="28"/>
        </w:rPr>
        <w:t> </w:t>
      </w:r>
      <w:r w:rsidRPr="00CD10C1">
        <w:rPr>
          <w:b/>
          <w:sz w:val="28"/>
          <w:szCs w:val="28"/>
        </w:rPr>
        <w:t>0,9615</w:t>
      </w:r>
      <w:r w:rsidRPr="00CD10C1">
        <w:rPr>
          <w:sz w:val="28"/>
          <w:szCs w:val="28"/>
        </w:rPr>
        <w:t>;</w:t>
      </w:r>
    </w:p>
    <w:p w:rsidR="002E02AB" w:rsidRPr="00CD10C1" w:rsidRDefault="002E02AB" w:rsidP="00AC1FF7">
      <w:pPr>
        <w:pStyle w:val="af3"/>
        <w:numPr>
          <w:ilvl w:val="0"/>
          <w:numId w:val="19"/>
        </w:numPr>
        <w:tabs>
          <w:tab w:val="left" w:pos="851"/>
        </w:tabs>
        <w:spacing w:line="360" w:lineRule="auto"/>
        <w:ind w:left="0" w:firstLine="567"/>
        <w:jc w:val="both"/>
        <w:rPr>
          <w:sz w:val="28"/>
          <w:szCs w:val="28"/>
        </w:rPr>
      </w:pPr>
      <w:r w:rsidRPr="00CD10C1">
        <w:rPr>
          <w:sz w:val="28"/>
          <w:szCs w:val="28"/>
        </w:rPr>
        <w:t xml:space="preserve"> Хлебопечь «</w:t>
      </w:r>
      <w:r w:rsidRPr="00CD10C1">
        <w:rPr>
          <w:sz w:val="28"/>
          <w:szCs w:val="28"/>
          <w:lang w:val="en-US"/>
        </w:rPr>
        <w:t>Philips</w:t>
      </w:r>
      <w:r w:rsidRPr="00CD10C1">
        <w:rPr>
          <w:sz w:val="28"/>
          <w:szCs w:val="28"/>
        </w:rPr>
        <w:t xml:space="preserve"> </w:t>
      </w:r>
      <w:r w:rsidRPr="00CD10C1">
        <w:rPr>
          <w:sz w:val="28"/>
          <w:szCs w:val="28"/>
          <w:lang w:val="en-US"/>
        </w:rPr>
        <w:t>HD</w:t>
      </w:r>
      <w:r w:rsidRPr="00CD10C1">
        <w:rPr>
          <w:sz w:val="28"/>
          <w:szCs w:val="28"/>
        </w:rPr>
        <w:t xml:space="preserve"> 9120/00» обладает рядом преимуществ по</w:t>
      </w:r>
      <w:r w:rsidR="00265EB6">
        <w:rPr>
          <w:sz w:val="28"/>
          <w:szCs w:val="28"/>
        </w:rPr>
        <w:t> </w:t>
      </w:r>
      <w:r w:rsidRPr="00CD10C1">
        <w:rPr>
          <w:sz w:val="28"/>
          <w:szCs w:val="28"/>
        </w:rPr>
        <w:t>отношению к хлебопечи «</w:t>
      </w:r>
      <w:r w:rsidRPr="00CD10C1">
        <w:rPr>
          <w:sz w:val="28"/>
          <w:szCs w:val="28"/>
          <w:lang w:val="en-US"/>
        </w:rPr>
        <w:t>Gorenje</w:t>
      </w:r>
      <w:r w:rsidRPr="00CD10C1">
        <w:rPr>
          <w:sz w:val="28"/>
          <w:szCs w:val="28"/>
        </w:rPr>
        <w:t xml:space="preserve"> </w:t>
      </w:r>
      <w:r w:rsidRPr="00CD10C1">
        <w:rPr>
          <w:sz w:val="28"/>
          <w:szCs w:val="28"/>
          <w:lang w:val="en-US"/>
        </w:rPr>
        <w:t>FS</w:t>
      </w:r>
      <w:r w:rsidRPr="00CD10C1">
        <w:rPr>
          <w:sz w:val="28"/>
          <w:szCs w:val="28"/>
        </w:rPr>
        <w:t xml:space="preserve"> 900 </w:t>
      </w:r>
      <w:r w:rsidRPr="00CD10C1">
        <w:rPr>
          <w:sz w:val="28"/>
          <w:szCs w:val="28"/>
          <w:lang w:val="en-US"/>
        </w:rPr>
        <w:t>W</w:t>
      </w:r>
      <w:r w:rsidRPr="00CD10C1">
        <w:rPr>
          <w:sz w:val="28"/>
          <w:szCs w:val="28"/>
        </w:rPr>
        <w:t>». Эти преимущества выражаются в следующих показателях: количестве емкостей, лояльности потребителей, известности торговой марки, защите от включения без воды, защите от перегрева и ряде менее значительных показателей.</w:t>
      </w:r>
    </w:p>
    <w:p w:rsidR="002E02AB" w:rsidRPr="00CD10C1" w:rsidRDefault="002E02AB" w:rsidP="00AC1FF7">
      <w:pPr>
        <w:pStyle w:val="af3"/>
        <w:numPr>
          <w:ilvl w:val="0"/>
          <w:numId w:val="19"/>
        </w:numPr>
        <w:tabs>
          <w:tab w:val="left" w:pos="851"/>
        </w:tabs>
        <w:spacing w:line="360" w:lineRule="auto"/>
        <w:ind w:left="0" w:firstLine="567"/>
        <w:jc w:val="both"/>
        <w:rPr>
          <w:sz w:val="28"/>
          <w:szCs w:val="28"/>
        </w:rPr>
      </w:pPr>
      <w:r w:rsidRPr="00CD10C1">
        <w:rPr>
          <w:sz w:val="28"/>
          <w:szCs w:val="28"/>
        </w:rPr>
        <w:t>В ходе анализа коэффициентов конкурентоспособности данных товаров были установлены показатели, в которых ни один из товаров не имел перевеса: нормативные показатели, гарантия, цена, материал корпуса. Используя эти</w:t>
      </w:r>
      <w:r w:rsidR="00265EB6">
        <w:rPr>
          <w:sz w:val="28"/>
          <w:szCs w:val="28"/>
        </w:rPr>
        <w:t> </w:t>
      </w:r>
      <w:r w:rsidRPr="00CD10C1">
        <w:rPr>
          <w:sz w:val="28"/>
          <w:szCs w:val="28"/>
        </w:rPr>
        <w:t>показатели, а также модифицируя остальные, фирма-производитель может повысить коэффициент конкурентоспособности своего товара относительно товара конкурентов.</w:t>
      </w:r>
    </w:p>
    <w:p w:rsidR="002E02AB" w:rsidRPr="00CD10C1" w:rsidRDefault="002E02AB" w:rsidP="00AC1FF7">
      <w:pPr>
        <w:pStyle w:val="af3"/>
        <w:numPr>
          <w:ilvl w:val="0"/>
          <w:numId w:val="19"/>
        </w:numPr>
        <w:tabs>
          <w:tab w:val="left" w:pos="851"/>
        </w:tabs>
        <w:spacing w:line="360" w:lineRule="auto"/>
        <w:ind w:left="0" w:firstLine="567"/>
        <w:jc w:val="both"/>
        <w:rPr>
          <w:sz w:val="28"/>
          <w:szCs w:val="28"/>
        </w:rPr>
      </w:pPr>
      <w:r w:rsidRPr="00CD10C1">
        <w:rPr>
          <w:sz w:val="28"/>
          <w:szCs w:val="28"/>
        </w:rPr>
        <w:t>В данной работе было рассмотрено два товара и графически изображены их слабые и сильные стороны.</w:t>
      </w:r>
    </w:p>
    <w:p w:rsidR="002E02AB" w:rsidRPr="00CD10C1" w:rsidRDefault="002E02AB" w:rsidP="00CD10C1">
      <w:pPr>
        <w:pStyle w:val="af3"/>
        <w:spacing w:line="360" w:lineRule="auto"/>
        <w:ind w:left="0" w:firstLine="567"/>
        <w:jc w:val="both"/>
        <w:rPr>
          <w:sz w:val="28"/>
          <w:szCs w:val="28"/>
        </w:rPr>
      </w:pPr>
      <w:r w:rsidRPr="00CD10C1">
        <w:rPr>
          <w:i/>
          <w:sz w:val="28"/>
          <w:szCs w:val="28"/>
        </w:rPr>
        <w:t>Выводы</w:t>
      </w:r>
      <w:r w:rsidRPr="00CD10C1">
        <w:rPr>
          <w:sz w:val="28"/>
          <w:szCs w:val="28"/>
        </w:rPr>
        <w:t xml:space="preserve">. Конкурентоспособность товаров напрямую влияет на устойчивое положение предприятия в целом. Существует множество подходов к расчету </w:t>
      </w:r>
      <w:r w:rsidRPr="00CD10C1">
        <w:rPr>
          <w:sz w:val="28"/>
          <w:szCs w:val="28"/>
        </w:rPr>
        <w:lastRenderedPageBreak/>
        <w:t>показателя конкурентоспособности товара. В работе проведен анализ конкурентоспособности товаров с применением метода «Соответствия конкурентных преимуществ», рассчитан коэффициент конкурентоспособности, полученное значение которого позволило дать рекомендации по улучшению качественных параметров товара для усиления его позиций на рынке. Данная работа также может использоваться для разработки стратегии развития товара и</w:t>
      </w:r>
      <w:r w:rsidR="00265EB6">
        <w:rPr>
          <w:sz w:val="28"/>
          <w:szCs w:val="28"/>
        </w:rPr>
        <w:t> </w:t>
      </w:r>
      <w:r w:rsidRPr="00CD10C1">
        <w:rPr>
          <w:sz w:val="28"/>
          <w:szCs w:val="28"/>
        </w:rPr>
        <w:t>установления ценовой стратегии предприятия относительно этих товаров.</w:t>
      </w:r>
    </w:p>
    <w:p w:rsidR="002E02AB" w:rsidRPr="00CD10C1" w:rsidRDefault="002E02AB" w:rsidP="00CD10C1">
      <w:pPr>
        <w:pStyle w:val="af3"/>
        <w:spacing w:line="360" w:lineRule="auto"/>
        <w:ind w:left="0" w:firstLine="567"/>
        <w:jc w:val="both"/>
        <w:rPr>
          <w:sz w:val="28"/>
          <w:szCs w:val="28"/>
        </w:rPr>
      </w:pPr>
    </w:p>
    <w:p w:rsidR="002E02AB" w:rsidRPr="00CD10C1" w:rsidRDefault="002E02AB" w:rsidP="00265EB6">
      <w:pPr>
        <w:ind w:firstLine="0"/>
        <w:rPr>
          <w:b/>
          <w:color w:val="auto"/>
          <w:szCs w:val="28"/>
        </w:rPr>
      </w:pPr>
      <w:r w:rsidRPr="00CD10C1">
        <w:rPr>
          <w:b/>
          <w:color w:val="auto"/>
          <w:szCs w:val="28"/>
        </w:rPr>
        <w:t>Список литературы:</w:t>
      </w:r>
    </w:p>
    <w:p w:rsidR="002E02AB" w:rsidRPr="00265EB6" w:rsidRDefault="002E02AB" w:rsidP="008E7756">
      <w:pPr>
        <w:pStyle w:val="a"/>
        <w:numPr>
          <w:ilvl w:val="0"/>
          <w:numId w:val="146"/>
        </w:numPr>
        <w:ind w:left="357" w:hanging="357"/>
      </w:pPr>
      <w:r w:rsidRPr="00265EB6">
        <w:t>Акулич М.В. Анализ конкурентоспособности продукции в аспекте взаимоотношений с потребителями / М.В. Акулич // Маркетинг. ― 2003. ― № 6(73). ― С. 106―112.</w:t>
      </w:r>
    </w:p>
    <w:p w:rsidR="002E02AB" w:rsidRPr="00265EB6" w:rsidRDefault="002E02AB" w:rsidP="00FC631C">
      <w:pPr>
        <w:pStyle w:val="a"/>
      </w:pPr>
      <w:r w:rsidRPr="00265EB6">
        <w:t>Гребнев Е.Т. Анализ конкурентоспособности продукции / Е.Т. Гребнев, Д.Т. Новиков, А.Н. Захаров // Маркетинг в России и за рубежом. ― 2002. ― № 3 (29). ― С. 136―141.</w:t>
      </w:r>
    </w:p>
    <w:p w:rsidR="002E02AB" w:rsidRPr="00265EB6" w:rsidRDefault="002E02AB" w:rsidP="00FC631C">
      <w:pPr>
        <w:pStyle w:val="a"/>
      </w:pPr>
      <w:r w:rsidRPr="00265EB6">
        <w:t>Дикань В.Л., Боровик Ю.Т., Полякова О.М. Забезпечення конкуренто</w:t>
      </w:r>
      <w:r w:rsidR="00265EB6">
        <w:softHyphen/>
      </w:r>
      <w:r w:rsidRPr="00265EB6">
        <w:t>спроможності підприємств / В.Л. Дикань, Ю.Т. Боровик, О.М. Полякова // Харків: УкрДАЗТ ― 2012.</w:t>
      </w:r>
    </w:p>
    <w:p w:rsidR="002E02AB" w:rsidRPr="00265EB6" w:rsidRDefault="002E02AB" w:rsidP="00FC631C">
      <w:pPr>
        <w:pStyle w:val="a"/>
      </w:pPr>
      <w:r w:rsidRPr="00265EB6">
        <w:t>Загоруйко В.Л., Байдакова І.М. Визначення конкурентоспроможності продукції / В.Л. Загоруйко, І.М. Байдакова // [</w:t>
      </w:r>
      <w:r w:rsidR="00265EB6">
        <w:t>Э</w:t>
      </w:r>
      <w:r w:rsidRPr="00265EB6">
        <w:t xml:space="preserve">лектронний ресурс]. ― Режим доступу: URL: </w:t>
      </w:r>
      <w:hyperlink r:id="rId26" w:history="1">
        <w:r w:rsidR="00265EB6" w:rsidRPr="00265EB6">
          <w:rPr>
            <w:rStyle w:val="a5"/>
            <w:u w:val="none"/>
          </w:rPr>
          <w:t>http://www.nbuv.gov.ua/portal/natural/nvvnu/ ekonomika/2009_7/R3/Zagoruyko.pdf</w:t>
        </w:r>
      </w:hyperlink>
    </w:p>
    <w:p w:rsidR="002E02AB" w:rsidRPr="00265EB6" w:rsidRDefault="002E02AB" w:rsidP="00FC631C">
      <w:pPr>
        <w:pStyle w:val="a"/>
      </w:pPr>
      <w:r w:rsidRPr="00265EB6">
        <w:t>Иваненко А.В. Алгоритм оцінки конкурентоспроможності продукції / А.В. Іваненко // Вісник економіки транспорту і промисловості. ― № 38. ― 2012. ― С. 182―185.</w:t>
      </w:r>
    </w:p>
    <w:p w:rsidR="002E02AB" w:rsidRPr="00265EB6" w:rsidRDefault="002E02AB" w:rsidP="00FC631C">
      <w:pPr>
        <w:pStyle w:val="a"/>
      </w:pPr>
      <w:r w:rsidRPr="00265EB6">
        <w:t>Лепьохін О.В. Конкурентоспроможність продукції як основа зниження собівартості продукції / О.В. Лепьохін // [</w:t>
      </w:r>
      <w:r w:rsidR="00265EB6">
        <w:t>Э</w:t>
      </w:r>
      <w:r w:rsidRPr="00265EB6">
        <w:t xml:space="preserve">лектронний ресурс]. ― Режим доступу: URL: </w:t>
      </w:r>
      <w:hyperlink r:id="rId27" w:history="1">
        <w:r w:rsidR="00265EB6" w:rsidRPr="00265EB6">
          <w:rPr>
            <w:rStyle w:val="a5"/>
            <w:u w:val="none"/>
          </w:rPr>
          <w:t>http://www.nbuv.gov.ua/portal/soc_gum/ vsunu/2011_7_2/Lelohin.pdf</w:t>
        </w:r>
      </w:hyperlink>
    </w:p>
    <w:p w:rsidR="002E02AB" w:rsidRPr="00265EB6" w:rsidRDefault="002E02AB" w:rsidP="00FC631C">
      <w:pPr>
        <w:pStyle w:val="a"/>
      </w:pPr>
      <w:r w:rsidRPr="00265EB6">
        <w:t>Лифиц И.М. Конкурентоспособность товаров и услуг / И.М. Лифиц // М.: Высшее образование. ― Юрайт-Издат ― 2009. ― С. 406.</w:t>
      </w:r>
    </w:p>
    <w:p w:rsidR="002E02AB" w:rsidRPr="00265EB6" w:rsidRDefault="002E02AB" w:rsidP="00265EB6">
      <w:pPr>
        <w:pStyle w:val="1"/>
      </w:pPr>
    </w:p>
    <w:p w:rsidR="008E7756" w:rsidRDefault="008E7756" w:rsidP="00265EB6">
      <w:pPr>
        <w:pStyle w:val="1"/>
      </w:pPr>
      <w:r>
        <w:br w:type="page"/>
      </w:r>
    </w:p>
    <w:p w:rsidR="002E02AB" w:rsidRPr="00265EB6" w:rsidRDefault="002E02AB" w:rsidP="00265EB6">
      <w:pPr>
        <w:pStyle w:val="1"/>
      </w:pPr>
      <w:r w:rsidRPr="00265EB6">
        <w:lastRenderedPageBreak/>
        <w:t xml:space="preserve">МАРКЕТИНГОВОЕ ОБЕСПЕЧЕНИЕ </w:t>
      </w:r>
      <w:r w:rsidR="00265EB6">
        <w:br/>
      </w:r>
      <w:r w:rsidRPr="00265EB6">
        <w:t xml:space="preserve">ВНЕШНЕЭКОНОМИЧЕСКОЙ ДЕЯТЕЛЬНОСТИ </w:t>
      </w:r>
      <w:r w:rsidR="00265EB6">
        <w:br/>
      </w:r>
      <w:r w:rsidRPr="00265EB6">
        <w:t>ПРОМЫШЛЕННОГО ПРЕДПРИЯТИЯ</w:t>
      </w:r>
    </w:p>
    <w:p w:rsidR="002E02AB" w:rsidRPr="00CD10C1" w:rsidRDefault="002E02AB" w:rsidP="00265EB6">
      <w:pPr>
        <w:pStyle w:val="afff1"/>
        <w:rPr>
          <w:lang w:bidi="th-TH"/>
        </w:rPr>
      </w:pPr>
      <w:r w:rsidRPr="00CD10C1">
        <w:rPr>
          <w:lang w:bidi="th-TH"/>
        </w:rPr>
        <w:t>Куюмджи Кадрия Владимировна</w:t>
      </w:r>
    </w:p>
    <w:p w:rsidR="002E02AB" w:rsidRPr="00CD10C1" w:rsidRDefault="002E02AB" w:rsidP="00265EB6">
      <w:pPr>
        <w:pStyle w:val="2a"/>
        <w:rPr>
          <w:lang w:bidi="th-TH"/>
        </w:rPr>
      </w:pPr>
      <w:r w:rsidRPr="00CD10C1">
        <w:rPr>
          <w:lang w:bidi="th-TH"/>
        </w:rPr>
        <w:t>студент 5 курса, кафедра «ЭОУ», БИТТиУ, г.</w:t>
      </w:r>
      <w:r w:rsidRPr="00CD10C1">
        <w:rPr>
          <w:lang w:val="en-US" w:bidi="th-TH"/>
        </w:rPr>
        <w:t> </w:t>
      </w:r>
      <w:r w:rsidRPr="00CD10C1">
        <w:rPr>
          <w:lang w:bidi="th-TH"/>
        </w:rPr>
        <w:t>Балаково</w:t>
      </w:r>
    </w:p>
    <w:p w:rsidR="002E02AB" w:rsidRPr="00CD10C1" w:rsidRDefault="002E02AB" w:rsidP="00265EB6">
      <w:pPr>
        <w:pStyle w:val="2a"/>
      </w:pPr>
      <w:r w:rsidRPr="00CD10C1">
        <w:t>Е-</w:t>
      </w:r>
      <w:r w:rsidRPr="00CD10C1">
        <w:rPr>
          <w:lang w:val="en-US"/>
        </w:rPr>
        <w:t>mail</w:t>
      </w:r>
      <w:r w:rsidRPr="00CD10C1">
        <w:t>: </w:t>
      </w:r>
      <w:r w:rsidRPr="00CD10C1">
        <w:rPr>
          <w:u w:val="single"/>
        </w:rPr>
        <w:t>kkuyumdzhi</w:t>
      </w:r>
      <w:hyperlink r:id="rId28" w:history="1">
        <w:r w:rsidRPr="00CD10C1">
          <w:rPr>
            <w:rStyle w:val="a5"/>
            <w:rFonts w:eastAsiaTheme="majorEastAsia"/>
            <w:i w:val="0"/>
            <w:szCs w:val="28"/>
          </w:rPr>
          <w:t>@</w:t>
        </w:r>
        <w:r w:rsidRPr="00CD10C1">
          <w:rPr>
            <w:rStyle w:val="a5"/>
            <w:rFonts w:eastAsiaTheme="majorEastAsia"/>
            <w:i w:val="0"/>
            <w:szCs w:val="28"/>
            <w:lang w:val="en-US"/>
          </w:rPr>
          <w:t>mail</w:t>
        </w:r>
        <w:r w:rsidRPr="00CD10C1">
          <w:rPr>
            <w:rStyle w:val="a5"/>
            <w:rFonts w:eastAsiaTheme="majorEastAsia"/>
            <w:i w:val="0"/>
            <w:szCs w:val="28"/>
          </w:rPr>
          <w:t>.</w:t>
        </w:r>
        <w:r w:rsidRPr="00CD10C1">
          <w:rPr>
            <w:rStyle w:val="a5"/>
            <w:rFonts w:eastAsiaTheme="majorEastAsia"/>
            <w:i w:val="0"/>
            <w:szCs w:val="28"/>
            <w:lang w:val="en-US"/>
          </w:rPr>
          <w:t>ru</w:t>
        </w:r>
      </w:hyperlink>
    </w:p>
    <w:p w:rsidR="002E02AB" w:rsidRPr="00CD10C1" w:rsidRDefault="002E02AB" w:rsidP="00265EB6">
      <w:pPr>
        <w:pStyle w:val="afff1"/>
        <w:rPr>
          <w:lang w:bidi="th-TH"/>
        </w:rPr>
      </w:pPr>
      <w:r w:rsidRPr="00CD10C1">
        <w:rPr>
          <w:lang w:bidi="th-TH"/>
        </w:rPr>
        <w:t>Дорожкина Елена Геннадьевна</w:t>
      </w:r>
    </w:p>
    <w:p w:rsidR="002E02AB" w:rsidRPr="00CD10C1" w:rsidRDefault="002E02AB" w:rsidP="00265EB6">
      <w:pPr>
        <w:pStyle w:val="2a"/>
        <w:rPr>
          <w:lang w:bidi="th-TH"/>
        </w:rPr>
      </w:pPr>
      <w:r w:rsidRPr="00CD10C1">
        <w:rPr>
          <w:lang w:bidi="th-TH"/>
        </w:rPr>
        <w:t>научный руководитель, аспирант кафедры «ЭОУ», БИТТиУ, г.</w:t>
      </w:r>
      <w:r w:rsidRPr="00CD10C1">
        <w:rPr>
          <w:lang w:val="en-US" w:bidi="th-TH"/>
        </w:rPr>
        <w:t> </w:t>
      </w:r>
      <w:r w:rsidRPr="00CD10C1">
        <w:rPr>
          <w:lang w:bidi="th-TH"/>
        </w:rPr>
        <w:t xml:space="preserve">Балаково </w:t>
      </w:r>
    </w:p>
    <w:p w:rsidR="002E02AB" w:rsidRPr="00265EB6" w:rsidRDefault="002E02AB" w:rsidP="00265EB6">
      <w:pPr>
        <w:ind w:left="567" w:firstLine="0"/>
      </w:pPr>
    </w:p>
    <w:p w:rsidR="002E02AB" w:rsidRPr="00265EB6" w:rsidRDefault="002E02AB" w:rsidP="00265EB6">
      <w:r w:rsidRPr="00265EB6">
        <w:t>С момента либерализации внешнеэкономической деятельности вопросам организации и управления внешнеторговыми операциями в России уделяется особое внимание. Внешнеторговое дело — это достаточно сложная организаторская и управленческая работа. Российские предприятия, которые выходят на мировой рынок, вступают в жестокую конкурентную борьбу. Для</w:t>
      </w:r>
      <w:r w:rsidR="00265EB6">
        <w:t> </w:t>
      </w:r>
      <w:r w:rsidRPr="00265EB6">
        <w:t xml:space="preserve">того чтобы выжить в этой борьбе и достичь успеха, необходимо использовать возможности маркетинга. </w:t>
      </w:r>
    </w:p>
    <w:p w:rsidR="002E02AB" w:rsidRPr="00265EB6" w:rsidRDefault="002E02AB" w:rsidP="00265EB6">
      <w:r w:rsidRPr="00265EB6">
        <w:t>Международный маркетинг вооружает предприятие четкой программой действий, а маркетинговое обеспечение внешнеэкономической деятельности позволяет предприятию максимально учесть требования конкретных иностранных рынков, конкретных потребителей, тенденции и перспективы их</w:t>
      </w:r>
      <w:r w:rsidR="00265EB6">
        <w:t> </w:t>
      </w:r>
      <w:r w:rsidRPr="00265EB6">
        <w:t>развития. И одновременно влиять на эти рынки в выгодном для</w:t>
      </w:r>
      <w:r w:rsidR="00265EB6">
        <w:t> </w:t>
      </w:r>
      <w:r w:rsidRPr="00265EB6">
        <w:t>себя</w:t>
      </w:r>
      <w:r w:rsidR="00265EB6">
        <w:t> </w:t>
      </w:r>
      <w:r w:rsidRPr="00265EB6">
        <w:t>направлении. Именно на основе маркетинговой деятельности проводится большинство коммерческих операций на мировом рынке. Таким образом, маркетинговое обеспечение внешнеэкономической деятельности предприятия играет важную роль в повышении эффективности бизнеса, достижении высоких результатов деятельности, а также повышении конкурентоспособности предприятия на международном рынке.</w:t>
      </w:r>
    </w:p>
    <w:p w:rsidR="002E02AB" w:rsidRPr="00265EB6" w:rsidRDefault="002E02AB" w:rsidP="00265EB6">
      <w:r w:rsidRPr="00265EB6">
        <w:t>Объектом исследования является производственно-промышленное пред</w:t>
      </w:r>
      <w:r w:rsidR="00265EB6">
        <w:softHyphen/>
      </w:r>
      <w:r w:rsidRPr="00265EB6">
        <w:t>приятие ОАО «Волжский дизель имени Маминых»» города Балаково.</w:t>
      </w:r>
    </w:p>
    <w:p w:rsidR="002E02AB" w:rsidRPr="00265EB6" w:rsidRDefault="002E02AB" w:rsidP="00265EB6">
      <w:r w:rsidRPr="00265EB6">
        <w:t xml:space="preserve">Миссия предприятия ОАО «ВДМ» — обеспечение дизельными и газовыми двигателями, агрегатами многих отраслей промышленности с применением </w:t>
      </w:r>
      <w:r w:rsidRPr="00265EB6">
        <w:lastRenderedPageBreak/>
        <w:t>качественного и своевременного сервисного обслуживания с целью получения прибыли, необходимой для роста предприятия.</w:t>
      </w:r>
    </w:p>
    <w:p w:rsidR="002E02AB" w:rsidRPr="00265EB6" w:rsidRDefault="002E02AB" w:rsidP="00265EB6">
      <w:r w:rsidRPr="00265EB6">
        <w:t>В настоящее время ОАО «ВДМ» специализируется на выпуске высоко</w:t>
      </w:r>
      <w:r w:rsidR="00265EB6">
        <w:softHyphen/>
      </w:r>
      <w:r w:rsidRPr="00265EB6">
        <w:t xml:space="preserve">оборотных двигателей внутреннего сгорания, которые обеспечивают </w:t>
      </w:r>
      <w:r w:rsidRPr="00265EB6">
        <w:rPr>
          <w:spacing w:val="-4"/>
        </w:rPr>
        <w:t>надежный привод маневровых и магистральных тепловозов; рядных и V-</w:t>
      </w:r>
      <w:r w:rsidRPr="00265EB6">
        <w:t>образных высокооборотных форсированных дизелей жидкостного охлаждения с</w:t>
      </w:r>
      <w:r w:rsidR="00265EB6">
        <w:t> </w:t>
      </w:r>
      <w:r w:rsidRPr="00265EB6">
        <w:t>газотурбинным наддувом и промежуточным охлаждением наддувочного воздуха, карьерных автосамосвалов большой грузоподъемностью БЕЛАЗ, силовых агрегатов для буровых установок; дизель-генераторов, используемых в</w:t>
      </w:r>
      <w:r w:rsidR="00265EB6">
        <w:t> </w:t>
      </w:r>
      <w:r w:rsidRPr="00265EB6">
        <w:t>качестве источников электроэнергии как передвижных, так и стационарных электростанций; судовых дизель-реверс-редукторных агрегатов [3].</w:t>
      </w:r>
    </w:p>
    <w:p w:rsidR="002E02AB" w:rsidRPr="00265EB6" w:rsidRDefault="002E02AB" w:rsidP="00265EB6">
      <w:r w:rsidRPr="00265EB6">
        <w:t>Предприятие имеет собственное литейное производство чугуна, стали и</w:t>
      </w:r>
      <w:r w:rsidR="00265EB6">
        <w:t> </w:t>
      </w:r>
      <w:r w:rsidRPr="00265EB6">
        <w:t>цветных металлов, экспериментальный цех для всесторонних испытаний новой и совершенствования уже выпускающейся техники. На «ВДМ» внедрена и сертифицирована Германской фирмой TUV CERT система менеджмента качества, построенная по наиболее полной модели ISO 9001:2000, обеспечивающая гарантию качества всей выпускаемой продукции. Продукция ОАО «ВДМ» находит применение на предприятиях алмазо</w:t>
      </w:r>
      <w:r w:rsidR="00265EB6">
        <w:t>-</w:t>
      </w:r>
      <w:r w:rsidRPr="00265EB6">
        <w:t xml:space="preserve"> и золотодобы</w:t>
      </w:r>
      <w:r w:rsidR="00265EB6">
        <w:softHyphen/>
      </w:r>
      <w:r w:rsidRPr="00265EB6">
        <w:t>вающей, военной промышленности и в строительстве. Она пользуется популярностью не только в странах СНГ, но и за их пределами. Соотношение экспорта продукции предприятия ОАО «ВДМ» по странам представлено на</w:t>
      </w:r>
      <w:r w:rsidR="00265EB6">
        <w:t> </w:t>
      </w:r>
      <w:r w:rsidRPr="00265EB6">
        <w:t>рисунке 1.</w:t>
      </w:r>
    </w:p>
    <w:p w:rsidR="002E02AB" w:rsidRPr="00265EB6" w:rsidRDefault="002E02AB" w:rsidP="00265EB6"/>
    <w:p w:rsidR="002E02AB" w:rsidRPr="00265EB6" w:rsidRDefault="002E02AB" w:rsidP="00265EB6">
      <w:pPr>
        <w:ind w:firstLine="0"/>
        <w:jc w:val="center"/>
      </w:pPr>
      <w:r w:rsidRPr="00265EB6">
        <w:rPr>
          <w:noProof/>
          <w:lang w:eastAsia="ru-RU"/>
        </w:rPr>
        <w:lastRenderedPageBreak/>
        <w:drawing>
          <wp:inline distT="0" distB="0" distL="0" distR="0" wp14:anchorId="194EF901" wp14:editId="05B35A28">
            <wp:extent cx="4870216" cy="3146612"/>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79523" cy="3152625"/>
                    </a:xfrm>
                    <a:prstGeom prst="rect">
                      <a:avLst/>
                    </a:prstGeom>
                    <a:noFill/>
                    <a:ln>
                      <a:noFill/>
                    </a:ln>
                  </pic:spPr>
                </pic:pic>
              </a:graphicData>
            </a:graphic>
          </wp:inline>
        </w:drawing>
      </w:r>
    </w:p>
    <w:p w:rsidR="002E02AB" w:rsidRPr="00265EB6" w:rsidRDefault="002E02AB" w:rsidP="00265EB6">
      <w:pPr>
        <w:pStyle w:val="affffb"/>
      </w:pPr>
      <w:r w:rsidRPr="00265EB6">
        <w:t>Рисунок 1. Структура экспорта продукции предприятия ОАО «ВДМ»</w:t>
      </w:r>
    </w:p>
    <w:p w:rsidR="002E02AB" w:rsidRPr="00265EB6" w:rsidRDefault="002E02AB" w:rsidP="00265EB6"/>
    <w:p w:rsidR="002E02AB" w:rsidRDefault="002E02AB" w:rsidP="00265EB6">
      <w:r w:rsidRPr="00265EB6">
        <w:t>Динамика доли объемов экспорта в общем объеме реализации представлена на рисунке 2.</w:t>
      </w:r>
    </w:p>
    <w:p w:rsidR="00265EB6" w:rsidRPr="00265EB6" w:rsidRDefault="00265EB6" w:rsidP="00265EB6"/>
    <w:p w:rsidR="002E02AB" w:rsidRPr="00265EB6" w:rsidRDefault="002E02AB" w:rsidP="00265EB6">
      <w:pPr>
        <w:ind w:firstLine="0"/>
        <w:jc w:val="center"/>
      </w:pPr>
      <w:r w:rsidRPr="00265EB6">
        <w:rPr>
          <w:noProof/>
          <w:lang w:eastAsia="ru-RU"/>
        </w:rPr>
        <w:drawing>
          <wp:inline distT="0" distB="0" distL="0" distR="0" wp14:anchorId="4C966C40" wp14:editId="41C3A42C">
            <wp:extent cx="5540188" cy="2970427"/>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38753" cy="2969658"/>
                    </a:xfrm>
                    <a:prstGeom prst="rect">
                      <a:avLst/>
                    </a:prstGeom>
                    <a:noFill/>
                    <a:ln>
                      <a:noFill/>
                    </a:ln>
                  </pic:spPr>
                </pic:pic>
              </a:graphicData>
            </a:graphic>
          </wp:inline>
        </w:drawing>
      </w:r>
    </w:p>
    <w:p w:rsidR="002E02AB" w:rsidRPr="00265EB6" w:rsidRDefault="002E02AB" w:rsidP="00265EB6">
      <w:pPr>
        <w:pStyle w:val="affffb"/>
      </w:pPr>
      <w:r w:rsidRPr="00265EB6">
        <w:t xml:space="preserve">Рисунок 2. Динамика доли объемов экспорта в общей объеме </w:t>
      </w:r>
      <w:r w:rsidR="00265EB6">
        <w:br/>
      </w:r>
      <w:r w:rsidRPr="00265EB6">
        <w:t xml:space="preserve">реализации продукции </w:t>
      </w:r>
    </w:p>
    <w:p w:rsidR="002E02AB" w:rsidRPr="00265EB6" w:rsidRDefault="002E02AB" w:rsidP="00265EB6"/>
    <w:p w:rsidR="002E02AB" w:rsidRPr="00265EB6" w:rsidRDefault="002E02AB" w:rsidP="00265EB6">
      <w:r w:rsidRPr="00265EB6">
        <w:t xml:space="preserve">Как видно из рисунка 2, реализация продукции на внешнем рынке производится медленными темпами. Предприятию необходимо расширять </w:t>
      </w:r>
      <w:r w:rsidRPr="00265EB6">
        <w:lastRenderedPageBreak/>
        <w:t>рынки сбыта продукции, работать в направлении удовлетворения спроса потребителей, как на внутреннем, так и на внешнем рынке.</w:t>
      </w:r>
    </w:p>
    <w:p w:rsidR="002E02AB" w:rsidRPr="00265EB6" w:rsidRDefault="002E02AB" w:rsidP="00265EB6">
      <w:r w:rsidRPr="00265EB6">
        <w:t>Продукция предприятия, реализуемая на экспорт, распределяется в</w:t>
      </w:r>
      <w:r w:rsidR="00265EB6">
        <w:t> </w:t>
      </w:r>
      <w:r w:rsidRPr="00265EB6">
        <w:t>соотношении, представленном на рисунке 3.</w:t>
      </w:r>
    </w:p>
    <w:p w:rsidR="002E02AB" w:rsidRPr="00265EB6" w:rsidRDefault="002E02AB" w:rsidP="00265EB6"/>
    <w:p w:rsidR="002E02AB" w:rsidRPr="00265EB6" w:rsidRDefault="00265EB6" w:rsidP="00265EB6">
      <w:pPr>
        <w:ind w:firstLine="0"/>
        <w:jc w:val="center"/>
      </w:pPr>
      <w:r>
        <w:rPr>
          <w:noProof/>
          <w:lang w:eastAsia="ru-RU"/>
        </w:rPr>
        <w:drawing>
          <wp:inline distT="0" distB="0" distL="0" distR="0" wp14:anchorId="097E0C6C" wp14:editId="43AF35F2">
            <wp:extent cx="5297714" cy="242317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3878" t="27930" r="10788" b="32226"/>
                    <a:stretch/>
                  </pic:blipFill>
                  <pic:spPr bwMode="auto">
                    <a:xfrm>
                      <a:off x="0" y="0"/>
                      <a:ext cx="5300820" cy="2424591"/>
                    </a:xfrm>
                    <a:prstGeom prst="rect">
                      <a:avLst/>
                    </a:prstGeom>
                    <a:ln>
                      <a:noFill/>
                    </a:ln>
                    <a:extLst>
                      <a:ext uri="{53640926-AAD7-44D8-BBD7-CCE9431645EC}">
                        <a14:shadowObscured xmlns:a14="http://schemas.microsoft.com/office/drawing/2010/main"/>
                      </a:ext>
                    </a:extLst>
                  </pic:spPr>
                </pic:pic>
              </a:graphicData>
            </a:graphic>
          </wp:inline>
        </w:drawing>
      </w:r>
    </w:p>
    <w:p w:rsidR="002E02AB" w:rsidRPr="00265EB6" w:rsidRDefault="002E02AB" w:rsidP="00265EB6">
      <w:pPr>
        <w:pStyle w:val="affffb"/>
      </w:pPr>
      <w:r w:rsidRPr="00265EB6">
        <w:t xml:space="preserve">Рисунок 3. Структура продукции предприятия, </w:t>
      </w:r>
      <w:r w:rsidR="00265EB6">
        <w:br/>
      </w:r>
      <w:r w:rsidRPr="00265EB6">
        <w:t>реализуемой на экспорт</w:t>
      </w:r>
    </w:p>
    <w:p w:rsidR="002E02AB" w:rsidRPr="00265EB6" w:rsidRDefault="002E02AB" w:rsidP="00265EB6"/>
    <w:p w:rsidR="002E02AB" w:rsidRPr="00265EB6" w:rsidRDefault="002E02AB" w:rsidP="00265EB6">
      <w:r w:rsidRPr="00265EB6">
        <w:t>Рентабельность номенклатурных позиций экспортной продукции и</w:t>
      </w:r>
      <w:r w:rsidR="00265EB6">
        <w:t> </w:t>
      </w:r>
      <w:r w:rsidRPr="00265EB6">
        <w:t xml:space="preserve">динамика показателей экспорта, определённые по финансовым результатам экспортной деятельности представлены на рисунке 4 и 5. </w:t>
      </w:r>
    </w:p>
    <w:p w:rsidR="002E02AB" w:rsidRPr="00265EB6" w:rsidRDefault="002E02AB" w:rsidP="00265EB6"/>
    <w:p w:rsidR="002E02AB" w:rsidRPr="00265EB6" w:rsidRDefault="002E02AB" w:rsidP="00265EB6">
      <w:pPr>
        <w:ind w:firstLine="0"/>
        <w:jc w:val="center"/>
        <w:rPr>
          <w:highlight w:val="cyan"/>
        </w:rPr>
      </w:pPr>
      <w:r w:rsidRPr="00265EB6">
        <w:rPr>
          <w:noProof/>
          <w:lang w:eastAsia="ru-RU"/>
        </w:rPr>
        <w:drawing>
          <wp:inline distT="0" distB="0" distL="0" distR="0" wp14:anchorId="33B54CEC" wp14:editId="4D54C290">
            <wp:extent cx="4760685" cy="2563124"/>
            <wp:effectExtent l="0" t="0" r="1905" b="889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59540" cy="2562508"/>
                    </a:xfrm>
                    <a:prstGeom prst="rect">
                      <a:avLst/>
                    </a:prstGeom>
                    <a:noFill/>
                    <a:ln>
                      <a:noFill/>
                    </a:ln>
                  </pic:spPr>
                </pic:pic>
              </a:graphicData>
            </a:graphic>
          </wp:inline>
        </w:drawing>
      </w:r>
    </w:p>
    <w:p w:rsidR="002E02AB" w:rsidRPr="00265EB6" w:rsidRDefault="002E02AB" w:rsidP="00265EB6">
      <w:pPr>
        <w:pStyle w:val="affffb"/>
      </w:pPr>
      <w:r w:rsidRPr="00265EB6">
        <w:t xml:space="preserve">Рисунок 4. Динамика рентабельности экспорта </w:t>
      </w:r>
      <w:r w:rsidR="00265EB6">
        <w:br/>
      </w:r>
      <w:r w:rsidRPr="00265EB6">
        <w:t>продукции предприятия</w:t>
      </w:r>
    </w:p>
    <w:p w:rsidR="002E02AB" w:rsidRPr="00265EB6" w:rsidRDefault="002E02AB" w:rsidP="00265EB6">
      <w:pPr>
        <w:ind w:firstLine="0"/>
        <w:jc w:val="center"/>
      </w:pPr>
      <w:r w:rsidRPr="00265EB6">
        <w:rPr>
          <w:noProof/>
          <w:lang w:eastAsia="ru-RU"/>
        </w:rPr>
        <w:lastRenderedPageBreak/>
        <w:drawing>
          <wp:inline distT="0" distB="0" distL="0" distR="0" wp14:anchorId="47B8FD6E" wp14:editId="1EDF4D1D">
            <wp:extent cx="6080553" cy="2187389"/>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7822" cy="2190004"/>
                    </a:xfrm>
                    <a:prstGeom prst="rect">
                      <a:avLst/>
                    </a:prstGeom>
                    <a:noFill/>
                    <a:ln>
                      <a:noFill/>
                    </a:ln>
                  </pic:spPr>
                </pic:pic>
              </a:graphicData>
            </a:graphic>
          </wp:inline>
        </w:drawing>
      </w:r>
    </w:p>
    <w:p w:rsidR="002E02AB" w:rsidRPr="00265EB6" w:rsidRDefault="002E02AB" w:rsidP="00265EB6">
      <w:pPr>
        <w:pStyle w:val="affffb"/>
      </w:pPr>
      <w:r w:rsidRPr="00265EB6">
        <w:t xml:space="preserve">Рисунок 5. — Рентабельность номенклатурных позиций </w:t>
      </w:r>
      <w:r w:rsidR="00265EB6">
        <w:br/>
      </w:r>
      <w:r w:rsidRPr="00265EB6">
        <w:t>экспортной продукции</w:t>
      </w:r>
    </w:p>
    <w:p w:rsidR="002E02AB" w:rsidRPr="00265EB6" w:rsidRDefault="002E02AB" w:rsidP="00265EB6"/>
    <w:p w:rsidR="002E02AB" w:rsidRPr="00265EB6" w:rsidRDefault="002E02AB" w:rsidP="00265EB6">
      <w:r w:rsidRPr="00265EB6">
        <w:t>Можно отметить, что тенденция снижения рентабельности экспорта негативно характеризует экспортную деятельность предприятия ОАО «ВДМ». Следовательно, предприятию необходимо расширять объемы продаж на</w:t>
      </w:r>
      <w:r w:rsidR="00265EB6">
        <w:t> </w:t>
      </w:r>
      <w:r w:rsidRPr="00265EB6">
        <w:t>международном рынке, усиливать свои конкурентные позиции.</w:t>
      </w:r>
    </w:p>
    <w:p w:rsidR="002E02AB" w:rsidRPr="00265EB6" w:rsidRDefault="002E02AB" w:rsidP="00265EB6">
      <w:r w:rsidRPr="00265EB6">
        <w:t>Конкурентная стратегия должна основываться на всестороннем понимании структуры отрасли и процесса ее изменения. В любой отрасли экономики — неважно, действует она только на внутреннем рынке или на внешнем тоже, — суть конкуренции выражается пятью силами (согласно модели М. Портера): угрозой появления новых конкурентов, — способностью покупателей торговаться, угрозой появления товаров или услуг — заменителей, способностью поставщиков торговаться, соперничеством уже имеющихся конкурентов между собой [1, с. 216]. Конкурентная позиция предприятия ОАО «ВДМ» согласно матрице Портера представлена на рисунке 6.</w:t>
      </w:r>
    </w:p>
    <w:p w:rsidR="002E02AB" w:rsidRPr="00265EB6" w:rsidRDefault="002E02AB" w:rsidP="00265EB6"/>
    <w:p w:rsidR="002E02AB" w:rsidRPr="00265EB6" w:rsidRDefault="002E02AB" w:rsidP="00DC274A">
      <w:pPr>
        <w:ind w:firstLine="0"/>
        <w:jc w:val="center"/>
      </w:pPr>
      <w:r w:rsidRPr="00265EB6">
        <w:rPr>
          <w:noProof/>
          <w:lang w:eastAsia="ru-RU"/>
        </w:rPr>
        <w:lastRenderedPageBreak/>
        <w:drawing>
          <wp:inline distT="0" distB="0" distL="0" distR="0" wp14:anchorId="779E1771" wp14:editId="06F635F4">
            <wp:extent cx="6015318" cy="356518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20439" cy="3568215"/>
                    </a:xfrm>
                    <a:prstGeom prst="rect">
                      <a:avLst/>
                    </a:prstGeom>
                    <a:noFill/>
                    <a:ln>
                      <a:noFill/>
                    </a:ln>
                  </pic:spPr>
                </pic:pic>
              </a:graphicData>
            </a:graphic>
          </wp:inline>
        </w:drawing>
      </w:r>
    </w:p>
    <w:p w:rsidR="002E02AB" w:rsidRPr="00265EB6" w:rsidRDefault="002E02AB" w:rsidP="00DC274A">
      <w:pPr>
        <w:pStyle w:val="affffb"/>
      </w:pPr>
      <w:r w:rsidRPr="00265EB6">
        <w:t xml:space="preserve">Рисунок 6. Конкурентная позиция предприятия ОАО «ВДМ» </w:t>
      </w:r>
      <w:r w:rsidR="00DC274A">
        <w:br/>
      </w:r>
      <w:r w:rsidRPr="00265EB6">
        <w:t>согласно матрице Портера</w:t>
      </w:r>
    </w:p>
    <w:p w:rsidR="00DC274A" w:rsidRDefault="00DC274A" w:rsidP="00265EB6"/>
    <w:p w:rsidR="002E02AB" w:rsidRPr="00265EB6" w:rsidRDefault="002E02AB" w:rsidP="00265EB6">
      <w:r w:rsidRPr="00265EB6">
        <w:t xml:space="preserve">Конкурентоспособность — характеристика продукции, которая показывает ее отличие от товара-конкурента как по степени соответствия конкретной общественной потребности, так и по затратам на ее удовлетворение [2, с. 182]. Оценка конкурентоспособности продукции основывается на исследовании потребности покупателей и требований рынка. Анализ конкурентоспособности предприятия ОАО «ВДМ» на международном рынке по пятибалльной шкале приведен в таблице 1. </w:t>
      </w:r>
    </w:p>
    <w:p w:rsidR="002E02AB" w:rsidRPr="00265EB6" w:rsidRDefault="002E02AB" w:rsidP="008E7756">
      <w:pPr>
        <w:pStyle w:val="1b"/>
        <w:pageBreakBefore/>
      </w:pPr>
      <w:r w:rsidRPr="00265EB6">
        <w:lastRenderedPageBreak/>
        <w:t>Таблица 1.</w:t>
      </w:r>
    </w:p>
    <w:p w:rsidR="002E02AB" w:rsidRPr="00265EB6" w:rsidRDefault="002E02AB" w:rsidP="00DC274A">
      <w:pPr>
        <w:pStyle w:val="2d"/>
      </w:pPr>
      <w:r w:rsidRPr="00265EB6">
        <w:t>Шкала конкурентоспособности предприятия ОАО «ВДМ»</w:t>
      </w:r>
    </w:p>
    <w:p w:rsidR="002E02AB" w:rsidRPr="00265EB6" w:rsidRDefault="002E02AB" w:rsidP="00DC274A">
      <w:pPr>
        <w:ind w:firstLine="0"/>
        <w:jc w:val="center"/>
      </w:pPr>
      <w:r w:rsidRPr="00265EB6">
        <w:rPr>
          <w:noProof/>
          <w:lang w:eastAsia="ru-RU"/>
        </w:rPr>
        <w:drawing>
          <wp:inline distT="0" distB="0" distL="0" distR="0" wp14:anchorId="2E807455" wp14:editId="10FBBE8B">
            <wp:extent cx="6063184" cy="214256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65687" cy="2143450"/>
                    </a:xfrm>
                    <a:prstGeom prst="rect">
                      <a:avLst/>
                    </a:prstGeom>
                    <a:noFill/>
                    <a:ln>
                      <a:noFill/>
                    </a:ln>
                  </pic:spPr>
                </pic:pic>
              </a:graphicData>
            </a:graphic>
          </wp:inline>
        </w:drawing>
      </w:r>
    </w:p>
    <w:p w:rsidR="002E02AB" w:rsidRPr="00DC274A" w:rsidRDefault="002E02AB" w:rsidP="00DC274A">
      <w:pPr>
        <w:spacing w:before="120"/>
        <w:rPr>
          <w:i/>
          <w:sz w:val="24"/>
          <w:szCs w:val="24"/>
        </w:rPr>
      </w:pPr>
      <w:r w:rsidRPr="00DC274A">
        <w:rPr>
          <w:i/>
          <w:sz w:val="24"/>
          <w:szCs w:val="24"/>
        </w:rPr>
        <w:t>* Значком «звезда» выделены факторы конкурентоспособности, к которым необходимо стремиться для успешного функционирования предприятия, как на внутреннем, так и на внешнем рынке.</w:t>
      </w:r>
    </w:p>
    <w:p w:rsidR="002E02AB" w:rsidRPr="00265EB6" w:rsidRDefault="002E02AB" w:rsidP="00265EB6"/>
    <w:p w:rsidR="002E02AB" w:rsidRPr="00265EB6" w:rsidRDefault="002E02AB" w:rsidP="00265EB6">
      <w:r w:rsidRPr="00265EB6">
        <w:t xml:space="preserve">Как видно из анализа конкурентоспособности предприятия, многие зарубежные компании уделяют больше внимания изучению потребителей, имеют высокий имидж на международном рынке. Предприятию ОАО «ВДМ» рекомендуется повышать имидж, выделять больше средств на рекламу, разрабатывать программу брендинга на внешнем рынке. </w:t>
      </w:r>
    </w:p>
    <w:p w:rsidR="002E02AB" w:rsidRPr="00265EB6" w:rsidRDefault="002E02AB" w:rsidP="00265EB6">
      <w:r w:rsidRPr="00265EB6">
        <w:t>Предприятие ОАО «ВДМ» при реализации продукции на внешний рынок</w:t>
      </w:r>
    </w:p>
    <w:p w:rsidR="002E02AB" w:rsidRPr="00265EB6" w:rsidRDefault="002E02AB" w:rsidP="00265EB6">
      <w:r w:rsidRPr="00265EB6">
        <w:t>применяет следующие методы продвижения продукции: реклама (в</w:t>
      </w:r>
      <w:r w:rsidR="00DC274A">
        <w:t> </w:t>
      </w:r>
      <w:r w:rsidRPr="00265EB6">
        <w:t>интернете, через газеты, журналы и буклеты), стимулирование сбыта (с</w:t>
      </w:r>
      <w:r w:rsidR="00DC274A">
        <w:t> </w:t>
      </w:r>
      <w:r w:rsidRPr="00265EB6">
        <w:t>помощью участия в международных выставках, тендерах, сувенирная продукция), персональные продажи (путем деловых встреч с зарубежными заказчиками). В процессе продвижения товара на внешний рынок предприятие в основном затрачивает средства на рекламу продукции — около 50 %.</w:t>
      </w:r>
    </w:p>
    <w:p w:rsidR="002E02AB" w:rsidRPr="00265EB6" w:rsidRDefault="002E02AB" w:rsidP="00265EB6">
      <w:r w:rsidRPr="00265EB6">
        <w:t>В результате анализа было выявлено, что предприятие ОАО «ВДМ» в</w:t>
      </w:r>
      <w:r w:rsidR="00DC274A">
        <w:t> </w:t>
      </w:r>
      <w:r w:rsidRPr="00265EB6">
        <w:t>основном участвует в российских выставках. Участие предприятия в</w:t>
      </w:r>
      <w:r w:rsidR="00DC274A">
        <w:t> </w:t>
      </w:r>
      <w:r w:rsidRPr="00265EB6">
        <w:t xml:space="preserve">международных выставках и ярмарках характеризуется малым количеством единиц посещаемости, причем количество посещений выставок с каждым годом снижается, что обусловлено недостатком денежных средств. </w:t>
      </w:r>
    </w:p>
    <w:p w:rsidR="002E02AB" w:rsidRPr="00265EB6" w:rsidRDefault="002E02AB" w:rsidP="00265EB6">
      <w:r w:rsidRPr="00265EB6">
        <w:lastRenderedPageBreak/>
        <w:t>Анализ затрат и эффективности от выставок в виде заключенных договоров представлен на рисунке 7.</w:t>
      </w:r>
    </w:p>
    <w:p w:rsidR="002E02AB" w:rsidRPr="00265EB6" w:rsidRDefault="002E02AB" w:rsidP="00265EB6"/>
    <w:p w:rsidR="002E02AB" w:rsidRPr="00265EB6" w:rsidRDefault="002E02AB" w:rsidP="00DC274A">
      <w:pPr>
        <w:ind w:firstLine="0"/>
        <w:jc w:val="center"/>
      </w:pPr>
      <w:r w:rsidRPr="00265EB6">
        <w:rPr>
          <w:noProof/>
          <w:lang w:eastAsia="ru-RU"/>
        </w:rPr>
        <w:drawing>
          <wp:inline distT="0" distB="0" distL="0" distR="0" wp14:anchorId="24C98FEC" wp14:editId="63A317C4">
            <wp:extent cx="5877506" cy="2223247"/>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89751" cy="2227879"/>
                    </a:xfrm>
                    <a:prstGeom prst="rect">
                      <a:avLst/>
                    </a:prstGeom>
                    <a:noFill/>
                    <a:ln>
                      <a:noFill/>
                    </a:ln>
                  </pic:spPr>
                </pic:pic>
              </a:graphicData>
            </a:graphic>
          </wp:inline>
        </w:drawing>
      </w:r>
    </w:p>
    <w:p w:rsidR="002E02AB" w:rsidRPr="00265EB6" w:rsidRDefault="00DC274A" w:rsidP="00DC274A">
      <w:pPr>
        <w:pStyle w:val="affffb"/>
      </w:pPr>
      <w:r>
        <w:t>Рисунок 7.</w:t>
      </w:r>
      <w:r w:rsidR="002E02AB" w:rsidRPr="00265EB6">
        <w:t xml:space="preserve"> Динамика затрат и доходов от участия в выставках</w:t>
      </w:r>
    </w:p>
    <w:p w:rsidR="002E02AB" w:rsidRPr="00265EB6" w:rsidRDefault="002E02AB" w:rsidP="00265EB6"/>
    <w:p w:rsidR="002E02AB" w:rsidRPr="00265EB6" w:rsidRDefault="002E02AB" w:rsidP="00265EB6">
      <w:r w:rsidRPr="00265EB6">
        <w:t>Предприятие ОАО «ВДМ» реализует продукцию на внешний рынок в</w:t>
      </w:r>
      <w:r w:rsidR="00DC274A">
        <w:t> </w:t>
      </w:r>
      <w:r w:rsidRPr="00265EB6">
        <w:t>собственно производимых упаковках — в деревянных ящиках и коробах щитовой конструкции. С вступлением России в ВТО изменились требования к</w:t>
      </w:r>
      <w:r w:rsidR="00DC274A">
        <w:t> </w:t>
      </w:r>
      <w:r w:rsidRPr="00265EB6">
        <w:t>упаковке — она должна быть обязательно сертифицирована и экологически безопасна. Предприятию следует учитывать эти требования.</w:t>
      </w:r>
    </w:p>
    <w:p w:rsidR="002E02AB" w:rsidRPr="00265EB6" w:rsidRDefault="002E02AB" w:rsidP="00265EB6">
      <w:r w:rsidRPr="00265EB6">
        <w:t>Штрих-код — это обязательный элемент маркировки на упаковке товаров, реализуемых на внешнем рынке. ОАО «ВДМ» имеет обычный штрих-код на</w:t>
      </w:r>
      <w:r w:rsidR="00DC274A">
        <w:t> </w:t>
      </w:r>
      <w:r w:rsidRPr="00265EB6">
        <w:t>производимой упаковке, что приносит представителям сетей определенные трудности в их работе. Поэтому предприятию рекомендуется внедрить голографический штрих-код (голограмму) на всех видах упаковок.</w:t>
      </w:r>
    </w:p>
    <w:p w:rsidR="002E02AB" w:rsidRPr="00265EB6" w:rsidRDefault="002E02AB" w:rsidP="00265EB6">
      <w:r w:rsidRPr="00265EB6">
        <w:t>Большое влияние на результирующие показатели оказывают качество и</w:t>
      </w:r>
      <w:r w:rsidR="00DC274A">
        <w:t> </w:t>
      </w:r>
      <w:r w:rsidRPr="00265EB6">
        <w:t>стоимость заказываемого сырья. Источниками поступления сырья на</w:t>
      </w:r>
      <w:r w:rsidR="00DC274A">
        <w:t> </w:t>
      </w:r>
      <w:r w:rsidRPr="00265EB6">
        <w:t>предприятие ОАО «ВДМ» являются промышленные предприятия, оптово-посреднические структуры, поставки от зарубежных фирм и компаний.</w:t>
      </w:r>
    </w:p>
    <w:p w:rsidR="002E02AB" w:rsidRPr="00265EB6" w:rsidRDefault="002E02AB" w:rsidP="00265EB6">
      <w:r w:rsidRPr="00265EB6">
        <w:t>Правильно организованные закупки товаров являются необходимым условием создания оптимальных товарных запасов, повышения товарообора</w:t>
      </w:r>
      <w:r w:rsidR="00DC274A">
        <w:softHyphen/>
      </w:r>
      <w:r w:rsidRPr="00265EB6">
        <w:t xml:space="preserve">чиваемости, получения прибыли и удовлетворения запросов потребителей. Предприятие ОАО «ВДМ» осуществляет выбор и оценку зарубежных </w:t>
      </w:r>
      <w:r w:rsidRPr="00265EB6">
        <w:lastRenderedPageBreak/>
        <w:t>поставщиков на основе метода рейтинговых оценок, основываясь при</w:t>
      </w:r>
      <w:r w:rsidR="00DC274A">
        <w:t> </w:t>
      </w:r>
      <w:r w:rsidRPr="00265EB6">
        <w:t>этом</w:t>
      </w:r>
      <w:r w:rsidR="00DC274A">
        <w:t> </w:t>
      </w:r>
      <w:r w:rsidRPr="00265EB6">
        <w:t>на</w:t>
      </w:r>
      <w:r w:rsidR="00DC274A">
        <w:t> </w:t>
      </w:r>
      <w:r w:rsidRPr="00265EB6">
        <w:t xml:space="preserve">критериях </w:t>
      </w:r>
      <w:r w:rsidR="00DC274A">
        <w:t>—</w:t>
      </w:r>
      <w:r w:rsidRPr="00265EB6">
        <w:t xml:space="preserve"> высокое качество сырья, материалов, комплек</w:t>
      </w:r>
      <w:r w:rsidR="00DC274A">
        <w:softHyphen/>
      </w:r>
      <w:r w:rsidRPr="00265EB6">
        <w:t>тующих, гарантии надежности и приемлемая цена. Алгоритм выбора зарубежного поставщика представлен на рисунке 8.</w:t>
      </w:r>
    </w:p>
    <w:p w:rsidR="002E02AB" w:rsidRPr="00265EB6" w:rsidRDefault="002E02AB" w:rsidP="00265EB6"/>
    <w:p w:rsidR="002E02AB" w:rsidRPr="00265EB6" w:rsidRDefault="002E02AB" w:rsidP="00DC274A">
      <w:pPr>
        <w:ind w:firstLine="0"/>
      </w:pPr>
      <w:r w:rsidRPr="00265EB6">
        <w:rPr>
          <w:noProof/>
          <w:lang w:eastAsia="ru-RU"/>
        </w:rPr>
        <w:drawing>
          <wp:inline distT="0" distB="0" distL="0" distR="0" wp14:anchorId="02D39B8A" wp14:editId="0B02AEBD">
            <wp:extent cx="6040018" cy="2985247"/>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48818" cy="2989596"/>
                    </a:xfrm>
                    <a:prstGeom prst="rect">
                      <a:avLst/>
                    </a:prstGeom>
                    <a:noFill/>
                    <a:ln>
                      <a:noFill/>
                    </a:ln>
                  </pic:spPr>
                </pic:pic>
              </a:graphicData>
            </a:graphic>
          </wp:inline>
        </w:drawing>
      </w:r>
    </w:p>
    <w:p w:rsidR="002E02AB" w:rsidRPr="00265EB6" w:rsidRDefault="002E02AB" w:rsidP="00DC274A">
      <w:pPr>
        <w:pStyle w:val="affffb"/>
      </w:pPr>
      <w:r w:rsidRPr="00265EB6">
        <w:t>Рисунок 8</w:t>
      </w:r>
      <w:r w:rsidR="00DC274A">
        <w:t>.</w:t>
      </w:r>
      <w:r w:rsidRPr="00265EB6">
        <w:t xml:space="preserve"> Алгоритм выбора и оценки зарубежных поставщиков предприятием ОАО «ВДМ»</w:t>
      </w:r>
    </w:p>
    <w:p w:rsidR="002E02AB" w:rsidRPr="00265EB6" w:rsidRDefault="002E02AB" w:rsidP="00265EB6"/>
    <w:p w:rsidR="002E02AB" w:rsidRPr="00265EB6" w:rsidRDefault="002E02AB" w:rsidP="00265EB6">
      <w:r w:rsidRPr="00265EB6">
        <w:t>Предприятие импортирует из Германии двигатели и газовые двигатели производства «MTU», дизельные электрогенераторы и газопоршневые электрогенераторные установки «Caterpillar» (из США), на базе которых производятся когенерационные системы, из Швейцарии — оборудование «Reishauer» для производства шестерен, топливные насосы высокого давления (ТНВД) из Китая и Чехии, генераторы «Stamford» из Англии, генераторные установки «Leroy Somer» из Франции, дизели «Weichai» из Китая. Распределение поставок продукции на ОАО «ВДМ» представлено на рисунке 9.</w:t>
      </w:r>
    </w:p>
    <w:p w:rsidR="002E02AB" w:rsidRPr="00265EB6" w:rsidRDefault="002E02AB" w:rsidP="00265EB6"/>
    <w:p w:rsidR="002E02AB" w:rsidRPr="00265EB6" w:rsidRDefault="002E02AB" w:rsidP="00DC274A">
      <w:pPr>
        <w:ind w:firstLine="142"/>
        <w:jc w:val="center"/>
      </w:pPr>
      <w:r w:rsidRPr="00265EB6">
        <w:rPr>
          <w:noProof/>
          <w:lang w:eastAsia="ru-RU"/>
        </w:rPr>
        <w:lastRenderedPageBreak/>
        <w:drawing>
          <wp:inline distT="0" distB="0" distL="0" distR="0" wp14:anchorId="00F64595" wp14:editId="02D82317">
            <wp:extent cx="5979458" cy="2429342"/>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90816" cy="2433957"/>
                    </a:xfrm>
                    <a:prstGeom prst="rect">
                      <a:avLst/>
                    </a:prstGeom>
                    <a:noFill/>
                    <a:ln>
                      <a:noFill/>
                    </a:ln>
                  </pic:spPr>
                </pic:pic>
              </a:graphicData>
            </a:graphic>
          </wp:inline>
        </w:drawing>
      </w:r>
    </w:p>
    <w:p w:rsidR="002E02AB" w:rsidRPr="00265EB6" w:rsidRDefault="00DC274A" w:rsidP="00DC274A">
      <w:pPr>
        <w:pStyle w:val="affffb"/>
      </w:pPr>
      <w:r>
        <w:t>Рисунок 9.</w:t>
      </w:r>
      <w:r w:rsidR="002E02AB" w:rsidRPr="00265EB6">
        <w:t xml:space="preserve"> Динамика импортных поставок</w:t>
      </w:r>
    </w:p>
    <w:p w:rsidR="002E02AB" w:rsidRPr="00265EB6" w:rsidRDefault="002E02AB" w:rsidP="00265EB6"/>
    <w:p w:rsidR="002E02AB" w:rsidRPr="00265EB6" w:rsidRDefault="002E02AB" w:rsidP="00265EB6">
      <w:r w:rsidRPr="00265EB6">
        <w:t>Структура поставок импортной продукции представлена в динамике на</w:t>
      </w:r>
      <w:r w:rsidR="00DC274A">
        <w:t> </w:t>
      </w:r>
      <w:r w:rsidRPr="00265EB6">
        <w:t>рисунке 10.</w:t>
      </w:r>
    </w:p>
    <w:p w:rsidR="00DC274A" w:rsidRDefault="00DC274A" w:rsidP="00DC274A">
      <w:pPr>
        <w:pStyle w:val="affffb"/>
      </w:pPr>
    </w:p>
    <w:p w:rsidR="00DC274A" w:rsidRDefault="00DC274A" w:rsidP="00DC274A">
      <w:pPr>
        <w:pStyle w:val="affffb"/>
      </w:pPr>
      <w:r>
        <w:rPr>
          <w:noProof/>
          <w:lang w:eastAsia="ru-RU"/>
        </w:rPr>
        <w:drawing>
          <wp:inline distT="0" distB="0" distL="0" distR="0" wp14:anchorId="38C6D5E5" wp14:editId="3F087487">
            <wp:extent cx="5955909" cy="252804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7247" t="45900" r="11667" b="19530"/>
                    <a:stretch/>
                  </pic:blipFill>
                  <pic:spPr bwMode="auto">
                    <a:xfrm>
                      <a:off x="0" y="0"/>
                      <a:ext cx="5959404" cy="2529531"/>
                    </a:xfrm>
                    <a:prstGeom prst="rect">
                      <a:avLst/>
                    </a:prstGeom>
                    <a:ln>
                      <a:noFill/>
                    </a:ln>
                    <a:extLst>
                      <a:ext uri="{53640926-AAD7-44D8-BBD7-CCE9431645EC}">
                        <a14:shadowObscured xmlns:a14="http://schemas.microsoft.com/office/drawing/2010/main"/>
                      </a:ext>
                    </a:extLst>
                  </pic:spPr>
                </pic:pic>
              </a:graphicData>
            </a:graphic>
          </wp:inline>
        </w:drawing>
      </w:r>
    </w:p>
    <w:p w:rsidR="002E02AB" w:rsidRPr="00265EB6" w:rsidRDefault="00DC274A" w:rsidP="00DC274A">
      <w:pPr>
        <w:pStyle w:val="affffb"/>
      </w:pPr>
      <w:r>
        <w:t>Рисунок 10.</w:t>
      </w:r>
      <w:r w:rsidR="002E02AB" w:rsidRPr="00265EB6">
        <w:t xml:space="preserve"> Структура поставок импортной продукции </w:t>
      </w:r>
    </w:p>
    <w:p w:rsidR="002E02AB" w:rsidRPr="00265EB6" w:rsidRDefault="002E02AB" w:rsidP="00265EB6"/>
    <w:p w:rsidR="002E02AB" w:rsidRPr="00265EB6" w:rsidRDefault="002E02AB" w:rsidP="00265EB6">
      <w:r w:rsidRPr="00265EB6">
        <w:t>Можно отметить, что снижается доля импортируемого оборудования из</w:t>
      </w:r>
      <w:r w:rsidR="00DC274A">
        <w:t> </w:t>
      </w:r>
      <w:r w:rsidRPr="00265EB6">
        <w:t>Швейцарии — зубошлифовального станка для изготовления шестерен. Это</w:t>
      </w:r>
      <w:r w:rsidR="00DC274A">
        <w:t> </w:t>
      </w:r>
      <w:r w:rsidRPr="00265EB6">
        <w:t>связано с тем, что цена на данное оборудование повышается, и</w:t>
      </w:r>
      <w:r w:rsidR="00DC274A">
        <w:t> </w:t>
      </w:r>
      <w:r w:rsidRPr="00265EB6">
        <w:t>предприятие не может позволить себе его приобретать для того, чтобы</w:t>
      </w:r>
      <w:r w:rsidR="00DC274A">
        <w:t> </w:t>
      </w:r>
      <w:r w:rsidRPr="00265EB6">
        <w:t>заменить все устаревшее оборудование. Поэтому предприятию рекомендуется найти другой способ приобретения данного оборудования, например, использовать финансовый лизинг.</w:t>
      </w:r>
    </w:p>
    <w:p w:rsidR="002E02AB" w:rsidRDefault="002E02AB" w:rsidP="00265EB6">
      <w:r w:rsidRPr="00265EB6">
        <w:lastRenderedPageBreak/>
        <w:t>Доля импортных поставок в целом в общем объеме поставок продукции на</w:t>
      </w:r>
      <w:r w:rsidR="00DC274A">
        <w:t> </w:t>
      </w:r>
      <w:r w:rsidRPr="00265EB6">
        <w:t>предприятие ОАО «ВДМ» представлена на рисунке 11.</w:t>
      </w:r>
    </w:p>
    <w:p w:rsidR="008E7756" w:rsidRPr="00265EB6" w:rsidRDefault="008E7756" w:rsidP="00265EB6"/>
    <w:p w:rsidR="002E02AB" w:rsidRPr="00265EB6" w:rsidRDefault="002E02AB" w:rsidP="00265EB6">
      <w:r w:rsidRPr="00265EB6">
        <w:rPr>
          <w:noProof/>
          <w:lang w:eastAsia="ru-RU"/>
        </w:rPr>
        <w:drawing>
          <wp:anchor distT="0" distB="0" distL="114300" distR="114300" simplePos="0" relativeHeight="251658240" behindDoc="1" locked="0" layoutInCell="1" allowOverlap="1" wp14:anchorId="426B4625" wp14:editId="286ED0E2">
            <wp:simplePos x="0" y="0"/>
            <wp:positionH relativeFrom="column">
              <wp:posOffset>332105</wp:posOffset>
            </wp:positionH>
            <wp:positionV relativeFrom="paragraph">
              <wp:posOffset>67945</wp:posOffset>
            </wp:positionV>
            <wp:extent cx="5597525" cy="2393315"/>
            <wp:effectExtent l="0" t="0" r="0" b="0"/>
            <wp:wrapTight wrapText="bothSides">
              <wp:wrapPolygon edited="0">
                <wp:start x="0" y="0"/>
                <wp:lineTo x="0" y="21491"/>
                <wp:lineTo x="21539" y="21491"/>
                <wp:lineTo x="21539" y="0"/>
                <wp:lineTo x="0" y="0"/>
              </wp:wrapPolygon>
            </wp:wrapTight>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97525" cy="2393315"/>
                    </a:xfrm>
                    <a:prstGeom prst="rect">
                      <a:avLst/>
                    </a:prstGeom>
                    <a:noFill/>
                  </pic:spPr>
                </pic:pic>
              </a:graphicData>
            </a:graphic>
            <wp14:sizeRelH relativeFrom="margin">
              <wp14:pctWidth>0</wp14:pctWidth>
            </wp14:sizeRelH>
            <wp14:sizeRelV relativeFrom="page">
              <wp14:pctHeight>0</wp14:pctHeight>
            </wp14:sizeRelV>
          </wp:anchor>
        </w:drawing>
      </w:r>
    </w:p>
    <w:p w:rsidR="002E02AB" w:rsidRPr="00265EB6" w:rsidRDefault="002E02AB" w:rsidP="00265EB6"/>
    <w:p w:rsidR="002E02AB" w:rsidRPr="00265EB6" w:rsidRDefault="002E02AB" w:rsidP="00265EB6"/>
    <w:p w:rsidR="002E02AB" w:rsidRPr="00265EB6" w:rsidRDefault="002E02AB" w:rsidP="00265EB6"/>
    <w:p w:rsidR="002E02AB" w:rsidRPr="00265EB6" w:rsidRDefault="002E02AB" w:rsidP="00265EB6"/>
    <w:p w:rsidR="002E02AB" w:rsidRPr="00265EB6" w:rsidRDefault="002E02AB" w:rsidP="00265EB6"/>
    <w:p w:rsidR="002E02AB" w:rsidRPr="00265EB6" w:rsidRDefault="002E02AB" w:rsidP="00265EB6"/>
    <w:p w:rsidR="002E02AB" w:rsidRPr="00265EB6" w:rsidRDefault="00DC274A" w:rsidP="00DC274A">
      <w:pPr>
        <w:pStyle w:val="affffb"/>
      </w:pPr>
      <w:r>
        <w:t>Рисунок 1.1.</w:t>
      </w:r>
      <w:r w:rsidR="002E02AB" w:rsidRPr="00265EB6">
        <w:t xml:space="preserve"> Динамика доли объемов импорта в общем объеме </w:t>
      </w:r>
      <w:r>
        <w:br/>
      </w:r>
      <w:r w:rsidR="002E02AB" w:rsidRPr="00265EB6">
        <w:t xml:space="preserve">поставок продукции </w:t>
      </w:r>
    </w:p>
    <w:p w:rsidR="002E02AB" w:rsidRPr="00265EB6" w:rsidRDefault="002E02AB" w:rsidP="00265EB6"/>
    <w:p w:rsidR="002E02AB" w:rsidRPr="00265EB6" w:rsidRDefault="002E02AB" w:rsidP="00265EB6">
      <w:r w:rsidRPr="00265EB6">
        <w:t>В результате анализа импортной деятельности предприятия ОАО «ВДМ» было выявлено, что основную долю в объемах поставок занимает доля закупаемой отечественной продукции, но с каждым годом доля импортной продукции увеличивается. Данная тенденция свидетельствует о том, что</w:t>
      </w:r>
      <w:r w:rsidR="00DC274A">
        <w:t> </w:t>
      </w:r>
      <w:r w:rsidRPr="00265EB6">
        <w:t>предприятию необходимо снижать затраты на закупку импортной продукции, искать поставщиков необходимого оборудовании и комплек</w:t>
      </w:r>
      <w:r w:rsidR="00DC274A">
        <w:softHyphen/>
      </w:r>
      <w:r w:rsidRPr="00265EB6">
        <w:t>тующих в России, чтобы уменьшить себестоимость продукции и снизить цену на товары, в том числе и экспортную.</w:t>
      </w:r>
    </w:p>
    <w:p w:rsidR="002E02AB" w:rsidRPr="00265EB6" w:rsidRDefault="002E02AB" w:rsidP="00265EB6">
      <w:r w:rsidRPr="00265EB6">
        <w:t>В результате проведённого анализа на основе матричного метода для</w:t>
      </w:r>
      <w:r w:rsidR="00DC274A">
        <w:t> </w:t>
      </w:r>
      <w:r w:rsidRPr="00265EB6">
        <w:t>предприятия ОАО «ВДМ» разработана стратегия позиционирования при</w:t>
      </w:r>
      <w:r w:rsidR="00DC274A">
        <w:t> </w:t>
      </w:r>
      <w:r w:rsidRPr="00265EB6">
        <w:t>работе на внешнем рынке представленная в таблицах 2, 3 и 4.</w:t>
      </w:r>
    </w:p>
    <w:p w:rsidR="002E02AB" w:rsidRPr="00265EB6" w:rsidRDefault="002E02AB" w:rsidP="008E7756">
      <w:pPr>
        <w:pStyle w:val="1b"/>
        <w:pageBreakBefore/>
      </w:pPr>
      <w:r w:rsidRPr="00265EB6">
        <w:lastRenderedPageBreak/>
        <w:t>Таблица 2.</w:t>
      </w:r>
    </w:p>
    <w:p w:rsidR="002E02AB" w:rsidRPr="00265EB6" w:rsidRDefault="002E02AB" w:rsidP="00DC274A">
      <w:pPr>
        <w:pStyle w:val="2d"/>
      </w:pPr>
      <w:r w:rsidRPr="00265EB6">
        <w:t xml:space="preserve">Выбор стратегии развития ВЭД предприятия </w:t>
      </w:r>
    </w:p>
    <w:tbl>
      <w:tblPr>
        <w:tblStyle w:val="affb"/>
        <w:tblW w:w="0" w:type="auto"/>
        <w:jc w:val="center"/>
        <w:tblInd w:w="250" w:type="dxa"/>
        <w:tblLook w:val="04A0" w:firstRow="1" w:lastRow="0" w:firstColumn="1" w:lastColumn="0" w:noHBand="0" w:noVBand="1"/>
      </w:tblPr>
      <w:tblGrid>
        <w:gridCol w:w="3686"/>
        <w:gridCol w:w="5812"/>
      </w:tblGrid>
      <w:tr w:rsidR="00CD10C1" w:rsidRPr="00DC274A" w:rsidTr="00AD113B">
        <w:trPr>
          <w:jc w:val="center"/>
        </w:trPr>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E02AB" w:rsidRPr="00DC274A" w:rsidRDefault="002E02AB" w:rsidP="00DC274A">
            <w:pPr>
              <w:spacing w:line="240" w:lineRule="auto"/>
              <w:ind w:firstLine="0"/>
              <w:jc w:val="center"/>
              <w:rPr>
                <w:b/>
                <w:sz w:val="24"/>
                <w:szCs w:val="24"/>
              </w:rPr>
            </w:pPr>
            <w:r w:rsidRPr="00DC274A">
              <w:rPr>
                <w:b/>
                <w:sz w:val="24"/>
                <w:szCs w:val="24"/>
              </w:rPr>
              <w:t>Стратегия комбинированного экспорта</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hideMark/>
          </w:tcPr>
          <w:p w:rsidR="002E02AB" w:rsidRPr="00DC274A" w:rsidRDefault="002E02AB" w:rsidP="00DC274A">
            <w:pPr>
              <w:spacing w:line="240" w:lineRule="auto"/>
              <w:ind w:firstLine="0"/>
              <w:jc w:val="center"/>
              <w:rPr>
                <w:b/>
                <w:sz w:val="24"/>
                <w:szCs w:val="24"/>
              </w:rPr>
            </w:pPr>
            <w:r w:rsidRPr="00DC274A">
              <w:rPr>
                <w:b/>
                <w:sz w:val="24"/>
                <w:szCs w:val="24"/>
              </w:rPr>
              <w:t>Стратегия международного маркетинга</w:t>
            </w:r>
          </w:p>
        </w:tc>
      </w:tr>
      <w:tr w:rsidR="00CD10C1" w:rsidRPr="00DC274A" w:rsidTr="00AD113B">
        <w:trPr>
          <w:jc w:val="center"/>
        </w:trPr>
        <w:tc>
          <w:tcPr>
            <w:tcW w:w="3686" w:type="dxa"/>
            <w:tcBorders>
              <w:top w:val="single" w:sz="4" w:space="0" w:color="000000" w:themeColor="text1"/>
              <w:left w:val="single" w:sz="4" w:space="0" w:color="auto"/>
              <w:bottom w:val="single" w:sz="4" w:space="0" w:color="000000" w:themeColor="text1"/>
              <w:right w:val="single" w:sz="4" w:space="0" w:color="000000" w:themeColor="text1"/>
            </w:tcBorders>
          </w:tcPr>
          <w:p w:rsidR="002E02AB" w:rsidRPr="00DC274A" w:rsidRDefault="002E02AB" w:rsidP="00AD113B">
            <w:pPr>
              <w:spacing w:line="240" w:lineRule="auto"/>
              <w:ind w:firstLine="0"/>
              <w:jc w:val="left"/>
              <w:rPr>
                <w:sz w:val="24"/>
                <w:szCs w:val="24"/>
              </w:rPr>
            </w:pPr>
            <w:r w:rsidRPr="00DC274A">
              <w:rPr>
                <w:sz w:val="24"/>
                <w:szCs w:val="24"/>
              </w:rPr>
              <w:t>Организация поставок продукции без дальнейшего сопровождения товара, без учета фактора удовлетворенности потребителя</w:t>
            </w:r>
          </w:p>
          <w:p w:rsidR="002E02AB" w:rsidRPr="00DC274A" w:rsidRDefault="002E02AB" w:rsidP="00AD113B">
            <w:pPr>
              <w:spacing w:line="240" w:lineRule="auto"/>
              <w:ind w:firstLine="0"/>
              <w:jc w:val="left"/>
              <w:rPr>
                <w:sz w:val="24"/>
                <w:szCs w:val="24"/>
              </w:rPr>
            </w:pP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rsidR="002E02AB" w:rsidRPr="00DC274A" w:rsidRDefault="002E02AB" w:rsidP="00E664D8">
            <w:pPr>
              <w:pStyle w:val="af3"/>
              <w:numPr>
                <w:ilvl w:val="0"/>
                <w:numId w:val="147"/>
              </w:numPr>
              <w:tabs>
                <w:tab w:val="left" w:pos="263"/>
              </w:tabs>
              <w:ind w:left="0" w:firstLine="0"/>
            </w:pPr>
            <w:r w:rsidRPr="00DC274A">
              <w:t xml:space="preserve">комплексное исследование внешних рынков </w:t>
            </w:r>
          </w:p>
          <w:p w:rsidR="002E02AB" w:rsidRPr="00DC274A" w:rsidRDefault="002E02AB" w:rsidP="00E664D8">
            <w:pPr>
              <w:pStyle w:val="af3"/>
              <w:numPr>
                <w:ilvl w:val="0"/>
                <w:numId w:val="147"/>
              </w:numPr>
              <w:tabs>
                <w:tab w:val="left" w:pos="263"/>
              </w:tabs>
              <w:ind w:left="0" w:firstLine="0"/>
            </w:pPr>
            <w:r w:rsidRPr="00DC274A">
              <w:t>использование широкого круга маркетинговых</w:t>
            </w:r>
          </w:p>
          <w:p w:rsidR="002E02AB" w:rsidRPr="00DC274A" w:rsidRDefault="002E02AB" w:rsidP="00E664D8">
            <w:pPr>
              <w:pStyle w:val="af3"/>
              <w:numPr>
                <w:ilvl w:val="0"/>
                <w:numId w:val="147"/>
              </w:numPr>
              <w:tabs>
                <w:tab w:val="left" w:pos="263"/>
              </w:tabs>
              <w:ind w:left="0" w:firstLine="0"/>
            </w:pPr>
            <w:r w:rsidRPr="00DC274A">
              <w:t>исследований (различные формы внешнеэкономических связей)</w:t>
            </w:r>
          </w:p>
          <w:p w:rsidR="002E02AB" w:rsidRPr="00DC274A" w:rsidRDefault="002E02AB" w:rsidP="00E664D8">
            <w:pPr>
              <w:pStyle w:val="af3"/>
              <w:numPr>
                <w:ilvl w:val="0"/>
                <w:numId w:val="147"/>
              </w:numPr>
              <w:tabs>
                <w:tab w:val="left" w:pos="263"/>
              </w:tabs>
              <w:ind w:left="0" w:firstLine="0"/>
            </w:pPr>
            <w:r w:rsidRPr="00DC274A">
              <w:t>поддержка прямых связей с зарубежными покупателями или действие через агентские фирмы</w:t>
            </w:r>
          </w:p>
          <w:p w:rsidR="002E02AB" w:rsidRPr="00DC274A" w:rsidRDefault="002E02AB" w:rsidP="00E664D8">
            <w:pPr>
              <w:pStyle w:val="af3"/>
              <w:numPr>
                <w:ilvl w:val="0"/>
                <w:numId w:val="147"/>
              </w:numPr>
              <w:tabs>
                <w:tab w:val="left" w:pos="263"/>
              </w:tabs>
              <w:ind w:left="0" w:firstLine="0"/>
            </w:pPr>
            <w:r w:rsidRPr="00DC274A">
              <w:t>следование требованиям мирового рынка</w:t>
            </w:r>
          </w:p>
          <w:p w:rsidR="002E02AB" w:rsidRPr="00DC274A" w:rsidRDefault="002E02AB" w:rsidP="00E664D8">
            <w:pPr>
              <w:pStyle w:val="af3"/>
              <w:numPr>
                <w:ilvl w:val="0"/>
                <w:numId w:val="147"/>
              </w:numPr>
              <w:tabs>
                <w:tab w:val="left" w:pos="263"/>
              </w:tabs>
              <w:ind w:left="0" w:firstLine="0"/>
            </w:pPr>
            <w:r w:rsidRPr="00DC274A">
              <w:t>(требованиям покупателей)</w:t>
            </w:r>
          </w:p>
          <w:p w:rsidR="002E02AB" w:rsidRPr="00DC274A" w:rsidRDefault="002E02AB" w:rsidP="00E664D8">
            <w:pPr>
              <w:pStyle w:val="af3"/>
              <w:numPr>
                <w:ilvl w:val="0"/>
                <w:numId w:val="147"/>
              </w:numPr>
              <w:tabs>
                <w:tab w:val="left" w:pos="263"/>
              </w:tabs>
              <w:ind w:left="0" w:firstLine="0"/>
            </w:pPr>
            <w:r w:rsidRPr="00DC274A">
              <w:t xml:space="preserve">разработка и производство товаров, обладающих более высокой конкурентоспособностью </w:t>
            </w:r>
          </w:p>
        </w:tc>
      </w:tr>
      <w:tr w:rsidR="00DC274A" w:rsidRPr="00DC274A" w:rsidTr="00AD113B">
        <w:trPr>
          <w:jc w:val="center"/>
        </w:trPr>
        <w:tc>
          <w:tcPr>
            <w:tcW w:w="9498" w:type="dxa"/>
            <w:gridSpan w:val="2"/>
            <w:tcBorders>
              <w:top w:val="single" w:sz="4" w:space="0" w:color="000000" w:themeColor="text1"/>
              <w:left w:val="single" w:sz="4" w:space="0" w:color="auto"/>
              <w:bottom w:val="single" w:sz="4" w:space="0" w:color="auto"/>
              <w:right w:val="single" w:sz="4" w:space="0" w:color="000000" w:themeColor="text1"/>
            </w:tcBorders>
          </w:tcPr>
          <w:p w:rsidR="00DC274A" w:rsidRPr="00DC274A" w:rsidRDefault="00DC274A" w:rsidP="00DC274A">
            <w:pPr>
              <w:spacing w:line="240" w:lineRule="auto"/>
              <w:ind w:firstLine="0"/>
              <w:rPr>
                <w:sz w:val="24"/>
                <w:szCs w:val="24"/>
              </w:rPr>
            </w:pPr>
            <w:r w:rsidRPr="00DC274A">
              <w:rPr>
                <w:sz w:val="24"/>
                <w:szCs w:val="24"/>
              </w:rPr>
              <w:t>Результат:</w:t>
            </w:r>
          </w:p>
          <w:p w:rsidR="00DC274A" w:rsidRPr="00DC274A" w:rsidRDefault="00DC274A" w:rsidP="00DC274A">
            <w:pPr>
              <w:spacing w:line="240" w:lineRule="auto"/>
              <w:ind w:firstLine="0"/>
              <w:rPr>
                <w:sz w:val="24"/>
                <w:szCs w:val="24"/>
              </w:rPr>
            </w:pPr>
            <w:r w:rsidRPr="00DC274A">
              <w:rPr>
                <w:sz w:val="24"/>
                <w:szCs w:val="24"/>
              </w:rPr>
              <w:t>Повышение уровня сервисного обслуживания зарубежных заказчиков,</w:t>
            </w:r>
          </w:p>
          <w:p w:rsidR="00DC274A" w:rsidRPr="00DC274A" w:rsidRDefault="00DC274A" w:rsidP="00DC274A">
            <w:pPr>
              <w:spacing w:line="240" w:lineRule="auto"/>
              <w:ind w:firstLine="0"/>
              <w:rPr>
                <w:sz w:val="24"/>
                <w:szCs w:val="24"/>
              </w:rPr>
            </w:pPr>
            <w:r w:rsidRPr="00DC274A">
              <w:rPr>
                <w:sz w:val="24"/>
                <w:szCs w:val="24"/>
              </w:rPr>
              <w:t>соблюдение гарантийных обязательств</w:t>
            </w:r>
          </w:p>
        </w:tc>
      </w:tr>
    </w:tbl>
    <w:p w:rsidR="002E02AB" w:rsidRPr="00DC274A" w:rsidRDefault="002E02AB" w:rsidP="00DC274A">
      <w:pPr>
        <w:spacing w:before="120"/>
        <w:rPr>
          <w:i/>
          <w:sz w:val="24"/>
          <w:szCs w:val="24"/>
        </w:rPr>
      </w:pPr>
      <w:r w:rsidRPr="00DC274A">
        <w:rPr>
          <w:i/>
          <w:sz w:val="24"/>
          <w:szCs w:val="24"/>
        </w:rPr>
        <w:t xml:space="preserve"> * Рекомендуемые стратегические направления выделены автором</w:t>
      </w:r>
    </w:p>
    <w:p w:rsidR="002E02AB" w:rsidRPr="00265EB6" w:rsidRDefault="002E02AB" w:rsidP="00DC274A">
      <w:pPr>
        <w:pStyle w:val="1b"/>
      </w:pPr>
      <w:r w:rsidRPr="00265EB6">
        <w:t>Таблица 3.</w:t>
      </w:r>
    </w:p>
    <w:p w:rsidR="002E02AB" w:rsidRPr="00265EB6" w:rsidRDefault="002E02AB" w:rsidP="00DC274A">
      <w:pPr>
        <w:pStyle w:val="2d"/>
      </w:pPr>
      <w:r w:rsidRPr="00265EB6">
        <w:t>Выбор конкурентной позиции согласно матрицы Портера</w:t>
      </w:r>
    </w:p>
    <w:p w:rsidR="002E02AB" w:rsidRPr="00265EB6" w:rsidRDefault="002E02AB" w:rsidP="00265EB6"/>
    <w:tbl>
      <w:tblPr>
        <w:tblStyle w:val="affb"/>
        <w:tblW w:w="0" w:type="auto"/>
        <w:jc w:val="center"/>
        <w:tblInd w:w="-299" w:type="dxa"/>
        <w:tblLayout w:type="fixed"/>
        <w:tblLook w:val="04A0" w:firstRow="1" w:lastRow="0" w:firstColumn="1" w:lastColumn="0" w:noHBand="0" w:noVBand="1"/>
      </w:tblPr>
      <w:tblGrid>
        <w:gridCol w:w="691"/>
        <w:gridCol w:w="4940"/>
        <w:gridCol w:w="3928"/>
      </w:tblGrid>
      <w:tr w:rsidR="00CD10C1" w:rsidRPr="001C6A71" w:rsidTr="00AD113B">
        <w:trPr>
          <w:jc w:val="center"/>
        </w:trPr>
        <w:tc>
          <w:tcPr>
            <w:tcW w:w="691" w:type="dxa"/>
            <w:tcBorders>
              <w:top w:val="nil"/>
              <w:left w:val="nil"/>
              <w:bottom w:val="single" w:sz="4" w:space="0" w:color="000000" w:themeColor="text1"/>
              <w:right w:val="single" w:sz="4" w:space="0" w:color="000000" w:themeColor="text1"/>
            </w:tcBorders>
          </w:tcPr>
          <w:p w:rsidR="002E02AB" w:rsidRPr="001C6A71" w:rsidRDefault="002E02AB" w:rsidP="001C6A71">
            <w:pPr>
              <w:spacing w:line="240" w:lineRule="auto"/>
              <w:ind w:firstLine="0"/>
              <w:jc w:val="left"/>
              <w:rPr>
                <w:sz w:val="24"/>
                <w:szCs w:val="24"/>
              </w:rPr>
            </w:pPr>
          </w:p>
        </w:tc>
        <w:tc>
          <w:tcPr>
            <w:tcW w:w="886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E02AB" w:rsidRPr="001C6A71" w:rsidRDefault="002E02AB" w:rsidP="001C6A71">
            <w:pPr>
              <w:spacing w:line="240" w:lineRule="auto"/>
              <w:ind w:firstLine="0"/>
              <w:jc w:val="center"/>
              <w:rPr>
                <w:b/>
                <w:sz w:val="24"/>
                <w:szCs w:val="24"/>
              </w:rPr>
            </w:pPr>
            <w:r w:rsidRPr="001C6A71">
              <w:rPr>
                <w:b/>
                <w:sz w:val="24"/>
                <w:szCs w:val="24"/>
              </w:rPr>
              <w:t>КОНКУРЕНТНОЕ ПРЕИМУЩЕСТВО</w:t>
            </w:r>
          </w:p>
        </w:tc>
      </w:tr>
      <w:tr w:rsidR="00CD10C1" w:rsidRPr="001C6A71" w:rsidTr="00AD113B">
        <w:trPr>
          <w:jc w:val="center"/>
        </w:trPr>
        <w:tc>
          <w:tcPr>
            <w:tcW w:w="69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2E02AB" w:rsidRPr="001C6A71" w:rsidRDefault="002E02AB" w:rsidP="001C6A71">
            <w:pPr>
              <w:spacing w:line="240" w:lineRule="auto"/>
              <w:ind w:firstLine="0"/>
              <w:jc w:val="center"/>
              <w:rPr>
                <w:b/>
                <w:sz w:val="24"/>
                <w:szCs w:val="24"/>
              </w:rPr>
            </w:pPr>
            <w:r w:rsidRPr="001C6A71">
              <w:rPr>
                <w:b/>
                <w:sz w:val="24"/>
                <w:szCs w:val="24"/>
              </w:rPr>
              <w:t>СТРАТЕГИЧЕСКАЯ ЦЕЛЬ</w:t>
            </w:r>
          </w:p>
        </w:tc>
        <w:tc>
          <w:tcPr>
            <w:tcW w:w="49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hideMark/>
          </w:tcPr>
          <w:p w:rsidR="002E02AB" w:rsidRPr="001C6A71" w:rsidRDefault="002E02AB" w:rsidP="001C6A71">
            <w:pPr>
              <w:spacing w:line="240" w:lineRule="auto"/>
              <w:ind w:firstLine="0"/>
              <w:jc w:val="left"/>
              <w:rPr>
                <w:sz w:val="24"/>
                <w:szCs w:val="24"/>
              </w:rPr>
            </w:pPr>
            <w:r w:rsidRPr="001C6A71">
              <w:rPr>
                <w:sz w:val="24"/>
                <w:szCs w:val="24"/>
              </w:rPr>
              <w:t xml:space="preserve">Лидерство в снижении </w:t>
            </w:r>
          </w:p>
          <w:p w:rsidR="002E02AB" w:rsidRPr="001C6A71" w:rsidRDefault="002E02AB" w:rsidP="001C6A71">
            <w:pPr>
              <w:spacing w:line="240" w:lineRule="auto"/>
              <w:ind w:firstLine="0"/>
              <w:jc w:val="left"/>
              <w:rPr>
                <w:sz w:val="24"/>
                <w:szCs w:val="24"/>
              </w:rPr>
            </w:pPr>
            <w:r w:rsidRPr="001C6A71">
              <w:rPr>
                <w:sz w:val="24"/>
                <w:szCs w:val="24"/>
              </w:rPr>
              <w:t>издержек</w:t>
            </w:r>
          </w:p>
          <w:p w:rsidR="002E02AB" w:rsidRPr="001C6A71" w:rsidRDefault="002E02AB" w:rsidP="001C6A71">
            <w:pPr>
              <w:spacing w:line="240" w:lineRule="auto"/>
              <w:ind w:firstLine="0"/>
              <w:jc w:val="left"/>
              <w:rPr>
                <w:sz w:val="24"/>
                <w:szCs w:val="24"/>
              </w:rPr>
            </w:pPr>
            <w:r w:rsidRPr="001C6A71">
              <w:rPr>
                <w:sz w:val="24"/>
                <w:szCs w:val="24"/>
              </w:rPr>
              <w:t>гибкая ценовая политика</w:t>
            </w:r>
          </w:p>
          <w:p w:rsidR="002E02AB" w:rsidRPr="001C6A71" w:rsidRDefault="002E02AB" w:rsidP="001C6A71">
            <w:pPr>
              <w:spacing w:line="240" w:lineRule="auto"/>
              <w:ind w:firstLine="0"/>
              <w:jc w:val="left"/>
              <w:rPr>
                <w:sz w:val="24"/>
                <w:szCs w:val="24"/>
              </w:rPr>
            </w:pPr>
            <w:r w:rsidRPr="001C6A71">
              <w:rPr>
                <w:sz w:val="24"/>
                <w:szCs w:val="24"/>
              </w:rPr>
              <w:t>предоставление скидок</w:t>
            </w:r>
          </w:p>
          <w:p w:rsidR="002E02AB" w:rsidRPr="001C6A71" w:rsidRDefault="002E02AB" w:rsidP="001C6A71">
            <w:pPr>
              <w:spacing w:line="240" w:lineRule="auto"/>
              <w:ind w:firstLine="0"/>
              <w:jc w:val="left"/>
              <w:rPr>
                <w:sz w:val="24"/>
                <w:szCs w:val="24"/>
              </w:rPr>
            </w:pPr>
            <w:r w:rsidRPr="001C6A71">
              <w:rPr>
                <w:sz w:val="24"/>
                <w:szCs w:val="24"/>
              </w:rPr>
              <w:t>гибкий маркетинг-план</w:t>
            </w:r>
          </w:p>
          <w:p w:rsidR="002E02AB" w:rsidRPr="001C6A71" w:rsidRDefault="002E02AB" w:rsidP="001C6A71">
            <w:pPr>
              <w:spacing w:line="240" w:lineRule="auto"/>
              <w:ind w:firstLine="0"/>
              <w:jc w:val="left"/>
              <w:rPr>
                <w:sz w:val="24"/>
                <w:szCs w:val="24"/>
              </w:rPr>
            </w:pPr>
            <w:r w:rsidRPr="001C6A71">
              <w:rPr>
                <w:sz w:val="24"/>
                <w:szCs w:val="24"/>
              </w:rPr>
              <w:t>оптимизация транспортных издержек</w:t>
            </w:r>
          </w:p>
          <w:p w:rsidR="002E02AB" w:rsidRPr="001C6A71" w:rsidRDefault="002E02AB" w:rsidP="001C6A71">
            <w:pPr>
              <w:spacing w:line="240" w:lineRule="auto"/>
              <w:ind w:firstLine="0"/>
              <w:jc w:val="left"/>
              <w:rPr>
                <w:sz w:val="24"/>
                <w:szCs w:val="24"/>
              </w:rPr>
            </w:pPr>
            <w:r w:rsidRPr="001C6A71">
              <w:rPr>
                <w:sz w:val="24"/>
                <w:szCs w:val="24"/>
              </w:rPr>
              <w:t>разрушение стратегии конкурентов в</w:t>
            </w:r>
            <w:r w:rsidR="001C6A71">
              <w:rPr>
                <w:sz w:val="24"/>
                <w:szCs w:val="24"/>
              </w:rPr>
              <w:t> </w:t>
            </w:r>
            <w:r w:rsidRPr="001C6A71">
              <w:rPr>
                <w:sz w:val="24"/>
                <w:szCs w:val="24"/>
              </w:rPr>
              <w:t>области дифференциации продукции и</w:t>
            </w:r>
            <w:r w:rsidR="001C6A71">
              <w:rPr>
                <w:sz w:val="24"/>
                <w:szCs w:val="24"/>
              </w:rPr>
              <w:t> </w:t>
            </w:r>
            <w:r w:rsidRPr="001C6A71">
              <w:rPr>
                <w:sz w:val="24"/>
                <w:szCs w:val="24"/>
              </w:rPr>
              <w:t>локализации рынка за счет ценовой доступности своих изделий</w:t>
            </w:r>
          </w:p>
          <w:p w:rsidR="002E02AB" w:rsidRPr="001C6A71" w:rsidRDefault="002E02AB" w:rsidP="001C6A71">
            <w:pPr>
              <w:spacing w:line="240" w:lineRule="auto"/>
              <w:ind w:firstLine="0"/>
              <w:jc w:val="left"/>
              <w:rPr>
                <w:sz w:val="24"/>
                <w:szCs w:val="24"/>
              </w:rPr>
            </w:pPr>
            <w:r w:rsidRPr="001C6A71">
              <w:rPr>
                <w:sz w:val="24"/>
                <w:szCs w:val="24"/>
              </w:rPr>
              <w:t>вытеснение товаров-заменителей за счет массовости и низких издержек производства</w:t>
            </w:r>
          </w:p>
          <w:p w:rsidR="002E02AB" w:rsidRPr="001C6A71" w:rsidRDefault="002E02AB" w:rsidP="001C6A71">
            <w:pPr>
              <w:spacing w:line="240" w:lineRule="auto"/>
              <w:ind w:firstLine="0"/>
              <w:jc w:val="left"/>
              <w:rPr>
                <w:sz w:val="24"/>
                <w:szCs w:val="24"/>
              </w:rPr>
            </w:pPr>
            <w:r w:rsidRPr="001C6A71">
              <w:rPr>
                <w:sz w:val="24"/>
                <w:szCs w:val="24"/>
              </w:rPr>
              <w:t>гарантированное получение прибыли даже при снижении цен у ближайших конкурентов</w:t>
            </w:r>
          </w:p>
          <w:p w:rsidR="002E02AB" w:rsidRPr="001C6A71" w:rsidRDefault="002E02AB" w:rsidP="001C6A71">
            <w:pPr>
              <w:spacing w:line="240" w:lineRule="auto"/>
              <w:ind w:firstLine="0"/>
              <w:jc w:val="left"/>
              <w:rPr>
                <w:sz w:val="24"/>
                <w:szCs w:val="24"/>
              </w:rPr>
            </w:pPr>
            <w:r w:rsidRPr="001C6A71">
              <w:rPr>
                <w:sz w:val="24"/>
                <w:szCs w:val="24"/>
              </w:rPr>
              <w:t>дополнительный рост объема продаж и</w:t>
            </w:r>
            <w:r w:rsidR="001C6A71">
              <w:rPr>
                <w:sz w:val="24"/>
                <w:szCs w:val="24"/>
              </w:rPr>
              <w:t> </w:t>
            </w:r>
            <w:r w:rsidRPr="001C6A71">
              <w:rPr>
                <w:sz w:val="24"/>
                <w:szCs w:val="24"/>
              </w:rPr>
              <w:t>получение сверхприбыли за счет умень</w:t>
            </w:r>
            <w:r w:rsidR="00AD113B">
              <w:rPr>
                <w:sz w:val="24"/>
                <w:szCs w:val="24"/>
              </w:rPr>
              <w:softHyphen/>
            </w:r>
            <w:r w:rsidRPr="001C6A71">
              <w:rPr>
                <w:sz w:val="24"/>
                <w:szCs w:val="24"/>
              </w:rPr>
              <w:t>шения рыночной доли конкурентов с более высокой ценой на аналогичные изделия</w:t>
            </w:r>
          </w:p>
        </w:tc>
        <w:tc>
          <w:tcPr>
            <w:tcW w:w="39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E02AB" w:rsidRPr="001C6A71" w:rsidRDefault="002E02AB" w:rsidP="001C6A71">
            <w:pPr>
              <w:spacing w:line="240" w:lineRule="auto"/>
              <w:ind w:firstLine="0"/>
              <w:jc w:val="left"/>
              <w:rPr>
                <w:sz w:val="24"/>
                <w:szCs w:val="24"/>
              </w:rPr>
            </w:pPr>
            <w:r w:rsidRPr="001C6A71">
              <w:rPr>
                <w:sz w:val="24"/>
                <w:szCs w:val="24"/>
              </w:rPr>
              <w:t>Лидерство в дифференциации продукции</w:t>
            </w:r>
          </w:p>
          <w:p w:rsidR="002E02AB" w:rsidRPr="001C6A71" w:rsidRDefault="002E02AB" w:rsidP="001C6A71">
            <w:pPr>
              <w:spacing w:line="240" w:lineRule="auto"/>
              <w:ind w:firstLine="0"/>
              <w:jc w:val="left"/>
              <w:rPr>
                <w:sz w:val="24"/>
                <w:szCs w:val="24"/>
              </w:rPr>
            </w:pPr>
            <w:r w:rsidRPr="001C6A71">
              <w:rPr>
                <w:sz w:val="24"/>
                <w:szCs w:val="24"/>
              </w:rPr>
              <w:t>широкий ассортимент продукции</w:t>
            </w:r>
          </w:p>
          <w:p w:rsidR="002E02AB" w:rsidRPr="001C6A71" w:rsidRDefault="002E02AB" w:rsidP="001C6A71">
            <w:pPr>
              <w:spacing w:line="240" w:lineRule="auto"/>
              <w:ind w:firstLine="0"/>
              <w:jc w:val="left"/>
              <w:rPr>
                <w:sz w:val="24"/>
                <w:szCs w:val="24"/>
              </w:rPr>
            </w:pPr>
            <w:r w:rsidRPr="001C6A71">
              <w:rPr>
                <w:sz w:val="24"/>
                <w:szCs w:val="24"/>
              </w:rPr>
              <w:t>уникальность и эффективность продукции</w:t>
            </w:r>
          </w:p>
          <w:p w:rsidR="002E02AB" w:rsidRPr="001C6A71" w:rsidRDefault="002E02AB" w:rsidP="001C6A71">
            <w:pPr>
              <w:spacing w:line="240" w:lineRule="auto"/>
              <w:ind w:firstLine="0"/>
              <w:jc w:val="left"/>
              <w:rPr>
                <w:sz w:val="24"/>
                <w:szCs w:val="24"/>
              </w:rPr>
            </w:pPr>
            <w:r w:rsidRPr="001C6A71">
              <w:rPr>
                <w:sz w:val="24"/>
                <w:szCs w:val="24"/>
              </w:rPr>
              <w:t>дополнительный рост объема продаж и</w:t>
            </w:r>
            <w:r w:rsidR="00AD113B">
              <w:rPr>
                <w:sz w:val="24"/>
                <w:szCs w:val="24"/>
              </w:rPr>
              <w:t> </w:t>
            </w:r>
            <w:r w:rsidRPr="001C6A71">
              <w:rPr>
                <w:sz w:val="24"/>
                <w:szCs w:val="24"/>
              </w:rPr>
              <w:t>получение сверхприбыли за счет завоевания предпочтений различных групп потребителей на базе превосходства в качестве и более широкого выбора</w:t>
            </w:r>
          </w:p>
          <w:p w:rsidR="002E02AB" w:rsidRPr="001C6A71" w:rsidRDefault="002E02AB" w:rsidP="001C6A71">
            <w:pPr>
              <w:spacing w:line="240" w:lineRule="auto"/>
              <w:ind w:firstLine="0"/>
              <w:jc w:val="left"/>
              <w:rPr>
                <w:sz w:val="24"/>
                <w:szCs w:val="24"/>
              </w:rPr>
            </w:pPr>
            <w:r w:rsidRPr="001C6A71">
              <w:rPr>
                <w:sz w:val="24"/>
                <w:szCs w:val="24"/>
              </w:rPr>
              <w:t>вытеснение товаров-заменителей путем укрепления связей с потребителями</w:t>
            </w:r>
          </w:p>
          <w:p w:rsidR="002E02AB" w:rsidRPr="001C6A71" w:rsidRDefault="002E02AB" w:rsidP="001C6A71">
            <w:pPr>
              <w:spacing w:line="240" w:lineRule="auto"/>
              <w:ind w:firstLine="0"/>
              <w:jc w:val="left"/>
              <w:rPr>
                <w:sz w:val="24"/>
                <w:szCs w:val="24"/>
              </w:rPr>
            </w:pPr>
          </w:p>
        </w:tc>
      </w:tr>
      <w:tr w:rsidR="002E02AB" w:rsidRPr="001C6A71" w:rsidTr="00AD113B">
        <w:trPr>
          <w:jc w:val="center"/>
        </w:trPr>
        <w:tc>
          <w:tcPr>
            <w:tcW w:w="69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E02AB" w:rsidRPr="001C6A71" w:rsidRDefault="002E02AB" w:rsidP="001C6A71">
            <w:pPr>
              <w:spacing w:line="240" w:lineRule="auto"/>
              <w:ind w:firstLine="0"/>
              <w:jc w:val="left"/>
              <w:rPr>
                <w:sz w:val="24"/>
                <w:szCs w:val="24"/>
              </w:rPr>
            </w:pPr>
          </w:p>
        </w:tc>
        <w:tc>
          <w:tcPr>
            <w:tcW w:w="886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E02AB" w:rsidRPr="001C6A71" w:rsidRDefault="002E02AB" w:rsidP="001C6A71">
            <w:pPr>
              <w:spacing w:line="240" w:lineRule="auto"/>
              <w:ind w:firstLine="0"/>
              <w:jc w:val="left"/>
              <w:rPr>
                <w:sz w:val="24"/>
                <w:szCs w:val="24"/>
              </w:rPr>
            </w:pPr>
            <w:r w:rsidRPr="001C6A71">
              <w:rPr>
                <w:sz w:val="24"/>
                <w:szCs w:val="24"/>
              </w:rPr>
              <w:t>Лидерство в нише</w:t>
            </w:r>
          </w:p>
          <w:p w:rsidR="002E02AB" w:rsidRPr="001C6A71" w:rsidRDefault="002E02AB" w:rsidP="001C6A71">
            <w:pPr>
              <w:spacing w:line="240" w:lineRule="auto"/>
              <w:ind w:firstLine="0"/>
              <w:jc w:val="left"/>
              <w:rPr>
                <w:sz w:val="24"/>
                <w:szCs w:val="24"/>
              </w:rPr>
            </w:pPr>
            <w:r w:rsidRPr="001C6A71">
              <w:rPr>
                <w:sz w:val="24"/>
                <w:szCs w:val="24"/>
              </w:rPr>
              <w:t>ценовое преимущество на узком сегменте рынка</w:t>
            </w:r>
          </w:p>
          <w:p w:rsidR="002E02AB" w:rsidRPr="001C6A71" w:rsidRDefault="002E02AB" w:rsidP="001C6A71">
            <w:pPr>
              <w:spacing w:line="240" w:lineRule="auto"/>
              <w:ind w:firstLine="0"/>
              <w:jc w:val="left"/>
              <w:rPr>
                <w:sz w:val="24"/>
                <w:szCs w:val="24"/>
              </w:rPr>
            </w:pPr>
            <w:r w:rsidRPr="001C6A71">
              <w:rPr>
                <w:sz w:val="24"/>
                <w:szCs w:val="24"/>
              </w:rPr>
              <w:t>создание имиджа предприятия, заботящегося о потребностях конкретных покупателей</w:t>
            </w:r>
          </w:p>
        </w:tc>
      </w:tr>
    </w:tbl>
    <w:p w:rsidR="002E02AB" w:rsidRPr="001C6A71" w:rsidRDefault="002E02AB" w:rsidP="001C6A71">
      <w:pPr>
        <w:spacing w:before="120"/>
        <w:rPr>
          <w:i/>
          <w:sz w:val="24"/>
          <w:szCs w:val="24"/>
        </w:rPr>
      </w:pPr>
      <w:r w:rsidRPr="001C6A71">
        <w:rPr>
          <w:i/>
          <w:sz w:val="24"/>
          <w:szCs w:val="24"/>
        </w:rPr>
        <w:t xml:space="preserve"> * Рекомендуемые стратегические направления выделены автором </w:t>
      </w:r>
    </w:p>
    <w:p w:rsidR="002E02AB" w:rsidRPr="00265EB6" w:rsidRDefault="002E02AB" w:rsidP="00265EB6"/>
    <w:p w:rsidR="002E02AB" w:rsidRPr="00265EB6" w:rsidRDefault="002E02AB" w:rsidP="001C6A71">
      <w:pPr>
        <w:pStyle w:val="1b"/>
      </w:pPr>
      <w:r w:rsidRPr="00265EB6">
        <w:lastRenderedPageBreak/>
        <w:t>Таблица 4.</w:t>
      </w:r>
    </w:p>
    <w:p w:rsidR="002E02AB" w:rsidRPr="00265EB6" w:rsidRDefault="002E02AB" w:rsidP="001C6A71">
      <w:pPr>
        <w:pStyle w:val="2d"/>
      </w:pPr>
      <w:r w:rsidRPr="00265EB6">
        <w:t>Выбор направлений развития экспортной деятельности и определение позиции предприятия согласно матрицы Ансоффа</w:t>
      </w:r>
    </w:p>
    <w:tbl>
      <w:tblPr>
        <w:tblStyle w:val="affb"/>
        <w:tblW w:w="0" w:type="auto"/>
        <w:jc w:val="center"/>
        <w:tblInd w:w="-345" w:type="dxa"/>
        <w:tblLayout w:type="fixed"/>
        <w:tblLook w:val="04A0" w:firstRow="1" w:lastRow="0" w:firstColumn="1" w:lastColumn="0" w:noHBand="0" w:noVBand="1"/>
      </w:tblPr>
      <w:tblGrid>
        <w:gridCol w:w="679"/>
        <w:gridCol w:w="4849"/>
        <w:gridCol w:w="4026"/>
      </w:tblGrid>
      <w:tr w:rsidR="00CD10C1" w:rsidRPr="001C6A71" w:rsidTr="00AD113B">
        <w:trPr>
          <w:jc w:val="center"/>
        </w:trPr>
        <w:tc>
          <w:tcPr>
            <w:tcW w:w="679" w:type="dxa"/>
            <w:tcBorders>
              <w:top w:val="nil"/>
              <w:left w:val="nil"/>
              <w:bottom w:val="single" w:sz="4" w:space="0" w:color="000000" w:themeColor="text1"/>
              <w:right w:val="single" w:sz="4" w:space="0" w:color="000000" w:themeColor="text1"/>
            </w:tcBorders>
          </w:tcPr>
          <w:p w:rsidR="002E02AB" w:rsidRPr="001C6A71" w:rsidRDefault="002E02AB" w:rsidP="001C6A71">
            <w:pPr>
              <w:spacing w:line="240" w:lineRule="auto"/>
              <w:ind w:firstLine="0"/>
              <w:rPr>
                <w:sz w:val="24"/>
                <w:szCs w:val="24"/>
              </w:rPr>
            </w:pP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E02AB" w:rsidRPr="001C6A71" w:rsidRDefault="002E02AB" w:rsidP="001C6A71">
            <w:pPr>
              <w:spacing w:line="240" w:lineRule="auto"/>
              <w:ind w:firstLine="0"/>
              <w:jc w:val="center"/>
              <w:rPr>
                <w:b/>
                <w:sz w:val="24"/>
                <w:szCs w:val="24"/>
              </w:rPr>
            </w:pPr>
            <w:r w:rsidRPr="001C6A71">
              <w:rPr>
                <w:b/>
                <w:sz w:val="24"/>
                <w:szCs w:val="24"/>
              </w:rPr>
              <w:t>СУЩЕСТВУЮЩИЕ ТОВАРЫ</w:t>
            </w:r>
          </w:p>
        </w:tc>
        <w:tc>
          <w:tcPr>
            <w:tcW w:w="40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E02AB" w:rsidRPr="001C6A71" w:rsidRDefault="002E02AB" w:rsidP="001C6A71">
            <w:pPr>
              <w:spacing w:line="240" w:lineRule="auto"/>
              <w:ind w:firstLine="0"/>
              <w:jc w:val="center"/>
              <w:rPr>
                <w:b/>
                <w:sz w:val="24"/>
                <w:szCs w:val="24"/>
              </w:rPr>
            </w:pPr>
            <w:r w:rsidRPr="001C6A71">
              <w:rPr>
                <w:b/>
                <w:sz w:val="24"/>
                <w:szCs w:val="24"/>
              </w:rPr>
              <w:t>НОВЫЕ ТОВАРЫ</w:t>
            </w:r>
          </w:p>
        </w:tc>
      </w:tr>
      <w:tr w:rsidR="00CD10C1" w:rsidRPr="001C6A71" w:rsidTr="00AD113B">
        <w:trPr>
          <w:cantSplit/>
          <w:trHeight w:val="2144"/>
          <w:jc w:val="center"/>
        </w:trPr>
        <w:tc>
          <w:tcPr>
            <w:tcW w:w="679" w:type="dxa"/>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2E02AB" w:rsidRPr="001C6A71" w:rsidRDefault="002E02AB" w:rsidP="001C6A71">
            <w:pPr>
              <w:spacing w:line="240" w:lineRule="auto"/>
              <w:ind w:firstLine="0"/>
              <w:jc w:val="center"/>
              <w:rPr>
                <w:b/>
                <w:sz w:val="24"/>
                <w:szCs w:val="24"/>
              </w:rPr>
            </w:pPr>
            <w:r w:rsidRPr="001C6A71">
              <w:rPr>
                <w:b/>
                <w:sz w:val="24"/>
                <w:szCs w:val="24"/>
              </w:rPr>
              <w:t>СУЩЕСТВУЮЩИЕ РЫНКИ</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rsidR="002E02AB" w:rsidRPr="001C6A71" w:rsidRDefault="002E02AB" w:rsidP="001C6A71">
            <w:pPr>
              <w:spacing w:line="240" w:lineRule="auto"/>
              <w:ind w:firstLine="0"/>
              <w:jc w:val="left"/>
              <w:rPr>
                <w:sz w:val="24"/>
                <w:szCs w:val="24"/>
              </w:rPr>
            </w:pPr>
            <w:r w:rsidRPr="001C6A71">
              <w:rPr>
                <w:sz w:val="24"/>
                <w:szCs w:val="24"/>
              </w:rPr>
              <w:t>Стратегия глубокого проникновения</w:t>
            </w:r>
          </w:p>
          <w:p w:rsidR="002E02AB" w:rsidRPr="001C6A71" w:rsidRDefault="002E02AB" w:rsidP="001C6A71">
            <w:pPr>
              <w:spacing w:line="240" w:lineRule="auto"/>
              <w:ind w:firstLine="0"/>
              <w:jc w:val="left"/>
              <w:rPr>
                <w:sz w:val="24"/>
                <w:szCs w:val="24"/>
              </w:rPr>
            </w:pPr>
            <w:r w:rsidRPr="001C6A71">
              <w:rPr>
                <w:sz w:val="24"/>
                <w:szCs w:val="24"/>
              </w:rPr>
              <w:t>на рынок</w:t>
            </w:r>
          </w:p>
          <w:p w:rsidR="002E02AB" w:rsidRPr="001C6A71" w:rsidRDefault="002E02AB" w:rsidP="001C6A71">
            <w:pPr>
              <w:spacing w:line="240" w:lineRule="auto"/>
              <w:ind w:firstLine="0"/>
              <w:jc w:val="left"/>
              <w:rPr>
                <w:sz w:val="24"/>
                <w:szCs w:val="24"/>
              </w:rPr>
            </w:pPr>
            <w:r w:rsidRPr="001C6A71">
              <w:rPr>
                <w:sz w:val="24"/>
                <w:szCs w:val="24"/>
              </w:rPr>
              <w:t>снижение цены и стимулирование продаж за</w:t>
            </w:r>
            <w:r w:rsidR="001C6A71">
              <w:rPr>
                <w:sz w:val="24"/>
                <w:szCs w:val="24"/>
              </w:rPr>
              <w:t> счет изменения базиса поставки</w:t>
            </w:r>
          </w:p>
        </w:tc>
        <w:tc>
          <w:tcPr>
            <w:tcW w:w="40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E02AB" w:rsidRPr="001C6A71" w:rsidRDefault="002E02AB" w:rsidP="001C6A71">
            <w:pPr>
              <w:spacing w:line="240" w:lineRule="auto"/>
              <w:ind w:firstLine="0"/>
              <w:jc w:val="left"/>
              <w:rPr>
                <w:sz w:val="24"/>
                <w:szCs w:val="24"/>
              </w:rPr>
            </w:pPr>
            <w:r w:rsidRPr="001C6A71">
              <w:rPr>
                <w:sz w:val="24"/>
                <w:szCs w:val="24"/>
              </w:rPr>
              <w:t>Стратегия развития товара</w:t>
            </w:r>
          </w:p>
          <w:p w:rsidR="002E02AB" w:rsidRPr="001C6A71" w:rsidRDefault="002E02AB" w:rsidP="001C6A71">
            <w:pPr>
              <w:spacing w:line="240" w:lineRule="auto"/>
              <w:ind w:firstLine="0"/>
              <w:jc w:val="left"/>
              <w:rPr>
                <w:sz w:val="24"/>
                <w:szCs w:val="24"/>
              </w:rPr>
            </w:pPr>
            <w:r w:rsidRPr="001C6A71">
              <w:rPr>
                <w:sz w:val="24"/>
                <w:szCs w:val="24"/>
              </w:rPr>
              <w:t>расширение ассортимента</w:t>
            </w:r>
          </w:p>
          <w:p w:rsidR="002E02AB" w:rsidRPr="001C6A71" w:rsidRDefault="002E02AB" w:rsidP="001C6A71">
            <w:pPr>
              <w:spacing w:line="240" w:lineRule="auto"/>
              <w:ind w:firstLine="0"/>
              <w:jc w:val="left"/>
              <w:rPr>
                <w:sz w:val="24"/>
                <w:szCs w:val="24"/>
              </w:rPr>
            </w:pPr>
            <w:r w:rsidRPr="001C6A71">
              <w:rPr>
                <w:sz w:val="24"/>
                <w:szCs w:val="24"/>
              </w:rPr>
              <w:t xml:space="preserve">совершенствование параметров продукции </w:t>
            </w:r>
          </w:p>
          <w:p w:rsidR="002E02AB" w:rsidRPr="001C6A71" w:rsidRDefault="002E02AB" w:rsidP="001C6A71">
            <w:pPr>
              <w:spacing w:line="240" w:lineRule="auto"/>
              <w:ind w:firstLine="0"/>
              <w:jc w:val="left"/>
              <w:rPr>
                <w:sz w:val="24"/>
                <w:szCs w:val="24"/>
              </w:rPr>
            </w:pPr>
            <w:r w:rsidRPr="001C6A71">
              <w:rPr>
                <w:sz w:val="24"/>
                <w:szCs w:val="24"/>
              </w:rPr>
              <w:t>внедрение инноваций</w:t>
            </w:r>
          </w:p>
        </w:tc>
      </w:tr>
      <w:tr w:rsidR="002E02AB" w:rsidRPr="001C6A71" w:rsidTr="00AD113B">
        <w:trPr>
          <w:cantSplit/>
          <w:trHeight w:val="1134"/>
          <w:jc w:val="center"/>
        </w:trPr>
        <w:tc>
          <w:tcPr>
            <w:tcW w:w="679" w:type="dxa"/>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2E02AB" w:rsidRPr="001C6A71" w:rsidRDefault="002E02AB" w:rsidP="001C6A71">
            <w:pPr>
              <w:spacing w:line="240" w:lineRule="auto"/>
              <w:ind w:firstLine="0"/>
              <w:jc w:val="center"/>
              <w:rPr>
                <w:b/>
                <w:sz w:val="24"/>
                <w:szCs w:val="24"/>
              </w:rPr>
            </w:pPr>
            <w:r w:rsidRPr="001C6A71">
              <w:rPr>
                <w:b/>
                <w:sz w:val="24"/>
                <w:szCs w:val="24"/>
              </w:rPr>
              <w:t>НОВЫЕ РЫНКИ</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hideMark/>
          </w:tcPr>
          <w:p w:rsidR="002E02AB" w:rsidRPr="001C6A71" w:rsidRDefault="002E02AB" w:rsidP="001C6A71">
            <w:pPr>
              <w:spacing w:line="240" w:lineRule="auto"/>
              <w:ind w:firstLine="0"/>
              <w:jc w:val="left"/>
              <w:rPr>
                <w:sz w:val="24"/>
                <w:szCs w:val="24"/>
              </w:rPr>
            </w:pPr>
            <w:r w:rsidRPr="001C6A71">
              <w:rPr>
                <w:sz w:val="24"/>
                <w:szCs w:val="24"/>
              </w:rPr>
              <w:t>Стратегия развития рынка</w:t>
            </w:r>
          </w:p>
          <w:p w:rsidR="002E02AB" w:rsidRPr="001C6A71" w:rsidRDefault="002E02AB" w:rsidP="001C6A71">
            <w:pPr>
              <w:spacing w:line="240" w:lineRule="auto"/>
              <w:ind w:firstLine="0"/>
              <w:jc w:val="left"/>
              <w:rPr>
                <w:sz w:val="24"/>
                <w:szCs w:val="24"/>
              </w:rPr>
            </w:pPr>
            <w:r w:rsidRPr="001C6A71">
              <w:rPr>
                <w:sz w:val="24"/>
                <w:szCs w:val="24"/>
              </w:rPr>
              <w:t>активный поиск возможностей формирова</w:t>
            </w:r>
            <w:r w:rsidR="001C6A71">
              <w:rPr>
                <w:sz w:val="24"/>
                <w:szCs w:val="24"/>
              </w:rPr>
              <w:softHyphen/>
            </w:r>
            <w:r w:rsidRPr="001C6A71">
              <w:rPr>
                <w:sz w:val="24"/>
                <w:szCs w:val="24"/>
              </w:rPr>
              <w:t>ния стратегических альянсов с крупными инвесторами в различных направлениях</w:t>
            </w:r>
          </w:p>
          <w:p w:rsidR="002E02AB" w:rsidRPr="001C6A71" w:rsidRDefault="002E02AB" w:rsidP="001C6A71">
            <w:pPr>
              <w:spacing w:line="240" w:lineRule="auto"/>
              <w:ind w:firstLine="0"/>
              <w:jc w:val="left"/>
              <w:rPr>
                <w:sz w:val="24"/>
                <w:szCs w:val="24"/>
              </w:rPr>
            </w:pPr>
            <w:r w:rsidRPr="001C6A71">
              <w:rPr>
                <w:sz w:val="24"/>
                <w:szCs w:val="24"/>
              </w:rPr>
              <w:t>увеличение доли рынка, привлечение новых потребителей за счет выхода на новые географические рынки (Дальнее зарубежье)</w:t>
            </w:r>
          </w:p>
          <w:p w:rsidR="002E02AB" w:rsidRPr="001C6A71" w:rsidRDefault="002E02AB" w:rsidP="001C6A71">
            <w:pPr>
              <w:spacing w:line="240" w:lineRule="auto"/>
              <w:ind w:firstLine="0"/>
              <w:jc w:val="left"/>
              <w:rPr>
                <w:sz w:val="24"/>
                <w:szCs w:val="24"/>
              </w:rPr>
            </w:pPr>
            <w:r w:rsidRPr="001C6A71">
              <w:rPr>
                <w:sz w:val="24"/>
                <w:szCs w:val="24"/>
              </w:rPr>
              <w:t>увеличение доли рынка за счет привлечения покупателей фирм-конкурентов посредст</w:t>
            </w:r>
            <w:r w:rsidR="001C6A71">
              <w:rPr>
                <w:sz w:val="24"/>
                <w:szCs w:val="24"/>
              </w:rPr>
              <w:softHyphen/>
            </w:r>
            <w:r w:rsidRPr="001C6A71">
              <w:rPr>
                <w:sz w:val="24"/>
                <w:szCs w:val="24"/>
              </w:rPr>
              <w:t>вом активных маркетинговых мероприятий</w:t>
            </w:r>
          </w:p>
          <w:p w:rsidR="002E02AB" w:rsidRPr="001C6A71" w:rsidRDefault="002E02AB" w:rsidP="001C6A71">
            <w:pPr>
              <w:spacing w:line="240" w:lineRule="auto"/>
              <w:ind w:firstLine="0"/>
              <w:jc w:val="left"/>
              <w:rPr>
                <w:sz w:val="24"/>
                <w:szCs w:val="24"/>
              </w:rPr>
            </w:pPr>
            <w:r w:rsidRPr="001C6A71">
              <w:rPr>
                <w:sz w:val="24"/>
                <w:szCs w:val="24"/>
              </w:rPr>
              <w:t>развитие сбытовой сети</w:t>
            </w:r>
          </w:p>
          <w:p w:rsidR="002E02AB" w:rsidRPr="001C6A71" w:rsidRDefault="002E02AB" w:rsidP="001C6A71">
            <w:pPr>
              <w:spacing w:line="240" w:lineRule="auto"/>
              <w:ind w:firstLine="0"/>
              <w:jc w:val="left"/>
              <w:rPr>
                <w:sz w:val="24"/>
                <w:szCs w:val="24"/>
              </w:rPr>
            </w:pPr>
            <w:r w:rsidRPr="001C6A71">
              <w:rPr>
                <w:sz w:val="24"/>
                <w:szCs w:val="24"/>
              </w:rPr>
              <w:t>использование стимулирующих мероприятий</w:t>
            </w:r>
          </w:p>
          <w:p w:rsidR="002E02AB" w:rsidRPr="001C6A71" w:rsidRDefault="002E02AB" w:rsidP="001C6A71">
            <w:pPr>
              <w:spacing w:line="240" w:lineRule="auto"/>
              <w:ind w:firstLine="0"/>
              <w:jc w:val="left"/>
              <w:rPr>
                <w:sz w:val="24"/>
                <w:szCs w:val="24"/>
              </w:rPr>
            </w:pPr>
            <w:r w:rsidRPr="001C6A71">
              <w:rPr>
                <w:sz w:val="24"/>
                <w:szCs w:val="24"/>
              </w:rPr>
              <w:t>гибкая ценовая политика</w:t>
            </w:r>
          </w:p>
        </w:tc>
        <w:tc>
          <w:tcPr>
            <w:tcW w:w="40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E02AB" w:rsidRPr="001C6A71" w:rsidRDefault="002E02AB" w:rsidP="001C6A71">
            <w:pPr>
              <w:spacing w:line="240" w:lineRule="auto"/>
              <w:ind w:firstLine="0"/>
              <w:jc w:val="left"/>
              <w:rPr>
                <w:sz w:val="24"/>
                <w:szCs w:val="24"/>
              </w:rPr>
            </w:pPr>
            <w:r w:rsidRPr="001C6A71">
              <w:rPr>
                <w:sz w:val="24"/>
                <w:szCs w:val="24"/>
              </w:rPr>
              <w:t>Стратегия диверсификации</w:t>
            </w:r>
          </w:p>
          <w:p w:rsidR="002E02AB" w:rsidRPr="001C6A71" w:rsidRDefault="002E02AB" w:rsidP="001C6A71">
            <w:pPr>
              <w:spacing w:line="240" w:lineRule="auto"/>
              <w:ind w:firstLine="0"/>
              <w:jc w:val="left"/>
              <w:rPr>
                <w:sz w:val="24"/>
                <w:szCs w:val="24"/>
              </w:rPr>
            </w:pPr>
            <w:r w:rsidRPr="001C6A71">
              <w:rPr>
                <w:sz w:val="24"/>
                <w:szCs w:val="24"/>
              </w:rPr>
              <w:t>совершенствование литейного производства</w:t>
            </w:r>
          </w:p>
          <w:p w:rsidR="002E02AB" w:rsidRPr="001C6A71" w:rsidRDefault="002E02AB" w:rsidP="001C6A71">
            <w:pPr>
              <w:spacing w:line="240" w:lineRule="auto"/>
              <w:ind w:firstLine="0"/>
              <w:jc w:val="left"/>
              <w:rPr>
                <w:sz w:val="24"/>
                <w:szCs w:val="24"/>
              </w:rPr>
            </w:pPr>
            <w:r w:rsidRPr="001C6A71">
              <w:rPr>
                <w:sz w:val="24"/>
                <w:szCs w:val="24"/>
              </w:rPr>
              <w:t>переработка отходов производства (вторичное использование)</w:t>
            </w:r>
          </w:p>
          <w:p w:rsidR="002E02AB" w:rsidRPr="001C6A71" w:rsidRDefault="002E02AB" w:rsidP="001C6A71">
            <w:pPr>
              <w:spacing w:line="240" w:lineRule="auto"/>
              <w:ind w:firstLine="0"/>
              <w:jc w:val="left"/>
              <w:rPr>
                <w:sz w:val="24"/>
                <w:szCs w:val="24"/>
              </w:rPr>
            </w:pPr>
            <w:r w:rsidRPr="001C6A71">
              <w:rPr>
                <w:sz w:val="24"/>
                <w:szCs w:val="24"/>
              </w:rPr>
              <w:t>совершенствование производства запасных частей</w:t>
            </w:r>
          </w:p>
          <w:p w:rsidR="002E02AB" w:rsidRPr="001C6A71" w:rsidRDefault="002E02AB" w:rsidP="001C6A71">
            <w:pPr>
              <w:spacing w:line="240" w:lineRule="auto"/>
              <w:ind w:firstLine="0"/>
              <w:jc w:val="left"/>
              <w:rPr>
                <w:sz w:val="24"/>
                <w:szCs w:val="24"/>
              </w:rPr>
            </w:pPr>
          </w:p>
        </w:tc>
      </w:tr>
    </w:tbl>
    <w:p w:rsidR="002E02AB" w:rsidRPr="00AD113B" w:rsidRDefault="002E02AB" w:rsidP="00AD113B">
      <w:pPr>
        <w:spacing w:before="120"/>
        <w:rPr>
          <w:i/>
          <w:sz w:val="24"/>
          <w:szCs w:val="24"/>
        </w:rPr>
      </w:pPr>
      <w:r w:rsidRPr="00AD113B">
        <w:rPr>
          <w:i/>
          <w:sz w:val="24"/>
          <w:szCs w:val="24"/>
        </w:rPr>
        <w:t xml:space="preserve"> * Рекомендуемые стратегические направления выделены автором </w:t>
      </w:r>
    </w:p>
    <w:p w:rsidR="002E02AB" w:rsidRPr="00265EB6" w:rsidRDefault="002E02AB" w:rsidP="00265EB6"/>
    <w:p w:rsidR="002E02AB" w:rsidRDefault="002E02AB" w:rsidP="00265EB6">
      <w:r w:rsidRPr="00265EB6">
        <w:t>В результате была разработана программа маркетингового обеспечения внешнеэкономической деятельности предприятия ОАО «ВДМ», направленная на совершенствование экспортно-импортной деятельности, представленная на</w:t>
      </w:r>
      <w:r w:rsidR="00AD113B">
        <w:t> </w:t>
      </w:r>
      <w:r w:rsidRPr="00265EB6">
        <w:t>рисунке 12.</w:t>
      </w:r>
    </w:p>
    <w:p w:rsidR="00AD113B" w:rsidRPr="00265EB6" w:rsidRDefault="00AD113B" w:rsidP="00265EB6"/>
    <w:p w:rsidR="002E02AB" w:rsidRPr="00265EB6" w:rsidRDefault="002E02AB" w:rsidP="00AD113B">
      <w:pPr>
        <w:ind w:firstLine="0"/>
      </w:pPr>
      <w:r w:rsidRPr="00265EB6">
        <w:rPr>
          <w:noProof/>
          <w:lang w:eastAsia="ru-RU"/>
        </w:rPr>
        <w:lastRenderedPageBreak/>
        <w:drawing>
          <wp:inline distT="0" distB="0" distL="0" distR="0" wp14:anchorId="3E5046F8" wp14:editId="28BF5BE8">
            <wp:extent cx="6090285" cy="549529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90285" cy="5495290"/>
                    </a:xfrm>
                    <a:prstGeom prst="rect">
                      <a:avLst/>
                    </a:prstGeom>
                    <a:noFill/>
                    <a:ln>
                      <a:noFill/>
                    </a:ln>
                  </pic:spPr>
                </pic:pic>
              </a:graphicData>
            </a:graphic>
          </wp:inline>
        </w:drawing>
      </w:r>
    </w:p>
    <w:p w:rsidR="002E02AB" w:rsidRPr="00265EB6" w:rsidRDefault="002E02AB" w:rsidP="00AD113B">
      <w:pPr>
        <w:pStyle w:val="affffb"/>
      </w:pPr>
      <w:r w:rsidRPr="00265EB6">
        <w:t>Рисунок 12. Проект программы маркетингового обеспечения внешнеэкономической деятельности предприятия ОАО «ВДМ»</w:t>
      </w:r>
    </w:p>
    <w:p w:rsidR="002E02AB" w:rsidRPr="00265EB6" w:rsidRDefault="002E02AB" w:rsidP="00265EB6"/>
    <w:p w:rsidR="002E02AB" w:rsidRPr="00265EB6" w:rsidRDefault="002E02AB" w:rsidP="00265EB6">
      <w:r w:rsidRPr="00265EB6">
        <w:t>Внедрение предложенных мероприятий позволит предприятию ОАО «ВДМ» подняться на новый уровень экспортно-импортной деятельности, расширить рынки сбыта, занять лидирующие позиции на мировом рынке, а</w:t>
      </w:r>
      <w:r w:rsidR="00AD113B">
        <w:t> </w:t>
      </w:r>
      <w:r w:rsidRPr="00265EB6">
        <w:t>также увеличить спрос на продукцию и прибыль от ее реализации, что</w:t>
      </w:r>
      <w:r w:rsidR="00AD113B">
        <w:t> </w:t>
      </w:r>
      <w:r w:rsidRPr="00265EB6">
        <w:t>обеспечит эффективность деятельности предприятия в целом.</w:t>
      </w:r>
    </w:p>
    <w:p w:rsidR="002E02AB" w:rsidRPr="00265EB6" w:rsidRDefault="002E02AB" w:rsidP="00265EB6">
      <w:r w:rsidRPr="00265EB6">
        <w:t>Необходимо отметить, что на современном этапе развития внешне</w:t>
      </w:r>
      <w:r w:rsidR="00AD113B">
        <w:softHyphen/>
      </w:r>
      <w:r w:rsidRPr="00265EB6">
        <w:t>экономической деятельности, необходимым условием является участие в</w:t>
      </w:r>
      <w:r w:rsidR="00AD113B">
        <w:t> </w:t>
      </w:r>
      <w:r w:rsidRPr="00265EB6">
        <w:t xml:space="preserve">международных электронных торгах. Главной целью международных электронных торгов является объединение усилий всех электронных торговых </w:t>
      </w:r>
      <w:r w:rsidRPr="00265EB6">
        <w:lastRenderedPageBreak/>
        <w:t>систем в развитии интернациональных торгов, а также унификация процессов проведения</w:t>
      </w:r>
      <w:r w:rsidR="00AD113B">
        <w:t xml:space="preserve"> </w:t>
      </w:r>
      <w:r w:rsidRPr="00265EB6">
        <w:t>электронных закупок</w:t>
      </w:r>
      <w:r w:rsidR="00AD113B">
        <w:t xml:space="preserve"> —</w:t>
      </w:r>
      <w:r w:rsidRPr="00265EB6">
        <w:t xml:space="preserve"> создание «единого окна» для</w:t>
      </w:r>
      <w:r w:rsidR="00AD113B">
        <w:t xml:space="preserve"> </w:t>
      </w:r>
      <w:r w:rsidRPr="00265EB6">
        <w:t>покупателей</w:t>
      </w:r>
      <w:r w:rsidR="00AD113B">
        <w:t xml:space="preserve"> </w:t>
      </w:r>
      <w:r w:rsidRPr="00265EB6">
        <w:t>и поставщиков</w:t>
      </w:r>
      <w:r w:rsidR="00AD113B">
        <w:t xml:space="preserve"> </w:t>
      </w:r>
      <w:r w:rsidRPr="00265EB6">
        <w:t>не зависимо от их географического нахождения в масштабах всех стран. Открытая форма электронных торгов обеспечивает создание прозрачной и эффективной конкурентной среды. Для участия в международных электронных торгах необходимо пройти аккредитацию. Этапы регистрации участия в электронных торгах представлены на рисунке 13.</w:t>
      </w:r>
    </w:p>
    <w:p w:rsidR="002E02AB" w:rsidRPr="00265EB6" w:rsidRDefault="002E02AB" w:rsidP="00265EB6"/>
    <w:p w:rsidR="002E02AB" w:rsidRPr="00265EB6" w:rsidRDefault="002E02AB" w:rsidP="00AD113B">
      <w:pPr>
        <w:ind w:firstLine="0"/>
        <w:jc w:val="center"/>
      </w:pPr>
      <w:r w:rsidRPr="00265EB6">
        <w:rPr>
          <w:noProof/>
          <w:lang w:eastAsia="ru-RU"/>
        </w:rPr>
        <w:drawing>
          <wp:inline distT="0" distB="0" distL="0" distR="0" wp14:anchorId="50359584" wp14:editId="32B5D8AC">
            <wp:extent cx="6049648" cy="3558988"/>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50516" cy="3559499"/>
                    </a:xfrm>
                    <a:prstGeom prst="rect">
                      <a:avLst/>
                    </a:prstGeom>
                    <a:noFill/>
                    <a:ln>
                      <a:noFill/>
                    </a:ln>
                  </pic:spPr>
                </pic:pic>
              </a:graphicData>
            </a:graphic>
          </wp:inline>
        </w:drawing>
      </w:r>
    </w:p>
    <w:p w:rsidR="002E02AB" w:rsidRPr="00265EB6" w:rsidRDefault="002E02AB" w:rsidP="00AD113B">
      <w:pPr>
        <w:pStyle w:val="affffb"/>
      </w:pPr>
      <w:r w:rsidRPr="00265EB6">
        <w:t>Рисунок 13. Этапы регистрации участия в международных</w:t>
      </w:r>
      <w:r w:rsidR="00AD113B">
        <w:br/>
      </w:r>
      <w:r w:rsidRPr="00265EB6">
        <w:t xml:space="preserve"> электронных торгах</w:t>
      </w:r>
    </w:p>
    <w:p w:rsidR="002E02AB" w:rsidRPr="00265EB6" w:rsidRDefault="002E02AB" w:rsidP="00265EB6"/>
    <w:p w:rsidR="002E02AB" w:rsidRPr="00265EB6" w:rsidRDefault="002E02AB" w:rsidP="00265EB6">
      <w:r w:rsidRPr="00265EB6">
        <w:t>Участие в международных торгах позволит предприятию ОАО «ВДМ» привлечь максимальное количество потребителей (заказчиков) за рубежом, снизить затраты на закупки, защитить от утечки информации, увеличит прибыль предприятия.</w:t>
      </w:r>
    </w:p>
    <w:p w:rsidR="002E02AB" w:rsidRPr="00265EB6" w:rsidRDefault="002E02AB" w:rsidP="00265EB6">
      <w:r w:rsidRPr="00265EB6">
        <w:t>Предприятие ОАО «ВДМ» закупает импортное оборудование для изготов</w:t>
      </w:r>
      <w:r w:rsidR="00AD113B">
        <w:softHyphen/>
      </w:r>
      <w:r w:rsidRPr="00265EB6">
        <w:t xml:space="preserve">ления шестерен в Швейцарии путем использования банковского кредита. Предприятию предлагается использовать механизм финансового лизинга </w:t>
      </w:r>
      <w:r w:rsidRPr="00265EB6">
        <w:lastRenderedPageBreak/>
        <w:t>для</w:t>
      </w:r>
      <w:r w:rsidR="00AD113B">
        <w:t> </w:t>
      </w:r>
      <w:r w:rsidRPr="00265EB6">
        <w:t>приобретения данного оборудования. Данный механизм реализации продукции является довольно действенным для производителей, так</w:t>
      </w:r>
      <w:r w:rsidR="00AD113B">
        <w:t> </w:t>
      </w:r>
      <w:r w:rsidRPr="00265EB6">
        <w:t>как</w:t>
      </w:r>
      <w:r w:rsidR="00AD113B">
        <w:t> </w:t>
      </w:r>
      <w:r w:rsidRPr="00265EB6">
        <w:t>практически полностью сделка может быть профинансирована посредством лизинговой схемы. Предлагаемая схема финансового лизинга представлена на рисунке 14.</w:t>
      </w:r>
    </w:p>
    <w:p w:rsidR="002E02AB" w:rsidRPr="00265EB6" w:rsidRDefault="002E02AB" w:rsidP="00265EB6"/>
    <w:p w:rsidR="002E02AB" w:rsidRPr="00265EB6" w:rsidRDefault="002E02AB" w:rsidP="00AD113B">
      <w:pPr>
        <w:ind w:firstLine="0"/>
        <w:jc w:val="center"/>
      </w:pPr>
      <w:r w:rsidRPr="00265EB6">
        <w:rPr>
          <w:noProof/>
          <w:lang w:eastAsia="ru-RU"/>
        </w:rPr>
        <w:drawing>
          <wp:inline distT="0" distB="0" distL="0" distR="0" wp14:anchorId="054611A9" wp14:editId="6C202555">
            <wp:extent cx="5944667" cy="2716306"/>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9028" cy="2713729"/>
                    </a:xfrm>
                    <a:prstGeom prst="rect">
                      <a:avLst/>
                    </a:prstGeom>
                    <a:noFill/>
                    <a:ln>
                      <a:noFill/>
                    </a:ln>
                  </pic:spPr>
                </pic:pic>
              </a:graphicData>
            </a:graphic>
          </wp:inline>
        </w:drawing>
      </w:r>
    </w:p>
    <w:p w:rsidR="002E02AB" w:rsidRPr="00265EB6" w:rsidRDefault="002E02AB" w:rsidP="00AD113B">
      <w:pPr>
        <w:pStyle w:val="affffb"/>
      </w:pPr>
      <w:r w:rsidRPr="00265EB6">
        <w:t>Рисунок 14</w:t>
      </w:r>
      <w:r w:rsidR="00AD113B">
        <w:t>.</w:t>
      </w:r>
      <w:r w:rsidRPr="00265EB6">
        <w:t xml:space="preserve"> Схема финансового лизинга оборудования</w:t>
      </w:r>
    </w:p>
    <w:p w:rsidR="002E02AB" w:rsidRPr="00265EB6" w:rsidRDefault="002E02AB" w:rsidP="00265EB6"/>
    <w:p w:rsidR="002E02AB" w:rsidRPr="00265EB6" w:rsidRDefault="002E02AB" w:rsidP="00265EB6">
      <w:r w:rsidRPr="00265EB6">
        <w:t>В ходе анализа были рассчитаны различные способы приобретения данного оборудования: за счет собственных средств, банковского кредита, лизинга. При этом были выявлены совокупные затраты и экономия средств предприятия, результат отражен на рисунке 15.</w:t>
      </w:r>
    </w:p>
    <w:p w:rsidR="002E02AB" w:rsidRPr="00265EB6" w:rsidRDefault="002E02AB" w:rsidP="00265EB6"/>
    <w:p w:rsidR="002E02AB" w:rsidRPr="00265EB6" w:rsidRDefault="002E02AB" w:rsidP="00AD113B">
      <w:pPr>
        <w:ind w:firstLine="0"/>
        <w:jc w:val="center"/>
      </w:pPr>
      <w:r w:rsidRPr="00265EB6">
        <w:rPr>
          <w:noProof/>
          <w:lang w:eastAsia="ru-RU"/>
        </w:rPr>
        <w:lastRenderedPageBreak/>
        <w:drawing>
          <wp:inline distT="0" distB="0" distL="0" distR="0" wp14:anchorId="28451CC6" wp14:editId="7E6DAB2C">
            <wp:extent cx="5588000" cy="3546509"/>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595339" cy="3551167"/>
                    </a:xfrm>
                    <a:prstGeom prst="rect">
                      <a:avLst/>
                    </a:prstGeom>
                    <a:noFill/>
                    <a:ln>
                      <a:noFill/>
                    </a:ln>
                  </pic:spPr>
                </pic:pic>
              </a:graphicData>
            </a:graphic>
          </wp:inline>
        </w:drawing>
      </w:r>
    </w:p>
    <w:p w:rsidR="002E02AB" w:rsidRPr="00265EB6" w:rsidRDefault="002E02AB" w:rsidP="00AD113B">
      <w:pPr>
        <w:pStyle w:val="affffb"/>
      </w:pPr>
      <w:r w:rsidRPr="00265EB6">
        <w:t>Рисунок 15. Предполагаемая экономия средств при приобретении оборудования за счет финансового лизинга</w:t>
      </w:r>
    </w:p>
    <w:p w:rsidR="002E02AB" w:rsidRPr="00265EB6" w:rsidRDefault="002E02AB" w:rsidP="00265EB6"/>
    <w:p w:rsidR="002E02AB" w:rsidRPr="00265EB6" w:rsidRDefault="002E02AB" w:rsidP="00265EB6">
      <w:r w:rsidRPr="00265EB6">
        <w:t>Внедрение данного мероприятия позволит предприятию ОАО «ВДМ» приобретать импортное оборудование с наименьшими затратами для себя, увеличивать объемы капитальных вложений за счет нового механизма приобретения и обновления основных средств, а также повысит результи</w:t>
      </w:r>
      <w:r w:rsidR="00AD113B">
        <w:softHyphen/>
      </w:r>
      <w:r w:rsidRPr="00265EB6">
        <w:t xml:space="preserve">рующие показатели осуществления своей деятельности. </w:t>
      </w:r>
    </w:p>
    <w:p w:rsidR="002E02AB" w:rsidRPr="00265EB6" w:rsidRDefault="002E02AB" w:rsidP="008E7756">
      <w:pPr>
        <w:spacing w:line="358" w:lineRule="auto"/>
      </w:pPr>
      <w:r w:rsidRPr="00265EB6">
        <w:t>Предприятие импортирует топливные насосы высокого давления (ТНВД) из Китая и Чехии. Это осложняет процесс производства продукции предприятия длительностью доставки топливных насосов, следственно, задержкой производства, возможностью невыполнения заказа потребителей либо выполнения заказа не в срок, высокими транспортными расходами. Предприятию ОАО «ВДМ» предлагается выбрать в качестве нового поставщика ТНВД предприятие-изготовителя топливных насосов в России в</w:t>
      </w:r>
      <w:r w:rsidR="00AD113B">
        <w:t> </w:t>
      </w:r>
      <w:r w:rsidRPr="00265EB6">
        <w:t>городе Марксе ОАО «Волгодизельаппарат». Данные комплектующие в</w:t>
      </w:r>
      <w:r w:rsidR="00AD113B">
        <w:t> </w:t>
      </w:r>
      <w:r w:rsidRPr="00265EB6">
        <w:t>Марксе не отличаются по качеству или каким-то другим техническим характеристикам от импортных. Существует лишь разница в цене. Поэтому предприятию выгоднее закупать ТНВД в Марксе, нежели за рубежом.</w:t>
      </w:r>
    </w:p>
    <w:p w:rsidR="002E02AB" w:rsidRPr="00265EB6" w:rsidRDefault="002E02AB" w:rsidP="008E7756">
      <w:pPr>
        <w:spacing w:line="358" w:lineRule="auto"/>
      </w:pPr>
      <w:r w:rsidRPr="00265EB6">
        <w:lastRenderedPageBreak/>
        <w:t>Внедрение технологии субконтрактинга позволит предприятию ОАО «ВДМ» сконцентрировать усилия и ресурсы на стратегических направлениях своей деятельности. Это резко сократит сроки постановки на производство новых изделий, облегчит процесс их сертификации, повысит производи</w:t>
      </w:r>
      <w:r w:rsidR="00AD113B">
        <w:softHyphen/>
      </w:r>
      <w:r w:rsidRPr="00265EB6">
        <w:t>тельность труда и конкурентоспособность, сократит запасы комплектующих на</w:t>
      </w:r>
      <w:r w:rsidR="00AD113B">
        <w:t> </w:t>
      </w:r>
      <w:r w:rsidRPr="00265EB6">
        <w:t>складах и ускорит оборачиваемость средств в производстве.</w:t>
      </w:r>
    </w:p>
    <w:p w:rsidR="002E02AB" w:rsidRPr="00265EB6" w:rsidRDefault="002E02AB" w:rsidP="008E7756">
      <w:pPr>
        <w:spacing w:line="358" w:lineRule="auto"/>
      </w:pPr>
      <w:r w:rsidRPr="00265EB6">
        <w:t>Все предложенные мероприятия экономически обоснованы. Экономи</w:t>
      </w:r>
      <w:r w:rsidR="00AD113B">
        <w:softHyphen/>
      </w:r>
      <w:r w:rsidRPr="00265EB6">
        <w:t>ческая эффективность от внедрения предложенных мероприятий представлена в таблице 5. Результатом реализации предложенного комплекса мероприятий будет значительный экономический эффект в виде прибыли на сумму 8715,08</w:t>
      </w:r>
      <w:r w:rsidR="00AD113B">
        <w:t> </w:t>
      </w:r>
      <w:r w:rsidRPr="00265EB6">
        <w:t>тысяч рублей, что позволит стабилизировать финансовое положение предприятия ОАО «ВДМ», расширить его экспортный потенциал, сделать его</w:t>
      </w:r>
      <w:r w:rsidR="00AD113B">
        <w:t> </w:t>
      </w:r>
      <w:r w:rsidRPr="00265EB6">
        <w:t>продукцию более конкурентоспособной.</w:t>
      </w:r>
    </w:p>
    <w:p w:rsidR="002E02AB" w:rsidRPr="00265EB6" w:rsidRDefault="002E02AB" w:rsidP="00AD113B">
      <w:pPr>
        <w:pStyle w:val="1b"/>
      </w:pPr>
      <w:r w:rsidRPr="00265EB6">
        <w:t>Таблица 5.</w:t>
      </w:r>
    </w:p>
    <w:p w:rsidR="002E02AB" w:rsidRPr="00265EB6" w:rsidRDefault="002E02AB" w:rsidP="00AD113B">
      <w:pPr>
        <w:pStyle w:val="2d"/>
      </w:pPr>
      <w:r w:rsidRPr="00265EB6">
        <w:t>Экономическая эффективность от внедрения мероприятий</w:t>
      </w:r>
    </w:p>
    <w:tbl>
      <w:tblPr>
        <w:tblStyle w:val="affb"/>
        <w:tblW w:w="0" w:type="auto"/>
        <w:jc w:val="center"/>
        <w:tblLayout w:type="fixed"/>
        <w:tblCellMar>
          <w:left w:w="28" w:type="dxa"/>
          <w:right w:w="28" w:type="dxa"/>
        </w:tblCellMar>
        <w:tblLook w:val="04A0" w:firstRow="1" w:lastRow="0" w:firstColumn="1" w:lastColumn="0" w:noHBand="0" w:noVBand="1"/>
      </w:tblPr>
      <w:tblGrid>
        <w:gridCol w:w="3261"/>
        <w:gridCol w:w="1569"/>
        <w:gridCol w:w="3392"/>
        <w:gridCol w:w="1417"/>
      </w:tblGrid>
      <w:tr w:rsidR="00CD10C1" w:rsidRPr="00AD113B" w:rsidTr="00083A35">
        <w:trPr>
          <w:trHeight w:val="709"/>
          <w:jc w:val="center"/>
        </w:trPr>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2E02AB" w:rsidRPr="00AD113B" w:rsidRDefault="002E02AB" w:rsidP="00AD113B">
            <w:pPr>
              <w:spacing w:line="240" w:lineRule="auto"/>
              <w:ind w:firstLine="0"/>
              <w:jc w:val="center"/>
              <w:rPr>
                <w:b/>
                <w:sz w:val="24"/>
                <w:szCs w:val="24"/>
              </w:rPr>
            </w:pPr>
            <w:r w:rsidRPr="00AD113B">
              <w:rPr>
                <w:b/>
                <w:sz w:val="24"/>
                <w:szCs w:val="24"/>
              </w:rPr>
              <w:t>Мероприятие</w:t>
            </w:r>
          </w:p>
        </w:tc>
        <w:tc>
          <w:tcPr>
            <w:tcW w:w="15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2E02AB" w:rsidRPr="00AD113B" w:rsidRDefault="002E02AB" w:rsidP="00AD113B">
            <w:pPr>
              <w:spacing w:line="240" w:lineRule="auto"/>
              <w:ind w:firstLine="0"/>
              <w:jc w:val="center"/>
              <w:rPr>
                <w:b/>
                <w:sz w:val="24"/>
                <w:szCs w:val="24"/>
              </w:rPr>
            </w:pPr>
            <w:r w:rsidRPr="00AD113B">
              <w:rPr>
                <w:b/>
                <w:sz w:val="24"/>
                <w:szCs w:val="24"/>
              </w:rPr>
              <w:t>Формула расчета</w:t>
            </w:r>
          </w:p>
        </w:tc>
        <w:tc>
          <w:tcPr>
            <w:tcW w:w="33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2E02AB" w:rsidRPr="00AD113B" w:rsidRDefault="002E02AB" w:rsidP="00AD113B">
            <w:pPr>
              <w:spacing w:line="240" w:lineRule="auto"/>
              <w:ind w:firstLine="0"/>
              <w:jc w:val="center"/>
              <w:rPr>
                <w:b/>
                <w:sz w:val="24"/>
                <w:szCs w:val="24"/>
              </w:rPr>
            </w:pPr>
            <w:r w:rsidRPr="00AD113B">
              <w:rPr>
                <w:b/>
                <w:sz w:val="24"/>
                <w:szCs w:val="24"/>
              </w:rPr>
              <w:t>Условные обозначения</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E02AB" w:rsidRPr="00AD113B" w:rsidRDefault="002E02AB" w:rsidP="00AD113B">
            <w:pPr>
              <w:spacing w:line="240" w:lineRule="auto"/>
              <w:ind w:firstLine="0"/>
              <w:jc w:val="center"/>
              <w:rPr>
                <w:b/>
                <w:sz w:val="24"/>
                <w:szCs w:val="24"/>
              </w:rPr>
            </w:pPr>
            <w:r w:rsidRPr="00AD113B">
              <w:rPr>
                <w:b/>
                <w:sz w:val="24"/>
                <w:szCs w:val="24"/>
              </w:rPr>
              <w:t>Экономи</w:t>
            </w:r>
            <w:r w:rsidR="00AD113B">
              <w:rPr>
                <w:b/>
                <w:sz w:val="24"/>
                <w:szCs w:val="24"/>
              </w:rPr>
              <w:softHyphen/>
            </w:r>
            <w:r w:rsidRPr="00AD113B">
              <w:rPr>
                <w:b/>
                <w:sz w:val="24"/>
                <w:szCs w:val="24"/>
              </w:rPr>
              <w:t>ческий</w:t>
            </w:r>
          </w:p>
          <w:p w:rsidR="002E02AB" w:rsidRPr="00AD113B" w:rsidRDefault="002E02AB" w:rsidP="00AD113B">
            <w:pPr>
              <w:spacing w:line="240" w:lineRule="auto"/>
              <w:ind w:firstLine="0"/>
              <w:jc w:val="center"/>
              <w:rPr>
                <w:b/>
                <w:sz w:val="24"/>
                <w:szCs w:val="24"/>
              </w:rPr>
            </w:pPr>
            <w:r w:rsidRPr="00AD113B">
              <w:rPr>
                <w:b/>
                <w:sz w:val="24"/>
                <w:szCs w:val="24"/>
              </w:rPr>
              <w:t>эффект</w:t>
            </w:r>
          </w:p>
        </w:tc>
      </w:tr>
      <w:tr w:rsidR="00CD10C1" w:rsidRPr="00AD113B" w:rsidTr="00083A35">
        <w:trPr>
          <w:jc w:val="center"/>
        </w:trPr>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E02AB" w:rsidRPr="00AD113B" w:rsidRDefault="002E02AB" w:rsidP="00AD113B">
            <w:pPr>
              <w:spacing w:line="240" w:lineRule="auto"/>
              <w:ind w:firstLine="0"/>
              <w:jc w:val="left"/>
              <w:rPr>
                <w:sz w:val="24"/>
                <w:szCs w:val="24"/>
              </w:rPr>
            </w:pPr>
            <w:r w:rsidRPr="00AD113B">
              <w:rPr>
                <w:sz w:val="24"/>
                <w:szCs w:val="24"/>
              </w:rPr>
              <w:t>Совершенствование организационной структуры ВЭД предприятия: создание службы экспортного контроля</w:t>
            </w:r>
          </w:p>
        </w:tc>
        <w:tc>
          <w:tcPr>
            <w:tcW w:w="15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2E02AB" w:rsidRPr="00AD113B" w:rsidRDefault="002E02AB" w:rsidP="00AD113B">
            <w:pPr>
              <w:spacing w:line="240" w:lineRule="auto"/>
              <w:ind w:firstLine="0"/>
              <w:jc w:val="left"/>
              <w:rPr>
                <w:sz w:val="24"/>
                <w:szCs w:val="24"/>
              </w:rPr>
            </w:pPr>
            <w:r w:rsidRPr="00AD113B">
              <w:rPr>
                <w:sz w:val="24"/>
                <w:szCs w:val="24"/>
              </w:rPr>
              <w:t>Э1 = Р —</w:t>
            </w:r>
            <w:r w:rsidR="00AD113B">
              <w:rPr>
                <w:sz w:val="24"/>
                <w:szCs w:val="24"/>
              </w:rPr>
              <w:t xml:space="preserve"> З </w:t>
            </w:r>
          </w:p>
        </w:tc>
        <w:tc>
          <w:tcPr>
            <w:tcW w:w="33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E02AB" w:rsidRPr="00AD113B" w:rsidRDefault="002E02AB" w:rsidP="00AD113B">
            <w:pPr>
              <w:spacing w:line="240" w:lineRule="auto"/>
              <w:ind w:firstLine="0"/>
              <w:jc w:val="left"/>
              <w:rPr>
                <w:sz w:val="24"/>
                <w:szCs w:val="24"/>
              </w:rPr>
            </w:pPr>
            <w:r w:rsidRPr="00AD113B">
              <w:rPr>
                <w:sz w:val="24"/>
                <w:szCs w:val="24"/>
              </w:rPr>
              <w:t>Р — результат от</w:t>
            </w:r>
            <w:r w:rsidR="00073C80">
              <w:rPr>
                <w:sz w:val="24"/>
                <w:szCs w:val="24"/>
              </w:rPr>
              <w:t> </w:t>
            </w:r>
            <w:r w:rsidRPr="00AD113B">
              <w:rPr>
                <w:sz w:val="24"/>
                <w:szCs w:val="24"/>
              </w:rPr>
              <w:t xml:space="preserve">мероприятия </w:t>
            </w:r>
            <w:r w:rsidR="00AD113B">
              <w:rPr>
                <w:sz w:val="24"/>
                <w:szCs w:val="24"/>
              </w:rPr>
              <w:t>—</w:t>
            </w:r>
            <w:r w:rsidRPr="00AD113B">
              <w:rPr>
                <w:sz w:val="24"/>
                <w:szCs w:val="24"/>
              </w:rPr>
              <w:t xml:space="preserve"> увеличение прибыли;</w:t>
            </w:r>
          </w:p>
          <w:p w:rsidR="002E02AB" w:rsidRPr="00AD113B" w:rsidRDefault="002E02AB" w:rsidP="00AD113B">
            <w:pPr>
              <w:spacing w:line="240" w:lineRule="auto"/>
              <w:ind w:firstLine="0"/>
              <w:jc w:val="left"/>
              <w:rPr>
                <w:sz w:val="24"/>
                <w:szCs w:val="24"/>
              </w:rPr>
            </w:pPr>
            <w:r w:rsidRPr="00AD113B">
              <w:rPr>
                <w:sz w:val="24"/>
                <w:szCs w:val="24"/>
              </w:rPr>
              <w:t>З — затраты на</w:t>
            </w:r>
            <w:r w:rsidR="00AD113B">
              <w:rPr>
                <w:sz w:val="24"/>
                <w:szCs w:val="24"/>
              </w:rPr>
              <w:t> </w:t>
            </w:r>
            <w:r w:rsidRPr="00AD113B">
              <w:rPr>
                <w:sz w:val="24"/>
                <w:szCs w:val="24"/>
              </w:rPr>
              <w:t xml:space="preserve">мероприятие </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tcPr>
          <w:p w:rsidR="002E02AB" w:rsidRPr="00AD113B" w:rsidRDefault="002E02AB" w:rsidP="00AD113B">
            <w:pPr>
              <w:spacing w:line="240" w:lineRule="auto"/>
              <w:ind w:firstLine="0"/>
              <w:jc w:val="left"/>
              <w:rPr>
                <w:sz w:val="24"/>
                <w:szCs w:val="24"/>
              </w:rPr>
            </w:pPr>
            <w:r w:rsidRPr="00AD113B">
              <w:rPr>
                <w:sz w:val="24"/>
                <w:szCs w:val="24"/>
              </w:rPr>
              <w:t>Э1 = 1286,54</w:t>
            </w:r>
          </w:p>
          <w:p w:rsidR="002E02AB" w:rsidRPr="00AD113B" w:rsidRDefault="002E02AB" w:rsidP="00AD113B">
            <w:pPr>
              <w:spacing w:line="240" w:lineRule="auto"/>
              <w:ind w:firstLine="0"/>
              <w:jc w:val="left"/>
              <w:rPr>
                <w:sz w:val="24"/>
                <w:szCs w:val="24"/>
              </w:rPr>
            </w:pPr>
            <w:r w:rsidRPr="00AD113B">
              <w:rPr>
                <w:sz w:val="24"/>
                <w:szCs w:val="24"/>
              </w:rPr>
              <w:t>тысяч рублей</w:t>
            </w:r>
          </w:p>
        </w:tc>
      </w:tr>
      <w:tr w:rsidR="00CD10C1" w:rsidRPr="00AD113B" w:rsidTr="00083A35">
        <w:trPr>
          <w:jc w:val="center"/>
        </w:trPr>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E02AB" w:rsidRPr="00AD113B" w:rsidRDefault="002E02AB" w:rsidP="00083A35">
            <w:pPr>
              <w:spacing w:line="240" w:lineRule="auto"/>
              <w:ind w:firstLine="0"/>
              <w:jc w:val="left"/>
              <w:rPr>
                <w:sz w:val="24"/>
                <w:szCs w:val="24"/>
              </w:rPr>
            </w:pPr>
            <w:r w:rsidRPr="00AD113B">
              <w:rPr>
                <w:sz w:val="24"/>
                <w:szCs w:val="24"/>
              </w:rPr>
              <w:t xml:space="preserve">Совершенствование коммуникационной политики на внешнем рынке: </w:t>
            </w:r>
          </w:p>
          <w:p w:rsidR="002E02AB" w:rsidRPr="00AD113B" w:rsidRDefault="002E02AB" w:rsidP="00083A35">
            <w:pPr>
              <w:spacing w:line="240" w:lineRule="auto"/>
              <w:ind w:firstLine="0"/>
              <w:jc w:val="left"/>
              <w:rPr>
                <w:sz w:val="24"/>
                <w:szCs w:val="24"/>
              </w:rPr>
            </w:pPr>
            <w:r w:rsidRPr="00AD113B">
              <w:rPr>
                <w:sz w:val="24"/>
                <w:szCs w:val="24"/>
              </w:rPr>
              <w:t>увеличение участия в</w:t>
            </w:r>
            <w:r w:rsidR="00073C80">
              <w:rPr>
                <w:sz w:val="24"/>
                <w:szCs w:val="24"/>
              </w:rPr>
              <w:t> </w:t>
            </w:r>
            <w:r w:rsidRPr="00AD113B">
              <w:rPr>
                <w:sz w:val="24"/>
                <w:szCs w:val="24"/>
              </w:rPr>
              <w:t>международных выставках и</w:t>
            </w:r>
            <w:r w:rsidR="00073C80">
              <w:rPr>
                <w:sz w:val="24"/>
                <w:szCs w:val="24"/>
              </w:rPr>
              <w:t> </w:t>
            </w:r>
            <w:r w:rsidRPr="00AD113B">
              <w:rPr>
                <w:sz w:val="24"/>
                <w:szCs w:val="24"/>
              </w:rPr>
              <w:t xml:space="preserve">ярмарках </w:t>
            </w:r>
          </w:p>
          <w:p w:rsidR="002E02AB" w:rsidRPr="00AD113B" w:rsidRDefault="002E02AB" w:rsidP="00083A35">
            <w:pPr>
              <w:spacing w:line="240" w:lineRule="auto"/>
              <w:ind w:firstLine="0"/>
              <w:jc w:val="left"/>
              <w:rPr>
                <w:sz w:val="24"/>
                <w:szCs w:val="24"/>
              </w:rPr>
            </w:pPr>
          </w:p>
          <w:p w:rsidR="002E02AB" w:rsidRPr="00AD113B" w:rsidRDefault="002E02AB" w:rsidP="00083A35">
            <w:pPr>
              <w:spacing w:line="240" w:lineRule="auto"/>
              <w:ind w:firstLine="0"/>
              <w:jc w:val="left"/>
              <w:rPr>
                <w:sz w:val="24"/>
                <w:szCs w:val="24"/>
              </w:rPr>
            </w:pPr>
            <w:r w:rsidRPr="00AD113B">
              <w:rPr>
                <w:sz w:val="24"/>
                <w:szCs w:val="24"/>
              </w:rPr>
              <w:t>развитие программы брендинга: совершенствование упаковочной концепции через внедрение голограммы</w:t>
            </w:r>
          </w:p>
          <w:p w:rsidR="002E02AB" w:rsidRPr="00AD113B" w:rsidRDefault="002E02AB" w:rsidP="00083A35">
            <w:pPr>
              <w:spacing w:line="240" w:lineRule="auto"/>
              <w:ind w:firstLine="0"/>
              <w:jc w:val="left"/>
              <w:rPr>
                <w:sz w:val="24"/>
                <w:szCs w:val="24"/>
              </w:rPr>
            </w:pPr>
          </w:p>
          <w:p w:rsidR="002E02AB" w:rsidRPr="00AD113B" w:rsidRDefault="002E02AB" w:rsidP="00083A35">
            <w:pPr>
              <w:spacing w:line="240" w:lineRule="auto"/>
              <w:ind w:firstLine="0"/>
              <w:jc w:val="left"/>
              <w:rPr>
                <w:sz w:val="24"/>
                <w:szCs w:val="24"/>
              </w:rPr>
            </w:pPr>
            <w:r w:rsidRPr="00AD113B">
              <w:rPr>
                <w:sz w:val="24"/>
                <w:szCs w:val="24"/>
              </w:rPr>
              <w:t xml:space="preserve">открытие международного сайта предприятия в интернете </w:t>
            </w:r>
          </w:p>
        </w:tc>
        <w:tc>
          <w:tcPr>
            <w:tcW w:w="156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E02AB" w:rsidRPr="00AD113B" w:rsidRDefault="002E02AB" w:rsidP="00083A35">
            <w:pPr>
              <w:spacing w:line="240" w:lineRule="auto"/>
              <w:ind w:firstLine="0"/>
              <w:jc w:val="left"/>
              <w:rPr>
                <w:sz w:val="24"/>
                <w:szCs w:val="24"/>
              </w:rPr>
            </w:pPr>
            <w:r w:rsidRPr="00AD113B">
              <w:rPr>
                <w:sz w:val="24"/>
                <w:szCs w:val="24"/>
              </w:rPr>
              <w:t xml:space="preserve">Э2 = Тдоп* Нт/100 </w:t>
            </w:r>
            <w:r w:rsidR="00AD113B">
              <w:rPr>
                <w:sz w:val="24"/>
                <w:szCs w:val="24"/>
              </w:rPr>
              <w:t>–</w:t>
            </w:r>
            <w:r w:rsidRPr="00AD113B">
              <w:rPr>
                <w:sz w:val="24"/>
                <w:szCs w:val="24"/>
              </w:rPr>
              <w:t xml:space="preserve"> Рвыст</w:t>
            </w:r>
          </w:p>
          <w:p w:rsidR="002E02AB" w:rsidRDefault="002E02AB" w:rsidP="00083A35">
            <w:pPr>
              <w:spacing w:line="240" w:lineRule="auto"/>
              <w:ind w:firstLine="0"/>
              <w:jc w:val="left"/>
              <w:rPr>
                <w:sz w:val="24"/>
                <w:szCs w:val="24"/>
              </w:rPr>
            </w:pPr>
          </w:p>
          <w:p w:rsidR="00073C80" w:rsidRDefault="00073C80" w:rsidP="00083A35">
            <w:pPr>
              <w:spacing w:line="240" w:lineRule="auto"/>
              <w:ind w:firstLine="0"/>
              <w:jc w:val="left"/>
              <w:rPr>
                <w:sz w:val="24"/>
                <w:szCs w:val="24"/>
              </w:rPr>
            </w:pPr>
          </w:p>
          <w:p w:rsidR="002E02AB" w:rsidRDefault="002E02AB" w:rsidP="00083A35">
            <w:pPr>
              <w:spacing w:line="240" w:lineRule="auto"/>
              <w:ind w:firstLine="0"/>
              <w:jc w:val="left"/>
              <w:rPr>
                <w:sz w:val="24"/>
                <w:szCs w:val="24"/>
              </w:rPr>
            </w:pPr>
          </w:p>
          <w:p w:rsidR="002E02AB" w:rsidRPr="00AD113B" w:rsidRDefault="002E02AB" w:rsidP="00083A35">
            <w:pPr>
              <w:spacing w:line="240" w:lineRule="auto"/>
              <w:ind w:firstLine="0"/>
              <w:jc w:val="left"/>
              <w:rPr>
                <w:sz w:val="24"/>
                <w:szCs w:val="24"/>
              </w:rPr>
            </w:pPr>
            <w:r w:rsidRPr="00AD113B">
              <w:rPr>
                <w:sz w:val="24"/>
                <w:szCs w:val="24"/>
              </w:rPr>
              <w:t xml:space="preserve">Э3 = Р </w:t>
            </w:r>
            <w:r w:rsidR="00AD113B">
              <w:rPr>
                <w:sz w:val="24"/>
                <w:szCs w:val="24"/>
              </w:rPr>
              <w:t>–</w:t>
            </w:r>
            <w:r w:rsidRPr="00AD113B">
              <w:rPr>
                <w:sz w:val="24"/>
                <w:szCs w:val="24"/>
              </w:rPr>
              <w:t xml:space="preserve"> З</w:t>
            </w:r>
          </w:p>
          <w:p w:rsidR="002E02AB" w:rsidRPr="00AD113B" w:rsidRDefault="002E02AB" w:rsidP="00083A35">
            <w:pPr>
              <w:spacing w:line="240" w:lineRule="auto"/>
              <w:ind w:firstLine="0"/>
              <w:jc w:val="left"/>
              <w:rPr>
                <w:sz w:val="24"/>
                <w:szCs w:val="24"/>
              </w:rPr>
            </w:pPr>
          </w:p>
          <w:p w:rsidR="002E02AB" w:rsidRPr="00AD113B" w:rsidRDefault="002E02AB" w:rsidP="00083A35">
            <w:pPr>
              <w:spacing w:line="240" w:lineRule="auto"/>
              <w:ind w:firstLine="0"/>
              <w:jc w:val="left"/>
              <w:rPr>
                <w:sz w:val="24"/>
                <w:szCs w:val="24"/>
              </w:rPr>
            </w:pPr>
          </w:p>
          <w:p w:rsidR="002E02AB" w:rsidRPr="00AD113B" w:rsidRDefault="002E02AB" w:rsidP="00083A35">
            <w:pPr>
              <w:spacing w:line="240" w:lineRule="auto"/>
              <w:ind w:firstLine="0"/>
              <w:jc w:val="left"/>
              <w:rPr>
                <w:sz w:val="24"/>
                <w:szCs w:val="24"/>
              </w:rPr>
            </w:pPr>
          </w:p>
          <w:p w:rsidR="002E02AB" w:rsidRDefault="002E02AB" w:rsidP="00083A35">
            <w:pPr>
              <w:spacing w:line="240" w:lineRule="auto"/>
              <w:ind w:firstLine="0"/>
              <w:jc w:val="left"/>
              <w:rPr>
                <w:sz w:val="24"/>
                <w:szCs w:val="24"/>
              </w:rPr>
            </w:pPr>
          </w:p>
          <w:p w:rsidR="00073C80" w:rsidRPr="00AD113B" w:rsidRDefault="00073C80" w:rsidP="00083A35">
            <w:pPr>
              <w:spacing w:line="240" w:lineRule="auto"/>
              <w:ind w:firstLine="0"/>
              <w:jc w:val="left"/>
              <w:rPr>
                <w:sz w:val="24"/>
                <w:szCs w:val="24"/>
              </w:rPr>
            </w:pPr>
          </w:p>
          <w:p w:rsidR="002E02AB" w:rsidRPr="00AD113B" w:rsidRDefault="002E02AB" w:rsidP="00083A35">
            <w:pPr>
              <w:spacing w:line="240" w:lineRule="auto"/>
              <w:ind w:firstLine="0"/>
              <w:jc w:val="left"/>
              <w:rPr>
                <w:sz w:val="24"/>
                <w:szCs w:val="24"/>
              </w:rPr>
            </w:pPr>
            <w:r w:rsidRPr="00AD113B">
              <w:rPr>
                <w:sz w:val="24"/>
                <w:szCs w:val="24"/>
              </w:rPr>
              <w:t>Э4=(Тдоп*Нт)/100- (3р + Рд</w:t>
            </w:r>
            <w:r w:rsidR="00073C80">
              <w:rPr>
                <w:sz w:val="24"/>
                <w:szCs w:val="24"/>
              </w:rPr>
              <w:t>)</w:t>
            </w:r>
          </w:p>
        </w:tc>
        <w:tc>
          <w:tcPr>
            <w:tcW w:w="33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E02AB" w:rsidRPr="008E7756" w:rsidRDefault="002E02AB" w:rsidP="008E7756">
            <w:pPr>
              <w:spacing w:line="240" w:lineRule="auto"/>
              <w:ind w:firstLine="0"/>
              <w:jc w:val="left"/>
              <w:rPr>
                <w:spacing w:val="-4"/>
                <w:sz w:val="24"/>
                <w:szCs w:val="24"/>
              </w:rPr>
            </w:pPr>
            <w:r w:rsidRPr="008E7756">
              <w:rPr>
                <w:spacing w:val="-4"/>
                <w:sz w:val="24"/>
                <w:szCs w:val="24"/>
              </w:rPr>
              <w:t xml:space="preserve">Тдоп </w:t>
            </w:r>
            <w:r w:rsidR="00AD113B" w:rsidRPr="008E7756">
              <w:rPr>
                <w:spacing w:val="-4"/>
                <w:sz w:val="24"/>
                <w:szCs w:val="24"/>
              </w:rPr>
              <w:t>—</w:t>
            </w:r>
            <w:r w:rsidRPr="008E7756">
              <w:rPr>
                <w:spacing w:val="-4"/>
                <w:sz w:val="24"/>
                <w:szCs w:val="24"/>
              </w:rPr>
              <w:t xml:space="preserve"> дополнительный товарооборот;</w:t>
            </w:r>
          </w:p>
          <w:p w:rsidR="002E02AB" w:rsidRPr="008E7756" w:rsidRDefault="002E02AB" w:rsidP="008E7756">
            <w:pPr>
              <w:spacing w:line="240" w:lineRule="auto"/>
              <w:ind w:firstLine="0"/>
              <w:jc w:val="left"/>
              <w:rPr>
                <w:spacing w:val="-4"/>
                <w:sz w:val="24"/>
                <w:szCs w:val="24"/>
              </w:rPr>
            </w:pPr>
            <w:r w:rsidRPr="008E7756">
              <w:rPr>
                <w:spacing w:val="-4"/>
                <w:sz w:val="24"/>
                <w:szCs w:val="24"/>
              </w:rPr>
              <w:t xml:space="preserve">Нт </w:t>
            </w:r>
            <w:r w:rsidR="00AD113B" w:rsidRPr="008E7756">
              <w:rPr>
                <w:spacing w:val="-4"/>
                <w:sz w:val="24"/>
                <w:szCs w:val="24"/>
              </w:rPr>
              <w:t>—</w:t>
            </w:r>
            <w:r w:rsidRPr="008E7756">
              <w:rPr>
                <w:spacing w:val="-4"/>
                <w:sz w:val="24"/>
                <w:szCs w:val="24"/>
              </w:rPr>
              <w:t xml:space="preserve"> торговая надбавка на</w:t>
            </w:r>
            <w:r w:rsidR="00073C80" w:rsidRPr="008E7756">
              <w:rPr>
                <w:spacing w:val="-4"/>
                <w:sz w:val="24"/>
                <w:szCs w:val="24"/>
              </w:rPr>
              <w:t> </w:t>
            </w:r>
            <w:r w:rsidRPr="008E7756">
              <w:rPr>
                <w:spacing w:val="-4"/>
                <w:sz w:val="24"/>
                <w:szCs w:val="24"/>
              </w:rPr>
              <w:t>товар;</w:t>
            </w:r>
          </w:p>
          <w:p w:rsidR="002E02AB" w:rsidRPr="008E7756" w:rsidRDefault="002E02AB" w:rsidP="008E7756">
            <w:pPr>
              <w:spacing w:line="240" w:lineRule="auto"/>
              <w:ind w:firstLine="0"/>
              <w:jc w:val="left"/>
              <w:rPr>
                <w:spacing w:val="-4"/>
                <w:sz w:val="24"/>
                <w:szCs w:val="24"/>
              </w:rPr>
            </w:pPr>
            <w:r w:rsidRPr="008E7756">
              <w:rPr>
                <w:spacing w:val="-4"/>
                <w:sz w:val="24"/>
                <w:szCs w:val="24"/>
              </w:rPr>
              <w:t xml:space="preserve">Рвыст </w:t>
            </w:r>
            <w:r w:rsidR="00AD113B" w:rsidRPr="008E7756">
              <w:rPr>
                <w:spacing w:val="-4"/>
                <w:sz w:val="24"/>
                <w:szCs w:val="24"/>
              </w:rPr>
              <w:t>—</w:t>
            </w:r>
            <w:r w:rsidRPr="008E7756">
              <w:rPr>
                <w:spacing w:val="-4"/>
                <w:sz w:val="24"/>
                <w:szCs w:val="24"/>
              </w:rPr>
              <w:t xml:space="preserve"> расходы на</w:t>
            </w:r>
            <w:r w:rsidR="00073C80" w:rsidRPr="008E7756">
              <w:rPr>
                <w:spacing w:val="-4"/>
                <w:sz w:val="24"/>
                <w:szCs w:val="24"/>
              </w:rPr>
              <w:t> </w:t>
            </w:r>
            <w:r w:rsidRPr="008E7756">
              <w:rPr>
                <w:spacing w:val="-4"/>
                <w:sz w:val="24"/>
                <w:szCs w:val="24"/>
              </w:rPr>
              <w:t>выставку</w:t>
            </w:r>
          </w:p>
          <w:p w:rsidR="002E02AB" w:rsidRPr="008E7756" w:rsidRDefault="002E02AB" w:rsidP="008E7756">
            <w:pPr>
              <w:spacing w:line="240" w:lineRule="auto"/>
              <w:ind w:firstLine="0"/>
              <w:jc w:val="left"/>
              <w:rPr>
                <w:spacing w:val="-4"/>
                <w:sz w:val="24"/>
                <w:szCs w:val="24"/>
              </w:rPr>
            </w:pPr>
            <w:r w:rsidRPr="008E7756">
              <w:rPr>
                <w:spacing w:val="-4"/>
                <w:sz w:val="24"/>
                <w:szCs w:val="24"/>
              </w:rPr>
              <w:t xml:space="preserve">Р </w:t>
            </w:r>
            <w:r w:rsidR="00AD113B" w:rsidRPr="008E7756">
              <w:rPr>
                <w:spacing w:val="-4"/>
                <w:sz w:val="24"/>
                <w:szCs w:val="24"/>
              </w:rPr>
              <w:t>—</w:t>
            </w:r>
            <w:r w:rsidRPr="008E7756">
              <w:rPr>
                <w:spacing w:val="-4"/>
                <w:sz w:val="24"/>
                <w:szCs w:val="24"/>
              </w:rPr>
              <w:t xml:space="preserve"> результат от</w:t>
            </w:r>
            <w:r w:rsidR="00073C80" w:rsidRPr="008E7756">
              <w:rPr>
                <w:spacing w:val="-4"/>
                <w:sz w:val="24"/>
                <w:szCs w:val="24"/>
              </w:rPr>
              <w:t> </w:t>
            </w:r>
            <w:r w:rsidRPr="008E7756">
              <w:rPr>
                <w:spacing w:val="-4"/>
                <w:sz w:val="24"/>
                <w:szCs w:val="24"/>
              </w:rPr>
              <w:t xml:space="preserve">мероприятия </w:t>
            </w:r>
            <w:r w:rsidR="00AD113B" w:rsidRPr="008E7756">
              <w:rPr>
                <w:spacing w:val="-4"/>
                <w:sz w:val="24"/>
                <w:szCs w:val="24"/>
              </w:rPr>
              <w:t>—</w:t>
            </w:r>
            <w:r w:rsidRPr="008E7756">
              <w:rPr>
                <w:spacing w:val="-4"/>
                <w:sz w:val="24"/>
                <w:szCs w:val="24"/>
              </w:rPr>
              <w:t xml:space="preserve"> увеличение прибыли;</w:t>
            </w:r>
          </w:p>
          <w:p w:rsidR="002E02AB" w:rsidRPr="008E7756" w:rsidRDefault="002E02AB" w:rsidP="008E7756">
            <w:pPr>
              <w:spacing w:line="240" w:lineRule="auto"/>
              <w:ind w:firstLine="0"/>
              <w:jc w:val="left"/>
              <w:rPr>
                <w:spacing w:val="-4"/>
                <w:sz w:val="24"/>
                <w:szCs w:val="24"/>
              </w:rPr>
            </w:pPr>
            <w:r w:rsidRPr="008E7756">
              <w:rPr>
                <w:spacing w:val="-4"/>
                <w:sz w:val="24"/>
                <w:szCs w:val="24"/>
              </w:rPr>
              <w:t xml:space="preserve">З </w:t>
            </w:r>
            <w:r w:rsidR="00AD113B" w:rsidRPr="008E7756">
              <w:rPr>
                <w:spacing w:val="-4"/>
                <w:sz w:val="24"/>
                <w:szCs w:val="24"/>
              </w:rPr>
              <w:t>—</w:t>
            </w:r>
            <w:r w:rsidRPr="008E7756">
              <w:rPr>
                <w:spacing w:val="-4"/>
                <w:sz w:val="24"/>
                <w:szCs w:val="24"/>
              </w:rPr>
              <w:t xml:space="preserve"> затраты на</w:t>
            </w:r>
            <w:r w:rsidR="00073C80" w:rsidRPr="008E7756">
              <w:rPr>
                <w:spacing w:val="-4"/>
                <w:sz w:val="24"/>
                <w:szCs w:val="24"/>
              </w:rPr>
              <w:t> </w:t>
            </w:r>
            <w:r w:rsidRPr="008E7756">
              <w:rPr>
                <w:spacing w:val="-4"/>
                <w:sz w:val="24"/>
                <w:szCs w:val="24"/>
              </w:rPr>
              <w:t>мероприятие</w:t>
            </w:r>
          </w:p>
          <w:p w:rsidR="002E02AB" w:rsidRPr="008E7756" w:rsidRDefault="002E02AB" w:rsidP="008E7756">
            <w:pPr>
              <w:spacing w:line="240" w:lineRule="auto"/>
              <w:ind w:firstLine="0"/>
              <w:jc w:val="left"/>
              <w:rPr>
                <w:spacing w:val="-4"/>
                <w:sz w:val="24"/>
                <w:szCs w:val="24"/>
              </w:rPr>
            </w:pPr>
            <w:r w:rsidRPr="008E7756">
              <w:rPr>
                <w:spacing w:val="-4"/>
                <w:sz w:val="24"/>
                <w:szCs w:val="24"/>
              </w:rPr>
              <w:t xml:space="preserve">Тдоп </w:t>
            </w:r>
            <w:r w:rsidR="00AD113B" w:rsidRPr="008E7756">
              <w:rPr>
                <w:spacing w:val="-4"/>
                <w:sz w:val="24"/>
                <w:szCs w:val="24"/>
              </w:rPr>
              <w:t>—</w:t>
            </w:r>
            <w:r w:rsidRPr="008E7756">
              <w:rPr>
                <w:spacing w:val="-4"/>
                <w:sz w:val="24"/>
                <w:szCs w:val="24"/>
              </w:rPr>
              <w:t xml:space="preserve"> дополнительный товарооборот под воздействием рекламы;</w:t>
            </w:r>
          </w:p>
          <w:p w:rsidR="002E02AB" w:rsidRPr="008E7756" w:rsidRDefault="002E02AB" w:rsidP="008E7756">
            <w:pPr>
              <w:spacing w:line="240" w:lineRule="auto"/>
              <w:ind w:firstLine="0"/>
              <w:jc w:val="left"/>
              <w:rPr>
                <w:spacing w:val="-4"/>
                <w:sz w:val="24"/>
                <w:szCs w:val="24"/>
              </w:rPr>
            </w:pPr>
            <w:r w:rsidRPr="008E7756">
              <w:rPr>
                <w:spacing w:val="-4"/>
                <w:sz w:val="24"/>
                <w:szCs w:val="24"/>
              </w:rPr>
              <w:t xml:space="preserve">Нт </w:t>
            </w:r>
            <w:r w:rsidR="00AD113B" w:rsidRPr="008E7756">
              <w:rPr>
                <w:spacing w:val="-4"/>
                <w:sz w:val="24"/>
                <w:szCs w:val="24"/>
              </w:rPr>
              <w:t>—</w:t>
            </w:r>
            <w:r w:rsidRPr="008E7756">
              <w:rPr>
                <w:spacing w:val="-4"/>
                <w:sz w:val="24"/>
                <w:szCs w:val="24"/>
              </w:rPr>
              <w:t xml:space="preserve"> торговая надбавка за</w:t>
            </w:r>
            <w:r w:rsidR="00073C80" w:rsidRPr="008E7756">
              <w:rPr>
                <w:spacing w:val="-4"/>
                <w:sz w:val="24"/>
                <w:szCs w:val="24"/>
              </w:rPr>
              <w:t> </w:t>
            </w:r>
            <w:r w:rsidRPr="008E7756">
              <w:rPr>
                <w:spacing w:val="-4"/>
                <w:sz w:val="24"/>
                <w:szCs w:val="24"/>
              </w:rPr>
              <w:t>единицу товара;</w:t>
            </w:r>
          </w:p>
          <w:p w:rsidR="002E02AB" w:rsidRPr="008E7756" w:rsidRDefault="002E02AB" w:rsidP="008E7756">
            <w:pPr>
              <w:spacing w:line="240" w:lineRule="auto"/>
              <w:ind w:firstLine="0"/>
              <w:jc w:val="left"/>
              <w:rPr>
                <w:spacing w:val="-4"/>
                <w:sz w:val="24"/>
                <w:szCs w:val="24"/>
              </w:rPr>
            </w:pPr>
            <w:r w:rsidRPr="008E7756">
              <w:rPr>
                <w:spacing w:val="-4"/>
                <w:sz w:val="24"/>
                <w:szCs w:val="24"/>
              </w:rPr>
              <w:t xml:space="preserve">Зр </w:t>
            </w:r>
            <w:r w:rsidR="00AD113B" w:rsidRPr="008E7756">
              <w:rPr>
                <w:spacing w:val="-4"/>
                <w:sz w:val="24"/>
                <w:szCs w:val="24"/>
              </w:rPr>
              <w:t>—</w:t>
            </w:r>
            <w:r w:rsidRPr="008E7756">
              <w:rPr>
                <w:spacing w:val="-4"/>
                <w:sz w:val="24"/>
                <w:szCs w:val="24"/>
              </w:rPr>
              <w:t xml:space="preserve"> затраты на рекламу;</w:t>
            </w:r>
          </w:p>
          <w:p w:rsidR="002E02AB" w:rsidRPr="00AD113B" w:rsidRDefault="002E02AB" w:rsidP="008E7756">
            <w:pPr>
              <w:spacing w:line="240" w:lineRule="auto"/>
              <w:ind w:firstLine="0"/>
              <w:jc w:val="left"/>
              <w:rPr>
                <w:sz w:val="24"/>
                <w:szCs w:val="24"/>
              </w:rPr>
            </w:pPr>
            <w:r w:rsidRPr="008E7756">
              <w:rPr>
                <w:spacing w:val="-4"/>
                <w:sz w:val="24"/>
                <w:szCs w:val="24"/>
              </w:rPr>
              <w:t xml:space="preserve">Рд </w:t>
            </w:r>
            <w:r w:rsidR="00AD113B" w:rsidRPr="008E7756">
              <w:rPr>
                <w:spacing w:val="-4"/>
                <w:sz w:val="24"/>
                <w:szCs w:val="24"/>
              </w:rPr>
              <w:t>—</w:t>
            </w:r>
            <w:r w:rsidRPr="008E7756">
              <w:rPr>
                <w:spacing w:val="-4"/>
                <w:sz w:val="24"/>
                <w:szCs w:val="24"/>
              </w:rPr>
              <w:t xml:space="preserve"> дополнительные расходы по товарообороту </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tcPr>
          <w:p w:rsidR="002E02AB" w:rsidRPr="00AD113B" w:rsidRDefault="002E02AB" w:rsidP="00AD113B">
            <w:pPr>
              <w:spacing w:line="240" w:lineRule="auto"/>
              <w:ind w:firstLine="0"/>
              <w:jc w:val="left"/>
              <w:rPr>
                <w:sz w:val="24"/>
                <w:szCs w:val="24"/>
              </w:rPr>
            </w:pPr>
            <w:r w:rsidRPr="00AD113B">
              <w:rPr>
                <w:sz w:val="24"/>
                <w:szCs w:val="24"/>
              </w:rPr>
              <w:t>Э2 = 1008,19</w:t>
            </w:r>
          </w:p>
          <w:p w:rsidR="002E02AB" w:rsidRPr="00AD113B" w:rsidRDefault="002E02AB" w:rsidP="00AD113B">
            <w:pPr>
              <w:spacing w:line="240" w:lineRule="auto"/>
              <w:ind w:firstLine="0"/>
              <w:jc w:val="left"/>
              <w:rPr>
                <w:sz w:val="24"/>
                <w:szCs w:val="24"/>
              </w:rPr>
            </w:pPr>
            <w:r w:rsidRPr="00AD113B">
              <w:rPr>
                <w:sz w:val="24"/>
                <w:szCs w:val="24"/>
              </w:rPr>
              <w:t>тысяч рублей</w:t>
            </w:r>
          </w:p>
          <w:p w:rsidR="002E02AB" w:rsidRPr="00AD113B" w:rsidRDefault="002E02AB" w:rsidP="00AD113B">
            <w:pPr>
              <w:spacing w:line="240" w:lineRule="auto"/>
              <w:ind w:firstLine="0"/>
              <w:jc w:val="left"/>
              <w:rPr>
                <w:sz w:val="24"/>
                <w:szCs w:val="24"/>
              </w:rPr>
            </w:pPr>
          </w:p>
          <w:p w:rsidR="00073C80" w:rsidRDefault="00073C80" w:rsidP="00AD113B">
            <w:pPr>
              <w:spacing w:line="240" w:lineRule="auto"/>
              <w:ind w:firstLine="0"/>
              <w:jc w:val="left"/>
              <w:rPr>
                <w:sz w:val="24"/>
                <w:szCs w:val="24"/>
              </w:rPr>
            </w:pPr>
          </w:p>
          <w:p w:rsidR="00073C80" w:rsidRDefault="00073C80" w:rsidP="00AD113B">
            <w:pPr>
              <w:spacing w:line="240" w:lineRule="auto"/>
              <w:ind w:firstLine="0"/>
              <w:jc w:val="left"/>
              <w:rPr>
                <w:sz w:val="24"/>
                <w:szCs w:val="24"/>
              </w:rPr>
            </w:pPr>
          </w:p>
          <w:p w:rsidR="00083A35" w:rsidRPr="00AD113B" w:rsidRDefault="00083A35" w:rsidP="00AD113B">
            <w:pPr>
              <w:spacing w:line="240" w:lineRule="auto"/>
              <w:ind w:firstLine="0"/>
              <w:jc w:val="left"/>
              <w:rPr>
                <w:sz w:val="24"/>
                <w:szCs w:val="24"/>
              </w:rPr>
            </w:pPr>
          </w:p>
          <w:p w:rsidR="002E02AB" w:rsidRPr="00AD113B" w:rsidRDefault="002E02AB" w:rsidP="00AD113B">
            <w:pPr>
              <w:spacing w:line="240" w:lineRule="auto"/>
              <w:ind w:firstLine="0"/>
              <w:jc w:val="left"/>
              <w:rPr>
                <w:sz w:val="24"/>
                <w:szCs w:val="24"/>
              </w:rPr>
            </w:pPr>
            <w:r w:rsidRPr="00AD113B">
              <w:rPr>
                <w:sz w:val="24"/>
                <w:szCs w:val="24"/>
              </w:rPr>
              <w:t>Э3 = 902,69</w:t>
            </w:r>
          </w:p>
          <w:p w:rsidR="002E02AB" w:rsidRPr="00AD113B" w:rsidRDefault="002E02AB" w:rsidP="00AD113B">
            <w:pPr>
              <w:spacing w:line="240" w:lineRule="auto"/>
              <w:ind w:firstLine="0"/>
              <w:jc w:val="left"/>
              <w:rPr>
                <w:sz w:val="24"/>
                <w:szCs w:val="24"/>
              </w:rPr>
            </w:pPr>
            <w:r w:rsidRPr="00AD113B">
              <w:rPr>
                <w:sz w:val="24"/>
                <w:szCs w:val="24"/>
              </w:rPr>
              <w:t>тысяч рублей</w:t>
            </w:r>
          </w:p>
          <w:p w:rsidR="002E02AB" w:rsidRDefault="002E02AB" w:rsidP="00AD113B">
            <w:pPr>
              <w:spacing w:line="240" w:lineRule="auto"/>
              <w:ind w:firstLine="0"/>
              <w:jc w:val="left"/>
              <w:rPr>
                <w:sz w:val="24"/>
                <w:szCs w:val="24"/>
              </w:rPr>
            </w:pPr>
          </w:p>
          <w:p w:rsidR="00073C80" w:rsidRPr="00AD113B" w:rsidRDefault="00073C80" w:rsidP="00AD113B">
            <w:pPr>
              <w:spacing w:line="240" w:lineRule="auto"/>
              <w:ind w:firstLine="0"/>
              <w:jc w:val="left"/>
              <w:rPr>
                <w:sz w:val="24"/>
                <w:szCs w:val="24"/>
              </w:rPr>
            </w:pPr>
          </w:p>
          <w:p w:rsidR="002E02AB" w:rsidRPr="00AD113B" w:rsidRDefault="002E02AB" w:rsidP="00AD113B">
            <w:pPr>
              <w:spacing w:line="240" w:lineRule="auto"/>
              <w:ind w:firstLine="0"/>
              <w:jc w:val="left"/>
              <w:rPr>
                <w:sz w:val="24"/>
                <w:szCs w:val="24"/>
              </w:rPr>
            </w:pPr>
          </w:p>
          <w:p w:rsidR="002E02AB" w:rsidRPr="00AD113B" w:rsidRDefault="002E02AB" w:rsidP="00AD113B">
            <w:pPr>
              <w:spacing w:line="240" w:lineRule="auto"/>
              <w:ind w:firstLine="0"/>
              <w:jc w:val="left"/>
              <w:rPr>
                <w:sz w:val="24"/>
                <w:szCs w:val="24"/>
              </w:rPr>
            </w:pPr>
            <w:r w:rsidRPr="00AD113B">
              <w:rPr>
                <w:sz w:val="24"/>
                <w:szCs w:val="24"/>
              </w:rPr>
              <w:t>Э4 = 1035,66</w:t>
            </w:r>
          </w:p>
          <w:p w:rsidR="002E02AB" w:rsidRPr="00AD113B" w:rsidRDefault="002E02AB" w:rsidP="00AD113B">
            <w:pPr>
              <w:spacing w:line="240" w:lineRule="auto"/>
              <w:ind w:firstLine="0"/>
              <w:jc w:val="left"/>
              <w:rPr>
                <w:sz w:val="24"/>
                <w:szCs w:val="24"/>
              </w:rPr>
            </w:pPr>
            <w:r w:rsidRPr="00AD113B">
              <w:rPr>
                <w:sz w:val="24"/>
                <w:szCs w:val="24"/>
              </w:rPr>
              <w:t>тысяч рублей</w:t>
            </w:r>
          </w:p>
        </w:tc>
      </w:tr>
      <w:tr w:rsidR="00CD10C1" w:rsidRPr="00AD113B" w:rsidTr="00083A35">
        <w:trPr>
          <w:jc w:val="center"/>
        </w:trPr>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2E02AB" w:rsidRPr="00AD113B" w:rsidRDefault="002E02AB" w:rsidP="00083A35">
            <w:pPr>
              <w:pageBreakBefore/>
              <w:spacing w:line="240" w:lineRule="auto"/>
              <w:ind w:firstLine="0"/>
              <w:jc w:val="left"/>
              <w:rPr>
                <w:sz w:val="24"/>
                <w:szCs w:val="24"/>
              </w:rPr>
            </w:pPr>
            <w:r w:rsidRPr="00AD113B">
              <w:rPr>
                <w:sz w:val="24"/>
                <w:szCs w:val="24"/>
              </w:rPr>
              <w:lastRenderedPageBreak/>
              <w:t>Участие в международных</w:t>
            </w:r>
          </w:p>
          <w:p w:rsidR="002E02AB" w:rsidRPr="00AD113B" w:rsidRDefault="00AD113B" w:rsidP="00AD113B">
            <w:pPr>
              <w:spacing w:line="240" w:lineRule="auto"/>
              <w:ind w:firstLine="0"/>
              <w:jc w:val="left"/>
              <w:rPr>
                <w:sz w:val="24"/>
                <w:szCs w:val="24"/>
              </w:rPr>
            </w:pPr>
            <w:r>
              <w:rPr>
                <w:sz w:val="24"/>
                <w:szCs w:val="24"/>
              </w:rPr>
              <w:t xml:space="preserve"> электронных торгах </w:t>
            </w:r>
          </w:p>
        </w:tc>
        <w:tc>
          <w:tcPr>
            <w:tcW w:w="15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2E02AB" w:rsidRPr="00AD113B" w:rsidRDefault="002E02AB" w:rsidP="00AD113B">
            <w:pPr>
              <w:spacing w:line="240" w:lineRule="auto"/>
              <w:ind w:firstLine="0"/>
              <w:jc w:val="left"/>
              <w:rPr>
                <w:sz w:val="24"/>
                <w:szCs w:val="24"/>
              </w:rPr>
            </w:pPr>
            <w:r w:rsidRPr="00AD113B">
              <w:rPr>
                <w:sz w:val="24"/>
                <w:szCs w:val="24"/>
              </w:rPr>
              <w:t>Э5</w:t>
            </w:r>
            <w:r w:rsidR="00AD113B">
              <w:rPr>
                <w:sz w:val="24"/>
                <w:szCs w:val="24"/>
              </w:rPr>
              <w:t xml:space="preserve"> = Р – З</w:t>
            </w:r>
          </w:p>
        </w:tc>
        <w:tc>
          <w:tcPr>
            <w:tcW w:w="33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E02AB" w:rsidRPr="00AD113B" w:rsidRDefault="002E02AB" w:rsidP="00AD113B">
            <w:pPr>
              <w:spacing w:line="240" w:lineRule="auto"/>
              <w:ind w:firstLine="0"/>
              <w:jc w:val="left"/>
              <w:rPr>
                <w:sz w:val="24"/>
                <w:szCs w:val="24"/>
              </w:rPr>
            </w:pPr>
            <w:r w:rsidRPr="00AD113B">
              <w:rPr>
                <w:sz w:val="24"/>
                <w:szCs w:val="24"/>
              </w:rPr>
              <w:t xml:space="preserve">Р </w:t>
            </w:r>
            <w:r w:rsidR="00AD113B">
              <w:rPr>
                <w:sz w:val="24"/>
                <w:szCs w:val="24"/>
              </w:rPr>
              <w:t>—</w:t>
            </w:r>
            <w:r w:rsidRPr="00AD113B">
              <w:rPr>
                <w:sz w:val="24"/>
                <w:szCs w:val="24"/>
              </w:rPr>
              <w:t xml:space="preserve"> результат от мероприятия </w:t>
            </w:r>
            <w:r w:rsidR="00AD113B">
              <w:rPr>
                <w:sz w:val="24"/>
                <w:szCs w:val="24"/>
              </w:rPr>
              <w:t>—</w:t>
            </w:r>
            <w:r w:rsidRPr="00AD113B">
              <w:rPr>
                <w:sz w:val="24"/>
                <w:szCs w:val="24"/>
              </w:rPr>
              <w:t xml:space="preserve"> прибыль в случае выигрыша в торгах;</w:t>
            </w:r>
          </w:p>
          <w:p w:rsidR="002E02AB" w:rsidRPr="00AD113B" w:rsidRDefault="002E02AB" w:rsidP="00AD113B">
            <w:pPr>
              <w:spacing w:line="240" w:lineRule="auto"/>
              <w:ind w:firstLine="0"/>
              <w:jc w:val="left"/>
              <w:rPr>
                <w:sz w:val="24"/>
                <w:szCs w:val="24"/>
              </w:rPr>
            </w:pPr>
            <w:r w:rsidRPr="00AD113B">
              <w:rPr>
                <w:sz w:val="24"/>
                <w:szCs w:val="24"/>
              </w:rPr>
              <w:t xml:space="preserve">З </w:t>
            </w:r>
            <w:r w:rsidR="00AD113B">
              <w:rPr>
                <w:sz w:val="24"/>
                <w:szCs w:val="24"/>
              </w:rPr>
              <w:t>—</w:t>
            </w:r>
            <w:r w:rsidRPr="00AD113B">
              <w:rPr>
                <w:sz w:val="24"/>
                <w:szCs w:val="24"/>
              </w:rPr>
              <w:t xml:space="preserve"> затраты на аккредитацию и проведение торгов </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tcPr>
          <w:p w:rsidR="002E02AB" w:rsidRPr="00AD113B" w:rsidRDefault="002E02AB" w:rsidP="00AD113B">
            <w:pPr>
              <w:spacing w:line="240" w:lineRule="auto"/>
              <w:ind w:firstLine="0"/>
              <w:jc w:val="left"/>
              <w:rPr>
                <w:sz w:val="24"/>
                <w:szCs w:val="24"/>
              </w:rPr>
            </w:pPr>
            <w:r w:rsidRPr="00AD113B">
              <w:rPr>
                <w:sz w:val="24"/>
                <w:szCs w:val="24"/>
              </w:rPr>
              <w:t>Э5 = 1325</w:t>
            </w:r>
          </w:p>
          <w:p w:rsidR="002E02AB" w:rsidRPr="00AD113B" w:rsidRDefault="002E02AB" w:rsidP="00AD113B">
            <w:pPr>
              <w:spacing w:line="240" w:lineRule="auto"/>
              <w:ind w:firstLine="0"/>
              <w:jc w:val="left"/>
              <w:rPr>
                <w:sz w:val="24"/>
                <w:szCs w:val="24"/>
              </w:rPr>
            </w:pPr>
            <w:r w:rsidRPr="00AD113B">
              <w:rPr>
                <w:sz w:val="24"/>
                <w:szCs w:val="24"/>
              </w:rPr>
              <w:t>тысяч рублей</w:t>
            </w:r>
          </w:p>
        </w:tc>
      </w:tr>
      <w:tr w:rsidR="00CD10C1" w:rsidRPr="00AD113B" w:rsidTr="00083A35">
        <w:trPr>
          <w:jc w:val="center"/>
        </w:trPr>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2E02AB" w:rsidRPr="00AD113B" w:rsidRDefault="002E02AB" w:rsidP="00AD113B">
            <w:pPr>
              <w:spacing w:line="240" w:lineRule="auto"/>
              <w:ind w:firstLine="0"/>
              <w:jc w:val="left"/>
              <w:rPr>
                <w:sz w:val="24"/>
                <w:szCs w:val="24"/>
              </w:rPr>
            </w:pPr>
            <w:r w:rsidRPr="00AD113B">
              <w:rPr>
                <w:sz w:val="24"/>
                <w:szCs w:val="24"/>
              </w:rPr>
              <w:t xml:space="preserve">Совершенствование политики работы с заказчиками: </w:t>
            </w:r>
          </w:p>
          <w:p w:rsidR="002E02AB" w:rsidRPr="00AD113B" w:rsidRDefault="002E02AB" w:rsidP="00AD113B">
            <w:pPr>
              <w:spacing w:line="240" w:lineRule="auto"/>
              <w:ind w:firstLine="0"/>
              <w:jc w:val="left"/>
              <w:rPr>
                <w:sz w:val="24"/>
                <w:szCs w:val="24"/>
              </w:rPr>
            </w:pPr>
            <w:r w:rsidRPr="00AD113B">
              <w:rPr>
                <w:sz w:val="24"/>
                <w:szCs w:val="24"/>
              </w:rPr>
              <w:t>оптимизация условий</w:t>
            </w:r>
          </w:p>
          <w:p w:rsidR="002E02AB" w:rsidRPr="00AD113B" w:rsidRDefault="002E02AB" w:rsidP="00AD113B">
            <w:pPr>
              <w:spacing w:line="240" w:lineRule="auto"/>
              <w:ind w:firstLine="0"/>
              <w:jc w:val="left"/>
              <w:rPr>
                <w:sz w:val="24"/>
                <w:szCs w:val="24"/>
              </w:rPr>
            </w:pPr>
            <w:r w:rsidRPr="00AD113B">
              <w:rPr>
                <w:sz w:val="24"/>
                <w:szCs w:val="24"/>
              </w:rPr>
              <w:t>внешнеэкономического контракта (CIP → DAF</w:t>
            </w:r>
            <w:r w:rsidR="00AD113B">
              <w:rPr>
                <w:sz w:val="24"/>
                <w:szCs w:val="24"/>
              </w:rPr>
              <w:t xml:space="preserve">) </w:t>
            </w:r>
          </w:p>
        </w:tc>
        <w:tc>
          <w:tcPr>
            <w:tcW w:w="15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2E02AB" w:rsidRPr="00AD113B" w:rsidRDefault="002E02AB" w:rsidP="00AD113B">
            <w:pPr>
              <w:spacing w:line="240" w:lineRule="auto"/>
              <w:ind w:firstLine="0"/>
              <w:jc w:val="left"/>
              <w:rPr>
                <w:sz w:val="24"/>
                <w:szCs w:val="24"/>
              </w:rPr>
            </w:pPr>
            <w:r w:rsidRPr="00AD113B">
              <w:rPr>
                <w:sz w:val="24"/>
                <w:szCs w:val="24"/>
              </w:rPr>
              <w:t>Э6= (ЗCIP – ЗDAF)*Q</w:t>
            </w:r>
          </w:p>
        </w:tc>
        <w:tc>
          <w:tcPr>
            <w:tcW w:w="33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E02AB" w:rsidRPr="00AD113B" w:rsidRDefault="002E02AB" w:rsidP="00AD113B">
            <w:pPr>
              <w:spacing w:line="240" w:lineRule="auto"/>
              <w:ind w:firstLine="0"/>
              <w:jc w:val="left"/>
              <w:rPr>
                <w:sz w:val="24"/>
                <w:szCs w:val="24"/>
              </w:rPr>
            </w:pPr>
            <w:r w:rsidRPr="00AD113B">
              <w:rPr>
                <w:sz w:val="24"/>
                <w:szCs w:val="24"/>
              </w:rPr>
              <w:t>ЗCIP</w:t>
            </w:r>
            <w:r w:rsidR="00AD113B">
              <w:rPr>
                <w:sz w:val="24"/>
                <w:szCs w:val="24"/>
              </w:rPr>
              <w:t xml:space="preserve"> —</w:t>
            </w:r>
            <w:r w:rsidRPr="00AD113B">
              <w:rPr>
                <w:sz w:val="24"/>
                <w:szCs w:val="24"/>
              </w:rPr>
              <w:t xml:space="preserve"> затраты предприятия при условиях за 1 единицу продукции;</w:t>
            </w:r>
          </w:p>
          <w:p w:rsidR="002E02AB" w:rsidRPr="00AD113B" w:rsidRDefault="002E02AB" w:rsidP="00AD113B">
            <w:pPr>
              <w:spacing w:line="240" w:lineRule="auto"/>
              <w:ind w:firstLine="0"/>
              <w:jc w:val="left"/>
              <w:rPr>
                <w:sz w:val="24"/>
                <w:szCs w:val="24"/>
              </w:rPr>
            </w:pPr>
            <w:r w:rsidRPr="00AD113B">
              <w:rPr>
                <w:sz w:val="24"/>
                <w:szCs w:val="24"/>
              </w:rPr>
              <w:t xml:space="preserve">ЗDAF </w:t>
            </w:r>
            <w:r w:rsidR="00AD113B">
              <w:rPr>
                <w:sz w:val="24"/>
                <w:szCs w:val="24"/>
              </w:rPr>
              <w:t>—</w:t>
            </w:r>
            <w:r w:rsidRPr="00AD113B">
              <w:rPr>
                <w:sz w:val="24"/>
                <w:szCs w:val="24"/>
              </w:rPr>
              <w:t xml:space="preserve"> затраты предприятия при условиях DAF за</w:t>
            </w:r>
            <w:r w:rsidR="00073C80">
              <w:rPr>
                <w:sz w:val="24"/>
                <w:szCs w:val="24"/>
              </w:rPr>
              <w:t> </w:t>
            </w:r>
            <w:r w:rsidRPr="00AD113B">
              <w:rPr>
                <w:sz w:val="24"/>
                <w:szCs w:val="24"/>
              </w:rPr>
              <w:t>1</w:t>
            </w:r>
            <w:r w:rsidR="00073C80">
              <w:rPr>
                <w:sz w:val="24"/>
                <w:szCs w:val="24"/>
              </w:rPr>
              <w:t> </w:t>
            </w:r>
            <w:r w:rsidRPr="00AD113B">
              <w:rPr>
                <w:sz w:val="24"/>
                <w:szCs w:val="24"/>
              </w:rPr>
              <w:t>единицу продукции;</w:t>
            </w:r>
          </w:p>
          <w:p w:rsidR="002E02AB" w:rsidRPr="00AD113B" w:rsidRDefault="002E02AB" w:rsidP="00AD113B">
            <w:pPr>
              <w:spacing w:line="240" w:lineRule="auto"/>
              <w:ind w:firstLine="0"/>
              <w:jc w:val="left"/>
              <w:rPr>
                <w:sz w:val="24"/>
                <w:szCs w:val="24"/>
              </w:rPr>
            </w:pPr>
            <w:r w:rsidRPr="00AD113B">
              <w:rPr>
                <w:sz w:val="24"/>
                <w:szCs w:val="24"/>
              </w:rPr>
              <w:t xml:space="preserve">Q </w:t>
            </w:r>
            <w:r w:rsidR="00AD113B">
              <w:rPr>
                <w:sz w:val="24"/>
                <w:szCs w:val="24"/>
              </w:rPr>
              <w:t>—</w:t>
            </w:r>
            <w:r w:rsidRPr="00AD113B">
              <w:rPr>
                <w:sz w:val="24"/>
                <w:szCs w:val="24"/>
              </w:rPr>
              <w:t xml:space="preserve"> годовой объем экспорта</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tcPr>
          <w:p w:rsidR="002E02AB" w:rsidRPr="00AD113B" w:rsidRDefault="002E02AB" w:rsidP="00AD113B">
            <w:pPr>
              <w:spacing w:line="240" w:lineRule="auto"/>
              <w:ind w:firstLine="0"/>
              <w:jc w:val="left"/>
              <w:rPr>
                <w:sz w:val="24"/>
                <w:szCs w:val="24"/>
              </w:rPr>
            </w:pPr>
            <w:r w:rsidRPr="00AD113B">
              <w:rPr>
                <w:sz w:val="24"/>
                <w:szCs w:val="24"/>
              </w:rPr>
              <w:t>Э6 = 2438</w:t>
            </w:r>
          </w:p>
          <w:p w:rsidR="002E02AB" w:rsidRPr="00AD113B" w:rsidRDefault="002E02AB" w:rsidP="00AD113B">
            <w:pPr>
              <w:spacing w:line="240" w:lineRule="auto"/>
              <w:ind w:firstLine="0"/>
              <w:jc w:val="left"/>
              <w:rPr>
                <w:sz w:val="24"/>
                <w:szCs w:val="24"/>
              </w:rPr>
            </w:pPr>
            <w:r w:rsidRPr="00AD113B">
              <w:rPr>
                <w:sz w:val="24"/>
                <w:szCs w:val="24"/>
              </w:rPr>
              <w:t>тысяч рублей</w:t>
            </w:r>
          </w:p>
        </w:tc>
      </w:tr>
      <w:tr w:rsidR="00CD10C1" w:rsidRPr="00AD113B" w:rsidTr="00083A35">
        <w:trPr>
          <w:jc w:val="center"/>
        </w:trPr>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2E02AB" w:rsidRPr="00AD113B" w:rsidRDefault="002E02AB" w:rsidP="00AD113B">
            <w:pPr>
              <w:spacing w:line="240" w:lineRule="auto"/>
              <w:ind w:firstLine="0"/>
              <w:jc w:val="left"/>
              <w:rPr>
                <w:sz w:val="24"/>
                <w:szCs w:val="24"/>
              </w:rPr>
            </w:pPr>
            <w:r w:rsidRPr="00AD113B">
              <w:rPr>
                <w:sz w:val="24"/>
                <w:szCs w:val="24"/>
              </w:rPr>
              <w:t>Использование механизма финансового лизинга для приобр</w:t>
            </w:r>
            <w:r w:rsidR="00AD113B">
              <w:rPr>
                <w:sz w:val="24"/>
                <w:szCs w:val="24"/>
              </w:rPr>
              <w:t xml:space="preserve">етения импортного оборудования </w:t>
            </w:r>
          </w:p>
        </w:tc>
        <w:tc>
          <w:tcPr>
            <w:tcW w:w="15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2E02AB" w:rsidRPr="00AD113B" w:rsidRDefault="002E02AB" w:rsidP="00AD113B">
            <w:pPr>
              <w:spacing w:line="240" w:lineRule="auto"/>
              <w:ind w:firstLine="0"/>
              <w:jc w:val="left"/>
              <w:rPr>
                <w:sz w:val="24"/>
                <w:szCs w:val="24"/>
              </w:rPr>
            </w:pPr>
            <w:r w:rsidRPr="00AD113B">
              <w:rPr>
                <w:sz w:val="24"/>
                <w:szCs w:val="24"/>
              </w:rPr>
              <w:t>Э7 = Зальт – Злиз</w:t>
            </w:r>
            <w:r w:rsidR="00AD113B">
              <w:rPr>
                <w:sz w:val="24"/>
                <w:szCs w:val="24"/>
              </w:rPr>
              <w:t xml:space="preserve"> </w:t>
            </w:r>
          </w:p>
        </w:tc>
        <w:tc>
          <w:tcPr>
            <w:tcW w:w="33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E02AB" w:rsidRPr="00AD113B" w:rsidRDefault="002E02AB" w:rsidP="00AD113B">
            <w:pPr>
              <w:spacing w:line="240" w:lineRule="auto"/>
              <w:ind w:firstLine="0"/>
              <w:jc w:val="left"/>
              <w:rPr>
                <w:sz w:val="24"/>
                <w:szCs w:val="24"/>
              </w:rPr>
            </w:pPr>
            <w:r w:rsidRPr="00AD113B">
              <w:rPr>
                <w:sz w:val="24"/>
                <w:szCs w:val="24"/>
              </w:rPr>
              <w:t xml:space="preserve">Зальт </w:t>
            </w:r>
            <w:r w:rsidR="00AD113B">
              <w:rPr>
                <w:sz w:val="24"/>
                <w:szCs w:val="24"/>
              </w:rPr>
              <w:t>—</w:t>
            </w:r>
            <w:r w:rsidRPr="00AD113B">
              <w:rPr>
                <w:sz w:val="24"/>
                <w:szCs w:val="24"/>
              </w:rPr>
              <w:t xml:space="preserve"> совокупные затраты на приобретение оборудования с помощью альтернативных вариантов; </w:t>
            </w:r>
          </w:p>
          <w:p w:rsidR="002E02AB" w:rsidRPr="00AD113B" w:rsidRDefault="002E02AB" w:rsidP="00AD113B">
            <w:pPr>
              <w:spacing w:line="240" w:lineRule="auto"/>
              <w:ind w:firstLine="0"/>
              <w:jc w:val="left"/>
              <w:rPr>
                <w:sz w:val="24"/>
                <w:szCs w:val="24"/>
              </w:rPr>
            </w:pPr>
            <w:r w:rsidRPr="00AD113B">
              <w:rPr>
                <w:sz w:val="24"/>
                <w:szCs w:val="24"/>
              </w:rPr>
              <w:t xml:space="preserve">Злиз </w:t>
            </w:r>
            <w:r w:rsidR="00AD113B">
              <w:rPr>
                <w:sz w:val="24"/>
                <w:szCs w:val="24"/>
              </w:rPr>
              <w:t>—</w:t>
            </w:r>
            <w:r w:rsidR="00073C80">
              <w:rPr>
                <w:sz w:val="24"/>
                <w:szCs w:val="24"/>
              </w:rPr>
              <w:t xml:space="preserve"> совокупные затраты на </w:t>
            </w:r>
            <w:r w:rsidRPr="00AD113B">
              <w:rPr>
                <w:sz w:val="24"/>
                <w:szCs w:val="24"/>
              </w:rPr>
              <w:t>приобретение оборудова</w:t>
            </w:r>
            <w:r w:rsidR="00073C80">
              <w:rPr>
                <w:sz w:val="24"/>
                <w:szCs w:val="24"/>
              </w:rPr>
              <w:softHyphen/>
            </w:r>
            <w:r w:rsidRPr="00AD113B">
              <w:rPr>
                <w:sz w:val="24"/>
                <w:szCs w:val="24"/>
              </w:rPr>
              <w:t xml:space="preserve">ния с помощью лизинга </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tcPr>
          <w:p w:rsidR="002E02AB" w:rsidRPr="00AD113B" w:rsidRDefault="002E02AB" w:rsidP="00AD113B">
            <w:pPr>
              <w:spacing w:line="240" w:lineRule="auto"/>
              <w:ind w:firstLine="0"/>
              <w:jc w:val="left"/>
              <w:rPr>
                <w:sz w:val="24"/>
                <w:szCs w:val="24"/>
              </w:rPr>
            </w:pPr>
            <w:r w:rsidRPr="00AD113B">
              <w:rPr>
                <w:sz w:val="24"/>
                <w:szCs w:val="24"/>
              </w:rPr>
              <w:t>Э7</w:t>
            </w:r>
            <w:r w:rsidR="00AD113B">
              <w:rPr>
                <w:sz w:val="24"/>
                <w:szCs w:val="24"/>
              </w:rPr>
              <w:t xml:space="preserve"> = 719 тысяч рублей</w:t>
            </w:r>
          </w:p>
        </w:tc>
      </w:tr>
      <w:tr w:rsidR="002E02AB" w:rsidRPr="00AD113B" w:rsidTr="00083A35">
        <w:trPr>
          <w:trHeight w:val="238"/>
          <w:jc w:val="center"/>
        </w:trPr>
        <w:tc>
          <w:tcPr>
            <w:tcW w:w="32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tcPr>
          <w:p w:rsidR="002E02AB" w:rsidRPr="00AD113B" w:rsidRDefault="002E02AB" w:rsidP="00AD113B">
            <w:pPr>
              <w:spacing w:line="240" w:lineRule="auto"/>
              <w:ind w:firstLine="0"/>
              <w:jc w:val="left"/>
              <w:rPr>
                <w:sz w:val="24"/>
                <w:szCs w:val="24"/>
              </w:rPr>
            </w:pPr>
            <w:r w:rsidRPr="00AD113B">
              <w:rPr>
                <w:sz w:val="24"/>
                <w:szCs w:val="24"/>
              </w:rPr>
              <w:t>Общий экономический эффект</w:t>
            </w:r>
          </w:p>
        </w:tc>
        <w:tc>
          <w:tcPr>
            <w:tcW w:w="496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tcPr>
          <w:p w:rsidR="002E02AB" w:rsidRPr="00AD113B" w:rsidRDefault="002E02AB" w:rsidP="00AD113B">
            <w:pPr>
              <w:spacing w:line="240" w:lineRule="auto"/>
              <w:ind w:firstLine="0"/>
              <w:jc w:val="left"/>
              <w:rPr>
                <w:sz w:val="24"/>
                <w:szCs w:val="24"/>
              </w:rPr>
            </w:pPr>
            <w:r w:rsidRPr="00AD113B">
              <w:rPr>
                <w:sz w:val="24"/>
                <w:szCs w:val="24"/>
              </w:rPr>
              <w:t>Э = Э1 + Э2 + Э3+Э4 + Э5 + Э6 +Э7</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hideMark/>
          </w:tcPr>
          <w:p w:rsidR="002E02AB" w:rsidRPr="00AD113B" w:rsidRDefault="002E02AB" w:rsidP="00AD113B">
            <w:pPr>
              <w:spacing w:line="240" w:lineRule="auto"/>
              <w:ind w:firstLine="0"/>
              <w:jc w:val="left"/>
              <w:rPr>
                <w:sz w:val="24"/>
                <w:szCs w:val="24"/>
              </w:rPr>
            </w:pPr>
            <w:r w:rsidRPr="00AD113B">
              <w:rPr>
                <w:sz w:val="24"/>
                <w:szCs w:val="24"/>
              </w:rPr>
              <w:t>Э = 8715,08</w:t>
            </w:r>
          </w:p>
          <w:p w:rsidR="002E02AB" w:rsidRPr="00AD113B" w:rsidRDefault="002E02AB" w:rsidP="00AD113B">
            <w:pPr>
              <w:spacing w:line="240" w:lineRule="auto"/>
              <w:ind w:firstLine="0"/>
              <w:jc w:val="left"/>
              <w:rPr>
                <w:sz w:val="24"/>
                <w:szCs w:val="24"/>
              </w:rPr>
            </w:pPr>
            <w:r w:rsidRPr="00AD113B">
              <w:rPr>
                <w:sz w:val="24"/>
                <w:szCs w:val="24"/>
              </w:rPr>
              <w:t>тысяч рублей</w:t>
            </w:r>
          </w:p>
        </w:tc>
      </w:tr>
    </w:tbl>
    <w:p w:rsidR="002E02AB" w:rsidRPr="00265EB6" w:rsidRDefault="002E02AB" w:rsidP="00265EB6"/>
    <w:p w:rsidR="002E02AB" w:rsidRPr="00073C80" w:rsidRDefault="002E02AB" w:rsidP="00073C80">
      <w:pPr>
        <w:ind w:firstLine="0"/>
        <w:rPr>
          <w:b/>
          <w:color w:val="auto"/>
        </w:rPr>
      </w:pPr>
      <w:r w:rsidRPr="00073C80">
        <w:rPr>
          <w:b/>
          <w:color w:val="auto"/>
        </w:rPr>
        <w:t>Список литературы:</w:t>
      </w:r>
    </w:p>
    <w:p w:rsidR="002E02AB" w:rsidRPr="00FC631C" w:rsidRDefault="002E02AB" w:rsidP="00083A35">
      <w:pPr>
        <w:pStyle w:val="a"/>
        <w:numPr>
          <w:ilvl w:val="0"/>
          <w:numId w:val="148"/>
        </w:numPr>
        <w:ind w:left="357" w:hanging="357"/>
        <w:rPr>
          <w:rStyle w:val="12"/>
          <w:rFonts w:eastAsia="MS Mincho" w:cs="Times New Roman"/>
          <w:b w:val="0"/>
          <w:bCs w:val="0"/>
          <w:caps w:val="0"/>
          <w:kern w:val="0"/>
          <w:szCs w:val="18"/>
          <w:lang w:eastAsia="ja-JP"/>
        </w:rPr>
      </w:pPr>
      <w:r w:rsidRPr="00073C80">
        <w:t>Баркан </w:t>
      </w:r>
      <w:r w:rsidRPr="00FC631C">
        <w:rPr>
          <w:rStyle w:val="12"/>
          <w:rFonts w:eastAsia="MS Mincho" w:cs="Times New Roman"/>
          <w:b w:val="0"/>
          <w:bCs w:val="0"/>
          <w:caps w:val="0"/>
          <w:kern w:val="0"/>
          <w:szCs w:val="18"/>
          <w:lang w:eastAsia="ja-JP"/>
        </w:rPr>
        <w:t xml:space="preserve">Д.И. Маркетинг для всех: учебник. </w:t>
      </w:r>
      <w:r w:rsidRPr="00073C80">
        <w:t>—</w:t>
      </w:r>
      <w:r w:rsidRPr="00FC631C">
        <w:rPr>
          <w:rStyle w:val="12"/>
          <w:rFonts w:eastAsia="MS Mincho" w:cs="Times New Roman"/>
          <w:b w:val="0"/>
          <w:bCs w:val="0"/>
          <w:caps w:val="0"/>
          <w:kern w:val="0"/>
          <w:szCs w:val="18"/>
          <w:lang w:eastAsia="ja-JP"/>
        </w:rPr>
        <w:t xml:space="preserve"> М.: «Культ-информ-пресс», 2010. </w:t>
      </w:r>
      <w:r w:rsidRPr="00073C80">
        <w:t>—</w:t>
      </w:r>
      <w:r w:rsidRPr="00FC631C">
        <w:rPr>
          <w:rStyle w:val="12"/>
          <w:rFonts w:eastAsia="MS Mincho" w:cs="Times New Roman"/>
          <w:b w:val="0"/>
          <w:bCs w:val="0"/>
          <w:caps w:val="0"/>
          <w:kern w:val="0"/>
          <w:szCs w:val="18"/>
          <w:lang w:eastAsia="ja-JP"/>
        </w:rPr>
        <w:t xml:space="preserve"> 344 с.</w:t>
      </w:r>
    </w:p>
    <w:p w:rsidR="002E02AB" w:rsidRPr="00073C80" w:rsidRDefault="002E02AB" w:rsidP="00FC631C">
      <w:pPr>
        <w:pStyle w:val="a"/>
        <w:rPr>
          <w:rStyle w:val="12"/>
          <w:rFonts w:eastAsia="MS Mincho" w:cs="Times New Roman"/>
          <w:b w:val="0"/>
          <w:bCs w:val="0"/>
          <w:caps w:val="0"/>
          <w:kern w:val="0"/>
          <w:szCs w:val="18"/>
          <w:lang w:eastAsia="ja-JP"/>
        </w:rPr>
      </w:pPr>
      <w:r w:rsidRPr="00073C80">
        <w:t>Мороз </w:t>
      </w:r>
      <w:r w:rsidRPr="00073C80">
        <w:rPr>
          <w:rStyle w:val="12"/>
          <w:rFonts w:eastAsia="MS Mincho" w:cs="Times New Roman"/>
          <w:b w:val="0"/>
          <w:bCs w:val="0"/>
          <w:caps w:val="0"/>
          <w:kern w:val="0"/>
          <w:szCs w:val="18"/>
          <w:lang w:eastAsia="ja-JP"/>
        </w:rPr>
        <w:t xml:space="preserve">Л.А.,Чухрай Н.И. Маркетинг: учебное пособие. Львов: </w:t>
      </w:r>
      <w:r w:rsidRPr="00073C80">
        <w:rPr>
          <w:rStyle w:val="a5"/>
          <w:color w:val="000000"/>
          <w:u w:val="none"/>
        </w:rPr>
        <w:t xml:space="preserve">«Интелект-запад», 2009. </w:t>
      </w:r>
      <w:r w:rsidRPr="00073C80">
        <w:t>—</w:t>
      </w:r>
      <w:r w:rsidRPr="00073C80">
        <w:rPr>
          <w:rStyle w:val="a5"/>
          <w:color w:val="000000"/>
          <w:u w:val="none"/>
        </w:rPr>
        <w:t xml:space="preserve"> 244 с.</w:t>
      </w:r>
    </w:p>
    <w:p w:rsidR="002E02AB" w:rsidRPr="00073C80" w:rsidRDefault="002E02AB" w:rsidP="00FC631C">
      <w:pPr>
        <w:pStyle w:val="a"/>
      </w:pPr>
      <w:r w:rsidRPr="00073C80">
        <w:t xml:space="preserve">Предприятие ОАО «ВДМ»: официальный сайт — [Электронный ресурс] — Режим доступа. — URL: </w:t>
      </w:r>
      <w:hyperlink r:id="rId46" w:history="1">
        <w:r w:rsidRPr="00073C80">
          <w:rPr>
            <w:rStyle w:val="a5"/>
            <w:color w:val="000000"/>
            <w:u w:val="none"/>
          </w:rPr>
          <w:t>http://www.vdm-plant.ru/</w:t>
        </w:r>
      </w:hyperlink>
      <w:r w:rsidRPr="00073C80">
        <w:t xml:space="preserve"> (дата обращения: 10.11.2012).</w:t>
      </w:r>
    </w:p>
    <w:p w:rsidR="002E02AB" w:rsidRPr="00073C80" w:rsidRDefault="002E02AB" w:rsidP="00073C80">
      <w:pPr>
        <w:pStyle w:val="1"/>
      </w:pPr>
    </w:p>
    <w:p w:rsidR="002E02AB" w:rsidRPr="00073C80" w:rsidRDefault="002E02AB" w:rsidP="00073C80">
      <w:pPr>
        <w:pStyle w:val="1"/>
      </w:pPr>
      <w:r w:rsidRPr="00073C80">
        <w:t>МАРКЕТИНГ ТЕРРИТОРИЙ КАК ОСНОВА ПРОДВИЖЕНИЯ РЕГИОНАЛЬНОГО ТУРИЗМА</w:t>
      </w:r>
    </w:p>
    <w:p w:rsidR="002E02AB" w:rsidRPr="00073C80" w:rsidRDefault="002E02AB" w:rsidP="00073C80">
      <w:pPr>
        <w:pStyle w:val="afff1"/>
        <w:rPr>
          <w:rStyle w:val="af2"/>
          <w:i/>
          <w:iCs/>
        </w:rPr>
      </w:pPr>
      <w:r w:rsidRPr="00073C80">
        <w:rPr>
          <w:rStyle w:val="af2"/>
          <w:i/>
          <w:iCs/>
        </w:rPr>
        <w:t>Лещинская Ольга Сергеевна</w:t>
      </w:r>
    </w:p>
    <w:p w:rsidR="002E02AB" w:rsidRPr="00073C80" w:rsidRDefault="002E02AB" w:rsidP="00073C80">
      <w:pPr>
        <w:pStyle w:val="2a"/>
        <w:rPr>
          <w:rStyle w:val="af2"/>
          <w:i/>
          <w:iCs w:val="0"/>
        </w:rPr>
      </w:pPr>
      <w:r w:rsidRPr="00073C80">
        <w:rPr>
          <w:rStyle w:val="af2"/>
          <w:i/>
          <w:iCs w:val="0"/>
        </w:rPr>
        <w:t>магистрант 2 года обучения, кафедра менеджмента СФУ, г. Красноярск</w:t>
      </w:r>
    </w:p>
    <w:p w:rsidR="002E02AB" w:rsidRPr="00073C80" w:rsidRDefault="002E02AB" w:rsidP="00073C80">
      <w:pPr>
        <w:pStyle w:val="2a"/>
        <w:rPr>
          <w:u w:val="single"/>
        </w:rPr>
      </w:pPr>
      <w:r w:rsidRPr="00073C80">
        <w:rPr>
          <w:rStyle w:val="af2"/>
          <w:i/>
          <w:iCs w:val="0"/>
        </w:rPr>
        <w:t>E-mail: </w:t>
      </w:r>
      <w:hyperlink r:id="rId47" w:history="1">
        <w:r w:rsidRPr="00073C80">
          <w:rPr>
            <w:rStyle w:val="a5"/>
          </w:rPr>
          <w:t>olia_le@mail.ru</w:t>
        </w:r>
      </w:hyperlink>
    </w:p>
    <w:p w:rsidR="002E02AB" w:rsidRPr="00CD10C1" w:rsidRDefault="002E02AB" w:rsidP="00CD10C1">
      <w:pPr>
        <w:pStyle w:val="a6"/>
        <w:spacing w:before="0" w:beforeAutospacing="0" w:after="0" w:afterAutospacing="0" w:line="360" w:lineRule="auto"/>
        <w:jc w:val="right"/>
        <w:rPr>
          <w:rStyle w:val="af2"/>
          <w:rFonts w:eastAsiaTheme="majorEastAsia"/>
          <w:bCs/>
          <w:sz w:val="28"/>
          <w:szCs w:val="28"/>
        </w:rPr>
      </w:pPr>
    </w:p>
    <w:p w:rsidR="002E02AB" w:rsidRPr="00CD10C1" w:rsidRDefault="002E02AB" w:rsidP="00CD10C1">
      <w:pPr>
        <w:rPr>
          <w:b/>
          <w:color w:val="auto"/>
          <w:szCs w:val="28"/>
        </w:rPr>
      </w:pPr>
      <w:r w:rsidRPr="00CD10C1">
        <w:rPr>
          <w:color w:val="auto"/>
          <w:szCs w:val="28"/>
        </w:rPr>
        <w:t xml:space="preserve">Красноярский край — регион в самом сердце Сибири. Величественный, красивый, по-сибирски статный, интересный, но зачастую, даже сами красноярцы не посещают этот чудный край, предпочитая сибирскому отдыху, отдых за границей. Несмотря на обилие озер, исторических мест, Красноярский </w:t>
      </w:r>
      <w:r w:rsidRPr="00CD10C1">
        <w:rPr>
          <w:color w:val="auto"/>
          <w:szCs w:val="28"/>
        </w:rPr>
        <w:lastRenderedPageBreak/>
        <w:t>край так и не стал туристической Меккой. «Красноярский край богат на озера и</w:t>
      </w:r>
      <w:r w:rsidR="00463B71">
        <w:rPr>
          <w:color w:val="auto"/>
          <w:szCs w:val="28"/>
        </w:rPr>
        <w:t> </w:t>
      </w:r>
      <w:r w:rsidRPr="00CD10C1">
        <w:rPr>
          <w:color w:val="auto"/>
          <w:szCs w:val="28"/>
        </w:rPr>
        <w:t>реки, пещеры и горы. Летом большой популярностью у туристов пользуются заплывы на катамаранах, байдарках, надувных лодках и рафтах по</w:t>
      </w:r>
      <w:r w:rsidR="00463B71">
        <w:rPr>
          <w:color w:val="auto"/>
          <w:szCs w:val="28"/>
        </w:rPr>
        <w:t> </w:t>
      </w:r>
      <w:r w:rsidRPr="00CD10C1">
        <w:rPr>
          <w:color w:val="auto"/>
          <w:szCs w:val="28"/>
        </w:rPr>
        <w:t>многочисленным рекам. А на живописных озерах, которых здесь насчитывается более четырех тысяч можно заняться виндсерфингом. А</w:t>
      </w:r>
      <w:r w:rsidR="00463B71">
        <w:rPr>
          <w:color w:val="auto"/>
          <w:szCs w:val="28"/>
        </w:rPr>
        <w:t> </w:t>
      </w:r>
      <w:r w:rsidRPr="00CD10C1">
        <w:rPr>
          <w:color w:val="auto"/>
          <w:szCs w:val="28"/>
        </w:rPr>
        <w:t>на</w:t>
      </w:r>
      <w:r w:rsidR="00463B71">
        <w:rPr>
          <w:color w:val="auto"/>
          <w:szCs w:val="28"/>
        </w:rPr>
        <w:t> </w:t>
      </w:r>
      <w:r w:rsidRPr="00CD10C1">
        <w:rPr>
          <w:color w:val="auto"/>
          <w:szCs w:val="28"/>
        </w:rPr>
        <w:t>Красноярском водохранилище можно отдохнуть на яхте. Любители речных прогулок могут совершить круиз на теплоходе по реке Енисей и</w:t>
      </w:r>
      <w:r w:rsidR="00463B71">
        <w:rPr>
          <w:color w:val="auto"/>
          <w:szCs w:val="28"/>
        </w:rPr>
        <w:t> </w:t>
      </w:r>
      <w:r w:rsidRPr="00CD10C1">
        <w:rPr>
          <w:color w:val="auto"/>
          <w:szCs w:val="28"/>
        </w:rPr>
        <w:t>заливам Северного Ледовитого океана» [5].</w:t>
      </w:r>
    </w:p>
    <w:p w:rsidR="002E02AB" w:rsidRPr="00CD10C1" w:rsidRDefault="002E02AB" w:rsidP="00CD10C1">
      <w:pPr>
        <w:rPr>
          <w:color w:val="auto"/>
          <w:szCs w:val="28"/>
        </w:rPr>
      </w:pPr>
      <w:r w:rsidRPr="00CD10C1">
        <w:rPr>
          <w:color w:val="auto"/>
          <w:szCs w:val="28"/>
        </w:rPr>
        <w:t>Чего только стоят Красноярский Столбы? Уникальное чудо света! «Красноярские Столбы — уникальные скальные образования в виде высоких каменных столбов и одна из основных достопримечательностей Красноярска. О</w:t>
      </w:r>
      <w:r w:rsidR="00463B71">
        <w:rPr>
          <w:color w:val="auto"/>
          <w:szCs w:val="28"/>
        </w:rPr>
        <w:t> </w:t>
      </w:r>
      <w:r w:rsidRPr="00CD10C1">
        <w:rPr>
          <w:color w:val="auto"/>
          <w:szCs w:val="28"/>
        </w:rPr>
        <w:t>Столбах сказано уже очень много, им посвящено много книг и публикаций, есть даже фильмы. Ежедневно этот заповедник посещает очень много людей, среди которых альпинисты-любители и профессионалы, творческие личности, черпающие вдохновение в этом месте. Им посвящены стихи, о них написаны песни, они служат источником вдохновения художников. С ними связано множество судеб. На Столбах произошло множество событий. На Столбах родилось и живет уникальное движение столбистов, со своими традициями и</w:t>
      </w:r>
      <w:r w:rsidR="00463B71">
        <w:rPr>
          <w:color w:val="auto"/>
          <w:szCs w:val="28"/>
        </w:rPr>
        <w:t> </w:t>
      </w:r>
      <w:r w:rsidRPr="00CD10C1">
        <w:rPr>
          <w:color w:val="auto"/>
          <w:szCs w:val="28"/>
        </w:rPr>
        <w:t>своеобразным фольклором. На Столбах воспитаны выдающиеся скалолазы и</w:t>
      </w:r>
      <w:r w:rsidR="00463B71">
        <w:rPr>
          <w:color w:val="auto"/>
          <w:szCs w:val="28"/>
        </w:rPr>
        <w:t> </w:t>
      </w:r>
      <w:r w:rsidRPr="00CD10C1">
        <w:rPr>
          <w:color w:val="auto"/>
          <w:szCs w:val="28"/>
        </w:rPr>
        <w:t>альпинисты. На Столбах был создан удивительный живой уголок — приют доктора Айболита. Благодаря Столбам Красноярск известен в мире. Столбы — это гордость Красноярска. И это боль: экологические проблемы с каждым годом становятся все острее» [Там же].</w:t>
      </w:r>
    </w:p>
    <w:p w:rsidR="002E02AB" w:rsidRPr="00CD10C1" w:rsidRDefault="002E02AB" w:rsidP="00CD10C1">
      <w:pPr>
        <w:rPr>
          <w:rFonts w:eastAsia="Times New Roman"/>
          <w:color w:val="auto"/>
          <w:szCs w:val="28"/>
          <w:lang w:eastAsia="ru-RU"/>
        </w:rPr>
      </w:pPr>
      <w:r w:rsidRPr="00CD10C1">
        <w:rPr>
          <w:color w:val="auto"/>
          <w:szCs w:val="28"/>
        </w:rPr>
        <w:t>Тем не менее, есть задача для маркетолога, как улучшить территориальный имидж Красноярского края, как привлечь туристов. Ведь до Красноярска несложно добраться — это один из центральных транспортных узлов. Но</w:t>
      </w:r>
      <w:r w:rsidR="00463B71">
        <w:rPr>
          <w:color w:val="auto"/>
          <w:szCs w:val="28"/>
        </w:rPr>
        <w:t> </w:t>
      </w:r>
      <w:r w:rsidRPr="00CD10C1">
        <w:rPr>
          <w:color w:val="auto"/>
          <w:szCs w:val="28"/>
        </w:rPr>
        <w:t xml:space="preserve">туристов наш регион не привлекает. </w:t>
      </w:r>
      <w:r w:rsidRPr="00CD10C1">
        <w:rPr>
          <w:rFonts w:eastAsia="Times New Roman"/>
          <w:color w:val="auto"/>
          <w:szCs w:val="28"/>
          <w:lang w:eastAsia="ru-RU"/>
        </w:rPr>
        <w:t>При раскрытии в работе сущности понятия «маркетинг места», «бренд территории», «территориальный маркетинг», в формировании современного определения данной категории были использованы работы авторов: Ф.</w:t>
      </w:r>
      <w:r w:rsidRPr="00CD10C1">
        <w:rPr>
          <w:rFonts w:eastAsia="Times New Roman"/>
          <w:color w:val="auto"/>
          <w:szCs w:val="28"/>
          <w:lang w:val="en-US" w:eastAsia="ru-RU"/>
        </w:rPr>
        <w:t> </w:t>
      </w:r>
      <w:r w:rsidRPr="00CD10C1">
        <w:rPr>
          <w:rFonts w:eastAsia="Times New Roman"/>
          <w:color w:val="auto"/>
          <w:szCs w:val="28"/>
          <w:lang w:eastAsia="ru-RU"/>
        </w:rPr>
        <w:t>Котлера, А.</w:t>
      </w:r>
      <w:r w:rsidRPr="00CD10C1">
        <w:rPr>
          <w:rFonts w:eastAsia="Times New Roman"/>
          <w:color w:val="auto"/>
          <w:szCs w:val="28"/>
          <w:lang w:val="en-US" w:eastAsia="ru-RU"/>
        </w:rPr>
        <w:t> </w:t>
      </w:r>
      <w:r w:rsidRPr="00CD10C1">
        <w:rPr>
          <w:rFonts w:eastAsia="Times New Roman"/>
          <w:color w:val="auto"/>
          <w:szCs w:val="28"/>
          <w:lang w:eastAsia="ru-RU"/>
        </w:rPr>
        <w:t>Панкрухина, С.</w:t>
      </w:r>
      <w:r w:rsidRPr="00CD10C1">
        <w:rPr>
          <w:rFonts w:eastAsia="Times New Roman"/>
          <w:color w:val="auto"/>
          <w:szCs w:val="28"/>
          <w:lang w:val="en-US" w:eastAsia="ru-RU"/>
        </w:rPr>
        <w:t> </w:t>
      </w:r>
      <w:r w:rsidRPr="00CD10C1">
        <w:rPr>
          <w:rFonts w:eastAsia="Times New Roman"/>
          <w:color w:val="auto"/>
          <w:szCs w:val="28"/>
          <w:lang w:eastAsia="ru-RU"/>
        </w:rPr>
        <w:t xml:space="preserve">Андреева, </w:t>
      </w:r>
      <w:r w:rsidRPr="00CD10C1">
        <w:rPr>
          <w:rFonts w:eastAsia="Times New Roman"/>
          <w:color w:val="auto"/>
          <w:szCs w:val="28"/>
          <w:lang w:eastAsia="ru-RU"/>
        </w:rPr>
        <w:lastRenderedPageBreak/>
        <w:t>В.Г.</w:t>
      </w:r>
      <w:r w:rsidRPr="00CD10C1">
        <w:rPr>
          <w:rFonts w:eastAsia="Times New Roman"/>
          <w:color w:val="auto"/>
          <w:szCs w:val="28"/>
          <w:lang w:val="en-US" w:eastAsia="ru-RU"/>
        </w:rPr>
        <w:t> </w:t>
      </w:r>
      <w:r w:rsidRPr="00CD10C1">
        <w:rPr>
          <w:rFonts w:eastAsia="Times New Roman"/>
          <w:color w:val="auto"/>
          <w:szCs w:val="28"/>
          <w:lang w:eastAsia="ru-RU"/>
        </w:rPr>
        <w:t>Сикко, П.</w:t>
      </w:r>
      <w:r w:rsidRPr="00CD10C1">
        <w:rPr>
          <w:rFonts w:eastAsia="Times New Roman"/>
          <w:color w:val="auto"/>
          <w:szCs w:val="28"/>
          <w:lang w:val="en-US" w:eastAsia="ru-RU"/>
        </w:rPr>
        <w:t> </w:t>
      </w:r>
      <w:r w:rsidRPr="00CD10C1">
        <w:rPr>
          <w:rFonts w:eastAsia="Times New Roman"/>
          <w:color w:val="auto"/>
          <w:szCs w:val="28"/>
          <w:lang w:eastAsia="ru-RU"/>
        </w:rPr>
        <w:t>Паршина и других. Исследованием данной темы сейчас занимаются многие маркетологи, так как брэндинг региона, территории стал как никогда актуальным ввиду особого положения и привлечения инвестиций в</w:t>
      </w:r>
      <w:r w:rsidR="00463B71">
        <w:rPr>
          <w:rFonts w:eastAsia="Times New Roman"/>
          <w:color w:val="auto"/>
          <w:szCs w:val="28"/>
          <w:lang w:eastAsia="ru-RU"/>
        </w:rPr>
        <w:t> </w:t>
      </w:r>
      <w:r w:rsidRPr="00CD10C1">
        <w:rPr>
          <w:rFonts w:eastAsia="Times New Roman"/>
          <w:color w:val="auto"/>
          <w:szCs w:val="28"/>
          <w:lang w:eastAsia="ru-RU"/>
        </w:rPr>
        <w:t xml:space="preserve">регионы с развитой привлекательностью среди населения страны и мира. Проблема заключается в том, что у нашего региона практически нет туристических брендов. Столбы, Ергаки, ряд деловых мероприятия </w:t>
      </w:r>
      <w:r w:rsidRPr="00CD10C1">
        <w:rPr>
          <w:color w:val="auto"/>
          <w:szCs w:val="28"/>
        </w:rPr>
        <w:t>—</w:t>
      </w:r>
      <w:r w:rsidRPr="00CD10C1">
        <w:rPr>
          <w:rFonts w:eastAsia="Times New Roman"/>
          <w:color w:val="auto"/>
          <w:szCs w:val="28"/>
          <w:lang w:eastAsia="ru-RU"/>
        </w:rPr>
        <w:t xml:space="preserve"> но это все не приносит успех Красноярску, ни в плане имиджа, ни в плане инвестиций. На первый взгляд, не исследуя проблему, мы видим, что посетителями наших туристических зон чаще всего становятся красноярцы. Красноярский край в</w:t>
      </w:r>
      <w:r w:rsidR="00463B71">
        <w:rPr>
          <w:rFonts w:eastAsia="Times New Roman"/>
          <w:color w:val="auto"/>
          <w:szCs w:val="28"/>
          <w:lang w:eastAsia="ru-RU"/>
        </w:rPr>
        <w:t> </w:t>
      </w:r>
      <w:r w:rsidRPr="00CD10C1">
        <w:rPr>
          <w:rFonts w:eastAsia="Times New Roman"/>
          <w:color w:val="auto"/>
          <w:szCs w:val="28"/>
          <w:lang w:eastAsia="ru-RU"/>
        </w:rPr>
        <w:t>сознания россиян никак не туристический регион.</w:t>
      </w:r>
    </w:p>
    <w:p w:rsidR="002E02AB" w:rsidRPr="00CD10C1" w:rsidRDefault="002E02AB" w:rsidP="00CD10C1">
      <w:pPr>
        <w:rPr>
          <w:rFonts w:eastAsia="Times New Roman"/>
          <w:color w:val="auto"/>
          <w:szCs w:val="28"/>
          <w:lang w:eastAsia="ru-RU"/>
        </w:rPr>
      </w:pPr>
      <w:r w:rsidRPr="00CD10C1">
        <w:rPr>
          <w:color w:val="auto"/>
          <w:szCs w:val="28"/>
        </w:rPr>
        <w:t xml:space="preserve"> «Один из принципиальных вопросов маркетинга территорий  осмысление того, как, на основании чего существует выбор их потребителей — реальных —</w:t>
      </w:r>
      <w:r w:rsidR="00463B71">
        <w:rPr>
          <w:color w:val="auto"/>
          <w:szCs w:val="28"/>
        </w:rPr>
        <w:t xml:space="preserve"> </w:t>
      </w:r>
      <w:r w:rsidRPr="00CD10C1">
        <w:rPr>
          <w:color w:val="auto"/>
          <w:szCs w:val="28"/>
        </w:rPr>
        <w:t>и потенциальных. В маркетинге известно как минимум шесть основных категорий лиц, так или иначе участвующих в процессе принятия решения, воздействующих на него» [4].</w:t>
      </w:r>
      <w:r w:rsidRPr="00CD10C1">
        <w:rPr>
          <w:b/>
          <w:color w:val="auto"/>
          <w:szCs w:val="28"/>
        </w:rPr>
        <w:t xml:space="preserve"> </w:t>
      </w:r>
      <w:r w:rsidRPr="00CD10C1">
        <w:rPr>
          <w:color w:val="auto"/>
          <w:szCs w:val="28"/>
        </w:rPr>
        <w:t>Про Красноярский край пока сложно сказать — он привлекает туристов. И инфраструктура не та, да и погодные условия — настоящие сибирские морозы мало кто выдержит. Мы решили провести исследование туристической привлекательности региона, проследить за тем, что думают жители города о туристической привлекательности своей малой родины — Красноярска. Тем более что «в концепции долгосрочного социально-экономического развития Российской федерации на период до 2020 года туризм рассматривается как существенная составляющая инновационного развития в</w:t>
      </w:r>
      <w:r w:rsidR="00463B71">
        <w:rPr>
          <w:color w:val="auto"/>
          <w:szCs w:val="28"/>
        </w:rPr>
        <w:t> </w:t>
      </w:r>
      <w:r w:rsidRPr="00CD10C1">
        <w:rPr>
          <w:color w:val="auto"/>
          <w:szCs w:val="28"/>
        </w:rPr>
        <w:t>долгосрочной перспективе, экономически выгодная, экологически безопас</w:t>
      </w:r>
      <w:r w:rsidR="00463B71">
        <w:rPr>
          <w:color w:val="auto"/>
          <w:szCs w:val="28"/>
        </w:rPr>
        <w:softHyphen/>
      </w:r>
      <w:r w:rsidRPr="00CD10C1">
        <w:rPr>
          <w:color w:val="auto"/>
          <w:szCs w:val="28"/>
        </w:rPr>
        <w:t>ная, социально значимая отрасль национальной экономики» [3,</w:t>
      </w:r>
      <w:r w:rsidRPr="00CD10C1">
        <w:rPr>
          <w:color w:val="auto"/>
          <w:szCs w:val="28"/>
          <w:lang w:val="en-US"/>
        </w:rPr>
        <w:t> </w:t>
      </w:r>
      <w:r w:rsidRPr="00CD10C1">
        <w:rPr>
          <w:color w:val="auto"/>
          <w:szCs w:val="28"/>
        </w:rPr>
        <w:t>с.20].</w:t>
      </w:r>
    </w:p>
    <w:p w:rsidR="002E02AB" w:rsidRPr="00463B71" w:rsidRDefault="002E02AB" w:rsidP="00CD10C1">
      <w:pPr>
        <w:rPr>
          <w:b/>
          <w:color w:val="auto"/>
          <w:spacing w:val="-4"/>
          <w:szCs w:val="28"/>
        </w:rPr>
      </w:pPr>
      <w:r w:rsidRPr="00CD10C1">
        <w:rPr>
          <w:rFonts w:eastAsia="Times New Roman"/>
          <w:color w:val="auto"/>
          <w:szCs w:val="28"/>
          <w:lang w:eastAsia="ru-RU"/>
        </w:rPr>
        <w:t>На первый взгляд, не исследуя проблему, мы видим, что посетителями наших туристических зон чаще всего становятся красноярцы. Красноярский край в сознания россиян никак не туристический регион. Но и Красноярцы, как</w:t>
      </w:r>
      <w:r w:rsidR="00463B71">
        <w:rPr>
          <w:rFonts w:eastAsia="Times New Roman"/>
          <w:color w:val="auto"/>
          <w:szCs w:val="28"/>
          <w:lang w:eastAsia="ru-RU"/>
        </w:rPr>
        <w:t> </w:t>
      </w:r>
      <w:r w:rsidRPr="00CD10C1">
        <w:rPr>
          <w:rFonts w:eastAsia="Times New Roman"/>
          <w:color w:val="auto"/>
          <w:szCs w:val="28"/>
          <w:lang w:eastAsia="ru-RU"/>
        </w:rPr>
        <w:t>последовало из пилотного исследования, также предпочитают отдыхать в</w:t>
      </w:r>
      <w:r w:rsidR="00463B71">
        <w:rPr>
          <w:rFonts w:eastAsia="Times New Roman"/>
          <w:color w:val="auto"/>
          <w:szCs w:val="28"/>
          <w:lang w:eastAsia="ru-RU"/>
        </w:rPr>
        <w:t> </w:t>
      </w:r>
      <w:r w:rsidRPr="00CD10C1">
        <w:rPr>
          <w:rFonts w:eastAsia="Times New Roman"/>
          <w:color w:val="auto"/>
          <w:szCs w:val="28"/>
          <w:lang w:eastAsia="ru-RU"/>
        </w:rPr>
        <w:t xml:space="preserve">других странах и регионах России. Практически большая часть </w:t>
      </w:r>
      <w:r w:rsidRPr="00CD10C1">
        <w:rPr>
          <w:color w:val="auto"/>
          <w:szCs w:val="28"/>
        </w:rPr>
        <w:t>—</w:t>
      </w:r>
      <w:r w:rsidRPr="00CD10C1">
        <w:rPr>
          <w:rFonts w:eastAsia="Times New Roman"/>
          <w:color w:val="auto"/>
          <w:szCs w:val="28"/>
          <w:lang w:eastAsia="ru-RU"/>
        </w:rPr>
        <w:t xml:space="preserve"> 73</w:t>
      </w:r>
      <w:r w:rsidRPr="00CD10C1">
        <w:rPr>
          <w:rFonts w:eastAsia="Times New Roman"/>
          <w:color w:val="auto"/>
          <w:szCs w:val="28"/>
          <w:lang w:val="en-US" w:eastAsia="ru-RU"/>
        </w:rPr>
        <w:t> </w:t>
      </w:r>
      <w:r w:rsidRPr="00CD10C1">
        <w:rPr>
          <w:rFonts w:eastAsia="Times New Roman"/>
          <w:color w:val="auto"/>
          <w:szCs w:val="28"/>
          <w:lang w:eastAsia="ru-RU"/>
        </w:rPr>
        <w:t xml:space="preserve">% </w:t>
      </w:r>
      <w:r w:rsidRPr="00CD10C1">
        <w:rPr>
          <w:rFonts w:eastAsia="Times New Roman"/>
          <w:color w:val="auto"/>
          <w:szCs w:val="28"/>
          <w:lang w:eastAsia="ru-RU"/>
        </w:rPr>
        <w:lastRenderedPageBreak/>
        <w:t xml:space="preserve">указали, что знаю места отдыха в Красноярском крае, но лучше поедут </w:t>
      </w:r>
      <w:r w:rsidRPr="00463B71">
        <w:rPr>
          <w:rFonts w:eastAsia="Times New Roman"/>
          <w:color w:val="auto"/>
          <w:spacing w:val="-4"/>
          <w:szCs w:val="28"/>
          <w:lang w:eastAsia="ru-RU"/>
        </w:rPr>
        <w:t>отды</w:t>
      </w:r>
      <w:r w:rsidR="00463B71">
        <w:rPr>
          <w:rFonts w:eastAsia="Times New Roman"/>
          <w:color w:val="auto"/>
          <w:spacing w:val="-4"/>
          <w:szCs w:val="28"/>
          <w:lang w:eastAsia="ru-RU"/>
        </w:rPr>
        <w:softHyphen/>
      </w:r>
      <w:r w:rsidRPr="00463B71">
        <w:rPr>
          <w:rFonts w:eastAsia="Times New Roman"/>
          <w:color w:val="auto"/>
          <w:spacing w:val="-4"/>
          <w:szCs w:val="28"/>
          <w:lang w:eastAsia="ru-RU"/>
        </w:rPr>
        <w:t xml:space="preserve">хать за его пределы. Лучше даже, потратив деньги, отдохнув в теплых странах. </w:t>
      </w:r>
    </w:p>
    <w:p w:rsidR="002E02AB" w:rsidRPr="00CD10C1" w:rsidRDefault="002E02AB" w:rsidP="00CD10C1">
      <w:pPr>
        <w:rPr>
          <w:rFonts w:eastAsia="Times New Roman"/>
          <w:color w:val="auto"/>
          <w:szCs w:val="28"/>
          <w:lang w:eastAsia="ru-RU"/>
        </w:rPr>
      </w:pPr>
      <w:r w:rsidRPr="00CD10C1">
        <w:rPr>
          <w:rFonts w:eastAsia="Times New Roman"/>
          <w:color w:val="auto"/>
          <w:szCs w:val="28"/>
          <w:lang w:eastAsia="ru-RU"/>
        </w:rPr>
        <w:t>В ходе нашей исследовательской работы мы проанализировали средства массовой информации города Красноярска за период с 2002 года по 2012. Мы</w:t>
      </w:r>
      <w:r w:rsidR="00463B71">
        <w:rPr>
          <w:rFonts w:eastAsia="Times New Roman"/>
          <w:color w:val="auto"/>
          <w:szCs w:val="28"/>
          <w:lang w:eastAsia="ru-RU"/>
        </w:rPr>
        <w:t> </w:t>
      </w:r>
      <w:r w:rsidRPr="00CD10C1">
        <w:rPr>
          <w:rFonts w:eastAsia="Times New Roman"/>
          <w:color w:val="auto"/>
          <w:szCs w:val="28"/>
          <w:lang w:eastAsia="ru-RU"/>
        </w:rPr>
        <w:t>хотим сопоставить, как видят наш регион с точки зрения региона одни из</w:t>
      </w:r>
      <w:r w:rsidR="00463B71">
        <w:rPr>
          <w:rFonts w:eastAsia="Times New Roman"/>
          <w:color w:val="auto"/>
          <w:szCs w:val="28"/>
          <w:lang w:eastAsia="ru-RU"/>
        </w:rPr>
        <w:t> </w:t>
      </w:r>
      <w:r w:rsidRPr="00CD10C1">
        <w:rPr>
          <w:rFonts w:eastAsia="Times New Roman"/>
          <w:color w:val="auto"/>
          <w:szCs w:val="28"/>
          <w:lang w:eastAsia="ru-RU"/>
        </w:rPr>
        <w:t xml:space="preserve">представителей власти </w:t>
      </w:r>
      <w:r w:rsidRPr="00CD10C1">
        <w:rPr>
          <w:color w:val="auto"/>
          <w:szCs w:val="28"/>
        </w:rPr>
        <w:t>—</w:t>
      </w:r>
      <w:r w:rsidRPr="00CD10C1">
        <w:rPr>
          <w:rFonts w:eastAsia="Times New Roman"/>
          <w:color w:val="auto"/>
          <w:szCs w:val="28"/>
          <w:lang w:eastAsia="ru-RU"/>
        </w:rPr>
        <w:t xml:space="preserve"> четвертая власть. Цитируя депутата Законодательного Собрания Красноярского края Федора Сидоренко, у</w:t>
      </w:r>
      <w:r w:rsidR="00463B71">
        <w:rPr>
          <w:rFonts w:eastAsia="Times New Roman"/>
          <w:color w:val="auto"/>
          <w:szCs w:val="28"/>
          <w:lang w:eastAsia="ru-RU"/>
        </w:rPr>
        <w:t> </w:t>
      </w:r>
      <w:r w:rsidRPr="00CD10C1">
        <w:rPr>
          <w:rFonts w:eastAsia="Times New Roman"/>
          <w:color w:val="auto"/>
          <w:szCs w:val="28"/>
          <w:lang w:eastAsia="ru-RU"/>
        </w:rPr>
        <w:t>нас</w:t>
      </w:r>
      <w:r w:rsidR="00463B71">
        <w:rPr>
          <w:rFonts w:eastAsia="Times New Roman"/>
          <w:color w:val="auto"/>
          <w:szCs w:val="28"/>
          <w:lang w:eastAsia="ru-RU"/>
        </w:rPr>
        <w:t> </w:t>
      </w:r>
      <w:r w:rsidRPr="00CD10C1">
        <w:rPr>
          <w:rFonts w:eastAsia="Times New Roman"/>
          <w:color w:val="auto"/>
          <w:szCs w:val="28"/>
          <w:lang w:eastAsia="ru-RU"/>
        </w:rPr>
        <w:t>по</w:t>
      </w:r>
      <w:r w:rsidR="00463B71">
        <w:rPr>
          <w:rFonts w:eastAsia="Times New Roman"/>
          <w:color w:val="auto"/>
          <w:szCs w:val="28"/>
          <w:lang w:eastAsia="ru-RU"/>
        </w:rPr>
        <w:t> </w:t>
      </w:r>
      <w:r w:rsidRPr="00CD10C1">
        <w:rPr>
          <w:rFonts w:eastAsia="Times New Roman"/>
          <w:color w:val="auto"/>
          <w:szCs w:val="28"/>
          <w:lang w:eastAsia="ru-RU"/>
        </w:rPr>
        <w:t>силам сделать действительно привлекательный регион. «Если будут закуплены комфортабельные современные суда, если будет проведена грамотная рекламная кампания, можно привлечь туристов, по крайней мере, из</w:t>
      </w:r>
      <w:r w:rsidR="00463B71">
        <w:rPr>
          <w:rFonts w:eastAsia="Times New Roman"/>
          <w:color w:val="auto"/>
          <w:szCs w:val="28"/>
          <w:lang w:eastAsia="ru-RU"/>
        </w:rPr>
        <w:t> </w:t>
      </w:r>
      <w:r w:rsidRPr="00CD10C1">
        <w:rPr>
          <w:rFonts w:eastAsia="Times New Roman"/>
          <w:color w:val="auto"/>
          <w:szCs w:val="28"/>
          <w:lang w:eastAsia="ru-RU"/>
        </w:rPr>
        <w:t>России, а может быть, даже из-за рубежа. Но для достижения позитивного эффекта нужно найти инвесторов, готовых на очень серьезные финансовые вложения» [2].</w:t>
      </w:r>
      <w:r w:rsidRPr="00CD10C1">
        <w:rPr>
          <w:rFonts w:eastAsia="Times New Roman"/>
          <w:b/>
          <w:color w:val="auto"/>
          <w:szCs w:val="28"/>
          <w:lang w:eastAsia="ru-RU"/>
        </w:rPr>
        <w:t xml:space="preserve"> </w:t>
      </w:r>
      <w:r w:rsidRPr="00CD10C1">
        <w:rPr>
          <w:rFonts w:eastAsia="Times New Roman"/>
          <w:color w:val="auto"/>
          <w:szCs w:val="28"/>
          <w:lang w:eastAsia="ru-RU"/>
        </w:rPr>
        <w:t>Тем не менее, это лишь один из положительных ответов, чаще</w:t>
      </w:r>
      <w:r w:rsidR="00463B71">
        <w:rPr>
          <w:rFonts w:eastAsia="Times New Roman"/>
          <w:color w:val="auto"/>
          <w:szCs w:val="28"/>
          <w:lang w:eastAsia="ru-RU"/>
        </w:rPr>
        <w:t> </w:t>
      </w:r>
      <w:r w:rsidRPr="00CD10C1">
        <w:rPr>
          <w:rFonts w:eastAsia="Times New Roman"/>
          <w:color w:val="auto"/>
          <w:szCs w:val="28"/>
          <w:lang w:eastAsia="ru-RU"/>
        </w:rPr>
        <w:t xml:space="preserve">всего задаются вопросом </w:t>
      </w:r>
      <w:r w:rsidRPr="00CD10C1">
        <w:rPr>
          <w:color w:val="auto"/>
          <w:szCs w:val="28"/>
        </w:rPr>
        <w:t>—</w:t>
      </w:r>
      <w:r w:rsidRPr="00CD10C1">
        <w:rPr>
          <w:rFonts w:eastAsia="Times New Roman"/>
          <w:color w:val="auto"/>
          <w:szCs w:val="28"/>
          <w:lang w:eastAsia="ru-RU"/>
        </w:rPr>
        <w:t xml:space="preserve"> а стоит ли вообще начинать, немного не</w:t>
      </w:r>
      <w:r w:rsidR="00463B71">
        <w:rPr>
          <w:rFonts w:eastAsia="Times New Roman"/>
          <w:color w:val="auto"/>
          <w:szCs w:val="28"/>
          <w:lang w:eastAsia="ru-RU"/>
        </w:rPr>
        <w:t> </w:t>
      </w:r>
      <w:r w:rsidRPr="00CD10C1">
        <w:rPr>
          <w:rFonts w:eastAsia="Times New Roman"/>
          <w:color w:val="auto"/>
          <w:szCs w:val="28"/>
          <w:lang w:eastAsia="ru-RU"/>
        </w:rPr>
        <w:t>для</w:t>
      </w:r>
      <w:r w:rsidR="00463B71">
        <w:rPr>
          <w:rFonts w:eastAsia="Times New Roman"/>
          <w:color w:val="auto"/>
          <w:szCs w:val="28"/>
          <w:lang w:eastAsia="ru-RU"/>
        </w:rPr>
        <w:t> </w:t>
      </w:r>
      <w:r w:rsidRPr="00CD10C1">
        <w:rPr>
          <w:rFonts w:eastAsia="Times New Roman"/>
          <w:color w:val="auto"/>
          <w:szCs w:val="28"/>
          <w:lang w:eastAsia="ru-RU"/>
        </w:rPr>
        <w:t xml:space="preserve">этого строился наш региона, не сможем мы построить развитую туристическую инфраструктуру. </w:t>
      </w:r>
    </w:p>
    <w:p w:rsidR="002E02AB" w:rsidRPr="00CD10C1" w:rsidRDefault="002E02AB" w:rsidP="00CD10C1">
      <w:pPr>
        <w:rPr>
          <w:rFonts w:eastAsia="Times New Roman"/>
          <w:color w:val="auto"/>
          <w:szCs w:val="28"/>
          <w:lang w:eastAsia="ru-RU"/>
        </w:rPr>
      </w:pPr>
      <w:r w:rsidRPr="00CD10C1">
        <w:rPr>
          <w:rFonts w:eastAsia="Times New Roman"/>
          <w:color w:val="auto"/>
          <w:szCs w:val="28"/>
          <w:lang w:eastAsia="ru-RU"/>
        </w:rPr>
        <w:t>Некоторые журналисты заявляют, что нет у нас никакого туризма. «Лет</w:t>
      </w:r>
      <w:r w:rsidR="00463B71">
        <w:rPr>
          <w:rFonts w:eastAsia="Times New Roman"/>
          <w:color w:val="auto"/>
          <w:szCs w:val="28"/>
          <w:lang w:eastAsia="ru-RU"/>
        </w:rPr>
        <w:t> </w:t>
      </w:r>
      <w:r w:rsidRPr="00CD10C1">
        <w:rPr>
          <w:rFonts w:eastAsia="Times New Roman"/>
          <w:color w:val="auto"/>
          <w:szCs w:val="28"/>
          <w:lang w:eastAsia="ru-RU"/>
        </w:rPr>
        <w:t>пять назад въездным туризмом в крае занимались около 20 туристических компаний. Сегодня, по словам Андрея Васильева, гендиректор</w:t>
      </w:r>
      <w:r w:rsidR="00463B71">
        <w:rPr>
          <w:rFonts w:eastAsia="Times New Roman"/>
          <w:color w:val="auto"/>
          <w:szCs w:val="28"/>
          <w:lang w:eastAsia="ru-RU"/>
        </w:rPr>
        <w:t>а туристической компании «Акаде</w:t>
      </w:r>
      <w:r w:rsidRPr="00CD10C1">
        <w:rPr>
          <w:rFonts w:eastAsia="Times New Roman"/>
          <w:color w:val="auto"/>
          <w:szCs w:val="28"/>
          <w:lang w:eastAsia="ru-RU"/>
        </w:rPr>
        <w:t>мия путешествий», из 150</w:t>
      </w:r>
      <w:r w:rsidRPr="00CD10C1">
        <w:rPr>
          <w:color w:val="auto"/>
          <w:szCs w:val="28"/>
        </w:rPr>
        <w:t>—</w:t>
      </w:r>
      <w:r w:rsidRPr="00CD10C1">
        <w:rPr>
          <w:rFonts w:eastAsia="Times New Roman"/>
          <w:color w:val="auto"/>
          <w:szCs w:val="28"/>
          <w:lang w:eastAsia="ru-RU"/>
        </w:rPr>
        <w:t>170 турфирм в городе внутренним туризмом заняты не более трех, в том числе «Академия путешествий»: «Новые маршруты развивать не на что. Иностранцев не принимаем. Не хочется позориться нашей скудностью» [1].</w:t>
      </w:r>
      <w:r w:rsidRPr="00CD10C1">
        <w:rPr>
          <w:rFonts w:eastAsia="Times New Roman"/>
          <w:b/>
          <w:color w:val="auto"/>
          <w:szCs w:val="28"/>
          <w:lang w:eastAsia="ru-RU"/>
        </w:rPr>
        <w:t xml:space="preserve"> </w:t>
      </w:r>
      <w:r w:rsidRPr="00CD10C1">
        <w:rPr>
          <w:rFonts w:eastAsia="Times New Roman"/>
          <w:color w:val="auto"/>
          <w:szCs w:val="28"/>
          <w:lang w:eastAsia="ru-RU"/>
        </w:rPr>
        <w:t>Из нескольких информационных сообщений только за последние десять лет, виден разлом на два полярных мнения: правительство и административные органы уверены, что туристи</w:t>
      </w:r>
      <w:r w:rsidR="00463B71">
        <w:rPr>
          <w:rFonts w:eastAsia="Times New Roman"/>
          <w:color w:val="auto"/>
          <w:szCs w:val="28"/>
          <w:lang w:eastAsia="ru-RU"/>
        </w:rPr>
        <w:softHyphen/>
      </w:r>
      <w:r w:rsidRPr="00CD10C1">
        <w:rPr>
          <w:rFonts w:eastAsia="Times New Roman"/>
          <w:color w:val="auto"/>
          <w:szCs w:val="28"/>
          <w:lang w:eastAsia="ru-RU"/>
        </w:rPr>
        <w:t>ческое будущее у региона есть, и он активно развивается в этом направлении, у</w:t>
      </w:r>
      <w:r w:rsidR="00463B71">
        <w:rPr>
          <w:rFonts w:eastAsia="Times New Roman"/>
          <w:color w:val="auto"/>
          <w:szCs w:val="28"/>
          <w:lang w:eastAsia="ru-RU"/>
        </w:rPr>
        <w:t> </w:t>
      </w:r>
      <w:r w:rsidRPr="00CD10C1">
        <w:rPr>
          <w:rFonts w:eastAsia="Times New Roman"/>
          <w:color w:val="auto"/>
          <w:szCs w:val="28"/>
          <w:lang w:eastAsia="ru-RU"/>
        </w:rPr>
        <w:t xml:space="preserve">представителей туристических агентств, журналистов и общественности мнение иное </w:t>
      </w:r>
      <w:r w:rsidRPr="00CD10C1">
        <w:rPr>
          <w:color w:val="auto"/>
          <w:szCs w:val="28"/>
        </w:rPr>
        <w:t>—</w:t>
      </w:r>
      <w:r w:rsidRPr="00CD10C1">
        <w:rPr>
          <w:rFonts w:eastAsia="Times New Roman"/>
          <w:color w:val="auto"/>
          <w:szCs w:val="28"/>
          <w:lang w:eastAsia="ru-RU"/>
        </w:rPr>
        <w:t xml:space="preserve"> въездного туризма нет, и быть не может </w:t>
      </w:r>
      <w:r w:rsidRPr="00CD10C1">
        <w:rPr>
          <w:color w:val="auto"/>
          <w:szCs w:val="28"/>
        </w:rPr>
        <w:t>—</w:t>
      </w:r>
      <w:r w:rsidRPr="00CD10C1">
        <w:rPr>
          <w:rFonts w:eastAsia="Times New Roman"/>
          <w:color w:val="auto"/>
          <w:szCs w:val="28"/>
          <w:lang w:eastAsia="ru-RU"/>
        </w:rPr>
        <w:t xml:space="preserve"> невыгодно и</w:t>
      </w:r>
      <w:r w:rsidR="00463B71">
        <w:rPr>
          <w:rFonts w:eastAsia="Times New Roman"/>
          <w:color w:val="auto"/>
          <w:szCs w:val="28"/>
          <w:lang w:eastAsia="ru-RU"/>
        </w:rPr>
        <w:t> </w:t>
      </w:r>
      <w:r w:rsidRPr="00CD10C1">
        <w:rPr>
          <w:rFonts w:eastAsia="Times New Roman"/>
          <w:color w:val="auto"/>
          <w:szCs w:val="28"/>
          <w:lang w:eastAsia="ru-RU"/>
        </w:rPr>
        <w:t>нерентабельно.</w:t>
      </w:r>
      <w:r w:rsidRPr="00CD10C1">
        <w:rPr>
          <w:rFonts w:eastAsia="Times New Roman"/>
          <w:b/>
          <w:color w:val="auto"/>
          <w:szCs w:val="28"/>
          <w:lang w:eastAsia="ru-RU"/>
        </w:rPr>
        <w:t xml:space="preserve"> </w:t>
      </w:r>
      <w:r w:rsidRPr="00CD10C1">
        <w:rPr>
          <w:rFonts w:eastAsia="Times New Roman"/>
          <w:color w:val="auto"/>
          <w:szCs w:val="28"/>
          <w:lang w:eastAsia="ru-RU"/>
        </w:rPr>
        <w:t xml:space="preserve">Но, мое мнение в этом вопросе </w:t>
      </w:r>
      <w:r w:rsidRPr="00CD10C1">
        <w:rPr>
          <w:color w:val="auto"/>
          <w:szCs w:val="28"/>
        </w:rPr>
        <w:t>—</w:t>
      </w:r>
      <w:r w:rsidRPr="00CD10C1">
        <w:rPr>
          <w:rFonts w:eastAsia="Times New Roman"/>
          <w:color w:val="auto"/>
          <w:szCs w:val="28"/>
          <w:lang w:eastAsia="ru-RU"/>
        </w:rPr>
        <w:t xml:space="preserve"> есть инфраструктура, пускай не такая развитая, но все же.</w:t>
      </w:r>
      <w:r w:rsidRPr="00CD10C1">
        <w:rPr>
          <w:rFonts w:eastAsia="Times New Roman"/>
          <w:b/>
          <w:color w:val="auto"/>
          <w:szCs w:val="28"/>
          <w:lang w:eastAsia="ru-RU"/>
        </w:rPr>
        <w:t xml:space="preserve"> </w:t>
      </w:r>
      <w:r w:rsidRPr="00CD10C1">
        <w:rPr>
          <w:rFonts w:eastAsia="Times New Roman"/>
          <w:color w:val="auto"/>
          <w:szCs w:val="28"/>
          <w:lang w:eastAsia="ru-RU"/>
        </w:rPr>
        <w:t xml:space="preserve">В Красноярске 116 гостиниц разного </w:t>
      </w:r>
      <w:r w:rsidRPr="00CD10C1">
        <w:rPr>
          <w:rFonts w:eastAsia="Times New Roman"/>
          <w:color w:val="auto"/>
          <w:szCs w:val="28"/>
          <w:lang w:eastAsia="ru-RU"/>
        </w:rPr>
        <w:lastRenderedPageBreak/>
        <w:t>уровня. Есть памятные, исторические места, интересные, разнообразные, есть</w:t>
      </w:r>
      <w:r w:rsidR="00463B71">
        <w:rPr>
          <w:rFonts w:eastAsia="Times New Roman"/>
          <w:color w:val="auto"/>
          <w:szCs w:val="28"/>
          <w:lang w:eastAsia="ru-RU"/>
        </w:rPr>
        <w:t> </w:t>
      </w:r>
      <w:r w:rsidRPr="00CD10C1">
        <w:rPr>
          <w:rFonts w:eastAsia="Times New Roman"/>
          <w:color w:val="auto"/>
          <w:szCs w:val="28"/>
          <w:lang w:eastAsia="ru-RU"/>
        </w:rPr>
        <w:t>большой простор для активного отдыха. Нужно лишь начинать правильную подачу для туриста, начиная с привлечения местных любителей путешествий. И, поэтому, после более детальной работы с данной темой, по</w:t>
      </w:r>
      <w:r w:rsidR="00463B71">
        <w:rPr>
          <w:rFonts w:eastAsia="Times New Roman"/>
          <w:color w:val="auto"/>
          <w:szCs w:val="28"/>
          <w:lang w:eastAsia="ru-RU"/>
        </w:rPr>
        <w:t> </w:t>
      </w:r>
      <w:r w:rsidRPr="00CD10C1">
        <w:rPr>
          <w:rFonts w:eastAsia="Times New Roman"/>
          <w:color w:val="auto"/>
          <w:szCs w:val="28"/>
          <w:lang w:eastAsia="ru-RU"/>
        </w:rPr>
        <w:t xml:space="preserve">итогу мы хотим представить маркетинговый проект по улучшению имиджа территории Красноярска края. </w:t>
      </w:r>
    </w:p>
    <w:p w:rsidR="002E02AB" w:rsidRPr="00CD10C1" w:rsidRDefault="002E02AB" w:rsidP="00CD10C1">
      <w:pPr>
        <w:ind w:firstLine="709"/>
        <w:rPr>
          <w:rFonts w:eastAsia="Times New Roman"/>
          <w:color w:val="auto"/>
          <w:szCs w:val="28"/>
          <w:lang w:eastAsia="ru-RU"/>
        </w:rPr>
      </w:pPr>
    </w:p>
    <w:p w:rsidR="002E02AB" w:rsidRPr="00CD10C1" w:rsidRDefault="002E02AB" w:rsidP="00463B71">
      <w:pPr>
        <w:ind w:firstLine="0"/>
        <w:rPr>
          <w:rFonts w:eastAsia="Times New Roman"/>
          <w:b/>
          <w:color w:val="auto"/>
          <w:szCs w:val="28"/>
          <w:lang w:eastAsia="ru-RU"/>
        </w:rPr>
      </w:pPr>
      <w:r w:rsidRPr="00CD10C1">
        <w:rPr>
          <w:rFonts w:eastAsia="Times New Roman"/>
          <w:b/>
          <w:color w:val="auto"/>
          <w:szCs w:val="28"/>
          <w:lang w:eastAsia="ru-RU"/>
        </w:rPr>
        <w:t>Список литературы:</w:t>
      </w:r>
    </w:p>
    <w:p w:rsidR="002E02AB" w:rsidRPr="00FC631C" w:rsidRDefault="002E02AB" w:rsidP="00083A35">
      <w:pPr>
        <w:pStyle w:val="a"/>
        <w:numPr>
          <w:ilvl w:val="0"/>
          <w:numId w:val="149"/>
        </w:numPr>
        <w:ind w:left="357" w:hanging="357"/>
        <w:rPr>
          <w:rStyle w:val="a5"/>
          <w:color w:val="000000"/>
          <w:u w:val="none"/>
        </w:rPr>
      </w:pPr>
      <w:r w:rsidRPr="00463B71">
        <w:t xml:space="preserve">Алешина Т. // Интернет-журнал ДЕЛА.ru. — 2010. [Электронный ресурс] — Режим доступа. — URL: </w:t>
      </w:r>
      <w:hyperlink r:id="rId48" w:history="1">
        <w:r w:rsidRPr="00FC631C">
          <w:rPr>
            <w:rStyle w:val="a5"/>
            <w:color w:val="000000"/>
            <w:u w:val="none"/>
          </w:rPr>
          <w:t>http://www.dela.ru/articles/turizm-kras-krai/</w:t>
        </w:r>
      </w:hyperlink>
    </w:p>
    <w:p w:rsidR="002E02AB" w:rsidRPr="00463B71" w:rsidRDefault="002E02AB" w:rsidP="00FC631C">
      <w:pPr>
        <w:pStyle w:val="a"/>
      </w:pPr>
      <w:r w:rsidRPr="00463B71">
        <w:t xml:space="preserve">Газета «Наш Красноярский край». — 2010. </w:t>
      </w:r>
      <w:r w:rsidR="00463B71">
        <w:t>—</w:t>
      </w:r>
      <w:r w:rsidRPr="00463B71">
        <w:t xml:space="preserve"> [Электронный доступ] — Режим доступа. — URL: </w:t>
      </w:r>
      <w:r w:rsidR="00463B71" w:rsidRPr="00463B71">
        <w:t>http://gnkk.ru/станет_ли_красноярский_край_ местом_привлекательным_для_широких_туристических_масс</w:t>
      </w:r>
      <w:r w:rsidR="00463B71">
        <w:rPr>
          <w:rStyle w:val="a5"/>
          <w:color w:val="000000"/>
          <w:u w:val="none"/>
        </w:rPr>
        <w:t>.</w:t>
      </w:r>
    </w:p>
    <w:p w:rsidR="002E02AB" w:rsidRPr="00463B71" w:rsidRDefault="002E02AB" w:rsidP="00FC631C">
      <w:pPr>
        <w:pStyle w:val="a"/>
      </w:pPr>
      <w:r w:rsidRPr="00463B71">
        <w:t>Назина Н.А. и др. Социальный туризм. Подходы к проведению маркетинговых исследований // Маркетинг услуг. — 2010. — № 1.</w:t>
      </w:r>
    </w:p>
    <w:p w:rsidR="002E02AB" w:rsidRPr="00463B71" w:rsidRDefault="002E02AB" w:rsidP="00FC631C">
      <w:pPr>
        <w:pStyle w:val="a"/>
      </w:pPr>
      <w:r w:rsidRPr="00463B71">
        <w:t xml:space="preserve">Панкрухин А.П. Маркетинг территорий: зачем, кому и какой нужен маркетинг территорий // Портал marketing.spb.r. — 2005. — [Электронный ресурс] — Режим доступа. — URL: </w:t>
      </w:r>
      <w:hyperlink r:id="rId49" w:history="1">
        <w:r w:rsidRPr="00463B71">
          <w:rPr>
            <w:rStyle w:val="a5"/>
            <w:color w:val="000000"/>
            <w:u w:val="none"/>
          </w:rPr>
          <w:t>http://www.marketing.spb.ru/lib-special/regions/territory/1.htm</w:t>
        </w:r>
      </w:hyperlink>
    </w:p>
    <w:p w:rsidR="002E02AB" w:rsidRPr="00463B71" w:rsidRDefault="002E02AB" w:rsidP="00FC631C">
      <w:pPr>
        <w:pStyle w:val="a"/>
        <w:rPr>
          <w:rStyle w:val="a5"/>
          <w:color w:val="000000"/>
          <w:u w:val="none"/>
        </w:rPr>
      </w:pPr>
      <w:r w:rsidRPr="00463B71">
        <w:t xml:space="preserve">Туристический портал Красноярского края. — [Электронный доступ] — режим доступа. — URL: </w:t>
      </w:r>
      <w:hyperlink r:id="rId50" w:history="1">
        <w:r w:rsidRPr="00463B71">
          <w:rPr>
            <w:rStyle w:val="a5"/>
            <w:color w:val="000000"/>
            <w:u w:val="none"/>
          </w:rPr>
          <w:t>http://krasnoyarsk-turizm.ru/</w:t>
        </w:r>
      </w:hyperlink>
    </w:p>
    <w:p w:rsidR="002E02AB" w:rsidRPr="00463B71" w:rsidRDefault="002E02AB" w:rsidP="00463B71">
      <w:pPr>
        <w:pStyle w:val="1"/>
      </w:pPr>
    </w:p>
    <w:p w:rsidR="00083A35" w:rsidRDefault="00083A35" w:rsidP="00463B71">
      <w:pPr>
        <w:pStyle w:val="1"/>
      </w:pPr>
      <w:r>
        <w:br w:type="page"/>
      </w:r>
    </w:p>
    <w:p w:rsidR="002E02AB" w:rsidRPr="00463B71" w:rsidRDefault="002E02AB" w:rsidP="00463B71">
      <w:pPr>
        <w:pStyle w:val="1"/>
      </w:pPr>
      <w:r w:rsidRPr="00463B71">
        <w:lastRenderedPageBreak/>
        <w:t>ЗНАЧЕНИЕ МЕРЧАНДАЙЗИНГА И ЕГО РОЛЬ В ТОРГОВЛЕ</w:t>
      </w:r>
    </w:p>
    <w:p w:rsidR="002E02AB" w:rsidRPr="00CD10C1" w:rsidRDefault="002E02AB" w:rsidP="00463B71">
      <w:pPr>
        <w:pStyle w:val="afff1"/>
      </w:pPr>
      <w:r w:rsidRPr="00CD10C1">
        <w:t>Лопатина Дарья Михайловна</w:t>
      </w:r>
    </w:p>
    <w:p w:rsidR="002E02AB" w:rsidRPr="00CD10C1" w:rsidRDefault="002E02AB" w:rsidP="00463B71">
      <w:pPr>
        <w:pStyle w:val="2a"/>
      </w:pPr>
      <w:r w:rsidRPr="00CD10C1">
        <w:t>студент 4 курса Школы экономики и менеджмента Дальневосточного федерального университета, г.</w:t>
      </w:r>
      <w:r w:rsidRPr="00CD10C1">
        <w:rPr>
          <w:lang w:val="en-US"/>
        </w:rPr>
        <w:t> </w:t>
      </w:r>
      <w:r w:rsidRPr="00CD10C1">
        <w:t>Владивосток</w:t>
      </w:r>
    </w:p>
    <w:p w:rsidR="002E02AB" w:rsidRPr="00CD10C1" w:rsidRDefault="002E02AB" w:rsidP="00463B71">
      <w:pPr>
        <w:pStyle w:val="2a"/>
      </w:pPr>
      <w:r w:rsidRPr="00CD10C1">
        <w:rPr>
          <w:lang w:val="en-US"/>
        </w:rPr>
        <w:t>E</w:t>
      </w:r>
      <w:r w:rsidRPr="00CD10C1">
        <w:t>-</w:t>
      </w:r>
      <w:r w:rsidRPr="00CD10C1">
        <w:rPr>
          <w:lang w:val="en-US"/>
        </w:rPr>
        <w:t>mail</w:t>
      </w:r>
      <w:r w:rsidRPr="00CD10C1">
        <w:t>:</w:t>
      </w:r>
      <w:hyperlink r:id="rId51" w:history="1">
        <w:r w:rsidRPr="00CD10C1">
          <w:rPr>
            <w:rStyle w:val="a5"/>
            <w:iCs/>
            <w:szCs w:val="28"/>
            <w:lang w:val="en-US"/>
          </w:rPr>
          <w:t> opatinadm</w:t>
        </w:r>
        <w:r w:rsidRPr="00CD10C1">
          <w:rPr>
            <w:rStyle w:val="a5"/>
            <w:iCs/>
            <w:szCs w:val="28"/>
          </w:rPr>
          <w:t>@</w:t>
        </w:r>
        <w:r w:rsidRPr="00CD10C1">
          <w:rPr>
            <w:rStyle w:val="a5"/>
            <w:iCs/>
            <w:szCs w:val="28"/>
            <w:lang w:val="en-US"/>
          </w:rPr>
          <w:t>gmail</w:t>
        </w:r>
        <w:r w:rsidRPr="00CD10C1">
          <w:rPr>
            <w:rStyle w:val="a5"/>
            <w:iCs/>
            <w:szCs w:val="28"/>
          </w:rPr>
          <w:t>.</w:t>
        </w:r>
        <w:r w:rsidRPr="00CD10C1">
          <w:rPr>
            <w:rStyle w:val="a5"/>
            <w:iCs/>
            <w:szCs w:val="28"/>
            <w:lang w:val="en-US"/>
          </w:rPr>
          <w:t>com</w:t>
        </w:r>
      </w:hyperlink>
    </w:p>
    <w:p w:rsidR="002E02AB" w:rsidRPr="00CD10C1" w:rsidRDefault="002E02AB" w:rsidP="00463B71">
      <w:pPr>
        <w:pStyle w:val="afff1"/>
      </w:pPr>
      <w:r w:rsidRPr="00CD10C1">
        <w:t>Долгих Евгений Александрович</w:t>
      </w:r>
    </w:p>
    <w:p w:rsidR="002E02AB" w:rsidRPr="00CD10C1" w:rsidRDefault="002E02AB" w:rsidP="00463B71">
      <w:pPr>
        <w:pStyle w:val="2a"/>
      </w:pPr>
      <w:r w:rsidRPr="00CD10C1">
        <w:t>студент 4 курса Школы экономики и менеджмента Дальневосточного федерального университета, г.</w:t>
      </w:r>
      <w:r w:rsidRPr="00CD10C1">
        <w:rPr>
          <w:lang w:val="en-US"/>
        </w:rPr>
        <w:t> </w:t>
      </w:r>
      <w:r w:rsidRPr="00CD10C1">
        <w:t>Владивосток</w:t>
      </w:r>
    </w:p>
    <w:p w:rsidR="002E02AB" w:rsidRPr="00CD10C1" w:rsidRDefault="002E02AB" w:rsidP="00463B71">
      <w:pPr>
        <w:pStyle w:val="2a"/>
      </w:pPr>
      <w:r w:rsidRPr="00CD10C1">
        <w:rPr>
          <w:lang w:val="en-US"/>
        </w:rPr>
        <w:t>E</w:t>
      </w:r>
      <w:r w:rsidRPr="00CD10C1">
        <w:t>-</w:t>
      </w:r>
      <w:r w:rsidRPr="00CD10C1">
        <w:rPr>
          <w:lang w:val="en-US"/>
        </w:rPr>
        <w:t>mail</w:t>
      </w:r>
      <w:r w:rsidRPr="00CD10C1">
        <w:t>:</w:t>
      </w:r>
      <w:r w:rsidRPr="00CD10C1">
        <w:rPr>
          <w:lang w:val="en-US"/>
        </w:rPr>
        <w:t> </w:t>
      </w:r>
      <w:hyperlink r:id="rId52" w:history="1">
        <w:r w:rsidRPr="00CD10C1">
          <w:rPr>
            <w:rStyle w:val="a5"/>
            <w:iCs/>
            <w:szCs w:val="28"/>
            <w:lang w:val="en-US"/>
          </w:rPr>
          <w:t>dolgikh</w:t>
        </w:r>
        <w:r w:rsidRPr="00CD10C1">
          <w:rPr>
            <w:rStyle w:val="a5"/>
            <w:iCs/>
            <w:szCs w:val="28"/>
          </w:rPr>
          <w:t>.</w:t>
        </w:r>
        <w:r w:rsidRPr="00CD10C1">
          <w:rPr>
            <w:rStyle w:val="a5"/>
            <w:iCs/>
            <w:szCs w:val="28"/>
            <w:lang w:val="en-US"/>
          </w:rPr>
          <w:t>evgeny</w:t>
        </w:r>
        <w:r w:rsidRPr="00CD10C1">
          <w:rPr>
            <w:rStyle w:val="a5"/>
            <w:iCs/>
            <w:szCs w:val="28"/>
          </w:rPr>
          <w:t>@</w:t>
        </w:r>
        <w:r w:rsidRPr="00CD10C1">
          <w:rPr>
            <w:rStyle w:val="a5"/>
            <w:iCs/>
            <w:szCs w:val="28"/>
            <w:lang w:val="en-US"/>
          </w:rPr>
          <w:t>gmail</w:t>
        </w:r>
        <w:r w:rsidRPr="00CD10C1">
          <w:rPr>
            <w:rStyle w:val="a5"/>
            <w:iCs/>
            <w:szCs w:val="28"/>
          </w:rPr>
          <w:t>.</w:t>
        </w:r>
        <w:r w:rsidRPr="00CD10C1">
          <w:rPr>
            <w:rStyle w:val="a5"/>
            <w:iCs/>
            <w:szCs w:val="28"/>
            <w:lang w:val="en-US"/>
          </w:rPr>
          <w:t>com</w:t>
        </w:r>
      </w:hyperlink>
    </w:p>
    <w:p w:rsidR="002E02AB" w:rsidRPr="00CD10C1" w:rsidRDefault="002E02AB" w:rsidP="00463B71">
      <w:pPr>
        <w:pStyle w:val="afff1"/>
      </w:pPr>
      <w:r w:rsidRPr="00CD10C1">
        <w:t>Романова Ирина Матвеевна</w:t>
      </w:r>
    </w:p>
    <w:p w:rsidR="002E02AB" w:rsidRPr="00CD10C1" w:rsidRDefault="002E02AB" w:rsidP="00463B71">
      <w:pPr>
        <w:pStyle w:val="2a"/>
      </w:pPr>
      <w:r w:rsidRPr="00CD10C1">
        <w:t>научный руководитель, доц. экон. наук, зав. каф. маркетинга и коммерции ШЭМ ДВФУ, г.</w:t>
      </w:r>
      <w:r w:rsidRPr="00CD10C1">
        <w:rPr>
          <w:lang w:val="en-US"/>
        </w:rPr>
        <w:t> </w:t>
      </w:r>
      <w:r w:rsidRPr="00CD10C1">
        <w:t>Владивосток</w:t>
      </w:r>
    </w:p>
    <w:p w:rsidR="002E02AB" w:rsidRPr="00CD10C1" w:rsidRDefault="002E02AB" w:rsidP="00CD10C1">
      <w:pPr>
        <w:jc w:val="right"/>
        <w:rPr>
          <w:i/>
          <w:iCs/>
          <w:color w:val="auto"/>
          <w:szCs w:val="28"/>
        </w:rPr>
      </w:pPr>
    </w:p>
    <w:p w:rsidR="002E02AB" w:rsidRPr="00CD10C1" w:rsidRDefault="002E02AB" w:rsidP="00CD10C1">
      <w:pPr>
        <w:rPr>
          <w:color w:val="auto"/>
          <w:szCs w:val="28"/>
        </w:rPr>
      </w:pPr>
      <w:r w:rsidRPr="00CD10C1">
        <w:rPr>
          <w:color w:val="auto"/>
          <w:szCs w:val="28"/>
        </w:rPr>
        <w:t>Значение мерчандайзинга люди осознали еще в те времена, когда</w:t>
      </w:r>
      <w:r w:rsidR="00463B71">
        <w:rPr>
          <w:color w:val="auto"/>
          <w:szCs w:val="28"/>
        </w:rPr>
        <w:t> </w:t>
      </w:r>
      <w:r w:rsidRPr="00CD10C1">
        <w:rPr>
          <w:color w:val="auto"/>
          <w:szCs w:val="28"/>
        </w:rPr>
        <w:t>не</w:t>
      </w:r>
      <w:r w:rsidR="00463B71">
        <w:rPr>
          <w:color w:val="auto"/>
          <w:szCs w:val="28"/>
        </w:rPr>
        <w:t> </w:t>
      </w:r>
      <w:r w:rsidRPr="00CD10C1">
        <w:rPr>
          <w:color w:val="auto"/>
          <w:szCs w:val="28"/>
        </w:rPr>
        <w:t>использовались деньги. Уже при меновой торговле продавцы стремились оформить свои прилавки и выставить товар таким образом, чтобы</w:t>
      </w:r>
      <w:r w:rsidR="00463B71">
        <w:rPr>
          <w:color w:val="auto"/>
          <w:szCs w:val="28"/>
        </w:rPr>
        <w:t> </w:t>
      </w:r>
      <w:r w:rsidRPr="00CD10C1">
        <w:rPr>
          <w:color w:val="auto"/>
          <w:szCs w:val="28"/>
        </w:rPr>
        <w:t>привлечь как можно больше покупателей. Однако тогда мерчандайзинг не выделяли в отдельную область и применяли его скорее интуитивно, а</w:t>
      </w:r>
      <w:r w:rsidR="00463B71">
        <w:rPr>
          <w:color w:val="auto"/>
          <w:szCs w:val="28"/>
        </w:rPr>
        <w:t> </w:t>
      </w:r>
      <w:r w:rsidRPr="00CD10C1">
        <w:rPr>
          <w:color w:val="auto"/>
          <w:szCs w:val="28"/>
        </w:rPr>
        <w:t>не</w:t>
      </w:r>
      <w:r w:rsidR="00463B71">
        <w:rPr>
          <w:color w:val="auto"/>
          <w:szCs w:val="28"/>
        </w:rPr>
        <w:t> </w:t>
      </w:r>
      <w:r w:rsidRPr="00CD10C1">
        <w:rPr>
          <w:color w:val="auto"/>
          <w:szCs w:val="28"/>
        </w:rPr>
        <w:t>на</w:t>
      </w:r>
      <w:r w:rsidR="00463B71">
        <w:rPr>
          <w:color w:val="auto"/>
          <w:szCs w:val="28"/>
        </w:rPr>
        <w:t> </w:t>
      </w:r>
      <w:r w:rsidRPr="00CD10C1">
        <w:rPr>
          <w:color w:val="auto"/>
          <w:szCs w:val="28"/>
        </w:rPr>
        <w:t>основе конкретных правил и методик.</w:t>
      </w:r>
    </w:p>
    <w:p w:rsidR="002E02AB" w:rsidRPr="00CD10C1" w:rsidRDefault="002E02AB" w:rsidP="00CD10C1">
      <w:pPr>
        <w:rPr>
          <w:color w:val="auto"/>
          <w:szCs w:val="28"/>
        </w:rPr>
      </w:pPr>
      <w:r w:rsidRPr="00CD10C1">
        <w:rPr>
          <w:color w:val="auto"/>
          <w:szCs w:val="28"/>
        </w:rPr>
        <w:t>В самостоятельную область мерчандайзинг стал выделяться в послево</w:t>
      </w:r>
      <w:r w:rsidR="00463B71">
        <w:rPr>
          <w:color w:val="auto"/>
          <w:szCs w:val="28"/>
        </w:rPr>
        <w:softHyphen/>
      </w:r>
      <w:r w:rsidRPr="00CD10C1">
        <w:rPr>
          <w:color w:val="auto"/>
          <w:szCs w:val="28"/>
        </w:rPr>
        <w:t xml:space="preserve">енный период (в 1950-е годы), когда происходило бурное развитие торговли: рост числа и размеров торговых предприятий, возникновение торговых сетей. Ужесточение конкурентной борьбы, избалованность покупателей, появление новых типов организации розничной торговли приводили к необходимости использования новых инструментов воздействия на потребителя. </w:t>
      </w:r>
    </w:p>
    <w:p w:rsidR="002E02AB" w:rsidRPr="00CD10C1" w:rsidRDefault="002E02AB" w:rsidP="00CD10C1">
      <w:pPr>
        <w:rPr>
          <w:b/>
          <w:bCs/>
          <w:color w:val="auto"/>
          <w:szCs w:val="28"/>
          <w:shd w:val="clear" w:color="auto" w:fill="FFFFFF"/>
        </w:rPr>
      </w:pPr>
      <w:r w:rsidRPr="00CD10C1">
        <w:rPr>
          <w:color w:val="auto"/>
          <w:szCs w:val="28"/>
        </w:rPr>
        <w:t xml:space="preserve">Исследования, проводимые в те времена </w:t>
      </w:r>
      <w:r w:rsidRPr="00CD10C1">
        <w:rPr>
          <w:bCs/>
          <w:color w:val="auto"/>
          <w:szCs w:val="28"/>
        </w:rPr>
        <w:t>американским Институтом рекламы на местах продажи POPAI (Point Of Purchase Advertising Institute)</w:t>
      </w:r>
      <w:r w:rsidRPr="00CD10C1">
        <w:rPr>
          <w:color w:val="auto"/>
          <w:szCs w:val="28"/>
        </w:rPr>
        <w:t>, показали, что 65 % посетителей магазинов</w:t>
      </w:r>
      <w:r w:rsidRPr="00CD10C1">
        <w:rPr>
          <w:bCs/>
          <w:color w:val="auto"/>
          <w:szCs w:val="28"/>
          <w:shd w:val="clear" w:color="auto" w:fill="FFFFFF"/>
        </w:rPr>
        <w:t xml:space="preserve"> принимали решение о покупке, находясь в торговом зале. Это означает, что у большинства покупателей, пришедших в магазин, не было окончательно сформированного решения в</w:t>
      </w:r>
      <w:r w:rsidR="00463B71">
        <w:rPr>
          <w:bCs/>
          <w:color w:val="auto"/>
          <w:szCs w:val="28"/>
          <w:shd w:val="clear" w:color="auto" w:fill="FFFFFF"/>
        </w:rPr>
        <w:t> </w:t>
      </w:r>
      <w:r w:rsidRPr="00CD10C1">
        <w:rPr>
          <w:bCs/>
          <w:color w:val="auto"/>
          <w:szCs w:val="28"/>
          <w:shd w:val="clear" w:color="auto" w:fill="FFFFFF"/>
        </w:rPr>
        <w:t xml:space="preserve">отношении выбора того или иного товара или марки. Помимо этого было выявлено, что 80 % товаров массового спроса в магазинах покупается </w:t>
      </w:r>
      <w:r w:rsidRPr="00CD10C1">
        <w:rPr>
          <w:bCs/>
          <w:color w:val="auto"/>
          <w:szCs w:val="28"/>
          <w:shd w:val="clear" w:color="auto" w:fill="FFFFFF"/>
        </w:rPr>
        <w:lastRenderedPageBreak/>
        <w:t>под</w:t>
      </w:r>
      <w:r w:rsidR="00463B71">
        <w:rPr>
          <w:bCs/>
          <w:color w:val="auto"/>
          <w:szCs w:val="28"/>
          <w:shd w:val="clear" w:color="auto" w:fill="FFFFFF"/>
        </w:rPr>
        <w:t> </w:t>
      </w:r>
      <w:r w:rsidRPr="00CD10C1">
        <w:rPr>
          <w:bCs/>
          <w:color w:val="auto"/>
          <w:szCs w:val="28"/>
          <w:shd w:val="clear" w:color="auto" w:fill="FFFFFF"/>
        </w:rPr>
        <w:t xml:space="preserve">воздействием различных импульсов. К ним могут относиться сам внешний вид товара, который привлекает к себе внимание покупателя, привлекательная цена, дополнительная реклама в месте продажи товара. </w:t>
      </w:r>
    </w:p>
    <w:p w:rsidR="002E02AB" w:rsidRPr="00CD10C1" w:rsidRDefault="002E02AB" w:rsidP="00CD10C1">
      <w:pPr>
        <w:rPr>
          <w:color w:val="auto"/>
          <w:szCs w:val="28"/>
        </w:rPr>
      </w:pPr>
      <w:r w:rsidRPr="00CD10C1">
        <w:rPr>
          <w:color w:val="auto"/>
          <w:szCs w:val="28"/>
        </w:rPr>
        <w:t>Все эти данные были взяты на вооружение крупными розничными торговцами. Они осознали, что</w:t>
      </w:r>
      <w:r w:rsidRPr="00CD10C1">
        <w:rPr>
          <w:color w:val="auto"/>
          <w:szCs w:val="28"/>
          <w:shd w:val="clear" w:color="auto" w:fill="FFFFFF"/>
        </w:rPr>
        <w:t xml:space="preserve"> повышение привлекательности продукции среди покупателей </w:t>
      </w:r>
      <w:r w:rsidRPr="00CD10C1">
        <w:rPr>
          <w:color w:val="auto"/>
          <w:szCs w:val="28"/>
        </w:rPr>
        <w:t>может повысить ее товарооборот и, как следствие, увеличить прибыль от продаж. Стали появляться новые методики и правила мерчандайзинга. Началось стремительное накопление знаний, необходимых для совершенствования этой области маркетинга.</w:t>
      </w:r>
    </w:p>
    <w:p w:rsidR="002E02AB" w:rsidRPr="00CD10C1" w:rsidRDefault="002E02AB" w:rsidP="00463B71">
      <w:pPr>
        <w:pStyle w:val="a6"/>
        <w:shd w:val="clear" w:color="auto" w:fill="FFFFFF"/>
        <w:spacing w:before="0" w:beforeAutospacing="0" w:after="0" w:afterAutospacing="0" w:line="360" w:lineRule="auto"/>
        <w:ind w:firstLine="567"/>
        <w:jc w:val="both"/>
        <w:rPr>
          <w:sz w:val="28"/>
          <w:szCs w:val="28"/>
        </w:rPr>
      </w:pPr>
      <w:r w:rsidRPr="00CD10C1">
        <w:rPr>
          <w:sz w:val="28"/>
          <w:szCs w:val="28"/>
        </w:rPr>
        <w:t>В настоящее время мерчандайзинг получил широкое распространение во</w:t>
      </w:r>
      <w:r w:rsidR="00463B71">
        <w:rPr>
          <w:sz w:val="28"/>
          <w:szCs w:val="28"/>
        </w:rPr>
        <w:t> </w:t>
      </w:r>
      <w:r w:rsidRPr="00CD10C1">
        <w:rPr>
          <w:sz w:val="28"/>
          <w:szCs w:val="28"/>
        </w:rPr>
        <w:t>многих сферах бизнеса, а в торговле его роль особенно значительна. Возникает вопрос, с чем связано столь благосклонное отношение к данному инструменту маркетинга. Для того чтобы лучше разобраться в этом, давайте определимся с самим понятием «мерчандайзинг», а также его функ</w:t>
      </w:r>
      <w:r w:rsidR="00463B71">
        <w:rPr>
          <w:sz w:val="28"/>
          <w:szCs w:val="28"/>
        </w:rPr>
        <w:softHyphen/>
      </w:r>
      <w:r w:rsidRPr="00CD10C1">
        <w:rPr>
          <w:sz w:val="28"/>
          <w:szCs w:val="28"/>
        </w:rPr>
        <w:t>циями</w:t>
      </w:r>
      <w:r w:rsidR="00463B71">
        <w:rPr>
          <w:sz w:val="28"/>
          <w:szCs w:val="28"/>
        </w:rPr>
        <w:t> </w:t>
      </w:r>
      <w:r w:rsidRPr="00CD10C1">
        <w:rPr>
          <w:sz w:val="28"/>
          <w:szCs w:val="28"/>
        </w:rPr>
        <w:t>и</w:t>
      </w:r>
      <w:r w:rsidR="00463B71">
        <w:rPr>
          <w:sz w:val="28"/>
          <w:szCs w:val="28"/>
        </w:rPr>
        <w:t> </w:t>
      </w:r>
      <w:r w:rsidRPr="00CD10C1">
        <w:rPr>
          <w:sz w:val="28"/>
          <w:szCs w:val="28"/>
        </w:rPr>
        <w:t>целями.</w:t>
      </w:r>
    </w:p>
    <w:p w:rsidR="002E02AB" w:rsidRPr="00CD10C1" w:rsidRDefault="002E02AB" w:rsidP="00463B71">
      <w:pPr>
        <w:pStyle w:val="a6"/>
        <w:shd w:val="clear" w:color="auto" w:fill="FFFFFF"/>
        <w:spacing w:before="0" w:beforeAutospacing="0" w:after="0" w:afterAutospacing="0" w:line="360" w:lineRule="auto"/>
        <w:ind w:firstLine="567"/>
        <w:jc w:val="both"/>
        <w:rPr>
          <w:sz w:val="28"/>
          <w:szCs w:val="28"/>
        </w:rPr>
      </w:pPr>
      <w:r w:rsidRPr="00CD10C1">
        <w:rPr>
          <w:sz w:val="28"/>
          <w:szCs w:val="28"/>
        </w:rPr>
        <w:t xml:space="preserve">Существует множество определений мерчандайзинга, но приведем лишь несколько из них, на наш взгляд, наиболее полно отражающих его сущность. </w:t>
      </w:r>
    </w:p>
    <w:p w:rsidR="002E02AB" w:rsidRPr="00CD10C1" w:rsidRDefault="002E02AB" w:rsidP="00463B71">
      <w:pPr>
        <w:pStyle w:val="a6"/>
        <w:shd w:val="clear" w:color="auto" w:fill="FFFFFF"/>
        <w:spacing w:before="0" w:beforeAutospacing="0" w:after="0" w:afterAutospacing="0" w:line="360" w:lineRule="auto"/>
        <w:ind w:firstLine="567"/>
        <w:jc w:val="both"/>
        <w:rPr>
          <w:sz w:val="28"/>
          <w:szCs w:val="28"/>
        </w:rPr>
      </w:pPr>
      <w:r w:rsidRPr="00463B71">
        <w:rPr>
          <w:bCs/>
          <w:spacing w:val="4"/>
          <w:sz w:val="28"/>
          <w:szCs w:val="28"/>
        </w:rPr>
        <w:t>Известные российские авторы Р. и К. Канаян считают, что «мерчан</w:t>
      </w:r>
      <w:r w:rsidR="00463B71">
        <w:rPr>
          <w:bCs/>
          <w:spacing w:val="4"/>
          <w:sz w:val="28"/>
          <w:szCs w:val="28"/>
        </w:rPr>
        <w:softHyphen/>
      </w:r>
      <w:r w:rsidRPr="00463B71">
        <w:rPr>
          <w:bCs/>
          <w:spacing w:val="4"/>
          <w:sz w:val="28"/>
          <w:szCs w:val="28"/>
        </w:rPr>
        <w:t xml:space="preserve">дайзинг </w:t>
      </w:r>
      <w:r w:rsidRPr="00463B71">
        <w:rPr>
          <w:spacing w:val="4"/>
          <w:sz w:val="28"/>
          <w:szCs w:val="28"/>
        </w:rPr>
        <w:t>—</w:t>
      </w:r>
      <w:r w:rsidRPr="00463B71">
        <w:rPr>
          <w:bCs/>
          <w:spacing w:val="4"/>
          <w:sz w:val="28"/>
          <w:szCs w:val="28"/>
        </w:rPr>
        <w:t xml:space="preserve"> э</w:t>
      </w:r>
      <w:r w:rsidRPr="00CD10C1">
        <w:rPr>
          <w:bCs/>
          <w:sz w:val="28"/>
          <w:szCs w:val="28"/>
        </w:rPr>
        <w:t>то маркетинг в розничной торговой точке, разработка и реализация методов и технических решений, направленных на совершенствование предложения товаров в том месте, куда потребитель традиционно приходит с</w:t>
      </w:r>
      <w:r w:rsidR="00463B71">
        <w:rPr>
          <w:bCs/>
          <w:sz w:val="28"/>
          <w:szCs w:val="28"/>
        </w:rPr>
        <w:t> </w:t>
      </w:r>
      <w:r w:rsidRPr="00CD10C1">
        <w:rPr>
          <w:bCs/>
          <w:sz w:val="28"/>
          <w:szCs w:val="28"/>
        </w:rPr>
        <w:t>целью совершить покупку» [3, с. 7].</w:t>
      </w:r>
    </w:p>
    <w:p w:rsidR="002E02AB" w:rsidRPr="00CD10C1" w:rsidRDefault="002E02AB" w:rsidP="00463B71">
      <w:pPr>
        <w:pStyle w:val="a6"/>
        <w:shd w:val="clear" w:color="auto" w:fill="FFFFFF"/>
        <w:spacing w:before="0" w:beforeAutospacing="0" w:after="0" w:afterAutospacing="0" w:line="360" w:lineRule="auto"/>
        <w:ind w:firstLine="567"/>
        <w:jc w:val="both"/>
        <w:rPr>
          <w:sz w:val="28"/>
          <w:szCs w:val="28"/>
          <w:shd w:val="clear" w:color="auto" w:fill="FFFFFF"/>
        </w:rPr>
      </w:pPr>
      <w:r w:rsidRPr="00CD10C1">
        <w:rPr>
          <w:sz w:val="28"/>
          <w:szCs w:val="28"/>
        </w:rPr>
        <w:t>Российский автор Таборова Л.Г. в своей книге приводит следующее определение: «</w:t>
      </w:r>
      <w:r w:rsidRPr="00CD10C1">
        <w:rPr>
          <w:sz w:val="28"/>
          <w:szCs w:val="28"/>
          <w:shd w:val="clear" w:color="auto" w:fill="FFFFFF"/>
        </w:rPr>
        <w:t>под мерчандайзингом понимается целая система или комплекс мер, направленных на продвижение на рынке того или иного продукта, марки или бренда» [4, </w:t>
      </w:r>
      <w:r w:rsidRPr="00CD10C1">
        <w:rPr>
          <w:sz w:val="28"/>
          <w:szCs w:val="28"/>
          <w:shd w:val="clear" w:color="auto" w:fill="FFFFFF"/>
          <w:lang w:val="en-US"/>
        </w:rPr>
        <w:t>c</w:t>
      </w:r>
      <w:r w:rsidRPr="00CD10C1">
        <w:rPr>
          <w:sz w:val="28"/>
          <w:szCs w:val="28"/>
          <w:shd w:val="clear" w:color="auto" w:fill="FFFFFF"/>
        </w:rPr>
        <w:t>. 9].</w:t>
      </w:r>
    </w:p>
    <w:p w:rsidR="002E02AB" w:rsidRPr="00CD10C1" w:rsidRDefault="002E02AB" w:rsidP="00463B71">
      <w:pPr>
        <w:pStyle w:val="a6"/>
        <w:shd w:val="clear" w:color="auto" w:fill="FFFFFF"/>
        <w:spacing w:before="0" w:beforeAutospacing="0" w:after="0" w:afterAutospacing="0" w:line="360" w:lineRule="auto"/>
        <w:ind w:firstLine="567"/>
        <w:jc w:val="both"/>
        <w:rPr>
          <w:sz w:val="28"/>
          <w:szCs w:val="28"/>
          <w:shd w:val="clear" w:color="auto" w:fill="FFFFFF"/>
        </w:rPr>
      </w:pPr>
      <w:r w:rsidRPr="00CD10C1">
        <w:rPr>
          <w:sz w:val="28"/>
          <w:szCs w:val="28"/>
          <w:shd w:val="clear" w:color="auto" w:fill="FFFFFF"/>
        </w:rPr>
        <w:t>Американские авторы Берман Б., Эванс Дж. и Джоэл Р. пишут, что</w:t>
      </w:r>
      <w:r w:rsidR="00463B71">
        <w:rPr>
          <w:sz w:val="28"/>
          <w:szCs w:val="28"/>
          <w:shd w:val="clear" w:color="auto" w:fill="FFFFFF"/>
        </w:rPr>
        <w:t> </w:t>
      </w:r>
      <w:r w:rsidRPr="00CD10C1">
        <w:rPr>
          <w:sz w:val="28"/>
          <w:szCs w:val="28"/>
          <w:shd w:val="clear" w:color="auto" w:fill="FFFFFF"/>
        </w:rPr>
        <w:t xml:space="preserve">«мерчандайзинг включает виды деятельности по приобретению конкретных товаров или услуг и предложению их в тех местах, в то время, по тем ценам </w:t>
      </w:r>
      <w:r w:rsidRPr="00CD10C1">
        <w:rPr>
          <w:sz w:val="28"/>
          <w:szCs w:val="28"/>
          <w:shd w:val="clear" w:color="auto" w:fill="FFFFFF"/>
        </w:rPr>
        <w:lastRenderedPageBreak/>
        <w:t>и</w:t>
      </w:r>
      <w:r w:rsidR="00463B71">
        <w:rPr>
          <w:sz w:val="28"/>
          <w:szCs w:val="28"/>
          <w:shd w:val="clear" w:color="auto" w:fill="FFFFFF"/>
        </w:rPr>
        <w:t> </w:t>
      </w:r>
      <w:r w:rsidRPr="00CD10C1">
        <w:rPr>
          <w:sz w:val="28"/>
          <w:szCs w:val="28"/>
          <w:shd w:val="clear" w:color="auto" w:fill="FFFFFF"/>
        </w:rPr>
        <w:t>в</w:t>
      </w:r>
      <w:r w:rsidR="00463B71">
        <w:rPr>
          <w:sz w:val="28"/>
          <w:szCs w:val="28"/>
          <w:shd w:val="clear" w:color="auto" w:fill="FFFFFF"/>
        </w:rPr>
        <w:t> </w:t>
      </w:r>
      <w:r w:rsidRPr="00CD10C1">
        <w:rPr>
          <w:sz w:val="28"/>
          <w:szCs w:val="28"/>
          <w:shd w:val="clear" w:color="auto" w:fill="FFFFFF"/>
        </w:rPr>
        <w:t>тех количествах (объемах), которые позволяют розничной фирме достигать своих целей» [1, </w:t>
      </w:r>
      <w:r w:rsidRPr="00CD10C1">
        <w:rPr>
          <w:sz w:val="28"/>
          <w:szCs w:val="28"/>
          <w:shd w:val="clear" w:color="auto" w:fill="FFFFFF"/>
          <w:lang w:val="en-US"/>
        </w:rPr>
        <w:t>c</w:t>
      </w:r>
      <w:r w:rsidRPr="00CD10C1">
        <w:rPr>
          <w:sz w:val="28"/>
          <w:szCs w:val="28"/>
          <w:shd w:val="clear" w:color="auto" w:fill="FFFFFF"/>
        </w:rPr>
        <w:t>. 731].</w:t>
      </w:r>
    </w:p>
    <w:p w:rsidR="002E02AB" w:rsidRPr="00CD10C1" w:rsidRDefault="002E02AB" w:rsidP="00463B71">
      <w:pPr>
        <w:pStyle w:val="a6"/>
        <w:shd w:val="clear" w:color="auto" w:fill="FFFFFF"/>
        <w:spacing w:before="0" w:beforeAutospacing="0" w:after="0" w:afterAutospacing="0" w:line="360" w:lineRule="auto"/>
        <w:ind w:firstLine="567"/>
        <w:jc w:val="both"/>
        <w:rPr>
          <w:bCs/>
          <w:sz w:val="28"/>
          <w:szCs w:val="28"/>
          <w:shd w:val="clear" w:color="auto" w:fill="FFFFFF"/>
        </w:rPr>
      </w:pPr>
      <w:r w:rsidRPr="00CD10C1">
        <w:rPr>
          <w:sz w:val="28"/>
          <w:szCs w:val="28"/>
        </w:rPr>
        <w:t xml:space="preserve">Обобщив все эти определения, можно выделить главное: мерчандайзинг есть </w:t>
      </w:r>
      <w:r w:rsidRPr="00CD10C1">
        <w:rPr>
          <w:bCs/>
          <w:sz w:val="28"/>
          <w:szCs w:val="28"/>
          <w:shd w:val="clear" w:color="auto" w:fill="FFFFFF"/>
        </w:rPr>
        <w:t>часть маркетинга, это любая деятельность, направленная на обеспечение эффективного продвижения товара на уровне розничной торговли.</w:t>
      </w:r>
    </w:p>
    <w:p w:rsidR="002E02AB" w:rsidRPr="00CD10C1" w:rsidRDefault="002E02AB" w:rsidP="00463B71">
      <w:pPr>
        <w:pStyle w:val="a6"/>
        <w:shd w:val="clear" w:color="auto" w:fill="FFFFFF"/>
        <w:spacing w:before="0" w:beforeAutospacing="0" w:after="0" w:afterAutospacing="0" w:line="360" w:lineRule="auto"/>
        <w:ind w:firstLine="567"/>
        <w:jc w:val="both"/>
        <w:rPr>
          <w:sz w:val="28"/>
          <w:szCs w:val="28"/>
        </w:rPr>
      </w:pPr>
      <w:r w:rsidRPr="00CD10C1">
        <w:rPr>
          <w:sz w:val="28"/>
          <w:szCs w:val="28"/>
        </w:rPr>
        <w:t>К основным функциям мерчандайзинга можно отнести:</w:t>
      </w:r>
    </w:p>
    <w:p w:rsidR="002E02AB" w:rsidRPr="00CD10C1" w:rsidRDefault="002E02AB" w:rsidP="00AC1FF7">
      <w:pPr>
        <w:pStyle w:val="a6"/>
        <w:numPr>
          <w:ilvl w:val="0"/>
          <w:numId w:val="20"/>
        </w:numPr>
        <w:shd w:val="clear" w:color="auto" w:fill="FFFFFF"/>
        <w:tabs>
          <w:tab w:val="left" w:pos="851"/>
        </w:tabs>
        <w:spacing w:before="0" w:beforeAutospacing="0" w:after="0" w:afterAutospacing="0" w:line="360" w:lineRule="auto"/>
        <w:ind w:left="0" w:firstLine="567"/>
        <w:jc w:val="both"/>
        <w:rPr>
          <w:sz w:val="28"/>
          <w:szCs w:val="28"/>
        </w:rPr>
      </w:pPr>
      <w:r w:rsidRPr="00CD10C1">
        <w:rPr>
          <w:sz w:val="28"/>
          <w:szCs w:val="28"/>
        </w:rPr>
        <w:t>обеспечение торговой точки продукцией и ее доступности для</w:t>
      </w:r>
      <w:r w:rsidR="00463B71">
        <w:rPr>
          <w:sz w:val="28"/>
          <w:szCs w:val="28"/>
        </w:rPr>
        <w:t> </w:t>
      </w:r>
      <w:r w:rsidRPr="00CD10C1">
        <w:rPr>
          <w:sz w:val="28"/>
          <w:szCs w:val="28"/>
        </w:rPr>
        <w:t>потребителей;</w:t>
      </w:r>
    </w:p>
    <w:p w:rsidR="002E02AB" w:rsidRPr="00CD10C1" w:rsidRDefault="002E02AB" w:rsidP="00AC1FF7">
      <w:pPr>
        <w:pStyle w:val="a6"/>
        <w:numPr>
          <w:ilvl w:val="0"/>
          <w:numId w:val="20"/>
        </w:numPr>
        <w:shd w:val="clear" w:color="auto" w:fill="FFFFFF"/>
        <w:tabs>
          <w:tab w:val="left" w:pos="851"/>
        </w:tabs>
        <w:spacing w:before="0" w:beforeAutospacing="0" w:after="0" w:afterAutospacing="0" w:line="360" w:lineRule="auto"/>
        <w:ind w:left="0" w:firstLine="567"/>
        <w:jc w:val="both"/>
        <w:rPr>
          <w:sz w:val="28"/>
          <w:szCs w:val="28"/>
        </w:rPr>
      </w:pPr>
      <w:r w:rsidRPr="00CD10C1">
        <w:rPr>
          <w:sz w:val="28"/>
          <w:szCs w:val="28"/>
        </w:rPr>
        <w:t>привлечение внимания к продукту среди аналогичных групп товаров и других производителей-конкурентов;</w:t>
      </w:r>
    </w:p>
    <w:p w:rsidR="002E02AB" w:rsidRPr="00CD10C1" w:rsidRDefault="002E02AB" w:rsidP="00AC1FF7">
      <w:pPr>
        <w:pStyle w:val="a6"/>
        <w:numPr>
          <w:ilvl w:val="0"/>
          <w:numId w:val="20"/>
        </w:numPr>
        <w:shd w:val="clear" w:color="auto" w:fill="FFFFFF"/>
        <w:tabs>
          <w:tab w:val="left" w:pos="851"/>
        </w:tabs>
        <w:spacing w:before="0" w:beforeAutospacing="0" w:after="0" w:afterAutospacing="0" w:line="360" w:lineRule="auto"/>
        <w:ind w:left="0" w:firstLine="567"/>
        <w:jc w:val="both"/>
        <w:rPr>
          <w:sz w:val="28"/>
          <w:szCs w:val="28"/>
        </w:rPr>
      </w:pPr>
      <w:r w:rsidRPr="00CD10C1">
        <w:rPr>
          <w:sz w:val="28"/>
          <w:szCs w:val="28"/>
        </w:rPr>
        <w:t>грамотное использование площади торгового зала и полочного пространства;</w:t>
      </w:r>
    </w:p>
    <w:p w:rsidR="002E02AB" w:rsidRPr="00CD10C1" w:rsidRDefault="002E02AB" w:rsidP="00AC1FF7">
      <w:pPr>
        <w:pStyle w:val="a6"/>
        <w:numPr>
          <w:ilvl w:val="0"/>
          <w:numId w:val="20"/>
        </w:numPr>
        <w:shd w:val="clear" w:color="auto" w:fill="FFFFFF"/>
        <w:tabs>
          <w:tab w:val="left" w:pos="851"/>
        </w:tabs>
        <w:spacing w:before="0" w:beforeAutospacing="0" w:after="0" w:afterAutospacing="0" w:line="360" w:lineRule="auto"/>
        <w:ind w:left="0" w:firstLine="567"/>
        <w:jc w:val="both"/>
        <w:rPr>
          <w:sz w:val="28"/>
          <w:szCs w:val="28"/>
        </w:rPr>
      </w:pPr>
      <w:r w:rsidRPr="00CD10C1">
        <w:rPr>
          <w:sz w:val="28"/>
          <w:szCs w:val="28"/>
        </w:rPr>
        <w:t>представление продукции наилучшим образом.</w:t>
      </w:r>
    </w:p>
    <w:p w:rsidR="002E02AB" w:rsidRPr="00CD10C1" w:rsidRDefault="002E02AB" w:rsidP="00463B71">
      <w:pPr>
        <w:pStyle w:val="a6"/>
        <w:shd w:val="clear" w:color="auto" w:fill="FFFFFF"/>
        <w:spacing w:before="0" w:beforeAutospacing="0" w:after="0" w:afterAutospacing="0" w:line="360" w:lineRule="auto"/>
        <w:ind w:firstLine="567"/>
        <w:jc w:val="both"/>
        <w:rPr>
          <w:bCs/>
          <w:sz w:val="28"/>
          <w:szCs w:val="28"/>
          <w:shd w:val="clear" w:color="auto" w:fill="FFFFFF"/>
        </w:rPr>
      </w:pPr>
      <w:r w:rsidRPr="00CD10C1">
        <w:rPr>
          <w:sz w:val="28"/>
          <w:szCs w:val="28"/>
        </w:rPr>
        <w:t xml:space="preserve">Таким образом, мерчандайзеры (специалисты в области мерчандайзинга) выполняют различные действия, но вся их деятельность подчинена основным целям мерчандайзинга — </w:t>
      </w:r>
      <w:r w:rsidRPr="00CD10C1">
        <w:rPr>
          <w:sz w:val="28"/>
          <w:szCs w:val="28"/>
          <w:shd w:val="clear" w:color="auto" w:fill="FFFFFF"/>
        </w:rPr>
        <w:t xml:space="preserve">продвижению товаров, повышению лояльности покупателей, и, как следствие </w:t>
      </w:r>
      <w:r w:rsidRPr="00CD10C1">
        <w:rPr>
          <w:sz w:val="28"/>
          <w:szCs w:val="28"/>
        </w:rPr>
        <w:t>—</w:t>
      </w:r>
      <w:r w:rsidRPr="00CD10C1">
        <w:rPr>
          <w:sz w:val="28"/>
          <w:szCs w:val="28"/>
          <w:shd w:val="clear" w:color="auto" w:fill="FFFFFF"/>
        </w:rPr>
        <w:t xml:space="preserve"> получению большей прибыли.</w:t>
      </w:r>
    </w:p>
    <w:p w:rsidR="002E02AB" w:rsidRPr="00CD10C1" w:rsidRDefault="002E02AB" w:rsidP="00463B71">
      <w:pPr>
        <w:pStyle w:val="a6"/>
        <w:shd w:val="clear" w:color="auto" w:fill="FFFFFF"/>
        <w:spacing w:before="0" w:beforeAutospacing="0" w:after="0" w:afterAutospacing="0" w:line="360" w:lineRule="auto"/>
        <w:ind w:firstLine="567"/>
        <w:jc w:val="both"/>
        <w:rPr>
          <w:bCs/>
          <w:sz w:val="28"/>
          <w:szCs w:val="28"/>
        </w:rPr>
      </w:pPr>
      <w:r w:rsidRPr="00CD10C1">
        <w:rPr>
          <w:sz w:val="28"/>
          <w:szCs w:val="28"/>
        </w:rPr>
        <w:t xml:space="preserve">Результаты исследований, проведенные </w:t>
      </w:r>
      <w:r w:rsidRPr="00CD10C1">
        <w:rPr>
          <w:bCs/>
          <w:sz w:val="28"/>
          <w:szCs w:val="28"/>
        </w:rPr>
        <w:t>Институтом рекламы на местах продажи POPA</w:t>
      </w:r>
      <w:r w:rsidRPr="00CD10C1">
        <w:rPr>
          <w:bCs/>
          <w:sz w:val="28"/>
          <w:szCs w:val="28"/>
          <w:lang w:val="en-US"/>
        </w:rPr>
        <w:t>I</w:t>
      </w:r>
      <w:r w:rsidRPr="00CD10C1">
        <w:rPr>
          <w:bCs/>
          <w:sz w:val="28"/>
          <w:szCs w:val="28"/>
        </w:rPr>
        <w:t xml:space="preserve"> уже в 2012 году, показали, что доля покупателей, принимающих решение о покупке тех или иных товаров непосредственно в</w:t>
      </w:r>
      <w:r w:rsidR="00463B71">
        <w:rPr>
          <w:bCs/>
          <w:sz w:val="28"/>
          <w:szCs w:val="28"/>
        </w:rPr>
        <w:t> </w:t>
      </w:r>
      <w:r w:rsidRPr="00CD10C1">
        <w:rPr>
          <w:bCs/>
          <w:sz w:val="28"/>
          <w:szCs w:val="28"/>
        </w:rPr>
        <w:t>торговом зале, увеличилась до 76 %. То есть все больше покупателей принимают решения, находясь в условиях, создаваемых розничными продавцами. Кроме этого выяснилось, что доля покупателей, потративших больше денег, чем они изначально планировали, составляет 57 %. Это говорит о</w:t>
      </w:r>
      <w:r w:rsidR="00463B71">
        <w:rPr>
          <w:bCs/>
          <w:sz w:val="28"/>
          <w:szCs w:val="28"/>
        </w:rPr>
        <w:t> </w:t>
      </w:r>
      <w:r w:rsidRPr="00CD10C1">
        <w:rPr>
          <w:bCs/>
          <w:sz w:val="28"/>
          <w:szCs w:val="28"/>
        </w:rPr>
        <w:t>том, что значительная часть покупателей совершает больше покупок, чем</w:t>
      </w:r>
      <w:r w:rsidR="00463B71">
        <w:rPr>
          <w:bCs/>
          <w:sz w:val="28"/>
          <w:szCs w:val="28"/>
        </w:rPr>
        <w:t> </w:t>
      </w:r>
      <w:r w:rsidRPr="00CD10C1">
        <w:rPr>
          <w:bCs/>
          <w:sz w:val="28"/>
          <w:szCs w:val="28"/>
        </w:rPr>
        <w:t>предполагалось ими ранее, под воздействием различных импульсов, и,</w:t>
      </w:r>
      <w:r w:rsidR="00463B71">
        <w:rPr>
          <w:bCs/>
          <w:sz w:val="28"/>
          <w:szCs w:val="28"/>
        </w:rPr>
        <w:t> </w:t>
      </w:r>
      <w:r w:rsidRPr="00CD10C1">
        <w:rPr>
          <w:bCs/>
          <w:sz w:val="28"/>
          <w:szCs w:val="28"/>
        </w:rPr>
        <w:t>соответственно, оставляет больше денег в магазине.</w:t>
      </w:r>
    </w:p>
    <w:p w:rsidR="002E02AB" w:rsidRPr="00CD10C1" w:rsidRDefault="002E02AB" w:rsidP="00463B71">
      <w:pPr>
        <w:pStyle w:val="a6"/>
        <w:shd w:val="clear" w:color="auto" w:fill="FFFFFF"/>
        <w:spacing w:before="0" w:beforeAutospacing="0" w:after="0" w:afterAutospacing="0" w:line="360" w:lineRule="auto"/>
        <w:ind w:firstLine="567"/>
        <w:jc w:val="both"/>
        <w:rPr>
          <w:bCs/>
          <w:sz w:val="28"/>
          <w:szCs w:val="28"/>
        </w:rPr>
      </w:pPr>
      <w:r w:rsidRPr="00CD10C1">
        <w:rPr>
          <w:bCs/>
          <w:sz w:val="28"/>
          <w:szCs w:val="28"/>
        </w:rPr>
        <w:t>Эти данные еще раз подтверждают обоснованность</w:t>
      </w:r>
      <w:r w:rsidRPr="00CD10C1">
        <w:rPr>
          <w:sz w:val="28"/>
          <w:szCs w:val="28"/>
        </w:rPr>
        <w:t xml:space="preserve"> </w:t>
      </w:r>
      <w:r w:rsidRPr="00CD10C1">
        <w:rPr>
          <w:bCs/>
          <w:sz w:val="28"/>
          <w:szCs w:val="28"/>
        </w:rPr>
        <w:t xml:space="preserve">использования мерчандайзинга как инструмента стимулирования продаж в розничной торговле. </w:t>
      </w:r>
    </w:p>
    <w:p w:rsidR="002E02AB" w:rsidRPr="00CD10C1" w:rsidRDefault="002E02AB" w:rsidP="00463B71">
      <w:pPr>
        <w:pStyle w:val="a6"/>
        <w:shd w:val="clear" w:color="auto" w:fill="FFFFFF"/>
        <w:spacing w:before="0" w:beforeAutospacing="0" w:after="0" w:afterAutospacing="0" w:line="360" w:lineRule="auto"/>
        <w:ind w:firstLine="567"/>
        <w:jc w:val="both"/>
        <w:rPr>
          <w:sz w:val="28"/>
          <w:szCs w:val="28"/>
        </w:rPr>
      </w:pPr>
      <w:r w:rsidRPr="00CD10C1">
        <w:rPr>
          <w:bCs/>
          <w:sz w:val="28"/>
          <w:szCs w:val="28"/>
        </w:rPr>
        <w:lastRenderedPageBreak/>
        <w:t xml:space="preserve">Однако роль мерчандайзинга в розничной торговле не только значительна, но и имеет тенденцию к усилению. К факторам, влияющим на такое увеличение </w:t>
      </w:r>
      <w:r w:rsidRPr="00CD10C1">
        <w:rPr>
          <w:sz w:val="28"/>
          <w:szCs w:val="28"/>
        </w:rPr>
        <w:t>значимости мерчандайзинга в современной торговле</w:t>
      </w:r>
      <w:r w:rsidRPr="00CD10C1">
        <w:rPr>
          <w:bCs/>
          <w:sz w:val="28"/>
          <w:szCs w:val="28"/>
        </w:rPr>
        <w:t xml:space="preserve"> можно отнести следующие процессы:</w:t>
      </w:r>
      <w:r w:rsidRPr="00CD10C1">
        <w:rPr>
          <w:sz w:val="28"/>
          <w:szCs w:val="28"/>
        </w:rPr>
        <w:t xml:space="preserve"> </w:t>
      </w:r>
    </w:p>
    <w:p w:rsidR="002E02AB" w:rsidRPr="00CD10C1" w:rsidRDefault="002E02AB" w:rsidP="00463B71">
      <w:pPr>
        <w:shd w:val="clear" w:color="auto" w:fill="FFFFFF"/>
        <w:rPr>
          <w:color w:val="auto"/>
          <w:szCs w:val="28"/>
        </w:rPr>
      </w:pPr>
      <w:r w:rsidRPr="00CD10C1">
        <w:rPr>
          <w:color w:val="auto"/>
          <w:szCs w:val="28"/>
        </w:rPr>
        <w:t>Во-первых, развивается розничная сфера торговли, появляется все больше крупных торговых сетей, в основе действия которых лежит принцип самообслуживания, а значит, повышается самостоятельность покупателя, а</w:t>
      </w:r>
      <w:r w:rsidR="00463B71">
        <w:rPr>
          <w:color w:val="auto"/>
          <w:szCs w:val="28"/>
        </w:rPr>
        <w:t> </w:t>
      </w:r>
      <w:r w:rsidRPr="00CD10C1">
        <w:rPr>
          <w:color w:val="auto"/>
          <w:szCs w:val="28"/>
        </w:rPr>
        <w:t>с</w:t>
      </w:r>
      <w:r w:rsidR="00463B71">
        <w:rPr>
          <w:color w:val="auto"/>
          <w:szCs w:val="28"/>
        </w:rPr>
        <w:t> </w:t>
      </w:r>
      <w:r w:rsidRPr="00CD10C1">
        <w:rPr>
          <w:color w:val="auto"/>
          <w:szCs w:val="28"/>
        </w:rPr>
        <w:t xml:space="preserve">тем и возможность влияния на его решения. </w:t>
      </w:r>
    </w:p>
    <w:p w:rsidR="002E02AB" w:rsidRPr="00CD10C1" w:rsidRDefault="002E02AB" w:rsidP="00463B71">
      <w:pPr>
        <w:shd w:val="clear" w:color="auto" w:fill="FFFFFF"/>
        <w:rPr>
          <w:color w:val="auto"/>
          <w:szCs w:val="28"/>
          <w:shd w:val="clear" w:color="auto" w:fill="FFFFFF"/>
        </w:rPr>
      </w:pPr>
      <w:r w:rsidRPr="00CD10C1">
        <w:rPr>
          <w:color w:val="auto"/>
          <w:szCs w:val="28"/>
        </w:rPr>
        <w:t>В торговых залах р</w:t>
      </w:r>
      <w:r w:rsidRPr="00CD10C1">
        <w:rPr>
          <w:color w:val="auto"/>
          <w:szCs w:val="28"/>
          <w:shd w:val="clear" w:color="auto" w:fill="FFFFFF"/>
        </w:rPr>
        <w:t>азмещение оборудования, отделов, секций, товаров по</w:t>
      </w:r>
      <w:r w:rsidR="00463B71">
        <w:rPr>
          <w:color w:val="auto"/>
          <w:szCs w:val="28"/>
          <w:shd w:val="clear" w:color="auto" w:fill="FFFFFF"/>
        </w:rPr>
        <w:t> </w:t>
      </w:r>
      <w:r w:rsidRPr="00CD10C1">
        <w:rPr>
          <w:color w:val="auto"/>
          <w:szCs w:val="28"/>
          <w:shd w:val="clear" w:color="auto" w:fill="FFFFFF"/>
        </w:rPr>
        <w:t xml:space="preserve">правилам мерчандайзинга в сочетании с информационным сопровождением позволяет активизировать, целенаправленно концентрировать и рационально распределять внимание покупателей. Кроме этого, правильный мерчандайзинг создаст более комфортные условия для покупателей, сократив число раздражителей в торговом зале, увеличит благосклонность покупателя именно к совершению покупок именно в этом магазине. </w:t>
      </w:r>
    </w:p>
    <w:p w:rsidR="002E02AB" w:rsidRPr="00CD10C1" w:rsidRDefault="002E02AB" w:rsidP="00CD10C1">
      <w:pPr>
        <w:shd w:val="clear" w:color="auto" w:fill="FFFFFF"/>
        <w:rPr>
          <w:color w:val="auto"/>
          <w:szCs w:val="28"/>
          <w:shd w:val="clear" w:color="auto" w:fill="FFFFFF"/>
        </w:rPr>
      </w:pPr>
      <w:r w:rsidRPr="00CD10C1">
        <w:rPr>
          <w:color w:val="auto"/>
          <w:szCs w:val="28"/>
          <w:shd w:val="clear" w:color="auto" w:fill="FFFFFF"/>
        </w:rPr>
        <w:t>Помимо этого, в сетях розничной торговли мерчандайзинг позволяет сократить расходы на информирование посетителя внутри магазина, разместив стенды и товары в соответствии с поведением потребителя и так, чтобы</w:t>
      </w:r>
      <w:r w:rsidR="00463B71">
        <w:rPr>
          <w:color w:val="auto"/>
          <w:szCs w:val="28"/>
          <w:shd w:val="clear" w:color="auto" w:fill="FFFFFF"/>
        </w:rPr>
        <w:t> </w:t>
      </w:r>
      <w:r w:rsidRPr="00CD10C1">
        <w:rPr>
          <w:color w:val="auto"/>
          <w:szCs w:val="28"/>
          <w:shd w:val="clear" w:color="auto" w:fill="FFFFFF"/>
        </w:rPr>
        <w:t>минимизировать дополнительные усилия на привлечения его внимания. Это позволяет усовершенствовать торгово-технологический процесс предприя</w:t>
      </w:r>
      <w:r w:rsidR="00463B71">
        <w:rPr>
          <w:color w:val="auto"/>
          <w:szCs w:val="28"/>
          <w:shd w:val="clear" w:color="auto" w:fill="FFFFFF"/>
        </w:rPr>
        <w:softHyphen/>
      </w:r>
      <w:r w:rsidRPr="00CD10C1">
        <w:rPr>
          <w:color w:val="auto"/>
          <w:szCs w:val="28"/>
          <w:shd w:val="clear" w:color="auto" w:fill="FFFFFF"/>
        </w:rPr>
        <w:t>тия, высвобождая не только материальные, но и людские ресурсы.</w:t>
      </w:r>
    </w:p>
    <w:p w:rsidR="002E02AB" w:rsidRPr="00CD10C1" w:rsidRDefault="002E02AB" w:rsidP="00CD10C1">
      <w:pPr>
        <w:rPr>
          <w:color w:val="auto"/>
          <w:szCs w:val="28"/>
          <w:shd w:val="clear" w:color="auto" w:fill="FFFFFF"/>
        </w:rPr>
      </w:pPr>
      <w:r w:rsidRPr="00CD10C1">
        <w:rPr>
          <w:color w:val="auto"/>
          <w:szCs w:val="28"/>
          <w:shd w:val="clear" w:color="auto" w:fill="FFFFFF"/>
        </w:rPr>
        <w:t>Во-вторых, происходит постоянное усиление конкуренции на рынке, ужесточается борьба за покупателей среди фирм. Для поддержания конкурентоспособности на современном рынке уже недостаточно использовать стандартные методы стимулирования сбыта продукции. Покупатели становятся все более избалованными и плохо восприимчивыми к различного рода манипуляциям. Они привыкают к скидкам, подаркам, а лотереям и вовсе перестают доверять. Поэтому фирмы, добивающиеся преимуществ над</w:t>
      </w:r>
      <w:r w:rsidR="00463B71">
        <w:rPr>
          <w:color w:val="auto"/>
          <w:szCs w:val="28"/>
          <w:shd w:val="clear" w:color="auto" w:fill="FFFFFF"/>
        </w:rPr>
        <w:t> </w:t>
      </w:r>
      <w:r w:rsidRPr="00CD10C1">
        <w:rPr>
          <w:color w:val="auto"/>
          <w:szCs w:val="28"/>
          <w:shd w:val="clear" w:color="auto" w:fill="FFFFFF"/>
        </w:rPr>
        <w:t xml:space="preserve">конкурентами, вынуждены бороться с такой адаптацией либо путем удорожания рекламных технологий и увеличения расходов на эти цели, </w:t>
      </w:r>
      <w:r w:rsidRPr="00CD10C1">
        <w:rPr>
          <w:color w:val="auto"/>
          <w:szCs w:val="28"/>
          <w:shd w:val="clear" w:color="auto" w:fill="FFFFFF"/>
        </w:rPr>
        <w:lastRenderedPageBreak/>
        <w:t>либо</w:t>
      </w:r>
      <w:r w:rsidR="00463B71">
        <w:rPr>
          <w:color w:val="auto"/>
          <w:szCs w:val="28"/>
          <w:shd w:val="clear" w:color="auto" w:fill="FFFFFF"/>
        </w:rPr>
        <w:t> </w:t>
      </w:r>
      <w:r w:rsidRPr="00CD10C1">
        <w:rPr>
          <w:color w:val="auto"/>
          <w:szCs w:val="28"/>
          <w:shd w:val="clear" w:color="auto" w:fill="FFFFFF"/>
        </w:rPr>
        <w:t>путем поиска альтернатив, например, применением мерчандайзинга, что</w:t>
      </w:r>
      <w:r w:rsidR="00463B71">
        <w:rPr>
          <w:color w:val="auto"/>
          <w:szCs w:val="28"/>
          <w:shd w:val="clear" w:color="auto" w:fill="FFFFFF"/>
        </w:rPr>
        <w:t> </w:t>
      </w:r>
      <w:r w:rsidRPr="00CD10C1">
        <w:rPr>
          <w:color w:val="auto"/>
          <w:szCs w:val="28"/>
          <w:shd w:val="clear" w:color="auto" w:fill="FFFFFF"/>
        </w:rPr>
        <w:t>является более дешевым и более действенным способом, так как он основы</w:t>
      </w:r>
      <w:r w:rsidR="00463B71">
        <w:rPr>
          <w:color w:val="auto"/>
          <w:szCs w:val="28"/>
          <w:shd w:val="clear" w:color="auto" w:fill="FFFFFF"/>
        </w:rPr>
        <w:softHyphen/>
      </w:r>
      <w:r w:rsidRPr="00CD10C1">
        <w:rPr>
          <w:color w:val="auto"/>
          <w:szCs w:val="28"/>
          <w:shd w:val="clear" w:color="auto" w:fill="FFFFFF"/>
        </w:rPr>
        <w:t>вается на устоявшихся привычках покупателей, на уже существующих предпочтениях.</w:t>
      </w:r>
    </w:p>
    <w:p w:rsidR="002E02AB" w:rsidRPr="00CD10C1" w:rsidRDefault="002E02AB" w:rsidP="00CD10C1">
      <w:pPr>
        <w:rPr>
          <w:color w:val="auto"/>
          <w:szCs w:val="28"/>
          <w:shd w:val="clear" w:color="auto" w:fill="FFFFFF"/>
        </w:rPr>
      </w:pPr>
      <w:r w:rsidRPr="00CD10C1">
        <w:rPr>
          <w:color w:val="auto"/>
          <w:szCs w:val="28"/>
          <w:shd w:val="clear" w:color="auto" w:fill="FFFFFF"/>
        </w:rPr>
        <w:t xml:space="preserve">Таким образом, мерчандайзинг может успешно заменить привычные методы стимулирования продаж, а его относительная дешевизна и «простота» применения подталкивает все больше руководителей к развитию этого направления своих фирмах. </w:t>
      </w:r>
    </w:p>
    <w:p w:rsidR="002E02AB" w:rsidRPr="00CD10C1" w:rsidRDefault="002E02AB" w:rsidP="00CD10C1">
      <w:pPr>
        <w:rPr>
          <w:color w:val="auto"/>
          <w:szCs w:val="28"/>
          <w:shd w:val="clear" w:color="auto" w:fill="FFFFFF"/>
        </w:rPr>
      </w:pPr>
      <w:r w:rsidRPr="00CD10C1">
        <w:rPr>
          <w:color w:val="auto"/>
          <w:szCs w:val="28"/>
          <w:shd w:val="clear" w:color="auto" w:fill="FFFFFF"/>
        </w:rPr>
        <w:t>Как показывает мировая практика, мерчандайзинг используют не только розничные продавцы, но и другие участники канала распределения, а именно производители и дистрибьюторы.</w:t>
      </w:r>
    </w:p>
    <w:p w:rsidR="002E02AB" w:rsidRPr="00CD10C1" w:rsidRDefault="002E02AB" w:rsidP="00CD10C1">
      <w:pPr>
        <w:rPr>
          <w:color w:val="auto"/>
          <w:szCs w:val="28"/>
          <w:shd w:val="clear" w:color="auto" w:fill="FFFFFF"/>
        </w:rPr>
      </w:pPr>
      <w:r w:rsidRPr="00CD10C1">
        <w:rPr>
          <w:color w:val="auto"/>
          <w:szCs w:val="28"/>
          <w:shd w:val="clear" w:color="auto" w:fill="FFFFFF"/>
        </w:rPr>
        <w:t>С помощью мерчандайзинга производители могут:</w:t>
      </w:r>
    </w:p>
    <w:p w:rsidR="002E02AB" w:rsidRPr="00CD10C1" w:rsidRDefault="002E02AB" w:rsidP="00AC1FF7">
      <w:pPr>
        <w:pStyle w:val="af3"/>
        <w:numPr>
          <w:ilvl w:val="0"/>
          <w:numId w:val="20"/>
        </w:numPr>
        <w:tabs>
          <w:tab w:val="left" w:pos="851"/>
        </w:tabs>
        <w:spacing w:line="360" w:lineRule="auto"/>
        <w:ind w:left="0" w:firstLine="567"/>
        <w:jc w:val="both"/>
        <w:rPr>
          <w:sz w:val="28"/>
          <w:szCs w:val="28"/>
          <w:shd w:val="clear" w:color="auto" w:fill="FFFFFF"/>
        </w:rPr>
      </w:pPr>
      <w:r w:rsidRPr="00CD10C1">
        <w:rPr>
          <w:sz w:val="28"/>
          <w:szCs w:val="28"/>
          <w:shd w:val="clear" w:color="auto" w:fill="FFFFFF"/>
        </w:rPr>
        <w:t>совершенствовать систему распределения своей продукции и увели</w:t>
      </w:r>
      <w:r w:rsidR="00463B71">
        <w:rPr>
          <w:sz w:val="28"/>
          <w:szCs w:val="28"/>
          <w:shd w:val="clear" w:color="auto" w:fill="FFFFFF"/>
        </w:rPr>
        <w:softHyphen/>
      </w:r>
      <w:r w:rsidRPr="00CD10C1">
        <w:rPr>
          <w:sz w:val="28"/>
          <w:szCs w:val="28"/>
          <w:shd w:val="clear" w:color="auto" w:fill="FFFFFF"/>
        </w:rPr>
        <w:t>чивать ее товарооборот;</w:t>
      </w:r>
    </w:p>
    <w:p w:rsidR="002E02AB" w:rsidRPr="00463B71" w:rsidRDefault="002E02AB" w:rsidP="00AC1FF7">
      <w:pPr>
        <w:pStyle w:val="af3"/>
        <w:numPr>
          <w:ilvl w:val="0"/>
          <w:numId w:val="20"/>
        </w:numPr>
        <w:tabs>
          <w:tab w:val="left" w:pos="851"/>
        </w:tabs>
        <w:spacing w:line="360" w:lineRule="auto"/>
        <w:ind w:left="0" w:firstLine="567"/>
        <w:jc w:val="both"/>
        <w:rPr>
          <w:spacing w:val="-4"/>
          <w:sz w:val="28"/>
          <w:szCs w:val="28"/>
          <w:shd w:val="clear" w:color="auto" w:fill="FFFFFF"/>
        </w:rPr>
      </w:pPr>
      <w:r w:rsidRPr="00CD10C1">
        <w:rPr>
          <w:sz w:val="28"/>
          <w:szCs w:val="28"/>
          <w:shd w:val="clear" w:color="auto" w:fill="FFFFFF"/>
        </w:rPr>
        <w:t xml:space="preserve">поддерживать имидж своей марки, укреплять и усиливать ее позиции </w:t>
      </w:r>
      <w:r w:rsidRPr="00463B71">
        <w:rPr>
          <w:spacing w:val="-4"/>
          <w:sz w:val="28"/>
          <w:szCs w:val="28"/>
          <w:shd w:val="clear" w:color="auto" w:fill="FFFFFF"/>
        </w:rPr>
        <w:t>на</w:t>
      </w:r>
      <w:r w:rsidR="00463B71" w:rsidRPr="00463B71">
        <w:rPr>
          <w:spacing w:val="-4"/>
          <w:sz w:val="28"/>
          <w:szCs w:val="28"/>
          <w:shd w:val="clear" w:color="auto" w:fill="FFFFFF"/>
        </w:rPr>
        <w:t> </w:t>
      </w:r>
      <w:r w:rsidRPr="00463B71">
        <w:rPr>
          <w:spacing w:val="-4"/>
          <w:sz w:val="28"/>
          <w:szCs w:val="28"/>
          <w:shd w:val="clear" w:color="auto" w:fill="FFFFFF"/>
        </w:rPr>
        <w:t>рынке, повышать лояльность существующих покупателей и привлекать новых;</w:t>
      </w:r>
    </w:p>
    <w:p w:rsidR="002E02AB" w:rsidRPr="00CD10C1" w:rsidRDefault="002E02AB" w:rsidP="00AC1FF7">
      <w:pPr>
        <w:pStyle w:val="af3"/>
        <w:numPr>
          <w:ilvl w:val="0"/>
          <w:numId w:val="20"/>
        </w:numPr>
        <w:tabs>
          <w:tab w:val="left" w:pos="851"/>
        </w:tabs>
        <w:spacing w:line="360" w:lineRule="auto"/>
        <w:ind w:left="0" w:firstLine="567"/>
        <w:jc w:val="both"/>
        <w:rPr>
          <w:sz w:val="28"/>
          <w:szCs w:val="28"/>
        </w:rPr>
      </w:pPr>
      <w:r w:rsidRPr="00CD10C1">
        <w:rPr>
          <w:sz w:val="28"/>
          <w:szCs w:val="28"/>
          <w:shd w:val="clear" w:color="auto" w:fill="FFFFFF"/>
        </w:rPr>
        <w:t>контролировать продвижение своей продукции на конечных стадиях распределения, разрабатывать и совершенствовать стратегии развития.</w:t>
      </w:r>
    </w:p>
    <w:p w:rsidR="002E02AB" w:rsidRPr="00CD10C1" w:rsidRDefault="002E02AB" w:rsidP="00CD10C1">
      <w:pPr>
        <w:rPr>
          <w:color w:val="auto"/>
          <w:szCs w:val="28"/>
          <w:shd w:val="clear" w:color="auto" w:fill="FFFFFF"/>
        </w:rPr>
      </w:pPr>
      <w:r w:rsidRPr="00CD10C1">
        <w:rPr>
          <w:color w:val="auto"/>
          <w:szCs w:val="28"/>
          <w:shd w:val="clear" w:color="auto" w:fill="FFFFFF"/>
        </w:rPr>
        <w:t>Таким образом, эффективное применение мерчандайзинга производи</w:t>
      </w:r>
      <w:r w:rsidR="00463B71">
        <w:rPr>
          <w:color w:val="auto"/>
          <w:szCs w:val="28"/>
          <w:shd w:val="clear" w:color="auto" w:fill="FFFFFF"/>
        </w:rPr>
        <w:softHyphen/>
      </w:r>
      <w:r w:rsidRPr="00CD10C1">
        <w:rPr>
          <w:color w:val="auto"/>
          <w:szCs w:val="28"/>
          <w:shd w:val="clear" w:color="auto" w:fill="FFFFFF"/>
        </w:rPr>
        <w:t>телями позволяет значительно расширить объемы своих продаж за счет снижения продаж их конкурентов. Осознавая все эти возможности и</w:t>
      </w:r>
      <w:r w:rsidR="00463B71">
        <w:rPr>
          <w:color w:val="auto"/>
          <w:szCs w:val="28"/>
          <w:shd w:val="clear" w:color="auto" w:fill="FFFFFF"/>
        </w:rPr>
        <w:t> </w:t>
      </w:r>
      <w:r w:rsidRPr="00CD10C1">
        <w:rPr>
          <w:color w:val="auto"/>
          <w:szCs w:val="28"/>
          <w:shd w:val="clear" w:color="auto" w:fill="FFFFFF"/>
        </w:rPr>
        <w:t>возможные конкурентные преимущества, многие производители делают мерчандайзинг частью своей маркетинговой стратегии.</w:t>
      </w:r>
    </w:p>
    <w:p w:rsidR="002E02AB" w:rsidRPr="00CD10C1" w:rsidRDefault="002E02AB" w:rsidP="00CD10C1">
      <w:pPr>
        <w:rPr>
          <w:color w:val="auto"/>
          <w:szCs w:val="28"/>
          <w:shd w:val="clear" w:color="auto" w:fill="FFFFFF"/>
        </w:rPr>
      </w:pPr>
      <w:r w:rsidRPr="00CD10C1">
        <w:rPr>
          <w:color w:val="auto"/>
          <w:szCs w:val="28"/>
          <w:shd w:val="clear" w:color="auto" w:fill="FFFFFF"/>
        </w:rPr>
        <w:t>Помимо производителей, в мерчандайзинге заинтересованы дистрибью</w:t>
      </w:r>
      <w:r w:rsidR="00463B71">
        <w:rPr>
          <w:color w:val="auto"/>
          <w:szCs w:val="28"/>
          <w:shd w:val="clear" w:color="auto" w:fill="FFFFFF"/>
        </w:rPr>
        <w:softHyphen/>
      </w:r>
      <w:r w:rsidRPr="00CD10C1">
        <w:rPr>
          <w:color w:val="auto"/>
          <w:szCs w:val="28"/>
          <w:shd w:val="clear" w:color="auto" w:fill="FFFFFF"/>
        </w:rPr>
        <w:t>торы и другие торговые посредники. Этим структурам мерчандайзинг позволяет:</w:t>
      </w:r>
    </w:p>
    <w:p w:rsidR="002E02AB" w:rsidRPr="00CD10C1" w:rsidRDefault="002E02AB" w:rsidP="00AC1FF7">
      <w:pPr>
        <w:pStyle w:val="af3"/>
        <w:numPr>
          <w:ilvl w:val="0"/>
          <w:numId w:val="20"/>
        </w:numPr>
        <w:tabs>
          <w:tab w:val="left" w:pos="851"/>
        </w:tabs>
        <w:spacing w:line="360" w:lineRule="auto"/>
        <w:ind w:left="0" w:firstLine="567"/>
        <w:jc w:val="both"/>
        <w:rPr>
          <w:sz w:val="28"/>
          <w:szCs w:val="28"/>
          <w:shd w:val="clear" w:color="auto" w:fill="FFFFFF"/>
        </w:rPr>
      </w:pPr>
      <w:r w:rsidRPr="00CD10C1">
        <w:rPr>
          <w:sz w:val="28"/>
          <w:szCs w:val="28"/>
          <w:shd w:val="clear" w:color="auto" w:fill="FFFFFF"/>
        </w:rPr>
        <w:t>контролировать размещение и представление предлагаемой ими</w:t>
      </w:r>
      <w:r w:rsidR="00412CD0">
        <w:rPr>
          <w:sz w:val="28"/>
          <w:szCs w:val="28"/>
          <w:shd w:val="clear" w:color="auto" w:fill="FFFFFF"/>
        </w:rPr>
        <w:t> </w:t>
      </w:r>
      <w:r w:rsidRPr="00CD10C1">
        <w:rPr>
          <w:sz w:val="28"/>
          <w:szCs w:val="28"/>
          <w:shd w:val="clear" w:color="auto" w:fill="FFFFFF"/>
        </w:rPr>
        <w:t>продукции в торговых залах, обеспечивая ей наиболее привлекательные позиции;</w:t>
      </w:r>
    </w:p>
    <w:p w:rsidR="002E02AB" w:rsidRPr="00CD10C1" w:rsidRDefault="002E02AB" w:rsidP="00AC1FF7">
      <w:pPr>
        <w:pStyle w:val="af3"/>
        <w:numPr>
          <w:ilvl w:val="0"/>
          <w:numId w:val="20"/>
        </w:numPr>
        <w:tabs>
          <w:tab w:val="left" w:pos="851"/>
        </w:tabs>
        <w:spacing w:line="360" w:lineRule="auto"/>
        <w:ind w:left="0" w:firstLine="567"/>
        <w:jc w:val="both"/>
        <w:rPr>
          <w:sz w:val="28"/>
          <w:szCs w:val="28"/>
          <w:shd w:val="clear" w:color="auto" w:fill="FFFFFF"/>
        </w:rPr>
      </w:pPr>
      <w:r w:rsidRPr="00CD10C1">
        <w:rPr>
          <w:sz w:val="28"/>
          <w:szCs w:val="28"/>
          <w:shd w:val="clear" w:color="auto" w:fill="FFFFFF"/>
        </w:rPr>
        <w:t>формировать ассортимент товаров необходимой широты и глубины;</w:t>
      </w:r>
    </w:p>
    <w:p w:rsidR="002E02AB" w:rsidRPr="00CD10C1" w:rsidRDefault="002E02AB" w:rsidP="00AC1FF7">
      <w:pPr>
        <w:pStyle w:val="af3"/>
        <w:numPr>
          <w:ilvl w:val="0"/>
          <w:numId w:val="20"/>
        </w:numPr>
        <w:tabs>
          <w:tab w:val="left" w:pos="851"/>
        </w:tabs>
        <w:spacing w:line="360" w:lineRule="auto"/>
        <w:ind w:left="0" w:firstLine="567"/>
        <w:jc w:val="both"/>
        <w:rPr>
          <w:sz w:val="28"/>
          <w:szCs w:val="28"/>
          <w:shd w:val="clear" w:color="auto" w:fill="FFFFFF"/>
        </w:rPr>
      </w:pPr>
      <w:r w:rsidRPr="00CD10C1">
        <w:rPr>
          <w:sz w:val="28"/>
          <w:szCs w:val="28"/>
          <w:shd w:val="clear" w:color="auto" w:fill="FFFFFF"/>
        </w:rPr>
        <w:lastRenderedPageBreak/>
        <w:t>поддерживать имидж и привлекательность марок, входящих в портфель дистрибьюторов.</w:t>
      </w:r>
    </w:p>
    <w:p w:rsidR="002E02AB" w:rsidRPr="00CD10C1" w:rsidRDefault="002E02AB" w:rsidP="00CD10C1">
      <w:pPr>
        <w:rPr>
          <w:color w:val="auto"/>
          <w:szCs w:val="28"/>
          <w:shd w:val="clear" w:color="auto" w:fill="FFFFFF"/>
        </w:rPr>
      </w:pPr>
      <w:r w:rsidRPr="00CD10C1">
        <w:rPr>
          <w:color w:val="auto"/>
          <w:szCs w:val="28"/>
          <w:shd w:val="clear" w:color="auto" w:fill="FFFFFF"/>
        </w:rPr>
        <w:t>Применение мерчандайзинга позволяет дистрибьюторским и посредни</w:t>
      </w:r>
      <w:r w:rsidR="00412CD0">
        <w:rPr>
          <w:color w:val="auto"/>
          <w:szCs w:val="28"/>
          <w:shd w:val="clear" w:color="auto" w:fill="FFFFFF"/>
        </w:rPr>
        <w:softHyphen/>
      </w:r>
      <w:r w:rsidRPr="00CD10C1">
        <w:rPr>
          <w:color w:val="auto"/>
          <w:szCs w:val="28"/>
          <w:shd w:val="clear" w:color="auto" w:fill="FFFFFF"/>
        </w:rPr>
        <w:t>ческим организациям не полагаться на розничные сети в продвижении своей продукции, а самим воздействовать на потребительский спрос и тем самым обеспечивать себе постоянную прибыль.</w:t>
      </w:r>
    </w:p>
    <w:p w:rsidR="002E02AB" w:rsidRPr="00CD10C1" w:rsidRDefault="002E02AB" w:rsidP="00CD10C1">
      <w:pPr>
        <w:rPr>
          <w:color w:val="auto"/>
          <w:szCs w:val="28"/>
          <w:shd w:val="clear" w:color="auto" w:fill="FFFFFF"/>
        </w:rPr>
      </w:pPr>
      <w:r w:rsidRPr="00CD10C1">
        <w:rPr>
          <w:color w:val="auto"/>
          <w:szCs w:val="28"/>
          <w:shd w:val="clear" w:color="auto" w:fill="FFFFFF"/>
        </w:rPr>
        <w:t>Естественно, основным звеном в цепочке движения товара от произво</w:t>
      </w:r>
      <w:r w:rsidR="00412CD0">
        <w:rPr>
          <w:color w:val="auto"/>
          <w:szCs w:val="28"/>
          <w:shd w:val="clear" w:color="auto" w:fill="FFFFFF"/>
        </w:rPr>
        <w:softHyphen/>
      </w:r>
      <w:r w:rsidRPr="00CD10C1">
        <w:rPr>
          <w:color w:val="auto"/>
          <w:szCs w:val="28"/>
          <w:shd w:val="clear" w:color="auto" w:fill="FFFFFF"/>
        </w:rPr>
        <w:t>дителя к покупателю, занимающимся непосредственно внедрением мерчандайзинга, является розничная торговля. Именно в этой сфере мерчандайзинг играет наибольшую роль. Частично о причинах такой значимости говорилось на протяжении всей работы, но хотелось бы</w:t>
      </w:r>
      <w:r w:rsidR="00412CD0">
        <w:rPr>
          <w:color w:val="auto"/>
          <w:szCs w:val="28"/>
          <w:shd w:val="clear" w:color="auto" w:fill="FFFFFF"/>
        </w:rPr>
        <w:t> </w:t>
      </w:r>
      <w:r w:rsidRPr="00CD10C1">
        <w:rPr>
          <w:color w:val="auto"/>
          <w:szCs w:val="28"/>
          <w:shd w:val="clear" w:color="auto" w:fill="FFFFFF"/>
        </w:rPr>
        <w:t xml:space="preserve">подытожить сказанное, перечислив все преимущества применения мерчандайзинга розничными продавцами. К ним относятся: </w:t>
      </w:r>
    </w:p>
    <w:p w:rsidR="002E02AB" w:rsidRPr="00CD10C1" w:rsidRDefault="002E02AB" w:rsidP="00AC1FF7">
      <w:pPr>
        <w:pStyle w:val="af3"/>
        <w:numPr>
          <w:ilvl w:val="0"/>
          <w:numId w:val="20"/>
        </w:numPr>
        <w:tabs>
          <w:tab w:val="left" w:pos="851"/>
        </w:tabs>
        <w:spacing w:line="360" w:lineRule="auto"/>
        <w:ind w:left="0" w:firstLine="567"/>
        <w:jc w:val="both"/>
        <w:rPr>
          <w:sz w:val="28"/>
          <w:szCs w:val="28"/>
          <w:shd w:val="clear" w:color="auto" w:fill="FFFFFF"/>
        </w:rPr>
      </w:pPr>
      <w:r w:rsidRPr="00CD10C1">
        <w:rPr>
          <w:sz w:val="28"/>
          <w:szCs w:val="28"/>
          <w:shd w:val="clear" w:color="auto" w:fill="FFFFFF"/>
        </w:rPr>
        <w:t>увеличение товарооборота, особенно товаров импульсивного спроса, обладающих высокой привлекательностью с точки зрения прибыли и</w:t>
      </w:r>
      <w:r w:rsidR="00412CD0">
        <w:rPr>
          <w:sz w:val="28"/>
          <w:szCs w:val="28"/>
          <w:shd w:val="clear" w:color="auto" w:fill="FFFFFF"/>
        </w:rPr>
        <w:t> </w:t>
      </w:r>
      <w:r w:rsidRPr="00CD10C1">
        <w:rPr>
          <w:sz w:val="28"/>
          <w:szCs w:val="28"/>
          <w:shd w:val="clear" w:color="auto" w:fill="FFFFFF"/>
        </w:rPr>
        <w:t>пользующихся дополнительной маркетинговой поддержкой производителями этих товаров;</w:t>
      </w:r>
    </w:p>
    <w:p w:rsidR="002E02AB" w:rsidRPr="00CD10C1" w:rsidRDefault="002E02AB" w:rsidP="00AC1FF7">
      <w:pPr>
        <w:pStyle w:val="af3"/>
        <w:numPr>
          <w:ilvl w:val="0"/>
          <w:numId w:val="20"/>
        </w:numPr>
        <w:tabs>
          <w:tab w:val="left" w:pos="851"/>
        </w:tabs>
        <w:spacing w:line="360" w:lineRule="auto"/>
        <w:ind w:left="0" w:firstLine="567"/>
        <w:jc w:val="both"/>
        <w:rPr>
          <w:sz w:val="28"/>
          <w:szCs w:val="28"/>
          <w:shd w:val="clear" w:color="auto" w:fill="FFFFFF"/>
        </w:rPr>
      </w:pPr>
      <w:r w:rsidRPr="00CD10C1">
        <w:rPr>
          <w:sz w:val="28"/>
          <w:szCs w:val="28"/>
        </w:rPr>
        <w:t>обеспечение привлекательности товаров для посетителей;</w:t>
      </w:r>
    </w:p>
    <w:p w:rsidR="002E02AB" w:rsidRPr="00CD10C1" w:rsidRDefault="002E02AB" w:rsidP="00AC1FF7">
      <w:pPr>
        <w:pStyle w:val="af3"/>
        <w:numPr>
          <w:ilvl w:val="0"/>
          <w:numId w:val="20"/>
        </w:numPr>
        <w:tabs>
          <w:tab w:val="left" w:pos="851"/>
        </w:tabs>
        <w:spacing w:line="360" w:lineRule="auto"/>
        <w:ind w:left="0" w:firstLine="567"/>
        <w:jc w:val="both"/>
        <w:rPr>
          <w:sz w:val="28"/>
          <w:szCs w:val="28"/>
          <w:shd w:val="clear" w:color="auto" w:fill="FFFFFF"/>
        </w:rPr>
      </w:pPr>
      <w:r w:rsidRPr="00CD10C1">
        <w:rPr>
          <w:sz w:val="28"/>
          <w:szCs w:val="28"/>
        </w:rPr>
        <w:t>совершенствование торгово-технологических процессов и применение прогрессивных методов продаж;</w:t>
      </w:r>
    </w:p>
    <w:p w:rsidR="002E02AB" w:rsidRPr="00CD10C1" w:rsidRDefault="002E02AB" w:rsidP="00AC1FF7">
      <w:pPr>
        <w:pStyle w:val="af3"/>
        <w:numPr>
          <w:ilvl w:val="0"/>
          <w:numId w:val="20"/>
        </w:numPr>
        <w:tabs>
          <w:tab w:val="left" w:pos="851"/>
        </w:tabs>
        <w:spacing w:line="360" w:lineRule="auto"/>
        <w:ind w:left="0" w:firstLine="567"/>
        <w:jc w:val="both"/>
        <w:rPr>
          <w:sz w:val="28"/>
          <w:szCs w:val="28"/>
          <w:shd w:val="clear" w:color="auto" w:fill="FFFFFF"/>
        </w:rPr>
      </w:pPr>
      <w:r w:rsidRPr="00CD10C1">
        <w:rPr>
          <w:sz w:val="28"/>
          <w:szCs w:val="28"/>
        </w:rPr>
        <w:t>сокращение издержек, связанных с информированием покупателей;</w:t>
      </w:r>
    </w:p>
    <w:p w:rsidR="002E02AB" w:rsidRPr="00CD10C1" w:rsidRDefault="002E02AB" w:rsidP="00AC1FF7">
      <w:pPr>
        <w:pStyle w:val="af3"/>
        <w:numPr>
          <w:ilvl w:val="0"/>
          <w:numId w:val="20"/>
        </w:numPr>
        <w:tabs>
          <w:tab w:val="left" w:pos="851"/>
        </w:tabs>
        <w:spacing w:line="360" w:lineRule="auto"/>
        <w:ind w:left="0" w:firstLine="567"/>
        <w:jc w:val="both"/>
        <w:rPr>
          <w:sz w:val="28"/>
          <w:szCs w:val="28"/>
          <w:shd w:val="clear" w:color="auto" w:fill="FFFFFF"/>
        </w:rPr>
      </w:pPr>
      <w:r w:rsidRPr="00CD10C1">
        <w:rPr>
          <w:sz w:val="28"/>
          <w:szCs w:val="28"/>
        </w:rPr>
        <w:t>повышение эффективности эксплуатации торговых площадей;</w:t>
      </w:r>
    </w:p>
    <w:p w:rsidR="002E02AB" w:rsidRPr="00CD10C1" w:rsidRDefault="002E02AB" w:rsidP="00AC1FF7">
      <w:pPr>
        <w:pStyle w:val="af3"/>
        <w:numPr>
          <w:ilvl w:val="0"/>
          <w:numId w:val="20"/>
        </w:numPr>
        <w:shd w:val="clear" w:color="auto" w:fill="FFFFFF"/>
        <w:tabs>
          <w:tab w:val="left" w:pos="851"/>
        </w:tabs>
        <w:spacing w:line="360" w:lineRule="auto"/>
        <w:ind w:left="0" w:firstLine="567"/>
        <w:jc w:val="both"/>
        <w:rPr>
          <w:sz w:val="28"/>
          <w:szCs w:val="28"/>
        </w:rPr>
      </w:pPr>
      <w:r w:rsidRPr="00CD10C1">
        <w:rPr>
          <w:sz w:val="28"/>
          <w:szCs w:val="28"/>
        </w:rPr>
        <w:t>обеспечение доступности товаров для покупателей без участия продавцов-консультантов;</w:t>
      </w:r>
    </w:p>
    <w:p w:rsidR="002E02AB" w:rsidRPr="00CD10C1" w:rsidRDefault="002E02AB" w:rsidP="00AC1FF7">
      <w:pPr>
        <w:pStyle w:val="af3"/>
        <w:numPr>
          <w:ilvl w:val="0"/>
          <w:numId w:val="20"/>
        </w:numPr>
        <w:shd w:val="clear" w:color="auto" w:fill="FFFFFF"/>
        <w:tabs>
          <w:tab w:val="left" w:pos="851"/>
        </w:tabs>
        <w:spacing w:line="360" w:lineRule="auto"/>
        <w:ind w:left="0" w:firstLine="567"/>
        <w:jc w:val="both"/>
        <w:rPr>
          <w:sz w:val="28"/>
          <w:szCs w:val="28"/>
        </w:rPr>
      </w:pPr>
      <w:r w:rsidRPr="00CD10C1">
        <w:rPr>
          <w:sz w:val="28"/>
          <w:szCs w:val="28"/>
        </w:rPr>
        <w:t>создание комфортных условий для покупателей, и прививание им</w:t>
      </w:r>
      <w:r w:rsidR="00412CD0">
        <w:rPr>
          <w:sz w:val="28"/>
          <w:szCs w:val="28"/>
        </w:rPr>
        <w:t> </w:t>
      </w:r>
      <w:r w:rsidRPr="00CD10C1">
        <w:rPr>
          <w:sz w:val="28"/>
          <w:szCs w:val="28"/>
        </w:rPr>
        <w:t>чувства, что они являются полноправными участниками процесса купли-продажи, который доставляет им удовольствие;</w:t>
      </w:r>
    </w:p>
    <w:p w:rsidR="002E02AB" w:rsidRPr="00CD10C1" w:rsidRDefault="002E02AB" w:rsidP="00AC1FF7">
      <w:pPr>
        <w:pStyle w:val="af3"/>
        <w:numPr>
          <w:ilvl w:val="0"/>
          <w:numId w:val="20"/>
        </w:numPr>
        <w:shd w:val="clear" w:color="auto" w:fill="FFFFFF"/>
        <w:tabs>
          <w:tab w:val="left" w:pos="851"/>
        </w:tabs>
        <w:spacing w:line="360" w:lineRule="auto"/>
        <w:ind w:left="0" w:firstLine="567"/>
        <w:jc w:val="both"/>
        <w:rPr>
          <w:sz w:val="28"/>
          <w:szCs w:val="28"/>
        </w:rPr>
      </w:pPr>
      <w:r w:rsidRPr="00CD10C1">
        <w:rPr>
          <w:sz w:val="28"/>
          <w:szCs w:val="28"/>
        </w:rPr>
        <w:t xml:space="preserve">возможность выявления марок товаров, недостаточно поддерживаемых производителями и малоизвестных, но перспективных с точки зрения признания покупателями и их дальнейшее продвижение. </w:t>
      </w:r>
    </w:p>
    <w:p w:rsidR="002E02AB" w:rsidRPr="00CD10C1" w:rsidRDefault="002E02AB" w:rsidP="00CD10C1">
      <w:pPr>
        <w:rPr>
          <w:color w:val="auto"/>
          <w:szCs w:val="28"/>
          <w:shd w:val="clear" w:color="auto" w:fill="FFFFFF"/>
        </w:rPr>
      </w:pPr>
      <w:r w:rsidRPr="00CD10C1">
        <w:rPr>
          <w:color w:val="auto"/>
          <w:szCs w:val="28"/>
          <w:shd w:val="clear" w:color="auto" w:fill="FFFFFF"/>
        </w:rPr>
        <w:lastRenderedPageBreak/>
        <w:t>Несмотря на все перечисленные выше преимущества использования мерчандайзингового подхода, в России данный инструмент маркетинга все</w:t>
      </w:r>
      <w:r w:rsidR="00412CD0">
        <w:rPr>
          <w:color w:val="auto"/>
          <w:szCs w:val="28"/>
          <w:shd w:val="clear" w:color="auto" w:fill="FFFFFF"/>
        </w:rPr>
        <w:t> </w:t>
      </w:r>
      <w:r w:rsidRPr="00CD10C1">
        <w:rPr>
          <w:color w:val="auto"/>
          <w:szCs w:val="28"/>
          <w:shd w:val="clear" w:color="auto" w:fill="FFFFFF"/>
        </w:rPr>
        <w:t>еще</w:t>
      </w:r>
      <w:r w:rsidR="00412CD0">
        <w:rPr>
          <w:color w:val="auto"/>
          <w:szCs w:val="28"/>
          <w:shd w:val="clear" w:color="auto" w:fill="FFFFFF"/>
        </w:rPr>
        <w:t> </w:t>
      </w:r>
      <w:r w:rsidRPr="00CD10C1">
        <w:rPr>
          <w:color w:val="auto"/>
          <w:szCs w:val="28"/>
          <w:shd w:val="clear" w:color="auto" w:fill="FFFFFF"/>
        </w:rPr>
        <w:t xml:space="preserve">не нашел столь сильного распространения по сравнению с западными странами. Многие руководители российских фирм не уделяют мерчандайзингу должного внимания и недооценивают специалистов в этой области. </w:t>
      </w:r>
    </w:p>
    <w:p w:rsidR="002E02AB" w:rsidRPr="00CD10C1" w:rsidRDefault="002E02AB" w:rsidP="00CD10C1">
      <w:pPr>
        <w:rPr>
          <w:color w:val="auto"/>
          <w:szCs w:val="28"/>
          <w:shd w:val="clear" w:color="auto" w:fill="FFFFFF"/>
        </w:rPr>
      </w:pPr>
      <w:r w:rsidRPr="00CD10C1">
        <w:rPr>
          <w:color w:val="auto"/>
          <w:szCs w:val="28"/>
          <w:shd w:val="clear" w:color="auto" w:fill="FFFFFF"/>
        </w:rPr>
        <w:t>Отчасти такое положение мерчандайзинга связано с относительно недавним появлением данной области маркетинга в России. Мерчандайзинг обратил на себя внимание лишь после кризиса 1998 года, сопровождавшегося ужесточением конкурентной борьбы на потребительских рынках. Поэтому еще</w:t>
      </w:r>
      <w:r w:rsidR="00412CD0">
        <w:rPr>
          <w:color w:val="auto"/>
          <w:szCs w:val="28"/>
          <w:shd w:val="clear" w:color="auto" w:fill="FFFFFF"/>
        </w:rPr>
        <w:t> </w:t>
      </w:r>
      <w:r w:rsidRPr="00CD10C1">
        <w:rPr>
          <w:color w:val="auto"/>
          <w:szCs w:val="28"/>
          <w:shd w:val="clear" w:color="auto" w:fill="FFFFFF"/>
        </w:rPr>
        <w:t xml:space="preserve">не все бизнесмены осознали эффективность данного инструмента, однако число руководителей, оценивших его значимость по достоинству, постепенно увеличивается. </w:t>
      </w:r>
    </w:p>
    <w:p w:rsidR="002E02AB" w:rsidRPr="00CD10C1" w:rsidRDefault="002E02AB" w:rsidP="00CD10C1">
      <w:pPr>
        <w:rPr>
          <w:color w:val="auto"/>
          <w:szCs w:val="28"/>
          <w:shd w:val="clear" w:color="auto" w:fill="FFFFFF"/>
        </w:rPr>
      </w:pPr>
      <w:r w:rsidRPr="00CD10C1">
        <w:rPr>
          <w:color w:val="auto"/>
          <w:szCs w:val="28"/>
          <w:shd w:val="clear" w:color="auto" w:fill="FFFFFF"/>
        </w:rPr>
        <w:t>Другой причиной низкой распространенности мерчандайзингового подхода является наличие большого числа мелких предприятий в стационарной сети, микрорынков и других типов внемагазинной торговли, затрудняющих воздействие на покупателей с помощью мерчандайзинга. Хотя в последнее время на российском рынке наблюдается рост числа торговых сетей и</w:t>
      </w:r>
      <w:r w:rsidR="00412CD0">
        <w:rPr>
          <w:color w:val="auto"/>
          <w:szCs w:val="28"/>
          <w:shd w:val="clear" w:color="auto" w:fill="FFFFFF"/>
        </w:rPr>
        <w:t> </w:t>
      </w:r>
      <w:r w:rsidRPr="00CD10C1">
        <w:rPr>
          <w:color w:val="auto"/>
          <w:szCs w:val="28"/>
          <w:shd w:val="clear" w:color="auto" w:fill="FFFFFF"/>
        </w:rPr>
        <w:t>их</w:t>
      </w:r>
      <w:r w:rsidR="00412CD0">
        <w:rPr>
          <w:color w:val="auto"/>
          <w:szCs w:val="28"/>
          <w:shd w:val="clear" w:color="auto" w:fill="FFFFFF"/>
        </w:rPr>
        <w:t> </w:t>
      </w:r>
      <w:r w:rsidRPr="00CD10C1">
        <w:rPr>
          <w:color w:val="auto"/>
          <w:szCs w:val="28"/>
          <w:shd w:val="clear" w:color="auto" w:fill="FFFFFF"/>
        </w:rPr>
        <w:t>укрупнение, что повышает заинтересованность бизнесменов в применении методов мерчандайзинга.</w:t>
      </w:r>
    </w:p>
    <w:p w:rsidR="002E02AB" w:rsidRPr="00CD10C1" w:rsidRDefault="002E02AB" w:rsidP="00CD10C1">
      <w:pPr>
        <w:rPr>
          <w:color w:val="auto"/>
          <w:szCs w:val="28"/>
          <w:shd w:val="clear" w:color="auto" w:fill="FFFFFF"/>
        </w:rPr>
      </w:pPr>
      <w:r w:rsidRPr="00CD10C1">
        <w:rPr>
          <w:color w:val="auto"/>
          <w:szCs w:val="28"/>
          <w:shd w:val="clear" w:color="auto" w:fill="FFFFFF"/>
        </w:rPr>
        <w:t>Таким образом, в современном мире мерчандайзинг играет значительную роль в торговом бизнесе, и по мере развития торговли его роль постоянно усиливается. Этот инструмент маркетинга на практике доказал свою эффективность, что подтверждается распространенностью его применения на</w:t>
      </w:r>
      <w:r w:rsidR="00412CD0">
        <w:rPr>
          <w:color w:val="auto"/>
          <w:szCs w:val="28"/>
          <w:shd w:val="clear" w:color="auto" w:fill="FFFFFF"/>
        </w:rPr>
        <w:t> </w:t>
      </w:r>
      <w:r w:rsidRPr="00CD10C1">
        <w:rPr>
          <w:color w:val="auto"/>
          <w:szCs w:val="28"/>
          <w:shd w:val="clear" w:color="auto" w:fill="FFFFFF"/>
        </w:rPr>
        <w:t>всех этапах распределения товаров. К сожалению, в России мерчандайзинг не достиг такого уровня развития как в западных странах и, поэтому, не</w:t>
      </w:r>
      <w:r w:rsidR="00412CD0">
        <w:rPr>
          <w:color w:val="auto"/>
          <w:szCs w:val="28"/>
          <w:shd w:val="clear" w:color="auto" w:fill="FFFFFF"/>
        </w:rPr>
        <w:t> </w:t>
      </w:r>
      <w:r w:rsidRPr="00CD10C1">
        <w:rPr>
          <w:color w:val="auto"/>
          <w:szCs w:val="28"/>
          <w:shd w:val="clear" w:color="auto" w:fill="FFFFFF"/>
        </w:rPr>
        <w:t>получил столь широкого применения. Однако процессы, протекающие в</w:t>
      </w:r>
      <w:r w:rsidR="00412CD0">
        <w:rPr>
          <w:color w:val="auto"/>
          <w:szCs w:val="28"/>
          <w:shd w:val="clear" w:color="auto" w:fill="FFFFFF"/>
        </w:rPr>
        <w:t> </w:t>
      </w:r>
      <w:r w:rsidRPr="00CD10C1">
        <w:rPr>
          <w:color w:val="auto"/>
          <w:szCs w:val="28"/>
          <w:shd w:val="clear" w:color="auto" w:fill="FFFFFF"/>
        </w:rPr>
        <w:t>торговле, позволяют надеяться на изменение положения мерчандайзинга в</w:t>
      </w:r>
      <w:r w:rsidR="00412CD0">
        <w:rPr>
          <w:color w:val="auto"/>
          <w:szCs w:val="28"/>
          <w:shd w:val="clear" w:color="auto" w:fill="FFFFFF"/>
        </w:rPr>
        <w:t> </w:t>
      </w:r>
      <w:r w:rsidRPr="00CD10C1">
        <w:rPr>
          <w:color w:val="auto"/>
          <w:szCs w:val="28"/>
          <w:shd w:val="clear" w:color="auto" w:fill="FFFFFF"/>
        </w:rPr>
        <w:t>России и осознание его значимости в полной мере.</w:t>
      </w:r>
    </w:p>
    <w:p w:rsidR="002E02AB" w:rsidRPr="00CD10C1" w:rsidRDefault="002E02AB" w:rsidP="00CD10C1">
      <w:pPr>
        <w:rPr>
          <w:color w:val="auto"/>
          <w:szCs w:val="28"/>
          <w:shd w:val="clear" w:color="auto" w:fill="FFFFFF"/>
        </w:rPr>
      </w:pPr>
    </w:p>
    <w:p w:rsidR="002E02AB" w:rsidRPr="00CD10C1" w:rsidRDefault="002E02AB" w:rsidP="00083A35">
      <w:pPr>
        <w:pageBreakBefore/>
        <w:ind w:firstLine="0"/>
        <w:rPr>
          <w:b/>
          <w:color w:val="auto"/>
          <w:szCs w:val="28"/>
        </w:rPr>
      </w:pPr>
      <w:r w:rsidRPr="00CD10C1">
        <w:rPr>
          <w:b/>
          <w:color w:val="auto"/>
          <w:szCs w:val="28"/>
        </w:rPr>
        <w:lastRenderedPageBreak/>
        <w:t>Список литературы:</w:t>
      </w:r>
    </w:p>
    <w:p w:rsidR="002E02AB" w:rsidRPr="00412CD0" w:rsidRDefault="002E02AB" w:rsidP="00083A35">
      <w:pPr>
        <w:pStyle w:val="a"/>
        <w:numPr>
          <w:ilvl w:val="0"/>
          <w:numId w:val="150"/>
        </w:numPr>
        <w:ind w:left="357" w:hanging="357"/>
      </w:pPr>
      <w:r w:rsidRPr="00412CD0">
        <w:t>Берман Б., Эванс Дж., Джоэл Р. Розничная торговля: стратегический подход. М.: Вильяме, 2003. — 1184 с.</w:t>
      </w:r>
    </w:p>
    <w:p w:rsidR="002E02AB" w:rsidRPr="00412CD0" w:rsidRDefault="002E02AB" w:rsidP="00FC631C">
      <w:pPr>
        <w:pStyle w:val="a"/>
      </w:pPr>
      <w:r w:rsidRPr="00412CD0">
        <w:t xml:space="preserve">Значение мерчендайзинга как средства маркетинговой коммуникации и его организация в компании // Информационный портал «Вип-реклама». [Электронный ресурс] — Режим доступа. — URL: </w:t>
      </w:r>
      <w:hyperlink r:id="rId53" w:history="1">
        <w:r w:rsidRPr="00412CD0">
          <w:rPr>
            <w:rStyle w:val="a5"/>
            <w:color w:val="000000"/>
            <w:u w:val="none"/>
          </w:rPr>
          <w:t>http://vip-reklama.info/mr/mr_2.php</w:t>
        </w:r>
      </w:hyperlink>
      <w:r w:rsidRPr="00412CD0">
        <w:t xml:space="preserve"> (дата обращения: 10.11.12).</w:t>
      </w:r>
    </w:p>
    <w:p w:rsidR="002E02AB" w:rsidRPr="00412CD0" w:rsidRDefault="002E02AB" w:rsidP="00FC631C">
      <w:pPr>
        <w:pStyle w:val="a"/>
      </w:pPr>
      <w:r w:rsidRPr="00412CD0">
        <w:t>Канаян К. и Р. Мерчандайзинг. М.: РИП-холдинг, 2005. — 236 с.</w:t>
      </w:r>
    </w:p>
    <w:p w:rsidR="002E02AB" w:rsidRPr="00412CD0" w:rsidRDefault="002E02AB" w:rsidP="00FC631C">
      <w:pPr>
        <w:pStyle w:val="a"/>
      </w:pPr>
      <w:r w:rsidRPr="00412CD0">
        <w:t>Таборова Л.Г. Умный мерчандайзинг. М.: «Дашков и К», 2009. — 160 с.</w:t>
      </w:r>
    </w:p>
    <w:p w:rsidR="002E02AB" w:rsidRPr="00412CD0" w:rsidRDefault="002E02AB" w:rsidP="00FC631C">
      <w:pPr>
        <w:pStyle w:val="a"/>
      </w:pPr>
      <w:r w:rsidRPr="00412CD0">
        <w:t xml:space="preserve">Исследования покупательской лояльности // Институт рекламы на местах продажи POPAI (Point Of Purchase Advertising Institute) [Электронный ресурс] — Режим доступа. — URL: </w:t>
      </w:r>
      <w:hyperlink r:id="rId54" w:history="1">
        <w:r w:rsidRPr="00412CD0">
          <w:rPr>
            <w:rStyle w:val="a5"/>
            <w:color w:val="000000"/>
            <w:u w:val="none"/>
          </w:rPr>
          <w:t>http://www.popai.com/engage/</w:t>
        </w:r>
      </w:hyperlink>
      <w:r w:rsidRPr="00412CD0">
        <w:t xml:space="preserve"> (дата обращения: 11.11.12).</w:t>
      </w:r>
    </w:p>
    <w:p w:rsidR="002E02AB" w:rsidRPr="00412CD0" w:rsidRDefault="002E02AB" w:rsidP="00412CD0">
      <w:pPr>
        <w:pStyle w:val="1"/>
      </w:pPr>
    </w:p>
    <w:p w:rsidR="002E02AB" w:rsidRPr="00412CD0" w:rsidRDefault="002E02AB" w:rsidP="00412CD0">
      <w:pPr>
        <w:pStyle w:val="1"/>
      </w:pPr>
      <w:r w:rsidRPr="00412CD0">
        <w:t xml:space="preserve">БРЕНДИРОВАНИЕ КАК ИНСТРУМЕНТ </w:t>
      </w:r>
      <w:r w:rsidR="00412CD0">
        <w:br/>
      </w:r>
      <w:r w:rsidRPr="00412CD0">
        <w:t>МАРКЕТИНГОВОЙ СТРАТЕГИИ</w:t>
      </w:r>
    </w:p>
    <w:p w:rsidR="002E02AB" w:rsidRPr="00CD10C1" w:rsidRDefault="002E02AB" w:rsidP="00412CD0">
      <w:pPr>
        <w:pStyle w:val="afff1"/>
      </w:pPr>
      <w:r w:rsidRPr="00CD10C1">
        <w:t>Максимова Ирина Геннадьевна</w:t>
      </w:r>
    </w:p>
    <w:p w:rsidR="002E02AB" w:rsidRPr="00412CD0" w:rsidRDefault="002E02AB" w:rsidP="00412CD0">
      <w:pPr>
        <w:pStyle w:val="2a"/>
      </w:pPr>
      <w:r w:rsidRPr="00412CD0">
        <w:t>студент 4 курса, кафедра управления проектами ИУБПЭ, г.</w:t>
      </w:r>
      <w:r w:rsidRPr="00412CD0">
        <w:rPr>
          <w:lang w:val="en-US"/>
        </w:rPr>
        <w:t> </w:t>
      </w:r>
      <w:r w:rsidRPr="00412CD0">
        <w:t>Красноярск</w:t>
      </w:r>
    </w:p>
    <w:p w:rsidR="002E02AB" w:rsidRPr="00412CD0" w:rsidRDefault="002E02AB" w:rsidP="00412CD0">
      <w:pPr>
        <w:pStyle w:val="2a"/>
      </w:pPr>
      <w:r w:rsidRPr="00412CD0">
        <w:rPr>
          <w:lang w:val="en-US"/>
        </w:rPr>
        <w:t>E</w:t>
      </w:r>
      <w:r w:rsidRPr="00412CD0">
        <w:t>-</w:t>
      </w:r>
      <w:r w:rsidRPr="00412CD0">
        <w:rPr>
          <w:lang w:val="en-US"/>
        </w:rPr>
        <w:t>mail</w:t>
      </w:r>
      <w:r w:rsidRPr="00412CD0">
        <w:t>:</w:t>
      </w:r>
      <w:r w:rsidRPr="00412CD0">
        <w:rPr>
          <w:lang w:val="en-US"/>
        </w:rPr>
        <w:t> </w:t>
      </w:r>
      <w:hyperlink r:id="rId55" w:history="1">
        <w:r w:rsidRPr="00412CD0">
          <w:rPr>
            <w:rStyle w:val="a5"/>
            <w:szCs w:val="28"/>
            <w:lang w:val="en-US"/>
          </w:rPr>
          <w:t>irina</w:t>
        </w:r>
        <w:r w:rsidRPr="00412CD0">
          <w:rPr>
            <w:rStyle w:val="a5"/>
            <w:szCs w:val="28"/>
          </w:rPr>
          <w:t>_070991@</w:t>
        </w:r>
        <w:r w:rsidRPr="00412CD0">
          <w:rPr>
            <w:rStyle w:val="a5"/>
            <w:szCs w:val="28"/>
            <w:lang w:val="en-US"/>
          </w:rPr>
          <w:t>mail</w:t>
        </w:r>
        <w:r w:rsidRPr="00412CD0">
          <w:rPr>
            <w:rStyle w:val="a5"/>
            <w:szCs w:val="28"/>
          </w:rPr>
          <w:t>.</w:t>
        </w:r>
        <w:r w:rsidRPr="00412CD0">
          <w:rPr>
            <w:rStyle w:val="a5"/>
            <w:szCs w:val="28"/>
            <w:lang w:val="en-US"/>
          </w:rPr>
          <w:t>ru</w:t>
        </w:r>
      </w:hyperlink>
    </w:p>
    <w:p w:rsidR="002E02AB" w:rsidRPr="00CD10C1" w:rsidRDefault="002E02AB" w:rsidP="00412CD0">
      <w:pPr>
        <w:pStyle w:val="afff1"/>
      </w:pPr>
      <w:r w:rsidRPr="00CD10C1">
        <w:t>Новачук Анжелика Владимировна</w:t>
      </w:r>
    </w:p>
    <w:p w:rsidR="002E02AB" w:rsidRPr="00412CD0" w:rsidRDefault="002E02AB" w:rsidP="00412CD0">
      <w:pPr>
        <w:pStyle w:val="2a"/>
      </w:pPr>
      <w:r w:rsidRPr="00412CD0">
        <w:t>научный руководитель, старший преподаватель кафедры УП ИУБПЭ, г.</w:t>
      </w:r>
      <w:r w:rsidRPr="00412CD0">
        <w:rPr>
          <w:lang w:val="en-US"/>
        </w:rPr>
        <w:t> </w:t>
      </w:r>
      <w:r w:rsidRPr="00412CD0">
        <w:t>Красноярск</w:t>
      </w:r>
    </w:p>
    <w:p w:rsidR="002E02AB" w:rsidRPr="00CD10C1" w:rsidRDefault="002E02AB" w:rsidP="00CD10C1">
      <w:pPr>
        <w:jc w:val="right"/>
        <w:rPr>
          <w:i/>
          <w:color w:val="auto"/>
          <w:szCs w:val="28"/>
        </w:rPr>
      </w:pPr>
    </w:p>
    <w:p w:rsidR="002E02AB" w:rsidRPr="00CD10C1" w:rsidRDefault="002E02AB" w:rsidP="00CD10C1">
      <w:pPr>
        <w:rPr>
          <w:color w:val="auto"/>
          <w:szCs w:val="28"/>
        </w:rPr>
      </w:pPr>
      <w:r w:rsidRPr="00CD10C1">
        <w:rPr>
          <w:color w:val="auto"/>
          <w:szCs w:val="28"/>
        </w:rPr>
        <w:t>В современной рыночной экономике на всех этапах зарождения и</w:t>
      </w:r>
      <w:r w:rsidR="00412CD0">
        <w:rPr>
          <w:color w:val="auto"/>
          <w:szCs w:val="28"/>
        </w:rPr>
        <w:t> </w:t>
      </w:r>
      <w:r w:rsidRPr="00CD10C1">
        <w:rPr>
          <w:color w:val="auto"/>
          <w:szCs w:val="28"/>
        </w:rPr>
        <w:t>становления предприятия предполагается высокая и даже жёсткая конкуренция. Конкурентное преимущество — это превосходство определённых параметров компании или её товара над конкурентами, которое позволяет ей</w:t>
      </w:r>
      <w:r w:rsidR="00412CD0">
        <w:rPr>
          <w:color w:val="auto"/>
          <w:szCs w:val="28"/>
        </w:rPr>
        <w:t> </w:t>
      </w:r>
      <w:r w:rsidRPr="00CD10C1">
        <w:rPr>
          <w:color w:val="auto"/>
          <w:szCs w:val="28"/>
        </w:rPr>
        <w:t>лидировать на рынке. Конкурентного преимущества компания достигает, как</w:t>
      </w:r>
      <w:r w:rsidR="00412CD0">
        <w:rPr>
          <w:color w:val="auto"/>
          <w:szCs w:val="28"/>
        </w:rPr>
        <w:t> </w:t>
      </w:r>
      <w:r w:rsidRPr="00CD10C1">
        <w:rPr>
          <w:color w:val="auto"/>
          <w:szCs w:val="28"/>
        </w:rPr>
        <w:t>правило, двумя способами. Это увеличение «ценности» товара для потре</w:t>
      </w:r>
      <w:r w:rsidR="00412CD0">
        <w:rPr>
          <w:color w:val="auto"/>
          <w:szCs w:val="28"/>
        </w:rPr>
        <w:softHyphen/>
      </w:r>
      <w:r w:rsidRPr="00CD10C1">
        <w:rPr>
          <w:color w:val="auto"/>
          <w:szCs w:val="28"/>
        </w:rPr>
        <w:t>бителя и в таком случае получение возможности его продавать по цене более высокой, чем у конкурентов. И второй способ — сокращение издержек производства, снижение себестоимости при сохранении первоначальных свойств товара и его цены.</w:t>
      </w:r>
    </w:p>
    <w:p w:rsidR="002E02AB" w:rsidRPr="00CD10C1" w:rsidRDefault="002E02AB" w:rsidP="00CD10C1">
      <w:pPr>
        <w:rPr>
          <w:color w:val="auto"/>
          <w:szCs w:val="28"/>
        </w:rPr>
      </w:pPr>
      <w:r w:rsidRPr="00CD10C1">
        <w:rPr>
          <w:color w:val="auto"/>
          <w:szCs w:val="28"/>
        </w:rPr>
        <w:lastRenderedPageBreak/>
        <w:t>Борьба за выживание на рынке ведётся различными методами. Очень часто</w:t>
      </w:r>
      <w:r w:rsidR="00412CD0">
        <w:rPr>
          <w:color w:val="auto"/>
          <w:szCs w:val="28"/>
        </w:rPr>
        <w:t> </w:t>
      </w:r>
      <w:r w:rsidRPr="00CD10C1">
        <w:rPr>
          <w:color w:val="auto"/>
          <w:szCs w:val="28"/>
        </w:rPr>
        <w:t>компании и их специалисты по конкурентной разведке не пренебрегают и</w:t>
      </w:r>
      <w:r w:rsidR="00412CD0">
        <w:rPr>
          <w:color w:val="auto"/>
          <w:szCs w:val="28"/>
        </w:rPr>
        <w:t> </w:t>
      </w:r>
      <w:r w:rsidRPr="00CD10C1">
        <w:rPr>
          <w:color w:val="auto"/>
          <w:szCs w:val="28"/>
        </w:rPr>
        <w:t>недобросовестными методами. Это способствует увеличению их конкурент</w:t>
      </w:r>
      <w:r w:rsidR="00412CD0">
        <w:rPr>
          <w:color w:val="auto"/>
          <w:szCs w:val="28"/>
        </w:rPr>
        <w:softHyphen/>
      </w:r>
      <w:r w:rsidRPr="00CD10C1">
        <w:rPr>
          <w:color w:val="auto"/>
          <w:szCs w:val="28"/>
        </w:rPr>
        <w:t>ного преимущества, но может оказать и неблагоприятное воздействие: есть</w:t>
      </w:r>
      <w:r w:rsidR="00412CD0">
        <w:rPr>
          <w:color w:val="auto"/>
          <w:szCs w:val="28"/>
        </w:rPr>
        <w:t> </w:t>
      </w:r>
      <w:r w:rsidRPr="00CD10C1">
        <w:rPr>
          <w:color w:val="auto"/>
          <w:szCs w:val="28"/>
        </w:rPr>
        <w:t>вероятность падения имиджа компании после того, как в общественность попадёт информация о методах её действия.</w:t>
      </w:r>
    </w:p>
    <w:p w:rsidR="002E02AB" w:rsidRPr="00CD10C1" w:rsidRDefault="002E02AB" w:rsidP="00CD10C1">
      <w:pPr>
        <w:rPr>
          <w:color w:val="auto"/>
          <w:szCs w:val="28"/>
        </w:rPr>
      </w:pPr>
      <w:r w:rsidRPr="00CD10C1">
        <w:rPr>
          <w:color w:val="auto"/>
          <w:szCs w:val="28"/>
        </w:rPr>
        <w:t>Каждый из перечисленных вариантов, позволяющих товару оказаться на</w:t>
      </w:r>
      <w:r w:rsidR="00412CD0">
        <w:rPr>
          <w:color w:val="auto"/>
          <w:szCs w:val="28"/>
        </w:rPr>
        <w:t> </w:t>
      </w:r>
      <w:r w:rsidRPr="00CD10C1">
        <w:rPr>
          <w:color w:val="auto"/>
          <w:szCs w:val="28"/>
        </w:rPr>
        <w:t>лидирующих позициях, требует дополнительных затрат, трудоёмкости и</w:t>
      </w:r>
      <w:r w:rsidR="00412CD0">
        <w:rPr>
          <w:color w:val="auto"/>
          <w:szCs w:val="28"/>
        </w:rPr>
        <w:t> </w:t>
      </w:r>
      <w:r w:rsidRPr="00CD10C1">
        <w:rPr>
          <w:color w:val="auto"/>
          <w:szCs w:val="28"/>
        </w:rPr>
        <w:t xml:space="preserve">креативного подхода. </w:t>
      </w:r>
    </w:p>
    <w:p w:rsidR="002E02AB" w:rsidRPr="00CD10C1" w:rsidRDefault="002E02AB" w:rsidP="00CD10C1">
      <w:pPr>
        <w:rPr>
          <w:color w:val="auto"/>
          <w:szCs w:val="28"/>
        </w:rPr>
      </w:pPr>
      <w:r w:rsidRPr="00CD10C1">
        <w:rPr>
          <w:color w:val="auto"/>
          <w:szCs w:val="28"/>
        </w:rPr>
        <w:t>Маркетологи всего мира пытаются сформировать методологию решения этой задачи. Как правило, наблюдается тенденция склонности специалистов данной области к тщательному изучению действий конкурентных фирм, характеристик их товара, и переносу добытого результата на своё предприятие в том случае, если конкурент имеет успех. Далее маркетологи обрабатывают материал, детализируют его и делают преемственным для своего предприятия. Ко всей совокупности добавляется несколько частных параметров, делается акцент на превосходстве этих параметров, и вот маркетинговая операция по</w:t>
      </w:r>
      <w:r w:rsidR="00412CD0">
        <w:rPr>
          <w:color w:val="auto"/>
          <w:szCs w:val="28"/>
        </w:rPr>
        <w:t> </w:t>
      </w:r>
      <w:r w:rsidRPr="00CD10C1">
        <w:rPr>
          <w:color w:val="auto"/>
          <w:szCs w:val="28"/>
        </w:rPr>
        <w:t>достижению конкурентоспособного уровня фирмы или товара завершена.</w:t>
      </w:r>
    </w:p>
    <w:p w:rsidR="002E02AB" w:rsidRPr="00CD10C1" w:rsidRDefault="002E02AB" w:rsidP="00CD10C1">
      <w:pPr>
        <w:rPr>
          <w:color w:val="auto"/>
          <w:szCs w:val="28"/>
        </w:rPr>
      </w:pPr>
      <w:r w:rsidRPr="00CD10C1">
        <w:rPr>
          <w:color w:val="auto"/>
          <w:szCs w:val="28"/>
        </w:rPr>
        <w:t>В настоящее время очень сложно поразить и завоевать потребительскую аудиторию чем-то новым, необыкновенным. Очень трудно приходится производителям продовольственной продукции. Мы почти каждый день покупаем хлеб, молоко, сыр и другие продукты, и в кругу этих товаров у</w:t>
      </w:r>
      <w:r w:rsidR="00412CD0">
        <w:rPr>
          <w:color w:val="auto"/>
          <w:szCs w:val="28"/>
        </w:rPr>
        <w:t> </w:t>
      </w:r>
      <w:r w:rsidRPr="00CD10C1">
        <w:rPr>
          <w:color w:val="auto"/>
          <w:szCs w:val="28"/>
        </w:rPr>
        <w:t>некоторых из нас уже сложились свои предпочтения. Но мы не задумываемся, как тому или иному молочному заводу сложно завоевать потребительский интерес, когда вокруг огромное количество производителей той же продукции. В данной ситуации и приходят на помощь все методы ведения конку</w:t>
      </w:r>
      <w:r w:rsidR="00412CD0">
        <w:rPr>
          <w:color w:val="auto"/>
          <w:szCs w:val="28"/>
        </w:rPr>
        <w:softHyphen/>
      </w:r>
      <w:r w:rsidRPr="00CD10C1">
        <w:rPr>
          <w:color w:val="auto"/>
          <w:szCs w:val="28"/>
        </w:rPr>
        <w:t>рентной</w:t>
      </w:r>
      <w:r w:rsidR="00412CD0">
        <w:rPr>
          <w:color w:val="auto"/>
          <w:szCs w:val="28"/>
        </w:rPr>
        <w:t> </w:t>
      </w:r>
      <w:r w:rsidRPr="00CD10C1">
        <w:rPr>
          <w:color w:val="auto"/>
          <w:szCs w:val="28"/>
        </w:rPr>
        <w:t>борьбы.</w:t>
      </w:r>
    </w:p>
    <w:p w:rsidR="002E02AB" w:rsidRPr="00CD10C1" w:rsidRDefault="002E02AB" w:rsidP="00CD10C1">
      <w:pPr>
        <w:rPr>
          <w:color w:val="auto"/>
          <w:szCs w:val="28"/>
        </w:rPr>
      </w:pPr>
      <w:r w:rsidRPr="00CD10C1">
        <w:rPr>
          <w:color w:val="auto"/>
          <w:szCs w:val="28"/>
        </w:rPr>
        <w:t>Но если абстрагироваться на время от конкурентов и более глубоко рассмотреть свои собственные силы и преимущества, уделить именно им</w:t>
      </w:r>
      <w:r w:rsidR="00412CD0">
        <w:rPr>
          <w:color w:val="auto"/>
          <w:szCs w:val="28"/>
        </w:rPr>
        <w:t> </w:t>
      </w:r>
      <w:r w:rsidRPr="00CD10C1">
        <w:rPr>
          <w:color w:val="auto"/>
          <w:szCs w:val="28"/>
        </w:rPr>
        <w:t xml:space="preserve">максимум внимания, а не мониторингу действий «наступающих» фирм, </w:t>
      </w:r>
      <w:r w:rsidRPr="00CD10C1">
        <w:rPr>
          <w:color w:val="auto"/>
          <w:szCs w:val="28"/>
        </w:rPr>
        <w:lastRenderedPageBreak/>
        <w:t>то</w:t>
      </w:r>
      <w:r w:rsidR="00412CD0">
        <w:rPr>
          <w:color w:val="auto"/>
          <w:szCs w:val="28"/>
        </w:rPr>
        <w:t> </w:t>
      </w:r>
      <w:r w:rsidRPr="00CD10C1">
        <w:rPr>
          <w:color w:val="auto"/>
          <w:szCs w:val="28"/>
        </w:rPr>
        <w:t>из этого возможно извлечь гораздо больший эффект и, следовательно, получить высокий результат деятельности компании.</w:t>
      </w:r>
    </w:p>
    <w:p w:rsidR="002E02AB" w:rsidRPr="00CD10C1" w:rsidRDefault="002E02AB" w:rsidP="00CD10C1">
      <w:pPr>
        <w:rPr>
          <w:color w:val="auto"/>
          <w:szCs w:val="28"/>
        </w:rPr>
      </w:pPr>
      <w:r w:rsidRPr="00CD10C1">
        <w:rPr>
          <w:color w:val="auto"/>
          <w:szCs w:val="28"/>
        </w:rPr>
        <w:t>Одним из методов, позволяющих превознести себя над себе подобными, является брендирование. Бренд — это имеющий различную форму (знак, название, лейбл) информационный поток, вызывающий определённую совокупность представлений и ассоциаций у потребителя. Результатом воздействия бренда является узнаваемость его и ассоциативность с конкретной фирмой и товаром. Эти свойства и приносят необходимый и желанный результат. Таким образом, брендирование — это метод продвижения объекта в</w:t>
      </w:r>
      <w:r w:rsidR="00412CD0">
        <w:rPr>
          <w:color w:val="auto"/>
          <w:szCs w:val="28"/>
        </w:rPr>
        <w:t> </w:t>
      </w:r>
      <w:r w:rsidRPr="00CD10C1">
        <w:rPr>
          <w:color w:val="auto"/>
          <w:szCs w:val="28"/>
        </w:rPr>
        <w:t>рыночной среде, наделяющий его (объект) перечисленными свойствами. Под</w:t>
      </w:r>
      <w:r w:rsidR="00412CD0">
        <w:rPr>
          <w:color w:val="auto"/>
          <w:szCs w:val="28"/>
        </w:rPr>
        <w:t> </w:t>
      </w:r>
      <w:r w:rsidRPr="00CD10C1">
        <w:rPr>
          <w:color w:val="auto"/>
          <w:szCs w:val="28"/>
        </w:rPr>
        <w:t xml:space="preserve">объектом будем понимать товар, услугу или фирму. </w:t>
      </w:r>
    </w:p>
    <w:p w:rsidR="002E02AB" w:rsidRPr="00CD10C1" w:rsidRDefault="002E02AB" w:rsidP="00CD10C1">
      <w:pPr>
        <w:rPr>
          <w:color w:val="auto"/>
          <w:szCs w:val="28"/>
        </w:rPr>
      </w:pPr>
      <w:r w:rsidRPr="00CD10C1">
        <w:rPr>
          <w:color w:val="auto"/>
          <w:szCs w:val="28"/>
          <w:lang w:val="en-US"/>
        </w:rPr>
        <w:t>WPP</w:t>
      </w:r>
      <w:r w:rsidRPr="00CD10C1">
        <w:rPr>
          <w:color w:val="auto"/>
          <w:szCs w:val="28"/>
        </w:rPr>
        <w:t xml:space="preserve"> </w:t>
      </w:r>
      <w:r w:rsidRPr="00CD10C1">
        <w:rPr>
          <w:color w:val="auto"/>
          <w:szCs w:val="28"/>
          <w:lang w:val="en-US"/>
        </w:rPr>
        <w:t>Group</w:t>
      </w:r>
      <w:r w:rsidRPr="00CD10C1">
        <w:rPr>
          <w:color w:val="auto"/>
          <w:szCs w:val="28"/>
        </w:rPr>
        <w:t xml:space="preserve"> (рекламно-коммуникационный холдинг) ежегодно публикует «BrandZ™ Top</w:t>
      </w:r>
      <w:r w:rsidRPr="00CD10C1">
        <w:rPr>
          <w:color w:val="auto"/>
          <w:szCs w:val="28"/>
          <w:lang w:val="en-US"/>
        </w:rPr>
        <w:t> </w:t>
      </w:r>
      <w:r w:rsidRPr="00CD10C1">
        <w:rPr>
          <w:color w:val="auto"/>
          <w:szCs w:val="28"/>
        </w:rPr>
        <w:t>100 Most Valuable Global Brands 2012» (список 100 мировых брендов). Рассмотрим подобный рейтинг среди прохладительных газированных напитков в таблице</w:t>
      </w:r>
      <w:r w:rsidRPr="00CD10C1">
        <w:rPr>
          <w:color w:val="auto"/>
          <w:szCs w:val="28"/>
          <w:lang w:val="en-US"/>
        </w:rPr>
        <w:t> </w:t>
      </w:r>
      <w:r w:rsidRPr="00CD10C1">
        <w:rPr>
          <w:color w:val="auto"/>
          <w:szCs w:val="28"/>
        </w:rPr>
        <w:t xml:space="preserve">1, составленный </w:t>
      </w:r>
      <w:r w:rsidRPr="00CD10C1">
        <w:rPr>
          <w:color w:val="auto"/>
          <w:szCs w:val="28"/>
          <w:lang w:val="en-US"/>
        </w:rPr>
        <w:t>WPP</w:t>
      </w:r>
      <w:r w:rsidRPr="00CD10C1">
        <w:rPr>
          <w:color w:val="auto"/>
          <w:szCs w:val="28"/>
        </w:rPr>
        <w:t xml:space="preserve"> </w:t>
      </w:r>
      <w:r w:rsidRPr="00CD10C1">
        <w:rPr>
          <w:color w:val="auto"/>
          <w:szCs w:val="28"/>
          <w:lang w:val="en-US"/>
        </w:rPr>
        <w:t>Group</w:t>
      </w:r>
      <w:r w:rsidRPr="00CD10C1">
        <w:rPr>
          <w:color w:val="auto"/>
          <w:szCs w:val="28"/>
        </w:rPr>
        <w:t> [2].</w:t>
      </w:r>
    </w:p>
    <w:p w:rsidR="002E02AB" w:rsidRPr="00CD10C1" w:rsidRDefault="002E02AB" w:rsidP="00412CD0">
      <w:pPr>
        <w:pStyle w:val="1b"/>
      </w:pPr>
      <w:r w:rsidRPr="00CD10C1">
        <w:t>Таблица 1.</w:t>
      </w:r>
    </w:p>
    <w:p w:rsidR="002E02AB" w:rsidRPr="00CD10C1" w:rsidRDefault="002E02AB" w:rsidP="00412CD0">
      <w:pPr>
        <w:pStyle w:val="2d"/>
      </w:pPr>
      <w:r w:rsidRPr="00CD10C1">
        <w:t>Рейтинг брендов безалкогольных газированных напитков</w:t>
      </w:r>
    </w:p>
    <w:tbl>
      <w:tblPr>
        <w:tblStyle w:val="affb"/>
        <w:tblW w:w="0" w:type="auto"/>
        <w:jc w:val="center"/>
        <w:tblLook w:val="04A0" w:firstRow="1" w:lastRow="0" w:firstColumn="1" w:lastColumn="0" w:noHBand="0" w:noVBand="1"/>
      </w:tblPr>
      <w:tblGrid>
        <w:gridCol w:w="3190"/>
        <w:gridCol w:w="3190"/>
        <w:gridCol w:w="3191"/>
      </w:tblGrid>
      <w:tr w:rsidR="00CD10C1" w:rsidRPr="00412CD0" w:rsidTr="00412CD0">
        <w:trPr>
          <w:jc w:val="center"/>
        </w:trPr>
        <w:tc>
          <w:tcPr>
            <w:tcW w:w="3190"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rsidR="002E02AB" w:rsidRPr="00412CD0" w:rsidRDefault="002E02AB" w:rsidP="00412CD0">
            <w:pPr>
              <w:spacing w:line="240" w:lineRule="auto"/>
              <w:ind w:firstLine="0"/>
              <w:jc w:val="center"/>
              <w:rPr>
                <w:rFonts w:eastAsiaTheme="minorEastAsia"/>
                <w:b/>
                <w:color w:val="auto"/>
                <w:sz w:val="24"/>
                <w:szCs w:val="24"/>
                <w:lang w:eastAsia="en-US"/>
              </w:rPr>
            </w:pPr>
            <w:r w:rsidRPr="00412CD0">
              <w:rPr>
                <w:b/>
                <w:color w:val="auto"/>
                <w:sz w:val="24"/>
                <w:szCs w:val="24"/>
                <w:lang w:eastAsia="en-US"/>
              </w:rPr>
              <w:t>Бренд</w:t>
            </w:r>
          </w:p>
        </w:tc>
        <w:tc>
          <w:tcPr>
            <w:tcW w:w="3190"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rsidR="002E02AB" w:rsidRPr="00412CD0" w:rsidRDefault="002E02AB" w:rsidP="00412CD0">
            <w:pPr>
              <w:spacing w:line="240" w:lineRule="auto"/>
              <w:ind w:firstLine="0"/>
              <w:jc w:val="center"/>
              <w:rPr>
                <w:rFonts w:eastAsiaTheme="minorEastAsia"/>
                <w:b/>
                <w:color w:val="auto"/>
                <w:sz w:val="24"/>
                <w:szCs w:val="24"/>
                <w:lang w:eastAsia="en-US"/>
              </w:rPr>
            </w:pPr>
            <w:r w:rsidRPr="00412CD0">
              <w:rPr>
                <w:b/>
                <w:color w:val="auto"/>
                <w:sz w:val="24"/>
                <w:szCs w:val="24"/>
                <w:lang w:eastAsia="en-US"/>
              </w:rPr>
              <w:t>Стоимость бренда</w:t>
            </w:r>
            <w:r w:rsidRPr="00412CD0">
              <w:rPr>
                <w:b/>
                <w:color w:val="auto"/>
                <w:sz w:val="24"/>
                <w:szCs w:val="24"/>
                <w:lang w:val="en-US" w:eastAsia="en-US"/>
              </w:rPr>
              <w:t xml:space="preserve"> ($</w:t>
            </w:r>
            <w:r w:rsidR="00412CD0">
              <w:rPr>
                <w:b/>
                <w:color w:val="auto"/>
                <w:sz w:val="24"/>
                <w:szCs w:val="24"/>
                <w:lang w:eastAsia="en-US"/>
              </w:rPr>
              <w:t> </w:t>
            </w:r>
            <w:r w:rsidRPr="00412CD0">
              <w:rPr>
                <w:b/>
                <w:color w:val="auto"/>
                <w:sz w:val="24"/>
                <w:szCs w:val="24"/>
                <w:lang w:eastAsia="en-US"/>
              </w:rPr>
              <w:t>млн)</w:t>
            </w:r>
          </w:p>
        </w:tc>
        <w:tc>
          <w:tcPr>
            <w:tcW w:w="3191"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rsidR="002E02AB" w:rsidRPr="00412CD0" w:rsidRDefault="002E02AB" w:rsidP="00412CD0">
            <w:pPr>
              <w:spacing w:line="240" w:lineRule="auto"/>
              <w:ind w:firstLine="0"/>
              <w:jc w:val="center"/>
              <w:rPr>
                <w:rFonts w:eastAsiaTheme="minorEastAsia"/>
                <w:b/>
                <w:color w:val="auto"/>
                <w:sz w:val="24"/>
                <w:szCs w:val="24"/>
                <w:lang w:eastAsia="en-US"/>
              </w:rPr>
            </w:pPr>
            <w:r w:rsidRPr="00412CD0">
              <w:rPr>
                <w:b/>
                <w:color w:val="auto"/>
                <w:sz w:val="24"/>
                <w:szCs w:val="24"/>
                <w:lang w:eastAsia="en-US"/>
              </w:rPr>
              <w:t>Доля участия бренда</w:t>
            </w:r>
          </w:p>
        </w:tc>
      </w:tr>
      <w:tr w:rsidR="00CD10C1" w:rsidRPr="00412CD0" w:rsidTr="00412CD0">
        <w:trPr>
          <w:jc w:val="center"/>
        </w:trPr>
        <w:tc>
          <w:tcPr>
            <w:tcW w:w="3190"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AC1FF7">
            <w:pPr>
              <w:pStyle w:val="af3"/>
              <w:numPr>
                <w:ilvl w:val="0"/>
                <w:numId w:val="21"/>
              </w:numPr>
              <w:tabs>
                <w:tab w:val="left" w:pos="405"/>
              </w:tabs>
              <w:ind w:left="0" w:firstLine="0"/>
              <w:rPr>
                <w:rFonts w:eastAsiaTheme="minorEastAsia"/>
                <w:lang w:val="en-US" w:eastAsia="en-US"/>
              </w:rPr>
            </w:pPr>
            <w:r w:rsidRPr="00412CD0">
              <w:rPr>
                <w:lang w:val="en-US" w:eastAsia="en-US"/>
              </w:rPr>
              <w:t>Coca-Cola</w:t>
            </w:r>
          </w:p>
        </w:tc>
        <w:tc>
          <w:tcPr>
            <w:tcW w:w="3190"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60,286</w:t>
            </w:r>
          </w:p>
        </w:tc>
        <w:tc>
          <w:tcPr>
            <w:tcW w:w="3191"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5</w:t>
            </w:r>
          </w:p>
        </w:tc>
      </w:tr>
      <w:tr w:rsidR="00CD10C1" w:rsidRPr="00412CD0" w:rsidTr="00412CD0">
        <w:trPr>
          <w:jc w:val="center"/>
        </w:trPr>
        <w:tc>
          <w:tcPr>
            <w:tcW w:w="3190"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AC1FF7">
            <w:pPr>
              <w:pStyle w:val="af3"/>
              <w:numPr>
                <w:ilvl w:val="0"/>
                <w:numId w:val="21"/>
              </w:numPr>
              <w:tabs>
                <w:tab w:val="left" w:pos="405"/>
              </w:tabs>
              <w:ind w:left="0" w:firstLine="0"/>
              <w:rPr>
                <w:rFonts w:eastAsiaTheme="minorEastAsia"/>
                <w:lang w:val="en-US" w:eastAsia="en-US"/>
              </w:rPr>
            </w:pPr>
            <w:r w:rsidRPr="00412CD0">
              <w:rPr>
                <w:lang w:val="en-US" w:eastAsia="en-US"/>
              </w:rPr>
              <w:t>Diet Coke</w:t>
            </w:r>
          </w:p>
        </w:tc>
        <w:tc>
          <w:tcPr>
            <w:tcW w:w="3190"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14,000</w:t>
            </w:r>
          </w:p>
        </w:tc>
        <w:tc>
          <w:tcPr>
            <w:tcW w:w="3191"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4</w:t>
            </w:r>
          </w:p>
        </w:tc>
      </w:tr>
      <w:tr w:rsidR="00CD10C1" w:rsidRPr="00412CD0" w:rsidTr="00412CD0">
        <w:trPr>
          <w:jc w:val="center"/>
        </w:trPr>
        <w:tc>
          <w:tcPr>
            <w:tcW w:w="3190"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AC1FF7">
            <w:pPr>
              <w:pStyle w:val="af3"/>
              <w:numPr>
                <w:ilvl w:val="0"/>
                <w:numId w:val="21"/>
              </w:numPr>
              <w:tabs>
                <w:tab w:val="left" w:pos="405"/>
              </w:tabs>
              <w:ind w:left="0" w:firstLine="0"/>
              <w:rPr>
                <w:rFonts w:eastAsiaTheme="minorEastAsia"/>
                <w:lang w:val="en-US" w:eastAsia="en-US"/>
              </w:rPr>
            </w:pPr>
            <w:r w:rsidRPr="00412CD0">
              <w:rPr>
                <w:lang w:val="en-US" w:eastAsia="en-US"/>
              </w:rPr>
              <w:t>Pepsi</w:t>
            </w:r>
          </w:p>
        </w:tc>
        <w:tc>
          <w:tcPr>
            <w:tcW w:w="3190"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10,313</w:t>
            </w:r>
          </w:p>
        </w:tc>
        <w:tc>
          <w:tcPr>
            <w:tcW w:w="3191"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4</w:t>
            </w:r>
          </w:p>
        </w:tc>
      </w:tr>
      <w:tr w:rsidR="00CD10C1" w:rsidRPr="00412CD0" w:rsidTr="00412CD0">
        <w:trPr>
          <w:jc w:val="center"/>
        </w:trPr>
        <w:tc>
          <w:tcPr>
            <w:tcW w:w="3190"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AC1FF7">
            <w:pPr>
              <w:pStyle w:val="af3"/>
              <w:numPr>
                <w:ilvl w:val="0"/>
                <w:numId w:val="21"/>
              </w:numPr>
              <w:tabs>
                <w:tab w:val="left" w:pos="405"/>
              </w:tabs>
              <w:ind w:left="0" w:firstLine="0"/>
              <w:rPr>
                <w:rFonts w:eastAsiaTheme="minorEastAsia"/>
                <w:lang w:val="en-US" w:eastAsia="en-US"/>
              </w:rPr>
            </w:pPr>
            <w:r w:rsidRPr="00412CD0">
              <w:rPr>
                <w:lang w:val="en-US" w:eastAsia="en-US"/>
              </w:rPr>
              <w:t>Red Bull</w:t>
            </w:r>
          </w:p>
        </w:tc>
        <w:tc>
          <w:tcPr>
            <w:tcW w:w="3190"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9,984</w:t>
            </w:r>
          </w:p>
        </w:tc>
        <w:tc>
          <w:tcPr>
            <w:tcW w:w="3191"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3</w:t>
            </w:r>
          </w:p>
        </w:tc>
      </w:tr>
      <w:tr w:rsidR="00CD10C1" w:rsidRPr="00412CD0" w:rsidTr="00412CD0">
        <w:trPr>
          <w:jc w:val="center"/>
        </w:trPr>
        <w:tc>
          <w:tcPr>
            <w:tcW w:w="3190"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AC1FF7">
            <w:pPr>
              <w:pStyle w:val="af3"/>
              <w:numPr>
                <w:ilvl w:val="0"/>
                <w:numId w:val="21"/>
              </w:numPr>
              <w:tabs>
                <w:tab w:val="left" w:pos="405"/>
              </w:tabs>
              <w:ind w:left="0" w:firstLine="0"/>
              <w:rPr>
                <w:rFonts w:eastAsiaTheme="minorEastAsia"/>
                <w:lang w:val="en-US" w:eastAsia="en-US"/>
              </w:rPr>
            </w:pPr>
            <w:r w:rsidRPr="00412CD0">
              <w:rPr>
                <w:lang w:val="en-US" w:eastAsia="en-US"/>
              </w:rPr>
              <w:t>Fanta</w:t>
            </w:r>
          </w:p>
        </w:tc>
        <w:tc>
          <w:tcPr>
            <w:tcW w:w="3190"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3,998</w:t>
            </w:r>
          </w:p>
        </w:tc>
        <w:tc>
          <w:tcPr>
            <w:tcW w:w="3191"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2</w:t>
            </w:r>
          </w:p>
        </w:tc>
      </w:tr>
      <w:tr w:rsidR="00CD10C1" w:rsidRPr="00412CD0" w:rsidTr="00412CD0">
        <w:trPr>
          <w:jc w:val="center"/>
        </w:trPr>
        <w:tc>
          <w:tcPr>
            <w:tcW w:w="3190"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AC1FF7">
            <w:pPr>
              <w:pStyle w:val="af3"/>
              <w:numPr>
                <w:ilvl w:val="0"/>
                <w:numId w:val="21"/>
              </w:numPr>
              <w:tabs>
                <w:tab w:val="left" w:pos="405"/>
              </w:tabs>
              <w:ind w:left="0" w:firstLine="0"/>
              <w:rPr>
                <w:rFonts w:eastAsiaTheme="minorEastAsia"/>
                <w:lang w:val="en-US" w:eastAsia="en-US"/>
              </w:rPr>
            </w:pPr>
            <w:r w:rsidRPr="00412CD0">
              <w:rPr>
                <w:lang w:val="en-US" w:eastAsia="en-US"/>
              </w:rPr>
              <w:t>Sprite</w:t>
            </w:r>
          </w:p>
        </w:tc>
        <w:tc>
          <w:tcPr>
            <w:tcW w:w="3190"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3,793</w:t>
            </w:r>
          </w:p>
        </w:tc>
        <w:tc>
          <w:tcPr>
            <w:tcW w:w="3191"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2</w:t>
            </w:r>
          </w:p>
        </w:tc>
      </w:tr>
      <w:tr w:rsidR="00CD10C1" w:rsidRPr="00412CD0" w:rsidTr="00412CD0">
        <w:trPr>
          <w:jc w:val="center"/>
        </w:trPr>
        <w:tc>
          <w:tcPr>
            <w:tcW w:w="3190"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AC1FF7">
            <w:pPr>
              <w:pStyle w:val="af3"/>
              <w:numPr>
                <w:ilvl w:val="0"/>
                <w:numId w:val="21"/>
              </w:numPr>
              <w:tabs>
                <w:tab w:val="left" w:pos="405"/>
              </w:tabs>
              <w:ind w:left="0" w:firstLine="0"/>
              <w:rPr>
                <w:rFonts w:eastAsiaTheme="minorEastAsia"/>
                <w:lang w:val="en-US" w:eastAsia="en-US"/>
              </w:rPr>
            </w:pPr>
            <w:r w:rsidRPr="00412CD0">
              <w:rPr>
                <w:lang w:val="en-US" w:eastAsia="en-US"/>
              </w:rPr>
              <w:t>Gatorade</w:t>
            </w:r>
          </w:p>
        </w:tc>
        <w:tc>
          <w:tcPr>
            <w:tcW w:w="3190"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3,456</w:t>
            </w:r>
          </w:p>
        </w:tc>
        <w:tc>
          <w:tcPr>
            <w:tcW w:w="3191"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eastAsia="en-US"/>
              </w:rPr>
            </w:pPr>
            <w:r w:rsidRPr="00412CD0">
              <w:rPr>
                <w:color w:val="auto"/>
                <w:sz w:val="24"/>
                <w:szCs w:val="24"/>
                <w:lang w:eastAsia="en-US"/>
              </w:rPr>
              <w:t>4</w:t>
            </w:r>
          </w:p>
        </w:tc>
      </w:tr>
      <w:tr w:rsidR="00CD10C1" w:rsidRPr="00412CD0" w:rsidTr="00412CD0">
        <w:trPr>
          <w:jc w:val="center"/>
        </w:trPr>
        <w:tc>
          <w:tcPr>
            <w:tcW w:w="3190"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AC1FF7">
            <w:pPr>
              <w:pStyle w:val="af3"/>
              <w:numPr>
                <w:ilvl w:val="0"/>
                <w:numId w:val="21"/>
              </w:numPr>
              <w:tabs>
                <w:tab w:val="left" w:pos="405"/>
              </w:tabs>
              <w:ind w:left="0" w:firstLine="0"/>
              <w:rPr>
                <w:rFonts w:eastAsiaTheme="minorEastAsia"/>
                <w:lang w:eastAsia="en-US"/>
              </w:rPr>
            </w:pPr>
            <w:r w:rsidRPr="00412CD0">
              <w:rPr>
                <w:lang w:eastAsia="en-US"/>
              </w:rPr>
              <w:t>Mountain Dew</w:t>
            </w:r>
          </w:p>
        </w:tc>
        <w:tc>
          <w:tcPr>
            <w:tcW w:w="3190"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eastAsia="en-US"/>
              </w:rPr>
            </w:pPr>
            <w:r w:rsidRPr="00412CD0">
              <w:rPr>
                <w:color w:val="auto"/>
                <w:sz w:val="24"/>
                <w:szCs w:val="24"/>
                <w:lang w:eastAsia="en-US"/>
              </w:rPr>
              <w:t>2,577</w:t>
            </w:r>
          </w:p>
        </w:tc>
        <w:tc>
          <w:tcPr>
            <w:tcW w:w="3191"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eastAsia="en-US"/>
              </w:rPr>
            </w:pPr>
            <w:r w:rsidRPr="00412CD0">
              <w:rPr>
                <w:color w:val="auto"/>
                <w:sz w:val="24"/>
                <w:szCs w:val="24"/>
                <w:lang w:eastAsia="en-US"/>
              </w:rPr>
              <w:t>4</w:t>
            </w:r>
          </w:p>
        </w:tc>
      </w:tr>
      <w:tr w:rsidR="00CD10C1" w:rsidRPr="00412CD0" w:rsidTr="00412CD0">
        <w:trPr>
          <w:jc w:val="center"/>
        </w:trPr>
        <w:tc>
          <w:tcPr>
            <w:tcW w:w="3190"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AC1FF7">
            <w:pPr>
              <w:pStyle w:val="af3"/>
              <w:numPr>
                <w:ilvl w:val="0"/>
                <w:numId w:val="21"/>
              </w:numPr>
              <w:tabs>
                <w:tab w:val="left" w:pos="405"/>
              </w:tabs>
              <w:ind w:left="0" w:firstLine="0"/>
              <w:rPr>
                <w:rFonts w:eastAsiaTheme="minorEastAsia"/>
                <w:lang w:eastAsia="en-US"/>
              </w:rPr>
            </w:pPr>
            <w:r w:rsidRPr="00412CD0">
              <w:rPr>
                <w:lang w:eastAsia="en-US"/>
              </w:rPr>
              <w:t>Diet Pepsi</w:t>
            </w:r>
          </w:p>
        </w:tc>
        <w:tc>
          <w:tcPr>
            <w:tcW w:w="3190"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eastAsia="en-US"/>
              </w:rPr>
            </w:pPr>
            <w:r w:rsidRPr="00412CD0">
              <w:rPr>
                <w:color w:val="auto"/>
                <w:sz w:val="24"/>
                <w:szCs w:val="24"/>
                <w:lang w:eastAsia="en-US"/>
              </w:rPr>
              <w:t>2,285</w:t>
            </w:r>
          </w:p>
        </w:tc>
        <w:tc>
          <w:tcPr>
            <w:tcW w:w="3191"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eastAsia="en-US"/>
              </w:rPr>
            </w:pPr>
            <w:r w:rsidRPr="00412CD0">
              <w:rPr>
                <w:color w:val="auto"/>
                <w:sz w:val="24"/>
                <w:szCs w:val="24"/>
                <w:lang w:eastAsia="en-US"/>
              </w:rPr>
              <w:t>3</w:t>
            </w:r>
          </w:p>
        </w:tc>
      </w:tr>
      <w:tr w:rsidR="00CD10C1" w:rsidRPr="00412CD0" w:rsidTr="00412CD0">
        <w:trPr>
          <w:jc w:val="center"/>
        </w:trPr>
        <w:tc>
          <w:tcPr>
            <w:tcW w:w="3190"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AC1FF7">
            <w:pPr>
              <w:pStyle w:val="af3"/>
              <w:numPr>
                <w:ilvl w:val="0"/>
                <w:numId w:val="21"/>
              </w:numPr>
              <w:tabs>
                <w:tab w:val="left" w:pos="405"/>
              </w:tabs>
              <w:ind w:left="0" w:firstLine="0"/>
              <w:rPr>
                <w:rFonts w:eastAsiaTheme="minorEastAsia"/>
                <w:lang w:eastAsia="en-US"/>
              </w:rPr>
            </w:pPr>
            <w:r w:rsidRPr="00412CD0">
              <w:rPr>
                <w:lang w:eastAsia="en-US"/>
              </w:rPr>
              <w:t>Dr Pepper</w:t>
            </w:r>
          </w:p>
        </w:tc>
        <w:tc>
          <w:tcPr>
            <w:tcW w:w="3190"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eastAsia="en-US"/>
              </w:rPr>
            </w:pPr>
            <w:r w:rsidRPr="00412CD0">
              <w:rPr>
                <w:color w:val="auto"/>
                <w:sz w:val="24"/>
                <w:szCs w:val="24"/>
                <w:lang w:eastAsia="en-US"/>
              </w:rPr>
              <w:t>2,138</w:t>
            </w:r>
          </w:p>
        </w:tc>
        <w:tc>
          <w:tcPr>
            <w:tcW w:w="3191"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eastAsia="en-US"/>
              </w:rPr>
            </w:pPr>
            <w:r w:rsidRPr="00412CD0">
              <w:rPr>
                <w:color w:val="auto"/>
                <w:sz w:val="24"/>
                <w:szCs w:val="24"/>
                <w:lang w:eastAsia="en-US"/>
              </w:rPr>
              <w:t>4</w:t>
            </w:r>
          </w:p>
        </w:tc>
      </w:tr>
    </w:tbl>
    <w:p w:rsidR="002E02AB" w:rsidRPr="00412CD0" w:rsidRDefault="002E02AB" w:rsidP="00412CD0">
      <w:pPr>
        <w:spacing w:before="120" w:line="240" w:lineRule="auto"/>
        <w:rPr>
          <w:rFonts w:eastAsiaTheme="minorEastAsia"/>
          <w:i/>
          <w:color w:val="auto"/>
          <w:sz w:val="24"/>
          <w:szCs w:val="24"/>
        </w:rPr>
      </w:pPr>
      <w:r w:rsidRPr="00412CD0">
        <w:rPr>
          <w:i/>
          <w:color w:val="auto"/>
          <w:sz w:val="24"/>
          <w:szCs w:val="24"/>
        </w:rPr>
        <w:t>Доля участия бренда — оценка роли бренда в ожидаемой прибыли (по пятибалльной шкале).</w:t>
      </w:r>
    </w:p>
    <w:p w:rsidR="002E02AB" w:rsidRPr="00CD10C1" w:rsidRDefault="002E02AB" w:rsidP="00CD10C1">
      <w:pPr>
        <w:rPr>
          <w:color w:val="auto"/>
          <w:szCs w:val="28"/>
        </w:rPr>
      </w:pPr>
    </w:p>
    <w:p w:rsidR="002E02AB" w:rsidRPr="00CD10C1" w:rsidRDefault="002E02AB" w:rsidP="00CD10C1">
      <w:pPr>
        <w:rPr>
          <w:color w:val="auto"/>
          <w:szCs w:val="28"/>
        </w:rPr>
      </w:pPr>
      <w:r w:rsidRPr="00CD10C1">
        <w:rPr>
          <w:color w:val="auto"/>
          <w:szCs w:val="28"/>
        </w:rPr>
        <w:t xml:space="preserve">Из таблицы видно, что стоимость бренда очень велика. Но больший интерес вызывает столбец под название «доля участия бренда». Проанализировав таблицу, замечаем, что у компании </w:t>
      </w:r>
      <w:r w:rsidRPr="00CD10C1">
        <w:rPr>
          <w:color w:val="auto"/>
          <w:szCs w:val="28"/>
          <w:lang w:val="en-US"/>
        </w:rPr>
        <w:t>Coca</w:t>
      </w:r>
      <w:r w:rsidRPr="00CD10C1">
        <w:rPr>
          <w:color w:val="auto"/>
          <w:szCs w:val="28"/>
        </w:rPr>
        <w:t>-</w:t>
      </w:r>
      <w:r w:rsidRPr="00CD10C1">
        <w:rPr>
          <w:color w:val="auto"/>
          <w:szCs w:val="28"/>
          <w:lang w:val="en-US"/>
        </w:rPr>
        <w:t>Cola</w:t>
      </w:r>
      <w:r w:rsidRPr="00CD10C1">
        <w:rPr>
          <w:color w:val="auto"/>
          <w:szCs w:val="28"/>
        </w:rPr>
        <w:t xml:space="preserve"> этот показатель оценивается по максимально высокому баллу. Это говорит о том, </w:t>
      </w:r>
      <w:r w:rsidRPr="00CD10C1">
        <w:rPr>
          <w:color w:val="auto"/>
          <w:szCs w:val="28"/>
        </w:rPr>
        <w:lastRenderedPageBreak/>
        <w:t>что</w:t>
      </w:r>
      <w:r w:rsidR="00412CD0">
        <w:rPr>
          <w:color w:val="auto"/>
          <w:szCs w:val="28"/>
        </w:rPr>
        <w:t> </w:t>
      </w:r>
      <w:r w:rsidRPr="00CD10C1">
        <w:rPr>
          <w:color w:val="auto"/>
          <w:szCs w:val="28"/>
        </w:rPr>
        <w:t>в</w:t>
      </w:r>
      <w:r w:rsidR="00412CD0">
        <w:rPr>
          <w:color w:val="auto"/>
          <w:szCs w:val="28"/>
        </w:rPr>
        <w:t> </w:t>
      </w:r>
      <w:r w:rsidRPr="00CD10C1">
        <w:rPr>
          <w:color w:val="auto"/>
          <w:szCs w:val="28"/>
        </w:rPr>
        <w:t xml:space="preserve">получении ожидаемой прибыли компании </w:t>
      </w:r>
      <w:r w:rsidRPr="00CD10C1">
        <w:rPr>
          <w:color w:val="auto"/>
          <w:szCs w:val="28"/>
          <w:lang w:val="en-US"/>
        </w:rPr>
        <w:t>Coca</w:t>
      </w:r>
      <w:r w:rsidRPr="00CD10C1">
        <w:rPr>
          <w:color w:val="auto"/>
          <w:szCs w:val="28"/>
        </w:rPr>
        <w:t>-</w:t>
      </w:r>
      <w:r w:rsidRPr="00CD10C1">
        <w:rPr>
          <w:color w:val="auto"/>
          <w:szCs w:val="28"/>
          <w:lang w:val="en-US"/>
        </w:rPr>
        <w:t>Cola</w:t>
      </w:r>
      <w:r w:rsidRPr="00CD10C1">
        <w:rPr>
          <w:color w:val="auto"/>
          <w:szCs w:val="28"/>
        </w:rPr>
        <w:t xml:space="preserve"> главное значении имеет именно бренд. Ниже продолжается список брендов, которые получили более низкие оценки. Следовательно, на прибыль компаний данных брендов влияет множество других факторов, которые нередко приходится разраба</w:t>
      </w:r>
      <w:r w:rsidR="00412CD0">
        <w:rPr>
          <w:color w:val="auto"/>
          <w:szCs w:val="28"/>
        </w:rPr>
        <w:softHyphen/>
      </w:r>
      <w:r w:rsidRPr="00CD10C1">
        <w:rPr>
          <w:color w:val="auto"/>
          <w:szCs w:val="28"/>
        </w:rPr>
        <w:t>тывать самой компании и поддерживать на должном уровне (дополнительные скидки, модификация продукта), чтобы в итоге не оказаться в убытке. Таблица наглядно демонстрирует огромное значение наличия бренда у фирмы.</w:t>
      </w:r>
    </w:p>
    <w:p w:rsidR="002E02AB" w:rsidRPr="00CD10C1" w:rsidRDefault="002E02AB" w:rsidP="00CD10C1">
      <w:pPr>
        <w:rPr>
          <w:color w:val="auto"/>
          <w:szCs w:val="28"/>
        </w:rPr>
      </w:pPr>
      <w:r w:rsidRPr="00CD10C1">
        <w:rPr>
          <w:color w:val="auto"/>
          <w:szCs w:val="28"/>
        </w:rPr>
        <w:t xml:space="preserve">В свою очередь, компания </w:t>
      </w:r>
      <w:r w:rsidRPr="00CD10C1">
        <w:rPr>
          <w:color w:val="auto"/>
          <w:szCs w:val="28"/>
          <w:lang w:val="en-US"/>
        </w:rPr>
        <w:t>Online</w:t>
      </w:r>
      <w:r w:rsidRPr="00CD10C1">
        <w:rPr>
          <w:color w:val="auto"/>
          <w:szCs w:val="28"/>
        </w:rPr>
        <w:t xml:space="preserve"> </w:t>
      </w:r>
      <w:r w:rsidRPr="00CD10C1">
        <w:rPr>
          <w:color w:val="auto"/>
          <w:szCs w:val="28"/>
          <w:lang w:val="en-US"/>
        </w:rPr>
        <w:t>Market</w:t>
      </w:r>
      <w:r w:rsidRPr="00CD10C1">
        <w:rPr>
          <w:color w:val="auto"/>
          <w:szCs w:val="28"/>
        </w:rPr>
        <w:t xml:space="preserve"> </w:t>
      </w:r>
      <w:r w:rsidRPr="00CD10C1">
        <w:rPr>
          <w:color w:val="auto"/>
          <w:szCs w:val="28"/>
          <w:lang w:val="en-US"/>
        </w:rPr>
        <w:t>Intelligence</w:t>
      </w:r>
      <w:r w:rsidRPr="00CD10C1">
        <w:rPr>
          <w:color w:val="auto"/>
          <w:szCs w:val="28"/>
        </w:rPr>
        <w:t xml:space="preserve"> провела исследование и опубликовала 20 любимых брендов россиян. Список предпочтений россиян в</w:t>
      </w:r>
      <w:r w:rsidR="00412CD0">
        <w:rPr>
          <w:color w:val="auto"/>
          <w:szCs w:val="28"/>
        </w:rPr>
        <w:t> </w:t>
      </w:r>
      <w:r w:rsidRPr="00CD10C1">
        <w:rPr>
          <w:color w:val="auto"/>
          <w:szCs w:val="28"/>
        </w:rPr>
        <w:t>категории «сладкие газированные напитки» представлен в таблице 2 [1].</w:t>
      </w:r>
    </w:p>
    <w:p w:rsidR="002E02AB" w:rsidRPr="00CD10C1" w:rsidRDefault="002E02AB" w:rsidP="00412CD0">
      <w:pPr>
        <w:pStyle w:val="1b"/>
      </w:pPr>
      <w:r w:rsidRPr="00CD10C1">
        <w:t>Таблица 2.</w:t>
      </w:r>
    </w:p>
    <w:p w:rsidR="002E02AB" w:rsidRPr="00CD10C1" w:rsidRDefault="002E02AB" w:rsidP="00412CD0">
      <w:pPr>
        <w:pStyle w:val="2d"/>
      </w:pPr>
      <w:r w:rsidRPr="00CD10C1">
        <w:t>Рейтинг брендов сладких газированных напитков</w:t>
      </w:r>
    </w:p>
    <w:tbl>
      <w:tblPr>
        <w:tblStyle w:val="affb"/>
        <w:tblW w:w="0" w:type="auto"/>
        <w:jc w:val="center"/>
        <w:tblInd w:w="392" w:type="dxa"/>
        <w:tblLook w:val="04A0" w:firstRow="1" w:lastRow="0" w:firstColumn="1" w:lastColumn="0" w:noHBand="0" w:noVBand="1"/>
      </w:tblPr>
      <w:tblGrid>
        <w:gridCol w:w="4536"/>
        <w:gridCol w:w="4926"/>
      </w:tblGrid>
      <w:tr w:rsidR="00CD10C1" w:rsidRPr="00412CD0" w:rsidTr="00412CD0">
        <w:trPr>
          <w:jc w:val="center"/>
        </w:trPr>
        <w:tc>
          <w:tcPr>
            <w:tcW w:w="4536"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rsidR="002E02AB" w:rsidRPr="00412CD0" w:rsidRDefault="002E02AB" w:rsidP="00412CD0">
            <w:pPr>
              <w:spacing w:line="240" w:lineRule="auto"/>
              <w:ind w:firstLine="0"/>
              <w:jc w:val="center"/>
              <w:rPr>
                <w:rFonts w:eastAsiaTheme="minorEastAsia"/>
                <w:b/>
                <w:color w:val="auto"/>
                <w:sz w:val="24"/>
                <w:szCs w:val="24"/>
                <w:lang w:eastAsia="en-US"/>
              </w:rPr>
            </w:pPr>
            <w:r w:rsidRPr="00412CD0">
              <w:rPr>
                <w:b/>
                <w:color w:val="auto"/>
                <w:sz w:val="24"/>
                <w:szCs w:val="24"/>
                <w:lang w:eastAsia="en-US"/>
              </w:rPr>
              <w:t>Бренд</w:t>
            </w:r>
          </w:p>
        </w:tc>
        <w:tc>
          <w:tcPr>
            <w:tcW w:w="4926"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rsidR="002E02AB" w:rsidRPr="00412CD0" w:rsidRDefault="002E02AB" w:rsidP="00412CD0">
            <w:pPr>
              <w:spacing w:line="240" w:lineRule="auto"/>
              <w:ind w:firstLine="0"/>
              <w:jc w:val="center"/>
              <w:rPr>
                <w:rFonts w:eastAsiaTheme="minorEastAsia"/>
                <w:b/>
                <w:color w:val="auto"/>
                <w:sz w:val="24"/>
                <w:szCs w:val="24"/>
                <w:lang w:eastAsia="en-US"/>
              </w:rPr>
            </w:pPr>
            <w:r w:rsidRPr="00412CD0">
              <w:rPr>
                <w:b/>
                <w:color w:val="auto"/>
                <w:sz w:val="24"/>
                <w:szCs w:val="24"/>
                <w:lang w:eastAsia="en-US"/>
              </w:rPr>
              <w:t>Процент людей из числа опрошенных</w:t>
            </w:r>
          </w:p>
        </w:tc>
      </w:tr>
      <w:tr w:rsidR="00CD10C1" w:rsidRPr="00412CD0" w:rsidTr="00412CD0">
        <w:trPr>
          <w:jc w:val="center"/>
        </w:trPr>
        <w:tc>
          <w:tcPr>
            <w:tcW w:w="4536"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AC1FF7">
            <w:pPr>
              <w:pStyle w:val="af3"/>
              <w:numPr>
                <w:ilvl w:val="0"/>
                <w:numId w:val="22"/>
              </w:numPr>
              <w:tabs>
                <w:tab w:val="left" w:pos="405"/>
              </w:tabs>
              <w:ind w:left="0" w:firstLine="0"/>
              <w:rPr>
                <w:rFonts w:eastAsiaTheme="minorEastAsia"/>
                <w:lang w:eastAsia="en-US"/>
              </w:rPr>
            </w:pPr>
            <w:r w:rsidRPr="00412CD0">
              <w:rPr>
                <w:lang w:eastAsia="en-US"/>
              </w:rPr>
              <w:t>Coca-Cola</w:t>
            </w:r>
          </w:p>
        </w:tc>
        <w:tc>
          <w:tcPr>
            <w:tcW w:w="4926"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eastAsia="en-US"/>
              </w:rPr>
            </w:pPr>
            <w:r w:rsidRPr="00412CD0">
              <w:rPr>
                <w:color w:val="auto"/>
                <w:sz w:val="24"/>
                <w:szCs w:val="24"/>
                <w:lang w:eastAsia="en-US"/>
              </w:rPr>
              <w:t>37,8</w:t>
            </w:r>
          </w:p>
        </w:tc>
      </w:tr>
      <w:tr w:rsidR="00CD10C1" w:rsidRPr="00412CD0" w:rsidTr="00412CD0">
        <w:trPr>
          <w:jc w:val="center"/>
        </w:trPr>
        <w:tc>
          <w:tcPr>
            <w:tcW w:w="4536"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AC1FF7">
            <w:pPr>
              <w:pStyle w:val="af3"/>
              <w:numPr>
                <w:ilvl w:val="0"/>
                <w:numId w:val="22"/>
              </w:numPr>
              <w:tabs>
                <w:tab w:val="left" w:pos="405"/>
              </w:tabs>
              <w:ind w:left="0" w:firstLine="0"/>
              <w:rPr>
                <w:rFonts w:eastAsiaTheme="minorEastAsia"/>
                <w:lang w:eastAsia="en-US"/>
              </w:rPr>
            </w:pPr>
            <w:r w:rsidRPr="00412CD0">
              <w:rPr>
                <w:lang w:eastAsia="en-US"/>
              </w:rPr>
              <w:t>Pepsi</w:t>
            </w:r>
          </w:p>
        </w:tc>
        <w:tc>
          <w:tcPr>
            <w:tcW w:w="4926"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eastAsia="en-US"/>
              </w:rPr>
            </w:pPr>
            <w:r w:rsidRPr="00412CD0">
              <w:rPr>
                <w:color w:val="auto"/>
                <w:sz w:val="24"/>
                <w:szCs w:val="24"/>
                <w:lang w:eastAsia="en-US"/>
              </w:rPr>
              <w:t>17,2</w:t>
            </w:r>
          </w:p>
        </w:tc>
      </w:tr>
      <w:tr w:rsidR="00CD10C1" w:rsidRPr="00412CD0" w:rsidTr="00412CD0">
        <w:trPr>
          <w:jc w:val="center"/>
        </w:trPr>
        <w:tc>
          <w:tcPr>
            <w:tcW w:w="4536"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AC1FF7">
            <w:pPr>
              <w:pStyle w:val="af3"/>
              <w:numPr>
                <w:ilvl w:val="0"/>
                <w:numId w:val="22"/>
              </w:numPr>
              <w:tabs>
                <w:tab w:val="left" w:pos="405"/>
              </w:tabs>
              <w:ind w:left="0" w:firstLine="0"/>
              <w:rPr>
                <w:rFonts w:eastAsiaTheme="minorEastAsia"/>
                <w:lang w:eastAsia="en-US"/>
              </w:rPr>
            </w:pPr>
            <w:r w:rsidRPr="00412CD0">
              <w:rPr>
                <w:lang w:eastAsia="en-US"/>
              </w:rPr>
              <w:t>Sprite</w:t>
            </w:r>
          </w:p>
        </w:tc>
        <w:tc>
          <w:tcPr>
            <w:tcW w:w="4926"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eastAsia="en-US"/>
              </w:rPr>
            </w:pPr>
            <w:r w:rsidRPr="00412CD0">
              <w:rPr>
                <w:color w:val="auto"/>
                <w:sz w:val="24"/>
                <w:szCs w:val="24"/>
                <w:lang w:eastAsia="en-US"/>
              </w:rPr>
              <w:t>13,7</w:t>
            </w:r>
          </w:p>
        </w:tc>
      </w:tr>
      <w:tr w:rsidR="00CD10C1" w:rsidRPr="00412CD0" w:rsidTr="00412CD0">
        <w:trPr>
          <w:jc w:val="center"/>
        </w:trPr>
        <w:tc>
          <w:tcPr>
            <w:tcW w:w="4536"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AC1FF7">
            <w:pPr>
              <w:pStyle w:val="af3"/>
              <w:numPr>
                <w:ilvl w:val="0"/>
                <w:numId w:val="22"/>
              </w:numPr>
              <w:tabs>
                <w:tab w:val="left" w:pos="405"/>
              </w:tabs>
              <w:ind w:left="0" w:firstLine="0"/>
              <w:rPr>
                <w:rFonts w:eastAsiaTheme="minorEastAsia"/>
                <w:lang w:eastAsia="en-US"/>
              </w:rPr>
            </w:pPr>
            <w:r w:rsidRPr="00412CD0">
              <w:rPr>
                <w:lang w:eastAsia="en-US"/>
              </w:rPr>
              <w:t>Fanta</w:t>
            </w:r>
          </w:p>
        </w:tc>
        <w:tc>
          <w:tcPr>
            <w:tcW w:w="4926"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eastAsia="en-US"/>
              </w:rPr>
            </w:pPr>
            <w:r w:rsidRPr="00412CD0">
              <w:rPr>
                <w:color w:val="auto"/>
                <w:sz w:val="24"/>
                <w:szCs w:val="24"/>
                <w:lang w:eastAsia="en-US"/>
              </w:rPr>
              <w:t>12,1</w:t>
            </w:r>
          </w:p>
        </w:tc>
      </w:tr>
      <w:tr w:rsidR="00CD10C1" w:rsidRPr="00412CD0" w:rsidTr="00412CD0">
        <w:trPr>
          <w:jc w:val="center"/>
        </w:trPr>
        <w:tc>
          <w:tcPr>
            <w:tcW w:w="4536"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AC1FF7">
            <w:pPr>
              <w:pStyle w:val="af3"/>
              <w:numPr>
                <w:ilvl w:val="0"/>
                <w:numId w:val="22"/>
              </w:numPr>
              <w:tabs>
                <w:tab w:val="left" w:pos="405"/>
              </w:tabs>
              <w:ind w:left="0" w:firstLine="0"/>
              <w:rPr>
                <w:rFonts w:eastAsiaTheme="minorEastAsia"/>
                <w:lang w:eastAsia="en-US"/>
              </w:rPr>
            </w:pPr>
            <w:r w:rsidRPr="00412CD0">
              <w:rPr>
                <w:lang w:eastAsia="en-US"/>
              </w:rPr>
              <w:t>Напитки из Черноголовки</w:t>
            </w:r>
          </w:p>
        </w:tc>
        <w:tc>
          <w:tcPr>
            <w:tcW w:w="4926"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eastAsia="en-US"/>
              </w:rPr>
            </w:pPr>
            <w:r w:rsidRPr="00412CD0">
              <w:rPr>
                <w:color w:val="auto"/>
                <w:sz w:val="24"/>
                <w:szCs w:val="24"/>
                <w:lang w:eastAsia="en-US"/>
              </w:rPr>
              <w:t>7,8</w:t>
            </w:r>
          </w:p>
        </w:tc>
      </w:tr>
      <w:tr w:rsidR="00CD10C1" w:rsidRPr="00412CD0" w:rsidTr="00412CD0">
        <w:trPr>
          <w:jc w:val="center"/>
        </w:trPr>
        <w:tc>
          <w:tcPr>
            <w:tcW w:w="4536"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AC1FF7">
            <w:pPr>
              <w:pStyle w:val="af3"/>
              <w:numPr>
                <w:ilvl w:val="0"/>
                <w:numId w:val="22"/>
              </w:numPr>
              <w:tabs>
                <w:tab w:val="left" w:pos="405"/>
              </w:tabs>
              <w:ind w:left="0" w:firstLine="0"/>
              <w:rPr>
                <w:rFonts w:eastAsiaTheme="minorEastAsia"/>
                <w:lang w:eastAsia="en-US"/>
              </w:rPr>
            </w:pPr>
            <w:r w:rsidRPr="00412CD0">
              <w:rPr>
                <w:bCs/>
                <w:shd w:val="clear" w:color="auto" w:fill="FFFFFF"/>
                <w:lang w:val="en-US" w:eastAsia="en-US"/>
              </w:rPr>
              <w:t>Schweppes</w:t>
            </w:r>
          </w:p>
        </w:tc>
        <w:tc>
          <w:tcPr>
            <w:tcW w:w="4926"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eastAsia="en-US"/>
              </w:rPr>
            </w:pPr>
            <w:r w:rsidRPr="00412CD0">
              <w:rPr>
                <w:color w:val="auto"/>
                <w:sz w:val="24"/>
                <w:szCs w:val="24"/>
                <w:lang w:eastAsia="en-US"/>
              </w:rPr>
              <w:t>2,7</w:t>
            </w:r>
          </w:p>
        </w:tc>
      </w:tr>
      <w:tr w:rsidR="00CD10C1" w:rsidRPr="00412CD0" w:rsidTr="00412CD0">
        <w:trPr>
          <w:jc w:val="center"/>
        </w:trPr>
        <w:tc>
          <w:tcPr>
            <w:tcW w:w="4536"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AC1FF7">
            <w:pPr>
              <w:pStyle w:val="af3"/>
              <w:numPr>
                <w:ilvl w:val="0"/>
                <w:numId w:val="22"/>
              </w:numPr>
              <w:tabs>
                <w:tab w:val="left" w:pos="405"/>
              </w:tabs>
              <w:ind w:left="0" w:firstLine="0"/>
              <w:rPr>
                <w:rFonts w:eastAsiaTheme="minorEastAsia"/>
                <w:lang w:eastAsia="en-US"/>
              </w:rPr>
            </w:pPr>
            <w:r w:rsidRPr="00412CD0">
              <w:rPr>
                <w:bCs/>
                <w:shd w:val="clear" w:color="auto" w:fill="FFFFFF"/>
                <w:lang w:val="en-US" w:eastAsia="en-US"/>
              </w:rPr>
              <w:t>Laimon Fresh</w:t>
            </w:r>
          </w:p>
        </w:tc>
        <w:tc>
          <w:tcPr>
            <w:tcW w:w="4926"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eastAsia="en-US"/>
              </w:rPr>
            </w:pPr>
            <w:r w:rsidRPr="00412CD0">
              <w:rPr>
                <w:color w:val="auto"/>
                <w:sz w:val="24"/>
                <w:szCs w:val="24"/>
                <w:lang w:eastAsia="en-US"/>
              </w:rPr>
              <w:t>2,6</w:t>
            </w:r>
          </w:p>
        </w:tc>
      </w:tr>
      <w:tr w:rsidR="00CD10C1" w:rsidRPr="00412CD0" w:rsidTr="00412CD0">
        <w:trPr>
          <w:jc w:val="center"/>
        </w:trPr>
        <w:tc>
          <w:tcPr>
            <w:tcW w:w="4536"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AC1FF7">
            <w:pPr>
              <w:pStyle w:val="af3"/>
              <w:numPr>
                <w:ilvl w:val="0"/>
                <w:numId w:val="22"/>
              </w:numPr>
              <w:tabs>
                <w:tab w:val="left" w:pos="405"/>
              </w:tabs>
              <w:ind w:left="0" w:firstLine="0"/>
              <w:rPr>
                <w:rFonts w:eastAsiaTheme="minorEastAsia"/>
                <w:lang w:eastAsia="en-US"/>
              </w:rPr>
            </w:pPr>
            <w:r w:rsidRPr="00412CD0">
              <w:rPr>
                <w:bCs/>
                <w:shd w:val="clear" w:color="auto" w:fill="FFFFFF"/>
                <w:lang w:eastAsia="en-US"/>
              </w:rPr>
              <w:t>Тархун</w:t>
            </w:r>
          </w:p>
        </w:tc>
        <w:tc>
          <w:tcPr>
            <w:tcW w:w="4926"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eastAsia="en-US"/>
              </w:rPr>
            </w:pPr>
            <w:r w:rsidRPr="00412CD0">
              <w:rPr>
                <w:color w:val="auto"/>
                <w:sz w:val="24"/>
                <w:szCs w:val="24"/>
                <w:lang w:eastAsia="en-US"/>
              </w:rPr>
              <w:t>2,3</w:t>
            </w:r>
          </w:p>
        </w:tc>
      </w:tr>
      <w:tr w:rsidR="00CD10C1" w:rsidRPr="00412CD0" w:rsidTr="00412CD0">
        <w:trPr>
          <w:jc w:val="center"/>
        </w:trPr>
        <w:tc>
          <w:tcPr>
            <w:tcW w:w="4536"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AC1FF7">
            <w:pPr>
              <w:pStyle w:val="af3"/>
              <w:numPr>
                <w:ilvl w:val="0"/>
                <w:numId w:val="22"/>
              </w:numPr>
              <w:tabs>
                <w:tab w:val="left" w:pos="405"/>
              </w:tabs>
              <w:ind w:left="0" w:firstLine="0"/>
              <w:rPr>
                <w:rFonts w:eastAsiaTheme="minorEastAsia"/>
                <w:lang w:eastAsia="en-US"/>
              </w:rPr>
            </w:pPr>
            <w:r w:rsidRPr="00412CD0">
              <w:rPr>
                <w:bCs/>
                <w:shd w:val="clear" w:color="auto" w:fill="FFFFFF"/>
                <w:lang w:eastAsia="en-US"/>
              </w:rPr>
              <w:t>7UP</w:t>
            </w:r>
          </w:p>
        </w:tc>
        <w:tc>
          <w:tcPr>
            <w:tcW w:w="4926"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eastAsia="en-US"/>
              </w:rPr>
            </w:pPr>
            <w:r w:rsidRPr="00412CD0">
              <w:rPr>
                <w:color w:val="auto"/>
                <w:sz w:val="24"/>
                <w:szCs w:val="24"/>
                <w:lang w:eastAsia="en-US"/>
              </w:rPr>
              <w:t>2</w:t>
            </w:r>
          </w:p>
        </w:tc>
      </w:tr>
      <w:tr w:rsidR="002E02AB" w:rsidRPr="00412CD0" w:rsidTr="00412CD0">
        <w:trPr>
          <w:jc w:val="center"/>
        </w:trPr>
        <w:tc>
          <w:tcPr>
            <w:tcW w:w="4536"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AC1FF7">
            <w:pPr>
              <w:pStyle w:val="af3"/>
              <w:numPr>
                <w:ilvl w:val="0"/>
                <w:numId w:val="22"/>
              </w:numPr>
              <w:tabs>
                <w:tab w:val="left" w:pos="405"/>
                <w:tab w:val="left" w:pos="570"/>
              </w:tabs>
              <w:ind w:left="0" w:firstLine="0"/>
              <w:rPr>
                <w:rFonts w:eastAsiaTheme="minorEastAsia"/>
                <w:lang w:eastAsia="en-US"/>
              </w:rPr>
            </w:pPr>
            <w:r w:rsidRPr="00412CD0">
              <w:rPr>
                <w:bCs/>
                <w:shd w:val="clear" w:color="auto" w:fill="FFFFFF"/>
                <w:lang w:val="en-US" w:eastAsia="en-US"/>
              </w:rPr>
              <w:t>Mirinda</w:t>
            </w:r>
          </w:p>
        </w:tc>
        <w:tc>
          <w:tcPr>
            <w:tcW w:w="4926" w:type="dxa"/>
            <w:tcBorders>
              <w:top w:val="single" w:sz="4" w:space="0" w:color="auto"/>
              <w:left w:val="single" w:sz="4" w:space="0" w:color="auto"/>
              <w:bottom w:val="single" w:sz="4" w:space="0" w:color="auto"/>
              <w:right w:val="single" w:sz="4" w:space="0" w:color="auto"/>
            </w:tcBorders>
            <w:vAlign w:val="center"/>
            <w:hideMark/>
          </w:tcPr>
          <w:p w:rsidR="002E02AB" w:rsidRPr="00412CD0" w:rsidRDefault="002E02AB" w:rsidP="00412CD0">
            <w:pPr>
              <w:spacing w:line="240" w:lineRule="auto"/>
              <w:ind w:firstLine="0"/>
              <w:jc w:val="center"/>
              <w:rPr>
                <w:rFonts w:eastAsiaTheme="minorEastAsia"/>
                <w:color w:val="auto"/>
                <w:sz w:val="24"/>
                <w:szCs w:val="24"/>
                <w:lang w:eastAsia="en-US"/>
              </w:rPr>
            </w:pPr>
            <w:r w:rsidRPr="00412CD0">
              <w:rPr>
                <w:color w:val="auto"/>
                <w:sz w:val="24"/>
                <w:szCs w:val="24"/>
                <w:lang w:eastAsia="en-US"/>
              </w:rPr>
              <w:t>1,9</w:t>
            </w:r>
          </w:p>
        </w:tc>
      </w:tr>
    </w:tbl>
    <w:p w:rsidR="002E02AB" w:rsidRPr="00CD10C1" w:rsidRDefault="002E02AB" w:rsidP="00CD10C1">
      <w:pPr>
        <w:rPr>
          <w:rFonts w:eastAsiaTheme="minorEastAsia"/>
          <w:color w:val="auto"/>
          <w:szCs w:val="28"/>
        </w:rPr>
      </w:pPr>
    </w:p>
    <w:p w:rsidR="002E02AB" w:rsidRPr="00CD10C1" w:rsidRDefault="002E02AB" w:rsidP="00CD10C1">
      <w:pPr>
        <w:rPr>
          <w:color w:val="auto"/>
          <w:szCs w:val="28"/>
        </w:rPr>
      </w:pPr>
      <w:r w:rsidRPr="00CD10C1">
        <w:rPr>
          <w:color w:val="auto"/>
          <w:szCs w:val="28"/>
        </w:rPr>
        <w:t xml:space="preserve">Сопоставив две таблицы, делаем вывод, что россияне отдают предпочтения иностранным брендам, (которые имеют очень высокую стоимость). Первые позиции во второй таблице занимают всё те же бренды: </w:t>
      </w:r>
      <w:r w:rsidRPr="00CD10C1">
        <w:rPr>
          <w:color w:val="auto"/>
          <w:szCs w:val="28"/>
          <w:lang w:val="en-US"/>
        </w:rPr>
        <w:t>Coca</w:t>
      </w:r>
      <w:r w:rsidRPr="00CD10C1">
        <w:rPr>
          <w:color w:val="auto"/>
          <w:szCs w:val="28"/>
        </w:rPr>
        <w:t>-</w:t>
      </w:r>
      <w:r w:rsidRPr="00CD10C1">
        <w:rPr>
          <w:color w:val="auto"/>
          <w:szCs w:val="28"/>
          <w:lang w:val="en-US"/>
        </w:rPr>
        <w:t>cola</w:t>
      </w:r>
      <w:r w:rsidRPr="00CD10C1">
        <w:rPr>
          <w:color w:val="auto"/>
          <w:szCs w:val="28"/>
        </w:rPr>
        <w:t xml:space="preserve">, </w:t>
      </w:r>
      <w:r w:rsidRPr="00CD10C1">
        <w:rPr>
          <w:color w:val="auto"/>
          <w:szCs w:val="28"/>
          <w:lang w:val="en-US"/>
        </w:rPr>
        <w:t>Pepsi</w:t>
      </w:r>
      <w:r w:rsidRPr="00CD10C1">
        <w:rPr>
          <w:color w:val="auto"/>
          <w:szCs w:val="28"/>
        </w:rPr>
        <w:t xml:space="preserve">, </w:t>
      </w:r>
      <w:r w:rsidRPr="00CD10C1">
        <w:rPr>
          <w:color w:val="auto"/>
          <w:szCs w:val="28"/>
          <w:lang w:val="en-US"/>
        </w:rPr>
        <w:t>Sprite</w:t>
      </w:r>
      <w:r w:rsidRPr="00CD10C1">
        <w:rPr>
          <w:color w:val="auto"/>
          <w:szCs w:val="28"/>
        </w:rPr>
        <w:t xml:space="preserve">. Они же входят и в десятку мировых брендов. И только пятую позицию россияне отводят отечественному бренду. </w:t>
      </w:r>
    </w:p>
    <w:p w:rsidR="002E02AB" w:rsidRPr="00CD10C1" w:rsidRDefault="002E02AB" w:rsidP="00CD10C1">
      <w:pPr>
        <w:rPr>
          <w:color w:val="auto"/>
          <w:szCs w:val="28"/>
        </w:rPr>
      </w:pPr>
      <w:r w:rsidRPr="00CD10C1">
        <w:rPr>
          <w:color w:val="auto"/>
          <w:szCs w:val="28"/>
        </w:rPr>
        <w:t>Рассмотрим выбор россиян по другим категориям товаров, представленный в таблицах 3 и 4 [1].</w:t>
      </w:r>
    </w:p>
    <w:p w:rsidR="002E02AB" w:rsidRPr="00CD10C1" w:rsidRDefault="002E02AB" w:rsidP="00083A35">
      <w:pPr>
        <w:pStyle w:val="1b"/>
        <w:pageBreakBefore/>
      </w:pPr>
      <w:r w:rsidRPr="00CD10C1">
        <w:lastRenderedPageBreak/>
        <w:t>Таблица 3.</w:t>
      </w:r>
    </w:p>
    <w:p w:rsidR="002E02AB" w:rsidRPr="00CD10C1" w:rsidRDefault="002E02AB" w:rsidP="00412CD0">
      <w:pPr>
        <w:pStyle w:val="2d"/>
      </w:pPr>
      <w:r w:rsidRPr="00CD10C1">
        <w:t>Рейтинг брендов колготок и чулков</w:t>
      </w:r>
    </w:p>
    <w:tbl>
      <w:tblPr>
        <w:tblStyle w:val="affb"/>
        <w:tblW w:w="0" w:type="auto"/>
        <w:jc w:val="center"/>
        <w:tblInd w:w="403" w:type="dxa"/>
        <w:tblLook w:val="04A0" w:firstRow="1" w:lastRow="0" w:firstColumn="1" w:lastColumn="0" w:noHBand="0" w:noVBand="1"/>
      </w:tblPr>
      <w:tblGrid>
        <w:gridCol w:w="4525"/>
        <w:gridCol w:w="4926"/>
      </w:tblGrid>
      <w:tr w:rsidR="00CD10C1" w:rsidRPr="00412CD0" w:rsidTr="00412CD0">
        <w:trPr>
          <w:jc w:val="center"/>
        </w:trPr>
        <w:tc>
          <w:tcPr>
            <w:tcW w:w="4525"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2E02AB" w:rsidRPr="00412CD0" w:rsidRDefault="002E02AB" w:rsidP="00412CD0">
            <w:pPr>
              <w:spacing w:line="240" w:lineRule="auto"/>
              <w:ind w:firstLine="0"/>
              <w:jc w:val="center"/>
              <w:rPr>
                <w:rFonts w:eastAsiaTheme="minorEastAsia"/>
                <w:b/>
                <w:color w:val="auto"/>
                <w:sz w:val="24"/>
                <w:szCs w:val="24"/>
                <w:lang w:eastAsia="en-US"/>
              </w:rPr>
            </w:pPr>
            <w:r w:rsidRPr="00412CD0">
              <w:rPr>
                <w:b/>
                <w:color w:val="auto"/>
                <w:sz w:val="24"/>
                <w:szCs w:val="24"/>
                <w:lang w:eastAsia="en-US"/>
              </w:rPr>
              <w:t>Бренд</w:t>
            </w:r>
          </w:p>
        </w:tc>
        <w:tc>
          <w:tcPr>
            <w:tcW w:w="492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2E02AB" w:rsidRPr="00412CD0" w:rsidRDefault="002E02AB" w:rsidP="00412CD0">
            <w:pPr>
              <w:spacing w:line="240" w:lineRule="auto"/>
              <w:ind w:firstLine="0"/>
              <w:jc w:val="center"/>
              <w:rPr>
                <w:rFonts w:eastAsiaTheme="minorEastAsia"/>
                <w:b/>
                <w:color w:val="auto"/>
                <w:sz w:val="24"/>
                <w:szCs w:val="24"/>
                <w:lang w:eastAsia="en-US"/>
              </w:rPr>
            </w:pPr>
            <w:r w:rsidRPr="00412CD0">
              <w:rPr>
                <w:b/>
                <w:color w:val="auto"/>
                <w:sz w:val="24"/>
                <w:szCs w:val="24"/>
                <w:lang w:eastAsia="en-US"/>
              </w:rPr>
              <w:t>Процент людей из числа опрошенных</w:t>
            </w:r>
          </w:p>
        </w:tc>
      </w:tr>
      <w:tr w:rsidR="00CD10C1" w:rsidRPr="00412CD0" w:rsidTr="00412CD0">
        <w:trPr>
          <w:jc w:val="center"/>
        </w:trPr>
        <w:tc>
          <w:tcPr>
            <w:tcW w:w="4525" w:type="dxa"/>
            <w:tcBorders>
              <w:top w:val="single" w:sz="4" w:space="0" w:color="auto"/>
              <w:left w:val="single" w:sz="4" w:space="0" w:color="auto"/>
              <w:bottom w:val="single" w:sz="4" w:space="0" w:color="auto"/>
              <w:right w:val="single" w:sz="4" w:space="0" w:color="auto"/>
            </w:tcBorders>
            <w:hideMark/>
          </w:tcPr>
          <w:p w:rsidR="002E02AB" w:rsidRPr="00412CD0" w:rsidRDefault="002E02AB" w:rsidP="00AC1FF7">
            <w:pPr>
              <w:pStyle w:val="af3"/>
              <w:numPr>
                <w:ilvl w:val="0"/>
                <w:numId w:val="23"/>
              </w:numPr>
              <w:tabs>
                <w:tab w:val="left" w:pos="284"/>
              </w:tabs>
              <w:ind w:left="0" w:firstLine="0"/>
              <w:rPr>
                <w:rFonts w:eastAsiaTheme="minorEastAsia"/>
                <w:lang w:val="en-US" w:eastAsia="en-US"/>
              </w:rPr>
            </w:pPr>
            <w:r w:rsidRPr="00412CD0">
              <w:rPr>
                <w:lang w:val="en-US" w:eastAsia="en-US"/>
              </w:rPr>
              <w:t>Omsa</w:t>
            </w:r>
          </w:p>
        </w:tc>
        <w:tc>
          <w:tcPr>
            <w:tcW w:w="4926" w:type="dxa"/>
            <w:tcBorders>
              <w:top w:val="single" w:sz="4" w:space="0" w:color="auto"/>
              <w:left w:val="single" w:sz="4" w:space="0" w:color="auto"/>
              <w:bottom w:val="single" w:sz="4" w:space="0" w:color="auto"/>
              <w:right w:val="single" w:sz="4" w:space="0" w:color="auto"/>
            </w:tcBorders>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37,6</w:t>
            </w:r>
          </w:p>
        </w:tc>
      </w:tr>
      <w:tr w:rsidR="00CD10C1" w:rsidRPr="00412CD0" w:rsidTr="00412CD0">
        <w:trPr>
          <w:jc w:val="center"/>
        </w:trPr>
        <w:tc>
          <w:tcPr>
            <w:tcW w:w="4525" w:type="dxa"/>
            <w:tcBorders>
              <w:top w:val="single" w:sz="4" w:space="0" w:color="auto"/>
              <w:left w:val="single" w:sz="4" w:space="0" w:color="auto"/>
              <w:bottom w:val="single" w:sz="4" w:space="0" w:color="auto"/>
              <w:right w:val="single" w:sz="4" w:space="0" w:color="auto"/>
            </w:tcBorders>
            <w:hideMark/>
          </w:tcPr>
          <w:p w:rsidR="002E02AB" w:rsidRPr="00412CD0" w:rsidRDefault="002E02AB" w:rsidP="00AC1FF7">
            <w:pPr>
              <w:pStyle w:val="af3"/>
              <w:numPr>
                <w:ilvl w:val="0"/>
                <w:numId w:val="23"/>
              </w:numPr>
              <w:tabs>
                <w:tab w:val="left" w:pos="284"/>
              </w:tabs>
              <w:ind w:left="0" w:firstLine="0"/>
              <w:rPr>
                <w:rFonts w:eastAsiaTheme="minorEastAsia"/>
                <w:lang w:val="en-US" w:eastAsia="en-US"/>
              </w:rPr>
            </w:pPr>
            <w:r w:rsidRPr="00412CD0">
              <w:rPr>
                <w:lang w:val="en-US" w:eastAsia="en-US"/>
              </w:rPr>
              <w:t>Sisi</w:t>
            </w:r>
          </w:p>
        </w:tc>
        <w:tc>
          <w:tcPr>
            <w:tcW w:w="4926" w:type="dxa"/>
            <w:tcBorders>
              <w:top w:val="single" w:sz="4" w:space="0" w:color="auto"/>
              <w:left w:val="single" w:sz="4" w:space="0" w:color="auto"/>
              <w:bottom w:val="single" w:sz="4" w:space="0" w:color="auto"/>
              <w:right w:val="single" w:sz="4" w:space="0" w:color="auto"/>
            </w:tcBorders>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15,9</w:t>
            </w:r>
          </w:p>
        </w:tc>
      </w:tr>
      <w:tr w:rsidR="00CD10C1" w:rsidRPr="00412CD0" w:rsidTr="00412CD0">
        <w:trPr>
          <w:jc w:val="center"/>
        </w:trPr>
        <w:tc>
          <w:tcPr>
            <w:tcW w:w="4525" w:type="dxa"/>
            <w:tcBorders>
              <w:top w:val="single" w:sz="4" w:space="0" w:color="auto"/>
              <w:left w:val="single" w:sz="4" w:space="0" w:color="auto"/>
              <w:bottom w:val="single" w:sz="4" w:space="0" w:color="auto"/>
              <w:right w:val="single" w:sz="4" w:space="0" w:color="auto"/>
            </w:tcBorders>
            <w:hideMark/>
          </w:tcPr>
          <w:p w:rsidR="002E02AB" w:rsidRPr="00412CD0" w:rsidRDefault="002E02AB" w:rsidP="00AC1FF7">
            <w:pPr>
              <w:pStyle w:val="af3"/>
              <w:numPr>
                <w:ilvl w:val="0"/>
                <w:numId w:val="23"/>
              </w:numPr>
              <w:tabs>
                <w:tab w:val="left" w:pos="284"/>
              </w:tabs>
              <w:ind w:left="0" w:firstLine="0"/>
              <w:rPr>
                <w:rFonts w:eastAsiaTheme="minorEastAsia"/>
                <w:lang w:val="en-US" w:eastAsia="en-US"/>
              </w:rPr>
            </w:pPr>
            <w:r w:rsidRPr="00412CD0">
              <w:rPr>
                <w:lang w:val="en-US" w:eastAsia="en-US"/>
              </w:rPr>
              <w:t>Pierre Cardin</w:t>
            </w:r>
          </w:p>
        </w:tc>
        <w:tc>
          <w:tcPr>
            <w:tcW w:w="4926" w:type="dxa"/>
            <w:tcBorders>
              <w:top w:val="single" w:sz="4" w:space="0" w:color="auto"/>
              <w:left w:val="single" w:sz="4" w:space="0" w:color="auto"/>
              <w:bottom w:val="single" w:sz="4" w:space="0" w:color="auto"/>
              <w:right w:val="single" w:sz="4" w:space="0" w:color="auto"/>
            </w:tcBorders>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8,9</w:t>
            </w:r>
          </w:p>
        </w:tc>
      </w:tr>
      <w:tr w:rsidR="00CD10C1" w:rsidRPr="00412CD0" w:rsidTr="00412CD0">
        <w:trPr>
          <w:jc w:val="center"/>
        </w:trPr>
        <w:tc>
          <w:tcPr>
            <w:tcW w:w="4525" w:type="dxa"/>
            <w:tcBorders>
              <w:top w:val="single" w:sz="4" w:space="0" w:color="auto"/>
              <w:left w:val="single" w:sz="4" w:space="0" w:color="auto"/>
              <w:bottom w:val="single" w:sz="4" w:space="0" w:color="auto"/>
              <w:right w:val="single" w:sz="4" w:space="0" w:color="auto"/>
            </w:tcBorders>
            <w:hideMark/>
          </w:tcPr>
          <w:p w:rsidR="002E02AB" w:rsidRPr="00412CD0" w:rsidRDefault="002E02AB" w:rsidP="00AC1FF7">
            <w:pPr>
              <w:pStyle w:val="af3"/>
              <w:numPr>
                <w:ilvl w:val="0"/>
                <w:numId w:val="23"/>
              </w:numPr>
              <w:tabs>
                <w:tab w:val="left" w:pos="284"/>
              </w:tabs>
              <w:ind w:left="0" w:firstLine="0"/>
              <w:rPr>
                <w:rFonts w:eastAsiaTheme="minorEastAsia"/>
                <w:lang w:val="en-US" w:eastAsia="en-US"/>
              </w:rPr>
            </w:pPr>
            <w:r w:rsidRPr="00412CD0">
              <w:rPr>
                <w:lang w:val="en-US" w:eastAsia="en-US"/>
              </w:rPr>
              <w:t>Golden Lady</w:t>
            </w:r>
          </w:p>
        </w:tc>
        <w:tc>
          <w:tcPr>
            <w:tcW w:w="4926" w:type="dxa"/>
            <w:tcBorders>
              <w:top w:val="single" w:sz="4" w:space="0" w:color="auto"/>
              <w:left w:val="single" w:sz="4" w:space="0" w:color="auto"/>
              <w:bottom w:val="single" w:sz="4" w:space="0" w:color="auto"/>
              <w:right w:val="single" w:sz="4" w:space="0" w:color="auto"/>
            </w:tcBorders>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8,4</w:t>
            </w:r>
          </w:p>
        </w:tc>
      </w:tr>
      <w:tr w:rsidR="00CD10C1" w:rsidRPr="00412CD0" w:rsidTr="00412CD0">
        <w:trPr>
          <w:jc w:val="center"/>
        </w:trPr>
        <w:tc>
          <w:tcPr>
            <w:tcW w:w="4525" w:type="dxa"/>
            <w:tcBorders>
              <w:top w:val="single" w:sz="4" w:space="0" w:color="auto"/>
              <w:left w:val="single" w:sz="4" w:space="0" w:color="auto"/>
              <w:bottom w:val="single" w:sz="4" w:space="0" w:color="auto"/>
              <w:right w:val="single" w:sz="4" w:space="0" w:color="auto"/>
            </w:tcBorders>
            <w:hideMark/>
          </w:tcPr>
          <w:p w:rsidR="002E02AB" w:rsidRPr="00412CD0" w:rsidRDefault="002E02AB" w:rsidP="00AC1FF7">
            <w:pPr>
              <w:pStyle w:val="af3"/>
              <w:numPr>
                <w:ilvl w:val="0"/>
                <w:numId w:val="23"/>
              </w:numPr>
              <w:tabs>
                <w:tab w:val="left" w:pos="284"/>
              </w:tabs>
              <w:ind w:left="0" w:firstLine="0"/>
              <w:rPr>
                <w:rFonts w:eastAsiaTheme="minorEastAsia"/>
                <w:lang w:val="en-US" w:eastAsia="en-US"/>
              </w:rPr>
            </w:pPr>
            <w:r w:rsidRPr="00412CD0">
              <w:rPr>
                <w:lang w:val="en-US" w:eastAsia="en-US"/>
              </w:rPr>
              <w:t>Paolo Conte</w:t>
            </w:r>
          </w:p>
        </w:tc>
        <w:tc>
          <w:tcPr>
            <w:tcW w:w="4926" w:type="dxa"/>
            <w:tcBorders>
              <w:top w:val="single" w:sz="4" w:space="0" w:color="auto"/>
              <w:left w:val="single" w:sz="4" w:space="0" w:color="auto"/>
              <w:bottom w:val="single" w:sz="4" w:space="0" w:color="auto"/>
              <w:right w:val="single" w:sz="4" w:space="0" w:color="auto"/>
            </w:tcBorders>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6,7</w:t>
            </w:r>
          </w:p>
        </w:tc>
      </w:tr>
      <w:tr w:rsidR="00CD10C1" w:rsidRPr="00412CD0" w:rsidTr="00412CD0">
        <w:trPr>
          <w:jc w:val="center"/>
        </w:trPr>
        <w:tc>
          <w:tcPr>
            <w:tcW w:w="4525" w:type="dxa"/>
            <w:tcBorders>
              <w:top w:val="single" w:sz="4" w:space="0" w:color="auto"/>
              <w:left w:val="single" w:sz="4" w:space="0" w:color="auto"/>
              <w:bottom w:val="single" w:sz="4" w:space="0" w:color="auto"/>
              <w:right w:val="single" w:sz="4" w:space="0" w:color="auto"/>
            </w:tcBorders>
            <w:hideMark/>
          </w:tcPr>
          <w:p w:rsidR="002E02AB" w:rsidRPr="00412CD0" w:rsidRDefault="002E02AB" w:rsidP="00AC1FF7">
            <w:pPr>
              <w:pStyle w:val="af3"/>
              <w:numPr>
                <w:ilvl w:val="0"/>
                <w:numId w:val="23"/>
              </w:numPr>
              <w:tabs>
                <w:tab w:val="left" w:pos="284"/>
              </w:tabs>
              <w:ind w:left="0" w:firstLine="0"/>
              <w:rPr>
                <w:rFonts w:eastAsiaTheme="minorEastAsia"/>
                <w:lang w:val="en-US" w:eastAsia="en-US"/>
              </w:rPr>
            </w:pPr>
            <w:r w:rsidRPr="00412CD0">
              <w:rPr>
                <w:lang w:eastAsia="en-US"/>
              </w:rPr>
              <w:t>Грация</w:t>
            </w:r>
          </w:p>
        </w:tc>
        <w:tc>
          <w:tcPr>
            <w:tcW w:w="4926" w:type="dxa"/>
            <w:tcBorders>
              <w:top w:val="single" w:sz="4" w:space="0" w:color="auto"/>
              <w:left w:val="single" w:sz="4" w:space="0" w:color="auto"/>
              <w:bottom w:val="single" w:sz="4" w:space="0" w:color="auto"/>
              <w:right w:val="single" w:sz="4" w:space="0" w:color="auto"/>
            </w:tcBorders>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5,3</w:t>
            </w:r>
          </w:p>
        </w:tc>
      </w:tr>
      <w:tr w:rsidR="00CD10C1" w:rsidRPr="00412CD0" w:rsidTr="00412CD0">
        <w:trPr>
          <w:jc w:val="center"/>
        </w:trPr>
        <w:tc>
          <w:tcPr>
            <w:tcW w:w="4525" w:type="dxa"/>
            <w:tcBorders>
              <w:top w:val="single" w:sz="4" w:space="0" w:color="auto"/>
              <w:left w:val="single" w:sz="4" w:space="0" w:color="auto"/>
              <w:bottom w:val="single" w:sz="4" w:space="0" w:color="auto"/>
              <w:right w:val="single" w:sz="4" w:space="0" w:color="auto"/>
            </w:tcBorders>
            <w:hideMark/>
          </w:tcPr>
          <w:p w:rsidR="002E02AB" w:rsidRPr="00412CD0" w:rsidRDefault="002E02AB" w:rsidP="00AC1FF7">
            <w:pPr>
              <w:pStyle w:val="af3"/>
              <w:numPr>
                <w:ilvl w:val="0"/>
                <w:numId w:val="23"/>
              </w:numPr>
              <w:tabs>
                <w:tab w:val="left" w:pos="284"/>
              </w:tabs>
              <w:ind w:left="0" w:firstLine="0"/>
              <w:rPr>
                <w:rFonts w:eastAsiaTheme="minorEastAsia"/>
                <w:lang w:val="en-US" w:eastAsia="en-US"/>
              </w:rPr>
            </w:pPr>
            <w:r w:rsidRPr="00412CD0">
              <w:rPr>
                <w:bCs/>
                <w:shd w:val="clear" w:color="auto" w:fill="FFFFFF"/>
                <w:lang w:val="en-US" w:eastAsia="en-US"/>
              </w:rPr>
              <w:t>Sanpelegrino</w:t>
            </w:r>
          </w:p>
        </w:tc>
        <w:tc>
          <w:tcPr>
            <w:tcW w:w="4926" w:type="dxa"/>
            <w:tcBorders>
              <w:top w:val="single" w:sz="4" w:space="0" w:color="auto"/>
              <w:left w:val="single" w:sz="4" w:space="0" w:color="auto"/>
              <w:bottom w:val="single" w:sz="4" w:space="0" w:color="auto"/>
              <w:right w:val="single" w:sz="4" w:space="0" w:color="auto"/>
            </w:tcBorders>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5,3</w:t>
            </w:r>
          </w:p>
        </w:tc>
      </w:tr>
      <w:tr w:rsidR="00CD10C1" w:rsidRPr="00412CD0" w:rsidTr="00412CD0">
        <w:trPr>
          <w:jc w:val="center"/>
        </w:trPr>
        <w:tc>
          <w:tcPr>
            <w:tcW w:w="4525" w:type="dxa"/>
            <w:tcBorders>
              <w:top w:val="single" w:sz="4" w:space="0" w:color="auto"/>
              <w:left w:val="single" w:sz="4" w:space="0" w:color="auto"/>
              <w:bottom w:val="single" w:sz="4" w:space="0" w:color="auto"/>
              <w:right w:val="single" w:sz="4" w:space="0" w:color="auto"/>
            </w:tcBorders>
            <w:hideMark/>
          </w:tcPr>
          <w:p w:rsidR="002E02AB" w:rsidRPr="00412CD0" w:rsidRDefault="002E02AB" w:rsidP="00AC1FF7">
            <w:pPr>
              <w:pStyle w:val="af3"/>
              <w:numPr>
                <w:ilvl w:val="0"/>
                <w:numId w:val="23"/>
              </w:numPr>
              <w:tabs>
                <w:tab w:val="left" w:pos="284"/>
              </w:tabs>
              <w:ind w:left="0" w:firstLine="0"/>
              <w:rPr>
                <w:rFonts w:eastAsiaTheme="minorEastAsia"/>
                <w:lang w:val="en-US" w:eastAsia="en-US"/>
              </w:rPr>
            </w:pPr>
            <w:r w:rsidRPr="00412CD0">
              <w:rPr>
                <w:bCs/>
                <w:shd w:val="clear" w:color="auto" w:fill="FFFFFF"/>
                <w:lang w:val="en-US" w:eastAsia="en-US"/>
              </w:rPr>
              <w:t>Calzedonia</w:t>
            </w:r>
          </w:p>
        </w:tc>
        <w:tc>
          <w:tcPr>
            <w:tcW w:w="4926" w:type="dxa"/>
            <w:tcBorders>
              <w:top w:val="single" w:sz="4" w:space="0" w:color="auto"/>
              <w:left w:val="single" w:sz="4" w:space="0" w:color="auto"/>
              <w:bottom w:val="single" w:sz="4" w:space="0" w:color="auto"/>
              <w:right w:val="single" w:sz="4" w:space="0" w:color="auto"/>
            </w:tcBorders>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5</w:t>
            </w:r>
          </w:p>
        </w:tc>
      </w:tr>
      <w:tr w:rsidR="00CD10C1" w:rsidRPr="00412CD0" w:rsidTr="00412CD0">
        <w:trPr>
          <w:jc w:val="center"/>
        </w:trPr>
        <w:tc>
          <w:tcPr>
            <w:tcW w:w="4525" w:type="dxa"/>
            <w:tcBorders>
              <w:top w:val="single" w:sz="4" w:space="0" w:color="auto"/>
              <w:left w:val="single" w:sz="4" w:space="0" w:color="auto"/>
              <w:bottom w:val="single" w:sz="4" w:space="0" w:color="auto"/>
              <w:right w:val="single" w:sz="4" w:space="0" w:color="auto"/>
            </w:tcBorders>
            <w:hideMark/>
          </w:tcPr>
          <w:p w:rsidR="002E02AB" w:rsidRPr="00412CD0" w:rsidRDefault="002E02AB" w:rsidP="00AC1FF7">
            <w:pPr>
              <w:pStyle w:val="af3"/>
              <w:numPr>
                <w:ilvl w:val="0"/>
                <w:numId w:val="23"/>
              </w:numPr>
              <w:tabs>
                <w:tab w:val="left" w:pos="284"/>
              </w:tabs>
              <w:ind w:left="0" w:firstLine="0"/>
              <w:rPr>
                <w:rFonts w:eastAsiaTheme="minorEastAsia"/>
                <w:lang w:val="en-US" w:eastAsia="en-US"/>
              </w:rPr>
            </w:pPr>
            <w:r w:rsidRPr="00412CD0">
              <w:rPr>
                <w:lang w:val="en-US" w:eastAsia="en-US"/>
              </w:rPr>
              <w:t>Filodoro</w:t>
            </w:r>
          </w:p>
        </w:tc>
        <w:tc>
          <w:tcPr>
            <w:tcW w:w="4926" w:type="dxa"/>
            <w:tcBorders>
              <w:top w:val="single" w:sz="4" w:space="0" w:color="auto"/>
              <w:left w:val="single" w:sz="4" w:space="0" w:color="auto"/>
              <w:bottom w:val="single" w:sz="4" w:space="0" w:color="auto"/>
              <w:right w:val="single" w:sz="4" w:space="0" w:color="auto"/>
            </w:tcBorders>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3,8</w:t>
            </w:r>
          </w:p>
        </w:tc>
      </w:tr>
      <w:tr w:rsidR="002E02AB" w:rsidRPr="00412CD0" w:rsidTr="00412CD0">
        <w:trPr>
          <w:jc w:val="center"/>
        </w:trPr>
        <w:tc>
          <w:tcPr>
            <w:tcW w:w="4525" w:type="dxa"/>
            <w:tcBorders>
              <w:top w:val="single" w:sz="4" w:space="0" w:color="auto"/>
              <w:left w:val="single" w:sz="4" w:space="0" w:color="auto"/>
              <w:bottom w:val="single" w:sz="4" w:space="0" w:color="auto"/>
              <w:right w:val="single" w:sz="4" w:space="0" w:color="auto"/>
            </w:tcBorders>
            <w:hideMark/>
          </w:tcPr>
          <w:p w:rsidR="002E02AB" w:rsidRPr="00412CD0" w:rsidRDefault="002E02AB" w:rsidP="00AC1FF7">
            <w:pPr>
              <w:pStyle w:val="af3"/>
              <w:numPr>
                <w:ilvl w:val="0"/>
                <w:numId w:val="23"/>
              </w:numPr>
              <w:tabs>
                <w:tab w:val="left" w:pos="284"/>
                <w:tab w:val="left" w:pos="426"/>
              </w:tabs>
              <w:ind w:left="0" w:firstLine="0"/>
              <w:rPr>
                <w:rFonts w:eastAsiaTheme="minorEastAsia"/>
                <w:lang w:val="en-US" w:eastAsia="en-US"/>
              </w:rPr>
            </w:pPr>
            <w:r w:rsidRPr="00412CD0">
              <w:rPr>
                <w:bCs/>
                <w:shd w:val="clear" w:color="auto" w:fill="FFFFFF"/>
                <w:lang w:val="en-US" w:eastAsia="en-US"/>
              </w:rPr>
              <w:t>Glamour</w:t>
            </w:r>
          </w:p>
        </w:tc>
        <w:tc>
          <w:tcPr>
            <w:tcW w:w="4926" w:type="dxa"/>
            <w:tcBorders>
              <w:top w:val="single" w:sz="4" w:space="0" w:color="auto"/>
              <w:left w:val="single" w:sz="4" w:space="0" w:color="auto"/>
              <w:bottom w:val="single" w:sz="4" w:space="0" w:color="auto"/>
              <w:right w:val="single" w:sz="4" w:space="0" w:color="auto"/>
            </w:tcBorders>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3</w:t>
            </w:r>
          </w:p>
        </w:tc>
      </w:tr>
    </w:tbl>
    <w:p w:rsidR="002E02AB" w:rsidRPr="00CD10C1" w:rsidRDefault="002E02AB" w:rsidP="00CD10C1">
      <w:pPr>
        <w:rPr>
          <w:rFonts w:eastAsiaTheme="minorEastAsia"/>
          <w:color w:val="auto"/>
          <w:szCs w:val="28"/>
          <w:lang w:val="en-US"/>
        </w:rPr>
      </w:pPr>
    </w:p>
    <w:p w:rsidR="002E02AB" w:rsidRPr="00CD10C1" w:rsidRDefault="002E02AB" w:rsidP="00412CD0">
      <w:pPr>
        <w:pStyle w:val="1b"/>
        <w:rPr>
          <w:lang w:val="en-US"/>
        </w:rPr>
      </w:pPr>
      <w:r w:rsidRPr="00CD10C1">
        <w:t>Таблица</w:t>
      </w:r>
      <w:r w:rsidRPr="00CD10C1">
        <w:rPr>
          <w:lang w:val="en-US"/>
        </w:rPr>
        <w:t xml:space="preserve"> </w:t>
      </w:r>
      <w:r w:rsidRPr="00CD10C1">
        <w:t>4</w:t>
      </w:r>
      <w:r w:rsidRPr="00CD10C1">
        <w:rPr>
          <w:lang w:val="en-US"/>
        </w:rPr>
        <w:t>.</w:t>
      </w:r>
    </w:p>
    <w:p w:rsidR="002E02AB" w:rsidRPr="00CD10C1" w:rsidRDefault="002E02AB" w:rsidP="00412CD0">
      <w:pPr>
        <w:pStyle w:val="2d"/>
        <w:rPr>
          <w:lang w:val="en-US"/>
        </w:rPr>
      </w:pPr>
      <w:r w:rsidRPr="00CD10C1">
        <w:t>Рейтинг брендов зубной пасты</w:t>
      </w:r>
    </w:p>
    <w:tbl>
      <w:tblPr>
        <w:tblStyle w:val="affb"/>
        <w:tblW w:w="0" w:type="auto"/>
        <w:jc w:val="center"/>
        <w:tblInd w:w="446" w:type="dxa"/>
        <w:tblLook w:val="04A0" w:firstRow="1" w:lastRow="0" w:firstColumn="1" w:lastColumn="0" w:noHBand="0" w:noVBand="1"/>
      </w:tblPr>
      <w:tblGrid>
        <w:gridCol w:w="4482"/>
        <w:gridCol w:w="4926"/>
      </w:tblGrid>
      <w:tr w:rsidR="00CD10C1" w:rsidRPr="00412CD0" w:rsidTr="00412CD0">
        <w:trPr>
          <w:jc w:val="center"/>
        </w:trPr>
        <w:tc>
          <w:tcPr>
            <w:tcW w:w="448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2E02AB" w:rsidRPr="00412CD0" w:rsidRDefault="002E02AB" w:rsidP="00412CD0">
            <w:pPr>
              <w:spacing w:line="240" w:lineRule="auto"/>
              <w:ind w:firstLine="0"/>
              <w:jc w:val="center"/>
              <w:rPr>
                <w:rFonts w:eastAsiaTheme="minorEastAsia"/>
                <w:b/>
                <w:color w:val="auto"/>
                <w:sz w:val="24"/>
                <w:szCs w:val="24"/>
                <w:lang w:val="en-US" w:eastAsia="en-US"/>
              </w:rPr>
            </w:pPr>
            <w:r w:rsidRPr="00412CD0">
              <w:rPr>
                <w:b/>
                <w:color w:val="auto"/>
                <w:sz w:val="24"/>
                <w:szCs w:val="24"/>
                <w:lang w:eastAsia="en-US"/>
              </w:rPr>
              <w:t>Бренд</w:t>
            </w:r>
          </w:p>
        </w:tc>
        <w:tc>
          <w:tcPr>
            <w:tcW w:w="492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2E02AB" w:rsidRPr="00412CD0" w:rsidRDefault="002E02AB" w:rsidP="00412CD0">
            <w:pPr>
              <w:spacing w:line="240" w:lineRule="auto"/>
              <w:ind w:firstLine="0"/>
              <w:jc w:val="center"/>
              <w:rPr>
                <w:rFonts w:eastAsiaTheme="minorEastAsia"/>
                <w:b/>
                <w:color w:val="auto"/>
                <w:sz w:val="24"/>
                <w:szCs w:val="24"/>
                <w:lang w:eastAsia="en-US"/>
              </w:rPr>
            </w:pPr>
            <w:r w:rsidRPr="00412CD0">
              <w:rPr>
                <w:b/>
                <w:color w:val="auto"/>
                <w:sz w:val="24"/>
                <w:szCs w:val="24"/>
                <w:lang w:eastAsia="en-US"/>
              </w:rPr>
              <w:t>Процент людей из числа опрошенных</w:t>
            </w:r>
          </w:p>
        </w:tc>
      </w:tr>
      <w:tr w:rsidR="00CD10C1" w:rsidRPr="00412CD0" w:rsidTr="00412CD0">
        <w:trPr>
          <w:jc w:val="center"/>
        </w:trPr>
        <w:tc>
          <w:tcPr>
            <w:tcW w:w="4482" w:type="dxa"/>
            <w:tcBorders>
              <w:top w:val="single" w:sz="4" w:space="0" w:color="auto"/>
              <w:left w:val="single" w:sz="4" w:space="0" w:color="auto"/>
              <w:bottom w:val="single" w:sz="4" w:space="0" w:color="auto"/>
              <w:right w:val="single" w:sz="4" w:space="0" w:color="auto"/>
            </w:tcBorders>
            <w:hideMark/>
          </w:tcPr>
          <w:p w:rsidR="002E02AB" w:rsidRPr="00412CD0" w:rsidRDefault="002E02AB" w:rsidP="00AC1FF7">
            <w:pPr>
              <w:pStyle w:val="af3"/>
              <w:numPr>
                <w:ilvl w:val="0"/>
                <w:numId w:val="24"/>
              </w:numPr>
              <w:tabs>
                <w:tab w:val="left" w:pos="284"/>
              </w:tabs>
              <w:ind w:left="0" w:firstLine="0"/>
              <w:rPr>
                <w:rFonts w:eastAsiaTheme="minorEastAsia"/>
                <w:lang w:val="en-US" w:eastAsia="en-US"/>
              </w:rPr>
            </w:pPr>
            <w:r w:rsidRPr="00412CD0">
              <w:rPr>
                <w:lang w:val="en-US" w:eastAsia="en-US"/>
              </w:rPr>
              <w:t>Colgate</w:t>
            </w:r>
          </w:p>
        </w:tc>
        <w:tc>
          <w:tcPr>
            <w:tcW w:w="4926" w:type="dxa"/>
            <w:tcBorders>
              <w:top w:val="single" w:sz="4" w:space="0" w:color="auto"/>
              <w:left w:val="single" w:sz="4" w:space="0" w:color="auto"/>
              <w:bottom w:val="single" w:sz="4" w:space="0" w:color="auto"/>
              <w:right w:val="single" w:sz="4" w:space="0" w:color="auto"/>
            </w:tcBorders>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38</w:t>
            </w:r>
          </w:p>
        </w:tc>
      </w:tr>
      <w:tr w:rsidR="00CD10C1" w:rsidRPr="00412CD0" w:rsidTr="00412CD0">
        <w:trPr>
          <w:jc w:val="center"/>
        </w:trPr>
        <w:tc>
          <w:tcPr>
            <w:tcW w:w="4482" w:type="dxa"/>
            <w:tcBorders>
              <w:top w:val="single" w:sz="4" w:space="0" w:color="auto"/>
              <w:left w:val="single" w:sz="4" w:space="0" w:color="auto"/>
              <w:bottom w:val="single" w:sz="4" w:space="0" w:color="auto"/>
              <w:right w:val="single" w:sz="4" w:space="0" w:color="auto"/>
            </w:tcBorders>
            <w:hideMark/>
          </w:tcPr>
          <w:p w:rsidR="002E02AB" w:rsidRPr="00412CD0" w:rsidRDefault="002E02AB" w:rsidP="00AC1FF7">
            <w:pPr>
              <w:pStyle w:val="af3"/>
              <w:numPr>
                <w:ilvl w:val="0"/>
                <w:numId w:val="24"/>
              </w:numPr>
              <w:tabs>
                <w:tab w:val="left" w:pos="284"/>
              </w:tabs>
              <w:ind w:left="0" w:firstLine="0"/>
              <w:rPr>
                <w:rFonts w:eastAsiaTheme="minorEastAsia"/>
                <w:lang w:val="en-US" w:eastAsia="en-US"/>
              </w:rPr>
            </w:pPr>
            <w:r w:rsidRPr="00412CD0">
              <w:rPr>
                <w:lang w:val="en-US" w:eastAsia="en-US"/>
              </w:rPr>
              <w:t>Blend-a-med</w:t>
            </w:r>
          </w:p>
        </w:tc>
        <w:tc>
          <w:tcPr>
            <w:tcW w:w="4926" w:type="dxa"/>
            <w:tcBorders>
              <w:top w:val="single" w:sz="4" w:space="0" w:color="auto"/>
              <w:left w:val="single" w:sz="4" w:space="0" w:color="auto"/>
              <w:bottom w:val="single" w:sz="4" w:space="0" w:color="auto"/>
              <w:right w:val="single" w:sz="4" w:space="0" w:color="auto"/>
            </w:tcBorders>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18,7</w:t>
            </w:r>
          </w:p>
        </w:tc>
      </w:tr>
      <w:tr w:rsidR="00CD10C1" w:rsidRPr="00412CD0" w:rsidTr="00412CD0">
        <w:trPr>
          <w:jc w:val="center"/>
        </w:trPr>
        <w:tc>
          <w:tcPr>
            <w:tcW w:w="4482" w:type="dxa"/>
            <w:tcBorders>
              <w:top w:val="single" w:sz="4" w:space="0" w:color="auto"/>
              <w:left w:val="single" w:sz="4" w:space="0" w:color="auto"/>
              <w:bottom w:val="single" w:sz="4" w:space="0" w:color="auto"/>
              <w:right w:val="single" w:sz="4" w:space="0" w:color="auto"/>
            </w:tcBorders>
            <w:hideMark/>
          </w:tcPr>
          <w:p w:rsidR="002E02AB" w:rsidRPr="00412CD0" w:rsidRDefault="002E02AB" w:rsidP="00AC1FF7">
            <w:pPr>
              <w:pStyle w:val="af3"/>
              <w:numPr>
                <w:ilvl w:val="0"/>
                <w:numId w:val="24"/>
              </w:numPr>
              <w:tabs>
                <w:tab w:val="left" w:pos="284"/>
              </w:tabs>
              <w:ind w:left="0" w:firstLine="0"/>
              <w:rPr>
                <w:rFonts w:eastAsiaTheme="minorEastAsia"/>
                <w:lang w:val="en-US" w:eastAsia="en-US"/>
              </w:rPr>
            </w:pPr>
            <w:r w:rsidRPr="00412CD0">
              <w:rPr>
                <w:lang w:val="en-US" w:eastAsia="en-US"/>
              </w:rPr>
              <w:t>Lacalut</w:t>
            </w:r>
          </w:p>
        </w:tc>
        <w:tc>
          <w:tcPr>
            <w:tcW w:w="4926" w:type="dxa"/>
            <w:tcBorders>
              <w:top w:val="single" w:sz="4" w:space="0" w:color="auto"/>
              <w:left w:val="single" w:sz="4" w:space="0" w:color="auto"/>
              <w:bottom w:val="single" w:sz="4" w:space="0" w:color="auto"/>
              <w:right w:val="single" w:sz="4" w:space="0" w:color="auto"/>
            </w:tcBorders>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9,6</w:t>
            </w:r>
          </w:p>
        </w:tc>
      </w:tr>
      <w:tr w:rsidR="00CD10C1" w:rsidRPr="00412CD0" w:rsidTr="00412CD0">
        <w:trPr>
          <w:jc w:val="center"/>
        </w:trPr>
        <w:tc>
          <w:tcPr>
            <w:tcW w:w="4482" w:type="dxa"/>
            <w:tcBorders>
              <w:top w:val="single" w:sz="4" w:space="0" w:color="auto"/>
              <w:left w:val="single" w:sz="4" w:space="0" w:color="auto"/>
              <w:bottom w:val="single" w:sz="4" w:space="0" w:color="auto"/>
              <w:right w:val="single" w:sz="4" w:space="0" w:color="auto"/>
            </w:tcBorders>
            <w:hideMark/>
          </w:tcPr>
          <w:p w:rsidR="002E02AB" w:rsidRPr="00412CD0" w:rsidRDefault="002E02AB" w:rsidP="00AC1FF7">
            <w:pPr>
              <w:pStyle w:val="af3"/>
              <w:numPr>
                <w:ilvl w:val="0"/>
                <w:numId w:val="24"/>
              </w:numPr>
              <w:tabs>
                <w:tab w:val="left" w:pos="284"/>
              </w:tabs>
              <w:ind w:left="0" w:firstLine="0"/>
              <w:rPr>
                <w:rFonts w:eastAsiaTheme="minorEastAsia"/>
                <w:lang w:val="en-US" w:eastAsia="en-US"/>
              </w:rPr>
            </w:pPr>
            <w:r w:rsidRPr="00412CD0">
              <w:rPr>
                <w:lang w:val="en-US" w:eastAsia="en-US"/>
              </w:rPr>
              <w:t>Splat</w:t>
            </w:r>
          </w:p>
        </w:tc>
        <w:tc>
          <w:tcPr>
            <w:tcW w:w="4926" w:type="dxa"/>
            <w:tcBorders>
              <w:top w:val="single" w:sz="4" w:space="0" w:color="auto"/>
              <w:left w:val="single" w:sz="4" w:space="0" w:color="auto"/>
              <w:bottom w:val="single" w:sz="4" w:space="0" w:color="auto"/>
              <w:right w:val="single" w:sz="4" w:space="0" w:color="auto"/>
            </w:tcBorders>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9</w:t>
            </w:r>
          </w:p>
        </w:tc>
      </w:tr>
      <w:tr w:rsidR="00CD10C1" w:rsidRPr="00412CD0" w:rsidTr="00412CD0">
        <w:trPr>
          <w:jc w:val="center"/>
        </w:trPr>
        <w:tc>
          <w:tcPr>
            <w:tcW w:w="4482" w:type="dxa"/>
            <w:tcBorders>
              <w:top w:val="single" w:sz="4" w:space="0" w:color="auto"/>
              <w:left w:val="single" w:sz="4" w:space="0" w:color="auto"/>
              <w:bottom w:val="single" w:sz="4" w:space="0" w:color="auto"/>
              <w:right w:val="single" w:sz="4" w:space="0" w:color="auto"/>
            </w:tcBorders>
            <w:hideMark/>
          </w:tcPr>
          <w:p w:rsidR="002E02AB" w:rsidRPr="00412CD0" w:rsidRDefault="002E02AB" w:rsidP="00AC1FF7">
            <w:pPr>
              <w:pStyle w:val="af3"/>
              <w:numPr>
                <w:ilvl w:val="0"/>
                <w:numId w:val="24"/>
              </w:numPr>
              <w:tabs>
                <w:tab w:val="left" w:pos="284"/>
              </w:tabs>
              <w:ind w:left="0" w:firstLine="0"/>
              <w:rPr>
                <w:rFonts w:eastAsiaTheme="minorEastAsia"/>
                <w:lang w:val="en-US" w:eastAsia="en-US"/>
              </w:rPr>
            </w:pPr>
            <w:r w:rsidRPr="00412CD0">
              <w:rPr>
                <w:lang w:eastAsia="en-US"/>
              </w:rPr>
              <w:t>Чёрный</w:t>
            </w:r>
            <w:r w:rsidRPr="00412CD0">
              <w:rPr>
                <w:lang w:val="en-US" w:eastAsia="en-US"/>
              </w:rPr>
              <w:t xml:space="preserve"> </w:t>
            </w:r>
            <w:r w:rsidRPr="00412CD0">
              <w:rPr>
                <w:lang w:eastAsia="en-US"/>
              </w:rPr>
              <w:t>жемчуг</w:t>
            </w:r>
          </w:p>
        </w:tc>
        <w:tc>
          <w:tcPr>
            <w:tcW w:w="4926" w:type="dxa"/>
            <w:tcBorders>
              <w:top w:val="single" w:sz="4" w:space="0" w:color="auto"/>
              <w:left w:val="single" w:sz="4" w:space="0" w:color="auto"/>
              <w:bottom w:val="single" w:sz="4" w:space="0" w:color="auto"/>
              <w:right w:val="single" w:sz="4" w:space="0" w:color="auto"/>
            </w:tcBorders>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8,4</w:t>
            </w:r>
          </w:p>
        </w:tc>
      </w:tr>
      <w:tr w:rsidR="00CD10C1" w:rsidRPr="00412CD0" w:rsidTr="00412CD0">
        <w:trPr>
          <w:jc w:val="center"/>
        </w:trPr>
        <w:tc>
          <w:tcPr>
            <w:tcW w:w="4482" w:type="dxa"/>
            <w:tcBorders>
              <w:top w:val="single" w:sz="4" w:space="0" w:color="auto"/>
              <w:left w:val="single" w:sz="4" w:space="0" w:color="auto"/>
              <w:bottom w:val="single" w:sz="4" w:space="0" w:color="auto"/>
              <w:right w:val="single" w:sz="4" w:space="0" w:color="auto"/>
            </w:tcBorders>
            <w:hideMark/>
          </w:tcPr>
          <w:p w:rsidR="002E02AB" w:rsidRPr="00412CD0" w:rsidRDefault="002E02AB" w:rsidP="00AC1FF7">
            <w:pPr>
              <w:pStyle w:val="af3"/>
              <w:numPr>
                <w:ilvl w:val="0"/>
                <w:numId w:val="24"/>
              </w:numPr>
              <w:tabs>
                <w:tab w:val="left" w:pos="284"/>
              </w:tabs>
              <w:ind w:left="0" w:firstLine="0"/>
              <w:rPr>
                <w:rFonts w:eastAsiaTheme="minorEastAsia"/>
                <w:lang w:val="en-US" w:eastAsia="en-US"/>
              </w:rPr>
            </w:pPr>
            <w:r w:rsidRPr="00412CD0">
              <w:rPr>
                <w:bCs/>
                <w:shd w:val="clear" w:color="auto" w:fill="FFFFFF"/>
                <w:lang w:val="en-US" w:eastAsia="en-US"/>
              </w:rPr>
              <w:t>R.O.C.S.</w:t>
            </w:r>
          </w:p>
        </w:tc>
        <w:tc>
          <w:tcPr>
            <w:tcW w:w="4926" w:type="dxa"/>
            <w:tcBorders>
              <w:top w:val="single" w:sz="4" w:space="0" w:color="auto"/>
              <w:left w:val="single" w:sz="4" w:space="0" w:color="auto"/>
              <w:bottom w:val="single" w:sz="4" w:space="0" w:color="auto"/>
              <w:right w:val="single" w:sz="4" w:space="0" w:color="auto"/>
            </w:tcBorders>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4,5</w:t>
            </w:r>
          </w:p>
        </w:tc>
      </w:tr>
      <w:tr w:rsidR="00CD10C1" w:rsidRPr="00412CD0" w:rsidTr="00412CD0">
        <w:trPr>
          <w:jc w:val="center"/>
        </w:trPr>
        <w:tc>
          <w:tcPr>
            <w:tcW w:w="4482" w:type="dxa"/>
            <w:tcBorders>
              <w:top w:val="single" w:sz="4" w:space="0" w:color="auto"/>
              <w:left w:val="single" w:sz="4" w:space="0" w:color="auto"/>
              <w:bottom w:val="single" w:sz="4" w:space="0" w:color="auto"/>
              <w:right w:val="single" w:sz="4" w:space="0" w:color="auto"/>
            </w:tcBorders>
            <w:hideMark/>
          </w:tcPr>
          <w:p w:rsidR="002E02AB" w:rsidRPr="00412CD0" w:rsidRDefault="002E02AB" w:rsidP="00AC1FF7">
            <w:pPr>
              <w:pStyle w:val="af3"/>
              <w:numPr>
                <w:ilvl w:val="0"/>
                <w:numId w:val="24"/>
              </w:numPr>
              <w:tabs>
                <w:tab w:val="left" w:pos="284"/>
              </w:tabs>
              <w:ind w:left="0" w:firstLine="0"/>
              <w:rPr>
                <w:rFonts w:eastAsiaTheme="minorEastAsia"/>
                <w:lang w:val="en-US" w:eastAsia="en-US"/>
              </w:rPr>
            </w:pPr>
            <w:r w:rsidRPr="00412CD0">
              <w:rPr>
                <w:bCs/>
                <w:shd w:val="clear" w:color="auto" w:fill="FFFFFF"/>
                <w:lang w:eastAsia="en-US"/>
              </w:rPr>
              <w:t>Лесной</w:t>
            </w:r>
            <w:r w:rsidRPr="00412CD0">
              <w:rPr>
                <w:bCs/>
                <w:shd w:val="clear" w:color="auto" w:fill="FFFFFF"/>
                <w:lang w:val="en-US" w:eastAsia="en-US"/>
              </w:rPr>
              <w:t xml:space="preserve"> </w:t>
            </w:r>
            <w:r w:rsidRPr="00412CD0">
              <w:rPr>
                <w:bCs/>
                <w:shd w:val="clear" w:color="auto" w:fill="FFFFFF"/>
                <w:lang w:eastAsia="en-US"/>
              </w:rPr>
              <w:t>бальзам</w:t>
            </w:r>
          </w:p>
        </w:tc>
        <w:tc>
          <w:tcPr>
            <w:tcW w:w="4926" w:type="dxa"/>
            <w:tcBorders>
              <w:top w:val="single" w:sz="4" w:space="0" w:color="auto"/>
              <w:left w:val="single" w:sz="4" w:space="0" w:color="auto"/>
              <w:bottom w:val="single" w:sz="4" w:space="0" w:color="auto"/>
              <w:right w:val="single" w:sz="4" w:space="0" w:color="auto"/>
            </w:tcBorders>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3,5</w:t>
            </w:r>
          </w:p>
        </w:tc>
      </w:tr>
      <w:tr w:rsidR="00CD10C1" w:rsidRPr="00412CD0" w:rsidTr="00412CD0">
        <w:trPr>
          <w:jc w:val="center"/>
        </w:trPr>
        <w:tc>
          <w:tcPr>
            <w:tcW w:w="4482" w:type="dxa"/>
            <w:tcBorders>
              <w:top w:val="single" w:sz="4" w:space="0" w:color="auto"/>
              <w:left w:val="single" w:sz="4" w:space="0" w:color="auto"/>
              <w:bottom w:val="single" w:sz="4" w:space="0" w:color="auto"/>
              <w:right w:val="single" w:sz="4" w:space="0" w:color="auto"/>
            </w:tcBorders>
            <w:hideMark/>
          </w:tcPr>
          <w:p w:rsidR="002E02AB" w:rsidRPr="00412CD0" w:rsidRDefault="002E02AB" w:rsidP="00AC1FF7">
            <w:pPr>
              <w:pStyle w:val="af3"/>
              <w:numPr>
                <w:ilvl w:val="0"/>
                <w:numId w:val="24"/>
              </w:numPr>
              <w:tabs>
                <w:tab w:val="left" w:pos="284"/>
              </w:tabs>
              <w:ind w:left="0" w:firstLine="0"/>
              <w:rPr>
                <w:rFonts w:eastAsiaTheme="minorEastAsia"/>
                <w:lang w:val="en-US" w:eastAsia="en-US"/>
              </w:rPr>
            </w:pPr>
            <w:r w:rsidRPr="00412CD0">
              <w:rPr>
                <w:bCs/>
                <w:shd w:val="clear" w:color="auto" w:fill="FFFFFF"/>
                <w:lang w:val="en-US" w:eastAsia="en-US"/>
              </w:rPr>
              <w:t>Aquafresh</w:t>
            </w:r>
          </w:p>
        </w:tc>
        <w:tc>
          <w:tcPr>
            <w:tcW w:w="4926" w:type="dxa"/>
            <w:tcBorders>
              <w:top w:val="single" w:sz="4" w:space="0" w:color="auto"/>
              <w:left w:val="single" w:sz="4" w:space="0" w:color="auto"/>
              <w:bottom w:val="single" w:sz="4" w:space="0" w:color="auto"/>
              <w:right w:val="single" w:sz="4" w:space="0" w:color="auto"/>
            </w:tcBorders>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3,3</w:t>
            </w:r>
          </w:p>
        </w:tc>
      </w:tr>
      <w:tr w:rsidR="00CD10C1" w:rsidRPr="00412CD0" w:rsidTr="00412CD0">
        <w:trPr>
          <w:jc w:val="center"/>
        </w:trPr>
        <w:tc>
          <w:tcPr>
            <w:tcW w:w="4482" w:type="dxa"/>
            <w:tcBorders>
              <w:top w:val="single" w:sz="4" w:space="0" w:color="auto"/>
              <w:left w:val="single" w:sz="4" w:space="0" w:color="auto"/>
              <w:bottom w:val="single" w:sz="4" w:space="0" w:color="auto"/>
              <w:right w:val="single" w:sz="4" w:space="0" w:color="auto"/>
            </w:tcBorders>
            <w:hideMark/>
          </w:tcPr>
          <w:p w:rsidR="002E02AB" w:rsidRPr="00412CD0" w:rsidRDefault="002E02AB" w:rsidP="00AC1FF7">
            <w:pPr>
              <w:pStyle w:val="af3"/>
              <w:numPr>
                <w:ilvl w:val="0"/>
                <w:numId w:val="24"/>
              </w:numPr>
              <w:tabs>
                <w:tab w:val="left" w:pos="284"/>
              </w:tabs>
              <w:ind w:left="0" w:firstLine="0"/>
              <w:rPr>
                <w:rFonts w:eastAsiaTheme="minorEastAsia"/>
                <w:lang w:val="en-US" w:eastAsia="en-US"/>
              </w:rPr>
            </w:pPr>
            <w:r w:rsidRPr="00412CD0">
              <w:rPr>
                <w:bCs/>
                <w:shd w:val="clear" w:color="auto" w:fill="FFFFFF"/>
                <w:lang w:val="en-US" w:eastAsia="en-US"/>
              </w:rPr>
              <w:t>President</w:t>
            </w:r>
          </w:p>
        </w:tc>
        <w:tc>
          <w:tcPr>
            <w:tcW w:w="4926" w:type="dxa"/>
            <w:tcBorders>
              <w:top w:val="single" w:sz="4" w:space="0" w:color="auto"/>
              <w:left w:val="single" w:sz="4" w:space="0" w:color="auto"/>
              <w:bottom w:val="single" w:sz="4" w:space="0" w:color="auto"/>
              <w:right w:val="single" w:sz="4" w:space="0" w:color="auto"/>
            </w:tcBorders>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2,4</w:t>
            </w:r>
          </w:p>
        </w:tc>
      </w:tr>
      <w:tr w:rsidR="002E02AB" w:rsidRPr="00412CD0" w:rsidTr="00412CD0">
        <w:trPr>
          <w:jc w:val="center"/>
        </w:trPr>
        <w:tc>
          <w:tcPr>
            <w:tcW w:w="4482" w:type="dxa"/>
            <w:tcBorders>
              <w:top w:val="single" w:sz="4" w:space="0" w:color="auto"/>
              <w:left w:val="single" w:sz="4" w:space="0" w:color="auto"/>
              <w:bottom w:val="single" w:sz="4" w:space="0" w:color="auto"/>
              <w:right w:val="single" w:sz="4" w:space="0" w:color="auto"/>
            </w:tcBorders>
            <w:hideMark/>
          </w:tcPr>
          <w:p w:rsidR="002E02AB" w:rsidRPr="00412CD0" w:rsidRDefault="002E02AB" w:rsidP="00AC1FF7">
            <w:pPr>
              <w:pStyle w:val="af3"/>
              <w:numPr>
                <w:ilvl w:val="0"/>
                <w:numId w:val="24"/>
              </w:numPr>
              <w:tabs>
                <w:tab w:val="left" w:pos="284"/>
                <w:tab w:val="left" w:pos="435"/>
              </w:tabs>
              <w:ind w:left="0" w:firstLine="0"/>
              <w:rPr>
                <w:rFonts w:eastAsiaTheme="minorEastAsia"/>
                <w:lang w:val="en-US" w:eastAsia="en-US"/>
              </w:rPr>
            </w:pPr>
            <w:r w:rsidRPr="00412CD0">
              <w:rPr>
                <w:bCs/>
                <w:shd w:val="clear" w:color="auto" w:fill="FFFFFF"/>
                <w:lang w:val="en-US" w:eastAsia="en-US"/>
              </w:rPr>
              <w:t>Parodontax</w:t>
            </w:r>
          </w:p>
        </w:tc>
        <w:tc>
          <w:tcPr>
            <w:tcW w:w="4926" w:type="dxa"/>
            <w:tcBorders>
              <w:top w:val="single" w:sz="4" w:space="0" w:color="auto"/>
              <w:left w:val="single" w:sz="4" w:space="0" w:color="auto"/>
              <w:bottom w:val="single" w:sz="4" w:space="0" w:color="auto"/>
              <w:right w:val="single" w:sz="4" w:space="0" w:color="auto"/>
            </w:tcBorders>
            <w:hideMark/>
          </w:tcPr>
          <w:p w:rsidR="002E02AB" w:rsidRPr="00412CD0" w:rsidRDefault="002E02AB" w:rsidP="00412CD0">
            <w:pPr>
              <w:spacing w:line="240" w:lineRule="auto"/>
              <w:ind w:firstLine="0"/>
              <w:jc w:val="center"/>
              <w:rPr>
                <w:rFonts w:eastAsiaTheme="minorEastAsia"/>
                <w:color w:val="auto"/>
                <w:sz w:val="24"/>
                <w:szCs w:val="24"/>
                <w:lang w:val="en-US" w:eastAsia="en-US"/>
              </w:rPr>
            </w:pPr>
            <w:r w:rsidRPr="00412CD0">
              <w:rPr>
                <w:color w:val="auto"/>
                <w:sz w:val="24"/>
                <w:szCs w:val="24"/>
                <w:lang w:val="en-US" w:eastAsia="en-US"/>
              </w:rPr>
              <w:t>2,4</w:t>
            </w:r>
          </w:p>
        </w:tc>
      </w:tr>
    </w:tbl>
    <w:p w:rsidR="002E02AB" w:rsidRPr="00CD10C1" w:rsidRDefault="002E02AB" w:rsidP="00CD10C1">
      <w:pPr>
        <w:rPr>
          <w:rFonts w:eastAsiaTheme="minorEastAsia"/>
          <w:color w:val="auto"/>
          <w:szCs w:val="28"/>
          <w:lang w:val="en-US"/>
        </w:rPr>
      </w:pPr>
    </w:p>
    <w:p w:rsidR="002E02AB" w:rsidRPr="00CD10C1" w:rsidRDefault="002E02AB" w:rsidP="00CD10C1">
      <w:pPr>
        <w:rPr>
          <w:color w:val="auto"/>
          <w:szCs w:val="28"/>
        </w:rPr>
      </w:pPr>
      <w:r w:rsidRPr="00CD10C1">
        <w:rPr>
          <w:color w:val="auto"/>
          <w:szCs w:val="28"/>
        </w:rPr>
        <w:t>Проанализировав данные по таким товарам, как колготки, чулки и зубная паста, замечаем, что российские производители и бренды не являются востребованными даже у жителей нашей страны. Их практически нет в данном рейтинге, а если и присутствуют, то занимают довольно низкое положение. Колготки и чулки: 6 место занимает бренд «Грация». Зубная паста: 5 и 7 места соответственно бренды «Чёрный жемчуг» и «Лесной бальзам».</w:t>
      </w:r>
    </w:p>
    <w:p w:rsidR="002E02AB" w:rsidRPr="00CD10C1" w:rsidRDefault="002E02AB" w:rsidP="00CD10C1">
      <w:pPr>
        <w:rPr>
          <w:color w:val="auto"/>
          <w:szCs w:val="28"/>
        </w:rPr>
      </w:pPr>
      <w:r w:rsidRPr="00CD10C1">
        <w:rPr>
          <w:color w:val="auto"/>
          <w:szCs w:val="28"/>
        </w:rPr>
        <w:t xml:space="preserve">О бытовой технике, электронике, автомобилях, одежде, обуви и говорить не приходится. Здесь российские производители терпят полное фиаско. Отечественные бренды не являются привлекательными для населения нашей страны. Зарубежный рынок со своими потребностями и притязаниями однозначно для них закрыт. </w:t>
      </w:r>
    </w:p>
    <w:p w:rsidR="002E02AB" w:rsidRPr="00CD10C1" w:rsidRDefault="002E02AB" w:rsidP="00CD10C1">
      <w:pPr>
        <w:rPr>
          <w:color w:val="auto"/>
          <w:szCs w:val="28"/>
        </w:rPr>
      </w:pPr>
      <w:r w:rsidRPr="00CD10C1">
        <w:rPr>
          <w:color w:val="auto"/>
          <w:szCs w:val="28"/>
        </w:rPr>
        <w:lastRenderedPageBreak/>
        <w:t>Многие российские бренды уступают по качеству своей продукции иностранным брендам с таким же производством. Тогда, казалось бы, выбор потребителей оправданный. Но неоднократные исследования подтверждают, что по ряду категорий товаров отечественные производители абсолютно ни</w:t>
      </w:r>
      <w:r w:rsidR="00412CD0">
        <w:rPr>
          <w:color w:val="auto"/>
          <w:szCs w:val="28"/>
        </w:rPr>
        <w:t> </w:t>
      </w:r>
      <w:r w:rsidRPr="00CD10C1">
        <w:rPr>
          <w:color w:val="auto"/>
          <w:szCs w:val="28"/>
        </w:rPr>
        <w:t>чем</w:t>
      </w:r>
      <w:r w:rsidR="00412CD0">
        <w:rPr>
          <w:color w:val="auto"/>
          <w:szCs w:val="28"/>
        </w:rPr>
        <w:t> </w:t>
      </w:r>
      <w:r w:rsidRPr="00CD10C1">
        <w:rPr>
          <w:color w:val="auto"/>
          <w:szCs w:val="28"/>
        </w:rPr>
        <w:t xml:space="preserve">не уступают иностранным. Тогда получается, что проблема заключается </w:t>
      </w:r>
      <w:r w:rsidRPr="00412CD0">
        <w:rPr>
          <w:color w:val="auto"/>
          <w:spacing w:val="-4"/>
          <w:szCs w:val="28"/>
        </w:rPr>
        <w:t>именно в неумении представить этот товар потребителю так, чтобы он</w:t>
      </w:r>
      <w:r w:rsidR="00412CD0" w:rsidRPr="00412CD0">
        <w:rPr>
          <w:color w:val="auto"/>
          <w:spacing w:val="-4"/>
          <w:szCs w:val="28"/>
        </w:rPr>
        <w:t> </w:t>
      </w:r>
      <w:r w:rsidRPr="00412CD0">
        <w:rPr>
          <w:color w:val="auto"/>
          <w:spacing w:val="-4"/>
          <w:szCs w:val="28"/>
        </w:rPr>
        <w:t>не</w:t>
      </w:r>
      <w:r w:rsidR="00412CD0" w:rsidRPr="00412CD0">
        <w:rPr>
          <w:color w:val="auto"/>
          <w:spacing w:val="-4"/>
          <w:szCs w:val="28"/>
        </w:rPr>
        <w:t> </w:t>
      </w:r>
      <w:r w:rsidRPr="00412CD0">
        <w:rPr>
          <w:color w:val="auto"/>
          <w:spacing w:val="-4"/>
          <w:szCs w:val="28"/>
        </w:rPr>
        <w:t>только</w:t>
      </w:r>
      <w:r w:rsidRPr="00CD10C1">
        <w:rPr>
          <w:color w:val="auto"/>
          <w:szCs w:val="28"/>
        </w:rPr>
        <w:t xml:space="preserve"> приобрёл его, но и запомнил его производителя, а также посоветовал бы</w:t>
      </w:r>
      <w:r w:rsidR="00412CD0">
        <w:rPr>
          <w:color w:val="auto"/>
          <w:szCs w:val="28"/>
        </w:rPr>
        <w:t> </w:t>
      </w:r>
      <w:r w:rsidRPr="00CD10C1">
        <w:rPr>
          <w:color w:val="auto"/>
          <w:szCs w:val="28"/>
        </w:rPr>
        <w:t>сделать подобную покупку своим знакомым. То есть, из-за отсутствия бренда продукция многих производителей оказывается невостребованной.</w:t>
      </w:r>
    </w:p>
    <w:p w:rsidR="002E02AB" w:rsidRPr="00CD10C1" w:rsidRDefault="002E02AB" w:rsidP="00CD10C1">
      <w:pPr>
        <w:rPr>
          <w:color w:val="auto"/>
          <w:szCs w:val="28"/>
        </w:rPr>
      </w:pPr>
      <w:r w:rsidRPr="00CD10C1">
        <w:rPr>
          <w:color w:val="auto"/>
          <w:szCs w:val="28"/>
        </w:rPr>
        <w:t>Рассмотрим положительный пример — бренд «А.</w:t>
      </w:r>
      <w:r w:rsidRPr="00CD10C1">
        <w:rPr>
          <w:color w:val="auto"/>
          <w:szCs w:val="28"/>
          <w:lang w:val="en-US"/>
        </w:rPr>
        <w:t> </w:t>
      </w:r>
      <w:r w:rsidRPr="00CD10C1">
        <w:rPr>
          <w:color w:val="auto"/>
          <w:szCs w:val="28"/>
        </w:rPr>
        <w:t>Коркунов». Является производителем кондитерской продукции. Андрей Николаевич Коркунов один из первых предложил уйти от массовости и ориентироваться на премиум-сегмент. Оригинальная упаковка, создание именной торговой марки «А.</w:t>
      </w:r>
      <w:r w:rsidRPr="00CD10C1">
        <w:rPr>
          <w:color w:val="auto"/>
          <w:szCs w:val="28"/>
          <w:lang w:val="en-US"/>
        </w:rPr>
        <w:t> </w:t>
      </w:r>
      <w:r w:rsidRPr="00CD10C1">
        <w:rPr>
          <w:color w:val="auto"/>
          <w:szCs w:val="28"/>
        </w:rPr>
        <w:t>Коркунов», разработка слогана «Высшее качество, изысканный вкус» поспособствовали превращению торговой марки в бренд. После такого превращения изделия фабрики стали реализовываться не только в России, но</w:t>
      </w:r>
      <w:r w:rsidR="00412CD0">
        <w:rPr>
          <w:color w:val="auto"/>
          <w:szCs w:val="28"/>
        </w:rPr>
        <w:t> </w:t>
      </w:r>
      <w:r w:rsidRPr="00CD10C1">
        <w:rPr>
          <w:color w:val="auto"/>
          <w:szCs w:val="28"/>
        </w:rPr>
        <w:t>возымели спрос и в США, Германии, Канаде, Японии, Индии [1]. Данный пример ещё раз подтверждает весомость влияния бренда на формирование успеха производителя.</w:t>
      </w:r>
    </w:p>
    <w:p w:rsidR="002E02AB" w:rsidRPr="00CD10C1" w:rsidRDefault="002E02AB" w:rsidP="00CD10C1">
      <w:pPr>
        <w:rPr>
          <w:color w:val="auto"/>
          <w:szCs w:val="28"/>
        </w:rPr>
      </w:pPr>
      <w:r w:rsidRPr="00CD10C1">
        <w:rPr>
          <w:color w:val="auto"/>
          <w:szCs w:val="28"/>
        </w:rPr>
        <w:t>Выделим основные преимущества бренда:</w:t>
      </w:r>
    </w:p>
    <w:p w:rsidR="002E02AB" w:rsidRPr="00CD10C1" w:rsidRDefault="002E02AB" w:rsidP="00AC1FF7">
      <w:pPr>
        <w:pStyle w:val="af3"/>
        <w:numPr>
          <w:ilvl w:val="0"/>
          <w:numId w:val="25"/>
        </w:numPr>
        <w:tabs>
          <w:tab w:val="left" w:pos="851"/>
        </w:tabs>
        <w:spacing w:line="360" w:lineRule="auto"/>
        <w:ind w:left="0" w:firstLine="567"/>
        <w:jc w:val="both"/>
        <w:rPr>
          <w:sz w:val="28"/>
          <w:szCs w:val="28"/>
        </w:rPr>
      </w:pPr>
      <w:r w:rsidRPr="00CD10C1">
        <w:rPr>
          <w:sz w:val="28"/>
          <w:szCs w:val="28"/>
        </w:rPr>
        <w:t>Продукт, обладающий брендом, имеет обоснованную более высокую цену.</w:t>
      </w:r>
    </w:p>
    <w:p w:rsidR="002E02AB" w:rsidRPr="00CD10C1" w:rsidRDefault="002E02AB" w:rsidP="00AC1FF7">
      <w:pPr>
        <w:pStyle w:val="af3"/>
        <w:numPr>
          <w:ilvl w:val="0"/>
          <w:numId w:val="25"/>
        </w:numPr>
        <w:tabs>
          <w:tab w:val="left" w:pos="851"/>
        </w:tabs>
        <w:spacing w:line="360" w:lineRule="auto"/>
        <w:ind w:left="0" w:firstLine="567"/>
        <w:jc w:val="both"/>
        <w:rPr>
          <w:sz w:val="28"/>
          <w:szCs w:val="28"/>
        </w:rPr>
      </w:pPr>
      <w:r w:rsidRPr="00CD10C1">
        <w:rPr>
          <w:sz w:val="28"/>
          <w:szCs w:val="28"/>
        </w:rPr>
        <w:t>Брендированный продукт всегда будет иметь определённый процент потребителей, которые ввиду практически любых ситуаций будет придерживаться сложившихся предпочтений.</w:t>
      </w:r>
    </w:p>
    <w:p w:rsidR="002E02AB" w:rsidRPr="00CD10C1" w:rsidRDefault="002E02AB" w:rsidP="00AC1FF7">
      <w:pPr>
        <w:pStyle w:val="af3"/>
        <w:numPr>
          <w:ilvl w:val="0"/>
          <w:numId w:val="25"/>
        </w:numPr>
        <w:tabs>
          <w:tab w:val="left" w:pos="851"/>
        </w:tabs>
        <w:spacing w:line="360" w:lineRule="auto"/>
        <w:ind w:left="0" w:firstLine="567"/>
        <w:jc w:val="both"/>
        <w:rPr>
          <w:sz w:val="28"/>
          <w:szCs w:val="28"/>
        </w:rPr>
      </w:pPr>
      <w:r w:rsidRPr="00CD10C1">
        <w:rPr>
          <w:sz w:val="28"/>
          <w:szCs w:val="28"/>
        </w:rPr>
        <w:t>Брендированный продукт способен быстрее завоевать рынок, чем</w:t>
      </w:r>
      <w:r w:rsidR="00412CD0">
        <w:rPr>
          <w:sz w:val="28"/>
          <w:szCs w:val="28"/>
        </w:rPr>
        <w:t> </w:t>
      </w:r>
      <w:r w:rsidRPr="00CD10C1">
        <w:rPr>
          <w:sz w:val="28"/>
          <w:szCs w:val="28"/>
        </w:rPr>
        <w:t xml:space="preserve">продукт, который бренда не имеет. </w:t>
      </w:r>
    </w:p>
    <w:p w:rsidR="002E02AB" w:rsidRPr="00CD10C1" w:rsidRDefault="002E02AB" w:rsidP="00CD10C1">
      <w:pPr>
        <w:rPr>
          <w:color w:val="auto"/>
          <w:szCs w:val="28"/>
        </w:rPr>
      </w:pPr>
      <w:r w:rsidRPr="00CD10C1">
        <w:rPr>
          <w:color w:val="auto"/>
          <w:szCs w:val="28"/>
        </w:rPr>
        <w:t xml:space="preserve">Более того, каждая компания может извлечь и дополнительные выгоды от наличия бренда относительно своего производства (быстрое получение доступа </w:t>
      </w:r>
      <w:r w:rsidRPr="00CD10C1">
        <w:rPr>
          <w:color w:val="auto"/>
          <w:szCs w:val="28"/>
        </w:rPr>
        <w:lastRenderedPageBreak/>
        <w:t>к торговым точкам, возможность диктовать свои условия при взаимодействии с</w:t>
      </w:r>
      <w:r w:rsidR="00412CD0">
        <w:rPr>
          <w:color w:val="auto"/>
          <w:szCs w:val="28"/>
        </w:rPr>
        <w:t> </w:t>
      </w:r>
      <w:r w:rsidRPr="00CD10C1">
        <w:rPr>
          <w:color w:val="auto"/>
          <w:szCs w:val="28"/>
        </w:rPr>
        <w:t>посредниками).</w:t>
      </w:r>
    </w:p>
    <w:p w:rsidR="002E02AB" w:rsidRPr="00CD10C1" w:rsidRDefault="002E02AB" w:rsidP="00CD10C1">
      <w:pPr>
        <w:rPr>
          <w:color w:val="auto"/>
          <w:szCs w:val="28"/>
        </w:rPr>
      </w:pPr>
      <w:r w:rsidRPr="00CD10C1">
        <w:rPr>
          <w:color w:val="auto"/>
          <w:szCs w:val="28"/>
        </w:rPr>
        <w:t>Таким образом, производителю, желающему сформировать свой бренд и</w:t>
      </w:r>
      <w:r w:rsidR="00412CD0">
        <w:rPr>
          <w:color w:val="auto"/>
          <w:szCs w:val="28"/>
        </w:rPr>
        <w:t> </w:t>
      </w:r>
      <w:r w:rsidRPr="00CD10C1">
        <w:rPr>
          <w:color w:val="auto"/>
          <w:szCs w:val="28"/>
        </w:rPr>
        <w:t>посредством его достичь максимальных результатов, необходимо придер</w:t>
      </w:r>
      <w:r w:rsidR="00412CD0">
        <w:rPr>
          <w:color w:val="auto"/>
          <w:szCs w:val="28"/>
        </w:rPr>
        <w:softHyphen/>
      </w:r>
      <w:r w:rsidRPr="00CD10C1">
        <w:rPr>
          <w:color w:val="auto"/>
          <w:szCs w:val="28"/>
        </w:rPr>
        <w:t>живаться следующих направлений:</w:t>
      </w:r>
    </w:p>
    <w:p w:rsidR="002E02AB" w:rsidRPr="00CD10C1" w:rsidRDefault="002E02AB" w:rsidP="00AC1FF7">
      <w:pPr>
        <w:pStyle w:val="af3"/>
        <w:numPr>
          <w:ilvl w:val="0"/>
          <w:numId w:val="26"/>
        </w:numPr>
        <w:tabs>
          <w:tab w:val="left" w:pos="851"/>
        </w:tabs>
        <w:spacing w:line="360" w:lineRule="auto"/>
        <w:ind w:left="0" w:firstLine="567"/>
        <w:jc w:val="both"/>
        <w:rPr>
          <w:sz w:val="28"/>
          <w:szCs w:val="28"/>
        </w:rPr>
      </w:pPr>
      <w:r w:rsidRPr="00CD10C1">
        <w:rPr>
          <w:sz w:val="28"/>
          <w:szCs w:val="28"/>
        </w:rPr>
        <w:t>Прежде всего, необходимо определиться, на какой рынок предпо</w:t>
      </w:r>
      <w:r w:rsidR="005846AF">
        <w:rPr>
          <w:sz w:val="28"/>
          <w:szCs w:val="28"/>
        </w:rPr>
        <w:softHyphen/>
      </w:r>
      <w:r w:rsidRPr="00CD10C1">
        <w:rPr>
          <w:sz w:val="28"/>
          <w:szCs w:val="28"/>
        </w:rPr>
        <w:t>лагается выйти: российский или международный. И исходя из этого, разрабатывать стратегию действий. Обязательно нужно помнить, что культуры стран бывают диаметрально противоположными. И на то, что будут с</w:t>
      </w:r>
      <w:r w:rsidR="005846AF">
        <w:rPr>
          <w:sz w:val="28"/>
          <w:szCs w:val="28"/>
        </w:rPr>
        <w:t> </w:t>
      </w:r>
      <w:r w:rsidRPr="00CD10C1">
        <w:rPr>
          <w:sz w:val="28"/>
          <w:szCs w:val="28"/>
        </w:rPr>
        <w:t>удоволь</w:t>
      </w:r>
      <w:r w:rsidR="005846AF">
        <w:rPr>
          <w:sz w:val="28"/>
          <w:szCs w:val="28"/>
        </w:rPr>
        <w:softHyphen/>
      </w:r>
      <w:r w:rsidRPr="00CD10C1">
        <w:rPr>
          <w:sz w:val="28"/>
          <w:szCs w:val="28"/>
        </w:rPr>
        <w:t>ствием покупать россияне, японцы, возможно, даже внимания не</w:t>
      </w:r>
      <w:r w:rsidR="005846AF">
        <w:rPr>
          <w:sz w:val="28"/>
          <w:szCs w:val="28"/>
        </w:rPr>
        <w:t> </w:t>
      </w:r>
      <w:r w:rsidRPr="00CD10C1">
        <w:rPr>
          <w:sz w:val="28"/>
          <w:szCs w:val="28"/>
        </w:rPr>
        <w:t xml:space="preserve">обратят. </w:t>
      </w:r>
    </w:p>
    <w:p w:rsidR="002E02AB" w:rsidRPr="00CD10C1" w:rsidRDefault="002E02AB" w:rsidP="00AC1FF7">
      <w:pPr>
        <w:pStyle w:val="af3"/>
        <w:numPr>
          <w:ilvl w:val="0"/>
          <w:numId w:val="26"/>
        </w:numPr>
        <w:tabs>
          <w:tab w:val="left" w:pos="851"/>
        </w:tabs>
        <w:spacing w:line="360" w:lineRule="auto"/>
        <w:ind w:left="0" w:firstLine="567"/>
        <w:jc w:val="both"/>
        <w:rPr>
          <w:sz w:val="28"/>
          <w:szCs w:val="28"/>
        </w:rPr>
      </w:pPr>
      <w:r w:rsidRPr="00CD10C1">
        <w:rPr>
          <w:sz w:val="28"/>
          <w:szCs w:val="28"/>
        </w:rPr>
        <w:t>Следует подобрать квалифицированных специалистов по брендиро</w:t>
      </w:r>
      <w:r w:rsidR="005846AF">
        <w:rPr>
          <w:sz w:val="28"/>
          <w:szCs w:val="28"/>
        </w:rPr>
        <w:softHyphen/>
      </w:r>
      <w:r w:rsidRPr="00CD10C1">
        <w:rPr>
          <w:sz w:val="28"/>
          <w:szCs w:val="28"/>
        </w:rPr>
        <w:t>ванию. Это должны быть люди, прекрасно ориентирующиеся в последних нововведениях рынка, рекламы, моды, вкусов; отслеживающие последние события в сфере экономики и законодательства.</w:t>
      </w:r>
    </w:p>
    <w:p w:rsidR="002E02AB" w:rsidRPr="00CD10C1" w:rsidRDefault="002E02AB" w:rsidP="00AC1FF7">
      <w:pPr>
        <w:pStyle w:val="af3"/>
        <w:numPr>
          <w:ilvl w:val="0"/>
          <w:numId w:val="26"/>
        </w:numPr>
        <w:tabs>
          <w:tab w:val="left" w:pos="851"/>
        </w:tabs>
        <w:spacing w:line="360" w:lineRule="auto"/>
        <w:ind w:left="0" w:firstLine="567"/>
        <w:jc w:val="both"/>
        <w:rPr>
          <w:sz w:val="28"/>
          <w:szCs w:val="28"/>
        </w:rPr>
      </w:pPr>
      <w:r w:rsidRPr="00CD10C1">
        <w:rPr>
          <w:sz w:val="28"/>
          <w:szCs w:val="28"/>
        </w:rPr>
        <w:t>Необходимо ориентироваться на определённый сегмент рынка. Это</w:t>
      </w:r>
      <w:r w:rsidR="005846AF">
        <w:rPr>
          <w:sz w:val="28"/>
          <w:szCs w:val="28"/>
        </w:rPr>
        <w:t> </w:t>
      </w:r>
      <w:r w:rsidRPr="00CD10C1">
        <w:rPr>
          <w:sz w:val="28"/>
          <w:szCs w:val="28"/>
        </w:rPr>
        <w:t>позволит целенаправленно сконцентрироваться на создании в товаре тех</w:t>
      </w:r>
      <w:r w:rsidR="005846AF">
        <w:rPr>
          <w:sz w:val="28"/>
          <w:szCs w:val="28"/>
        </w:rPr>
        <w:t> </w:t>
      </w:r>
      <w:r w:rsidRPr="00CD10C1">
        <w:rPr>
          <w:sz w:val="28"/>
          <w:szCs w:val="28"/>
        </w:rPr>
        <w:t>качеств, которые высоко оцениваются выбранным сегментом.</w:t>
      </w:r>
    </w:p>
    <w:p w:rsidR="002E02AB" w:rsidRPr="00CD10C1" w:rsidRDefault="002E02AB" w:rsidP="00AC1FF7">
      <w:pPr>
        <w:pStyle w:val="af3"/>
        <w:numPr>
          <w:ilvl w:val="0"/>
          <w:numId w:val="26"/>
        </w:numPr>
        <w:tabs>
          <w:tab w:val="left" w:pos="851"/>
        </w:tabs>
        <w:spacing w:line="360" w:lineRule="auto"/>
        <w:ind w:left="0" w:firstLine="567"/>
        <w:jc w:val="both"/>
        <w:rPr>
          <w:sz w:val="28"/>
          <w:szCs w:val="28"/>
        </w:rPr>
      </w:pPr>
      <w:r w:rsidRPr="00CD10C1">
        <w:rPr>
          <w:sz w:val="28"/>
          <w:szCs w:val="28"/>
        </w:rPr>
        <w:t>Создаваемая продукция или оказываемая услуга должны обладать уникальностью. Почитатели новшеств (потребители-новаторы) не оставят это</w:t>
      </w:r>
      <w:r w:rsidR="005846AF">
        <w:rPr>
          <w:sz w:val="28"/>
          <w:szCs w:val="28"/>
        </w:rPr>
        <w:t> </w:t>
      </w:r>
      <w:r w:rsidRPr="00CD10C1">
        <w:rPr>
          <w:sz w:val="28"/>
          <w:szCs w:val="28"/>
        </w:rPr>
        <w:t>без внимания.</w:t>
      </w:r>
    </w:p>
    <w:p w:rsidR="002E02AB" w:rsidRPr="00CD10C1" w:rsidRDefault="002E02AB" w:rsidP="00AC1FF7">
      <w:pPr>
        <w:pStyle w:val="af3"/>
        <w:numPr>
          <w:ilvl w:val="0"/>
          <w:numId w:val="26"/>
        </w:numPr>
        <w:tabs>
          <w:tab w:val="left" w:pos="851"/>
        </w:tabs>
        <w:spacing w:line="360" w:lineRule="auto"/>
        <w:ind w:left="0" w:firstLine="567"/>
        <w:jc w:val="both"/>
        <w:rPr>
          <w:sz w:val="28"/>
          <w:szCs w:val="28"/>
        </w:rPr>
      </w:pPr>
      <w:r w:rsidRPr="00CD10C1">
        <w:rPr>
          <w:sz w:val="28"/>
          <w:szCs w:val="28"/>
        </w:rPr>
        <w:t>Предпочтительно ориентироваться не на настоящий рынок, а</w:t>
      </w:r>
      <w:r w:rsidR="005846AF">
        <w:rPr>
          <w:sz w:val="28"/>
          <w:szCs w:val="28"/>
        </w:rPr>
        <w:t> </w:t>
      </w:r>
      <w:r w:rsidRPr="00CD10C1">
        <w:rPr>
          <w:sz w:val="28"/>
          <w:szCs w:val="28"/>
        </w:rPr>
        <w:t>на</w:t>
      </w:r>
      <w:r w:rsidR="005846AF">
        <w:rPr>
          <w:sz w:val="28"/>
          <w:szCs w:val="28"/>
        </w:rPr>
        <w:t> </w:t>
      </w:r>
      <w:r w:rsidRPr="00CD10C1">
        <w:rPr>
          <w:sz w:val="28"/>
          <w:szCs w:val="28"/>
        </w:rPr>
        <w:t>будущий. Во время высоких технологий нужно уметь прогнозировать предстоящие изменения и учитывать их при разработке стратегии. Это</w:t>
      </w:r>
      <w:r w:rsidR="005846AF">
        <w:rPr>
          <w:sz w:val="28"/>
          <w:szCs w:val="28"/>
        </w:rPr>
        <w:t> </w:t>
      </w:r>
      <w:r w:rsidRPr="00CD10C1">
        <w:rPr>
          <w:sz w:val="28"/>
          <w:szCs w:val="28"/>
        </w:rPr>
        <w:t>продвинет компанию на шаг вперёд от потенциальных конкурентов.</w:t>
      </w:r>
    </w:p>
    <w:p w:rsidR="002E02AB" w:rsidRPr="00CD10C1" w:rsidRDefault="002E02AB" w:rsidP="00CD10C1">
      <w:pPr>
        <w:rPr>
          <w:color w:val="auto"/>
          <w:szCs w:val="28"/>
        </w:rPr>
      </w:pPr>
      <w:r w:rsidRPr="00CD10C1">
        <w:rPr>
          <w:color w:val="auto"/>
          <w:szCs w:val="28"/>
        </w:rPr>
        <w:t>Достижение максимального эффекта по каждому из перечисленных пунктов будет являться если не результатом полного успеха, то серьёзным стартом на пути к нему.</w:t>
      </w:r>
    </w:p>
    <w:p w:rsidR="002E02AB" w:rsidRPr="00CD10C1" w:rsidRDefault="002E02AB" w:rsidP="00CD10C1">
      <w:pPr>
        <w:rPr>
          <w:color w:val="auto"/>
          <w:szCs w:val="28"/>
        </w:rPr>
      </w:pPr>
    </w:p>
    <w:p w:rsidR="002E02AB" w:rsidRPr="00CD10C1" w:rsidRDefault="002E02AB" w:rsidP="00083A35">
      <w:pPr>
        <w:pageBreakBefore/>
        <w:ind w:firstLine="0"/>
        <w:rPr>
          <w:b/>
          <w:color w:val="auto"/>
          <w:szCs w:val="28"/>
          <w:lang w:val="en-US"/>
        </w:rPr>
      </w:pPr>
      <w:r w:rsidRPr="00CD10C1">
        <w:rPr>
          <w:b/>
          <w:color w:val="auto"/>
          <w:szCs w:val="28"/>
        </w:rPr>
        <w:lastRenderedPageBreak/>
        <w:t>Список литературы</w:t>
      </w:r>
      <w:r w:rsidRPr="00CD10C1">
        <w:rPr>
          <w:b/>
          <w:color w:val="auto"/>
          <w:szCs w:val="28"/>
          <w:lang w:val="en-US"/>
        </w:rPr>
        <w:t>:</w:t>
      </w:r>
    </w:p>
    <w:p w:rsidR="002E02AB" w:rsidRPr="005846AF" w:rsidRDefault="002E02AB" w:rsidP="00083A35">
      <w:pPr>
        <w:pStyle w:val="a"/>
        <w:numPr>
          <w:ilvl w:val="0"/>
          <w:numId w:val="151"/>
        </w:numPr>
        <w:ind w:left="357" w:hanging="357"/>
      </w:pPr>
      <w:r w:rsidRPr="005846AF">
        <w:t>Любимые бренды россиян [электронный ресурс]. — Режим доступа — URL: http://www.top20brands.ru</w:t>
      </w:r>
    </w:p>
    <w:p w:rsidR="002E02AB" w:rsidRPr="005846AF" w:rsidRDefault="002E02AB" w:rsidP="00FC631C">
      <w:pPr>
        <w:pStyle w:val="a"/>
      </w:pPr>
      <w:r w:rsidRPr="005846AF">
        <w:t xml:space="preserve">Топ — 100 брендов [электронный ресурс]. — Режим доступа — URL: </w:t>
      </w:r>
      <w:hyperlink r:id="rId56" w:history="1">
        <w:r w:rsidRPr="005846AF">
          <w:rPr>
            <w:rStyle w:val="a5"/>
            <w:color w:val="000000"/>
            <w:u w:val="none"/>
          </w:rPr>
          <w:t>http://www.wpp.com</w:t>
        </w:r>
      </w:hyperlink>
    </w:p>
    <w:p w:rsidR="002E02AB" w:rsidRPr="005846AF" w:rsidRDefault="002E02AB" w:rsidP="005846AF">
      <w:pPr>
        <w:pStyle w:val="1"/>
      </w:pPr>
    </w:p>
    <w:p w:rsidR="002E02AB" w:rsidRPr="005846AF" w:rsidRDefault="002E02AB" w:rsidP="005846AF">
      <w:pPr>
        <w:pStyle w:val="1"/>
        <w:rPr>
          <w:rStyle w:val="af2"/>
          <w:i w:val="0"/>
          <w:iCs w:val="0"/>
        </w:rPr>
      </w:pPr>
      <w:r w:rsidRPr="005846AF">
        <w:rPr>
          <w:rStyle w:val="af2"/>
          <w:i w:val="0"/>
          <w:iCs w:val="0"/>
        </w:rPr>
        <w:t>ПАРТИЗАНСКИЙ МАРКЕТИНГ В РОССИИ</w:t>
      </w:r>
    </w:p>
    <w:p w:rsidR="002E02AB" w:rsidRPr="005846AF" w:rsidRDefault="002E02AB" w:rsidP="005846AF">
      <w:pPr>
        <w:pStyle w:val="afff1"/>
      </w:pPr>
      <w:r w:rsidRPr="005846AF">
        <w:rPr>
          <w:rStyle w:val="af2"/>
          <w:i/>
          <w:iCs/>
        </w:rPr>
        <w:t>Попова Анна Евклидовна</w:t>
      </w:r>
    </w:p>
    <w:p w:rsidR="002E02AB" w:rsidRPr="005846AF" w:rsidRDefault="002E02AB" w:rsidP="005846AF">
      <w:pPr>
        <w:pStyle w:val="2a"/>
      </w:pPr>
      <w:r w:rsidRPr="005846AF">
        <w:rPr>
          <w:rStyle w:val="af2"/>
          <w:i/>
          <w:iCs w:val="0"/>
        </w:rPr>
        <w:t>студент 4 курса, кафедра маркетинга и логистики МГТУ, г. Майкоп</w:t>
      </w:r>
    </w:p>
    <w:p w:rsidR="002E02AB" w:rsidRPr="005846AF" w:rsidRDefault="002E02AB" w:rsidP="005846AF">
      <w:pPr>
        <w:pStyle w:val="2a"/>
        <w:rPr>
          <w:u w:val="single"/>
        </w:rPr>
      </w:pPr>
      <w:r w:rsidRPr="005846AF">
        <w:rPr>
          <w:rStyle w:val="af2"/>
          <w:i/>
          <w:iCs w:val="0"/>
        </w:rPr>
        <w:t>Е-mail: </w:t>
      </w:r>
      <w:hyperlink r:id="rId57" w:history="1">
        <w:r w:rsidRPr="005846AF">
          <w:rPr>
            <w:rStyle w:val="a5"/>
          </w:rPr>
          <w:t>manopolis@mail.ru</w:t>
        </w:r>
      </w:hyperlink>
    </w:p>
    <w:p w:rsidR="002E02AB" w:rsidRPr="005846AF" w:rsidRDefault="002E02AB" w:rsidP="005846AF">
      <w:pPr>
        <w:pStyle w:val="afff1"/>
      </w:pPr>
      <w:r w:rsidRPr="005846AF">
        <w:rPr>
          <w:rStyle w:val="af2"/>
          <w:i/>
          <w:iCs/>
        </w:rPr>
        <w:t>Ханахок Зарема Аюбовна</w:t>
      </w:r>
    </w:p>
    <w:p w:rsidR="002E02AB" w:rsidRPr="005846AF" w:rsidRDefault="002E02AB" w:rsidP="005846AF">
      <w:pPr>
        <w:pStyle w:val="2a"/>
      </w:pPr>
      <w:r w:rsidRPr="005846AF">
        <w:rPr>
          <w:rStyle w:val="af2"/>
          <w:i/>
          <w:iCs w:val="0"/>
        </w:rPr>
        <w:t>научный руководитель, канд. экон. наук, кафедра маркетинга и логистики МГТУ, г. Майкоп</w:t>
      </w:r>
    </w:p>
    <w:p w:rsidR="002E02AB" w:rsidRPr="00CD10C1" w:rsidRDefault="002E02AB" w:rsidP="00CD10C1">
      <w:pPr>
        <w:pStyle w:val="a6"/>
        <w:spacing w:before="0" w:beforeAutospacing="0" w:after="0" w:afterAutospacing="0" w:line="360" w:lineRule="auto"/>
        <w:ind w:firstLine="567"/>
        <w:jc w:val="both"/>
        <w:rPr>
          <w:rStyle w:val="apple-style-span"/>
          <w:rFonts w:eastAsiaTheme="majorEastAsia"/>
          <w:sz w:val="28"/>
          <w:szCs w:val="28"/>
        </w:rPr>
      </w:pPr>
    </w:p>
    <w:p w:rsidR="002E02AB" w:rsidRPr="00CD10C1" w:rsidRDefault="002E02AB" w:rsidP="00CD10C1">
      <w:pPr>
        <w:pStyle w:val="a6"/>
        <w:spacing w:before="0" w:beforeAutospacing="0" w:after="0" w:afterAutospacing="0" w:line="360" w:lineRule="auto"/>
        <w:ind w:firstLine="567"/>
        <w:jc w:val="both"/>
        <w:rPr>
          <w:sz w:val="28"/>
          <w:szCs w:val="28"/>
        </w:rPr>
      </w:pPr>
      <w:r w:rsidRPr="00CD10C1">
        <w:rPr>
          <w:rStyle w:val="apple-style-span"/>
          <w:rFonts w:eastAsiaTheme="majorEastAsia"/>
          <w:sz w:val="28"/>
          <w:szCs w:val="28"/>
        </w:rPr>
        <w:t>Партизанский маркетинг в современном мире является достаточно действенным инструментом привлечения внимания, как к продукции фирмы, так и к фирме в целом. Он</w:t>
      </w:r>
      <w:r w:rsidRPr="00CD10C1">
        <w:rPr>
          <w:sz w:val="28"/>
          <w:szCs w:val="28"/>
        </w:rPr>
        <w:t xml:space="preserve"> направлен на исследование предприятием тех</w:t>
      </w:r>
      <w:r w:rsidR="005846AF">
        <w:rPr>
          <w:sz w:val="28"/>
          <w:szCs w:val="28"/>
        </w:rPr>
        <w:t> </w:t>
      </w:r>
      <w:r w:rsidRPr="00CD10C1">
        <w:rPr>
          <w:sz w:val="28"/>
          <w:szCs w:val="28"/>
        </w:rPr>
        <w:t>рыночных сегментов, в которых оно могло бы создать условия для</w:t>
      </w:r>
      <w:r w:rsidR="005846AF">
        <w:rPr>
          <w:sz w:val="28"/>
          <w:szCs w:val="28"/>
        </w:rPr>
        <w:t> </w:t>
      </w:r>
      <w:r w:rsidRPr="00CD10C1">
        <w:rPr>
          <w:sz w:val="28"/>
          <w:szCs w:val="28"/>
        </w:rPr>
        <w:t>обеспечения устойчивого положения себе; непризнание эффективными те</w:t>
      </w:r>
      <w:r w:rsidR="005846AF">
        <w:rPr>
          <w:sz w:val="28"/>
          <w:szCs w:val="28"/>
        </w:rPr>
        <w:t> </w:t>
      </w:r>
      <w:r w:rsidRPr="00CD10C1">
        <w:rPr>
          <w:sz w:val="28"/>
          <w:szCs w:val="28"/>
        </w:rPr>
        <w:t>методы, которые подразумевают открытый конфликт с конкурентами; использование нетривиальных, но продуктивных способов популяризации и</w:t>
      </w:r>
      <w:r w:rsidR="005846AF">
        <w:rPr>
          <w:sz w:val="28"/>
          <w:szCs w:val="28"/>
        </w:rPr>
        <w:t> </w:t>
      </w:r>
      <w:r w:rsidRPr="00CD10C1">
        <w:rPr>
          <w:sz w:val="28"/>
          <w:szCs w:val="28"/>
        </w:rPr>
        <w:t xml:space="preserve">распространения своей продукции. </w:t>
      </w:r>
    </w:p>
    <w:p w:rsidR="002E02AB" w:rsidRPr="00CD10C1" w:rsidRDefault="002E02AB" w:rsidP="00CD10C1">
      <w:pPr>
        <w:pStyle w:val="a6"/>
        <w:spacing w:before="0" w:beforeAutospacing="0" w:after="0" w:afterAutospacing="0" w:line="360" w:lineRule="auto"/>
        <w:ind w:firstLine="567"/>
        <w:jc w:val="both"/>
        <w:rPr>
          <w:sz w:val="28"/>
          <w:szCs w:val="28"/>
        </w:rPr>
      </w:pPr>
      <w:r w:rsidRPr="00CD10C1">
        <w:rPr>
          <w:sz w:val="28"/>
          <w:szCs w:val="28"/>
        </w:rPr>
        <w:t>В последнее время интерес к партизанскому маркетингу в нашей стране возрос. Данный факт обусловлен появлением в России книги родоначальника партизанского маркетинга Джея Конрада Левинсона. Также на рейтинг партизанского маркетинга влияет обычная формула: малый бюджет плюс необычное действие равно внимание всех.</w:t>
      </w:r>
    </w:p>
    <w:p w:rsidR="002E02AB" w:rsidRPr="00CD10C1" w:rsidRDefault="002E02AB" w:rsidP="00CD10C1">
      <w:pPr>
        <w:pStyle w:val="a6"/>
        <w:spacing w:before="0" w:beforeAutospacing="0" w:after="0" w:afterAutospacing="0" w:line="360" w:lineRule="auto"/>
        <w:ind w:firstLine="567"/>
        <w:jc w:val="both"/>
        <w:rPr>
          <w:sz w:val="28"/>
          <w:szCs w:val="28"/>
        </w:rPr>
      </w:pPr>
      <w:r w:rsidRPr="00CD10C1">
        <w:rPr>
          <w:sz w:val="28"/>
          <w:szCs w:val="28"/>
        </w:rPr>
        <w:t>Партизанский маркетинг базируется на психологии индивидуума. Например, если взять группу студентов, привлечет внимание и запомнится тот</w:t>
      </w:r>
      <w:r w:rsidR="005846AF">
        <w:rPr>
          <w:sz w:val="28"/>
          <w:szCs w:val="28"/>
        </w:rPr>
        <w:t> </w:t>
      </w:r>
      <w:r w:rsidRPr="00CD10C1">
        <w:rPr>
          <w:sz w:val="28"/>
          <w:szCs w:val="28"/>
        </w:rPr>
        <w:t>студент, который задает нестандартные вопросы или одет неординарно. Миссией партизанского маркетинга является создание креативных, небаналь</w:t>
      </w:r>
      <w:r w:rsidR="005846AF">
        <w:rPr>
          <w:sz w:val="28"/>
          <w:szCs w:val="28"/>
        </w:rPr>
        <w:softHyphen/>
      </w:r>
      <w:r w:rsidRPr="00CD10C1">
        <w:rPr>
          <w:sz w:val="28"/>
          <w:szCs w:val="28"/>
        </w:rPr>
        <w:lastRenderedPageBreak/>
        <w:t>ных методов привлечения потенциального потребителя и достижение наивысшей, моментальной отдачи при минимальных затратах [2,</w:t>
      </w:r>
      <w:r w:rsidRPr="00CD10C1">
        <w:rPr>
          <w:sz w:val="28"/>
          <w:szCs w:val="28"/>
          <w:lang w:val="en-US"/>
        </w:rPr>
        <w:t> </w:t>
      </w:r>
      <w:r w:rsidRPr="00CD10C1">
        <w:rPr>
          <w:sz w:val="28"/>
          <w:szCs w:val="28"/>
        </w:rPr>
        <w:t>с.</w:t>
      </w:r>
      <w:r w:rsidRPr="00CD10C1">
        <w:rPr>
          <w:sz w:val="28"/>
          <w:szCs w:val="28"/>
          <w:lang w:val="en-US"/>
        </w:rPr>
        <w:t> </w:t>
      </w:r>
      <w:r w:rsidRPr="00CD10C1">
        <w:rPr>
          <w:sz w:val="28"/>
          <w:szCs w:val="28"/>
        </w:rPr>
        <w:t>13].</w:t>
      </w:r>
    </w:p>
    <w:p w:rsidR="002E02AB" w:rsidRPr="00CD10C1" w:rsidRDefault="002E02AB" w:rsidP="00CD10C1">
      <w:pPr>
        <w:pStyle w:val="a6"/>
        <w:spacing w:before="0" w:beforeAutospacing="0" w:after="0" w:afterAutospacing="0" w:line="360" w:lineRule="auto"/>
        <w:ind w:firstLine="567"/>
        <w:jc w:val="both"/>
        <w:rPr>
          <w:sz w:val="28"/>
          <w:szCs w:val="28"/>
        </w:rPr>
      </w:pPr>
      <w:r w:rsidRPr="00CD10C1">
        <w:rPr>
          <w:sz w:val="28"/>
          <w:szCs w:val="28"/>
        </w:rPr>
        <w:t>Следовательно, данный вид маркетинга подразумевает отсутствие или</w:t>
      </w:r>
      <w:r w:rsidR="005846AF">
        <w:rPr>
          <w:sz w:val="28"/>
          <w:szCs w:val="28"/>
        </w:rPr>
        <w:t> </w:t>
      </w:r>
      <w:r w:rsidRPr="00CD10C1">
        <w:rPr>
          <w:sz w:val="28"/>
          <w:szCs w:val="28"/>
        </w:rPr>
        <w:t>минимальное количество вложений в рекламу, основное назначение которой быстро заработать. При этом в партизанском маркетинге не должно быть никакой общепринятой рекламы, работают лишь те приемы, которые дают быстрый результат при минимальных усилиях.</w:t>
      </w:r>
    </w:p>
    <w:p w:rsidR="002E02AB" w:rsidRPr="00CD10C1" w:rsidRDefault="002E02AB" w:rsidP="00CD10C1">
      <w:pPr>
        <w:pStyle w:val="a6"/>
        <w:spacing w:before="0" w:beforeAutospacing="0" w:after="0" w:afterAutospacing="0" w:line="360" w:lineRule="auto"/>
        <w:ind w:firstLine="567"/>
        <w:jc w:val="both"/>
        <w:rPr>
          <w:sz w:val="28"/>
          <w:szCs w:val="28"/>
        </w:rPr>
      </w:pPr>
      <w:r w:rsidRPr="00CD10C1">
        <w:rPr>
          <w:sz w:val="28"/>
          <w:szCs w:val="28"/>
        </w:rPr>
        <w:t>Исследования воздействия рекламы на человека, говорят, что для принятия осознанного решения о покупке товара человек должен получить по меньшей мере девять рекламных сообщений о продукте. Известно, что только каждое третье рекламное сообщение достигает цели, значит, фирме нужно активировать хотя бы 27 рекламных сообщений, чтобы заиметь еще одного клиента, в то время как применение приемов партизанского маркетинга — это</w:t>
      </w:r>
      <w:r w:rsidR="005846AF">
        <w:rPr>
          <w:sz w:val="28"/>
          <w:szCs w:val="28"/>
        </w:rPr>
        <w:t> </w:t>
      </w:r>
      <w:r w:rsidRPr="00CD10C1">
        <w:rPr>
          <w:sz w:val="28"/>
          <w:szCs w:val="28"/>
        </w:rPr>
        <w:t>ориентация на одно точное попадание [4,</w:t>
      </w:r>
      <w:r w:rsidRPr="00CD10C1">
        <w:rPr>
          <w:sz w:val="28"/>
          <w:szCs w:val="28"/>
          <w:lang w:val="en-US"/>
        </w:rPr>
        <w:t> </w:t>
      </w:r>
      <w:r w:rsidRPr="00CD10C1">
        <w:rPr>
          <w:sz w:val="28"/>
          <w:szCs w:val="28"/>
        </w:rPr>
        <w:t>с.</w:t>
      </w:r>
      <w:r w:rsidRPr="00CD10C1">
        <w:rPr>
          <w:sz w:val="28"/>
          <w:szCs w:val="28"/>
          <w:lang w:val="en-US"/>
        </w:rPr>
        <w:t> </w:t>
      </w:r>
      <w:r w:rsidRPr="00CD10C1">
        <w:rPr>
          <w:sz w:val="28"/>
          <w:szCs w:val="28"/>
        </w:rPr>
        <w:t>68].</w:t>
      </w:r>
    </w:p>
    <w:p w:rsidR="002E02AB" w:rsidRPr="00CD10C1" w:rsidRDefault="002E02AB" w:rsidP="00CD10C1">
      <w:pPr>
        <w:pStyle w:val="a6"/>
        <w:shd w:val="clear" w:color="auto" w:fill="FFFFFF"/>
        <w:spacing w:before="0" w:beforeAutospacing="0" w:after="0" w:afterAutospacing="0" w:line="360" w:lineRule="auto"/>
        <w:ind w:firstLine="567"/>
        <w:jc w:val="both"/>
        <w:rPr>
          <w:sz w:val="28"/>
          <w:szCs w:val="28"/>
        </w:rPr>
      </w:pPr>
      <w:r w:rsidRPr="00CD10C1">
        <w:rPr>
          <w:sz w:val="28"/>
          <w:szCs w:val="28"/>
        </w:rPr>
        <w:t>Таким образом, одним из признаков партизанского маркетинга, отличающего его от классического маркетинга, является отрицание общепринятой рекламы в СМИ. Соответственно, в рамках партизанского маркетинга приветствуются только специфичные рекламные каналы. Примером может служить размещение информации о фирме по производству прохлади</w:t>
      </w:r>
      <w:r w:rsidR="005846AF">
        <w:rPr>
          <w:sz w:val="28"/>
          <w:szCs w:val="28"/>
        </w:rPr>
        <w:softHyphen/>
      </w:r>
      <w:r w:rsidRPr="00CD10C1">
        <w:rPr>
          <w:sz w:val="28"/>
          <w:szCs w:val="28"/>
        </w:rPr>
        <w:t>тельных напитков на коробках с пиццей.</w:t>
      </w:r>
    </w:p>
    <w:p w:rsidR="002E02AB" w:rsidRPr="00CD10C1" w:rsidRDefault="002E02AB" w:rsidP="00CD10C1">
      <w:pPr>
        <w:pStyle w:val="a6"/>
        <w:shd w:val="clear" w:color="auto" w:fill="FFFFFF"/>
        <w:spacing w:before="0" w:beforeAutospacing="0" w:after="0" w:afterAutospacing="0" w:line="360" w:lineRule="auto"/>
        <w:ind w:firstLine="567"/>
        <w:jc w:val="both"/>
        <w:rPr>
          <w:sz w:val="28"/>
          <w:szCs w:val="28"/>
        </w:rPr>
      </w:pPr>
      <w:r w:rsidRPr="00CD10C1">
        <w:rPr>
          <w:sz w:val="28"/>
          <w:szCs w:val="28"/>
        </w:rPr>
        <w:t>Следующей характерной чертой партизанского маркетинга является эффективность и оперативность множества приёмов данного вида маркетинга. Поскольку у маленьких фирм рекламный бюджет ограничен, они не могут ждать, пока реклама принесет результат. А, как известно, между вложением денег в рекламу и получением результата может пройти немало времени.</w:t>
      </w:r>
    </w:p>
    <w:p w:rsidR="002E02AB" w:rsidRPr="00CD10C1" w:rsidRDefault="002E02AB" w:rsidP="00CD10C1">
      <w:pPr>
        <w:pStyle w:val="a6"/>
        <w:shd w:val="clear" w:color="auto" w:fill="FFFFFF"/>
        <w:spacing w:before="0" w:beforeAutospacing="0" w:after="0" w:afterAutospacing="0" w:line="360" w:lineRule="auto"/>
        <w:ind w:firstLine="567"/>
        <w:jc w:val="both"/>
        <w:rPr>
          <w:sz w:val="28"/>
          <w:szCs w:val="28"/>
          <w:shd w:val="clear" w:color="auto" w:fill="FFFFFF"/>
        </w:rPr>
      </w:pPr>
      <w:r w:rsidRPr="00CD10C1">
        <w:rPr>
          <w:sz w:val="28"/>
          <w:szCs w:val="28"/>
        </w:rPr>
        <w:t>Вообще, изначально партизанский маркетинг использовали только мелкие фирмы, которым очень нужны были покупатели, но они не имели необходимых средств на продвижение</w:t>
      </w:r>
      <w:r w:rsidRPr="00CD10C1">
        <w:rPr>
          <w:sz w:val="28"/>
          <w:szCs w:val="28"/>
          <w:shd w:val="clear" w:color="auto" w:fill="FFFFFF"/>
        </w:rPr>
        <w:t xml:space="preserve">. Но следует заметить, что партизанские приемы могут использоваться и в среднем и крупном бизнесе. Например, использование различных способов партизанского маркетинга в крупном бизнесе позволяет </w:t>
      </w:r>
      <w:r w:rsidRPr="00CD10C1">
        <w:rPr>
          <w:sz w:val="28"/>
          <w:szCs w:val="28"/>
          <w:shd w:val="clear" w:color="auto" w:fill="FFFFFF"/>
        </w:rPr>
        <w:lastRenderedPageBreak/>
        <w:t xml:space="preserve">фирме заполучить те категории клиентов, которых не удаётся «заманить» </w:t>
      </w:r>
      <w:r w:rsidRPr="005846AF">
        <w:rPr>
          <w:spacing w:val="-4"/>
          <w:sz w:val="28"/>
          <w:szCs w:val="28"/>
          <w:shd w:val="clear" w:color="auto" w:fill="FFFFFF"/>
        </w:rPr>
        <w:t xml:space="preserve">обычными рекламными акциями. Следовательно, </w:t>
      </w:r>
      <w:r w:rsidRPr="005846AF">
        <w:rPr>
          <w:spacing w:val="-4"/>
          <w:sz w:val="28"/>
          <w:szCs w:val="28"/>
        </w:rPr>
        <w:t>немудрено</w:t>
      </w:r>
      <w:r w:rsidRPr="005846AF">
        <w:rPr>
          <w:spacing w:val="-4"/>
          <w:sz w:val="28"/>
          <w:szCs w:val="28"/>
          <w:shd w:val="clear" w:color="auto" w:fill="FFFFFF"/>
        </w:rPr>
        <w:t>, что даже Сбербанк</w:t>
      </w:r>
      <w:r w:rsidRPr="00CD10C1">
        <w:rPr>
          <w:sz w:val="28"/>
          <w:szCs w:val="28"/>
          <w:shd w:val="clear" w:color="auto" w:fill="FFFFFF"/>
        </w:rPr>
        <w:t xml:space="preserve"> России использует партизанский маркетинг для продвижения своих услуг.</w:t>
      </w:r>
    </w:p>
    <w:p w:rsidR="002E02AB" w:rsidRPr="005846AF" w:rsidRDefault="002E02AB" w:rsidP="00CD10C1">
      <w:pPr>
        <w:pStyle w:val="a6"/>
        <w:shd w:val="clear" w:color="auto" w:fill="FFFFFF"/>
        <w:spacing w:before="0" w:beforeAutospacing="0" w:after="0" w:afterAutospacing="0" w:line="360" w:lineRule="auto"/>
        <w:ind w:firstLine="567"/>
        <w:jc w:val="both"/>
        <w:rPr>
          <w:spacing w:val="-4"/>
          <w:sz w:val="28"/>
          <w:szCs w:val="28"/>
        </w:rPr>
      </w:pPr>
      <w:r w:rsidRPr="00CD10C1">
        <w:rPr>
          <w:sz w:val="28"/>
          <w:szCs w:val="28"/>
        </w:rPr>
        <w:t xml:space="preserve">Также партизанский маркетинг является своевременным маркетингом. Главная задача фирмы в этом случае оказаться рядом с клиентом, которому необходим товар или услуга предприятия. Это позволяет обходить гораздо </w:t>
      </w:r>
      <w:r w:rsidRPr="005846AF">
        <w:rPr>
          <w:spacing w:val="-4"/>
          <w:sz w:val="28"/>
          <w:szCs w:val="28"/>
        </w:rPr>
        <w:t>более могущественных конкурентов, которые не используют подобные приемы.</w:t>
      </w:r>
    </w:p>
    <w:p w:rsidR="002E02AB" w:rsidRPr="00CD10C1" w:rsidRDefault="002E02AB" w:rsidP="00CD10C1">
      <w:pPr>
        <w:pStyle w:val="a6"/>
        <w:spacing w:before="0" w:beforeAutospacing="0" w:after="0" w:afterAutospacing="0" w:line="360" w:lineRule="auto"/>
        <w:ind w:firstLine="567"/>
        <w:jc w:val="both"/>
        <w:rPr>
          <w:sz w:val="28"/>
          <w:szCs w:val="28"/>
        </w:rPr>
      </w:pPr>
      <w:r w:rsidRPr="00CD10C1">
        <w:rPr>
          <w:sz w:val="28"/>
          <w:szCs w:val="28"/>
        </w:rPr>
        <w:t>Специфика партизанского маркетинга — принцип невидимости. В</w:t>
      </w:r>
      <w:r w:rsidR="005846AF">
        <w:rPr>
          <w:sz w:val="28"/>
          <w:szCs w:val="28"/>
        </w:rPr>
        <w:t> </w:t>
      </w:r>
      <w:r w:rsidRPr="00CD10C1">
        <w:rPr>
          <w:sz w:val="28"/>
          <w:szCs w:val="28"/>
        </w:rPr>
        <w:t>традиционном маркетинге очень легко произвести анализ поступков конкурентов. В партизанском маркетинге действия малоприметны или</w:t>
      </w:r>
      <w:r w:rsidR="005846AF">
        <w:rPr>
          <w:sz w:val="28"/>
          <w:szCs w:val="28"/>
        </w:rPr>
        <w:t> </w:t>
      </w:r>
      <w:r w:rsidRPr="00CD10C1">
        <w:rPr>
          <w:sz w:val="28"/>
          <w:szCs w:val="28"/>
        </w:rPr>
        <w:t xml:space="preserve">незримы. </w:t>
      </w:r>
    </w:p>
    <w:p w:rsidR="002E02AB" w:rsidRPr="00CD10C1" w:rsidRDefault="002E02AB" w:rsidP="00CD10C1">
      <w:pPr>
        <w:pStyle w:val="a6"/>
        <w:shd w:val="clear" w:color="auto" w:fill="FFFFFF"/>
        <w:spacing w:before="0" w:beforeAutospacing="0" w:after="0" w:afterAutospacing="0" w:line="360" w:lineRule="auto"/>
        <w:ind w:firstLine="567"/>
        <w:jc w:val="both"/>
        <w:rPr>
          <w:sz w:val="28"/>
          <w:szCs w:val="28"/>
        </w:rPr>
      </w:pPr>
      <w:r w:rsidRPr="00CD10C1">
        <w:rPr>
          <w:sz w:val="28"/>
          <w:szCs w:val="28"/>
        </w:rPr>
        <w:t>Еще одно свойство партизанского маркетинга заключается в том, что здесь определяется эффективность каждой рекламной акции, и поэтому предпочтение отдаётся тем способам рекламы, для которых можно подсчитать отдачу на</w:t>
      </w:r>
      <w:r w:rsidR="005846AF">
        <w:rPr>
          <w:sz w:val="28"/>
          <w:szCs w:val="28"/>
        </w:rPr>
        <w:t> </w:t>
      </w:r>
      <w:r w:rsidRPr="00CD10C1">
        <w:rPr>
          <w:sz w:val="28"/>
          <w:szCs w:val="28"/>
        </w:rPr>
        <w:t xml:space="preserve">получившиеся расходы. </w:t>
      </w:r>
    </w:p>
    <w:p w:rsidR="002E02AB" w:rsidRPr="00CD10C1" w:rsidRDefault="002E02AB" w:rsidP="00CD10C1">
      <w:pPr>
        <w:pStyle w:val="a6"/>
        <w:spacing w:before="0" w:beforeAutospacing="0" w:after="0" w:afterAutospacing="0" w:line="360" w:lineRule="auto"/>
        <w:ind w:firstLine="567"/>
        <w:jc w:val="both"/>
        <w:rPr>
          <w:rStyle w:val="apple-style-span"/>
          <w:rFonts w:eastAsiaTheme="majorEastAsia"/>
          <w:sz w:val="28"/>
          <w:szCs w:val="28"/>
        </w:rPr>
      </w:pPr>
      <w:r w:rsidRPr="00CD10C1">
        <w:rPr>
          <w:rStyle w:val="apple-style-span"/>
          <w:rFonts w:eastAsiaTheme="majorEastAsia"/>
          <w:sz w:val="28"/>
          <w:szCs w:val="28"/>
        </w:rPr>
        <w:t xml:space="preserve">«В партизанском маркетинге побеждает не героизм, а много маленьких правильных усилий…» </w:t>
      </w:r>
      <w:r w:rsidRPr="00CD10C1">
        <w:rPr>
          <w:sz w:val="28"/>
          <w:szCs w:val="28"/>
        </w:rPr>
        <w:t>—</w:t>
      </w:r>
      <w:r w:rsidRPr="00CD10C1">
        <w:rPr>
          <w:rStyle w:val="apple-style-span"/>
          <w:rFonts w:eastAsiaTheme="majorEastAsia"/>
          <w:sz w:val="28"/>
          <w:szCs w:val="28"/>
        </w:rPr>
        <w:t xml:space="preserve"> говорит </w:t>
      </w:r>
      <w:r w:rsidRPr="00CD10C1">
        <w:rPr>
          <w:sz w:val="28"/>
          <w:szCs w:val="28"/>
        </w:rPr>
        <w:t>известный гуру партизанского (малобюджетного) маркетинга Александр Левитас. И с этим изречением трудно не согласиться [3,</w:t>
      </w:r>
      <w:r w:rsidRPr="00CD10C1">
        <w:rPr>
          <w:sz w:val="28"/>
          <w:szCs w:val="28"/>
          <w:lang w:val="en-US"/>
        </w:rPr>
        <w:t> </w:t>
      </w:r>
      <w:r w:rsidRPr="00CD10C1">
        <w:rPr>
          <w:sz w:val="28"/>
          <w:szCs w:val="28"/>
        </w:rPr>
        <w:t>с.</w:t>
      </w:r>
      <w:r w:rsidRPr="00CD10C1">
        <w:rPr>
          <w:sz w:val="28"/>
          <w:szCs w:val="28"/>
          <w:lang w:val="en-US"/>
        </w:rPr>
        <w:t> </w:t>
      </w:r>
      <w:r w:rsidRPr="00CD10C1">
        <w:rPr>
          <w:sz w:val="28"/>
          <w:szCs w:val="28"/>
        </w:rPr>
        <w:t>129].</w:t>
      </w:r>
      <w:r w:rsidRPr="00CD10C1">
        <w:rPr>
          <w:rStyle w:val="apple-style-span"/>
          <w:rFonts w:eastAsiaTheme="majorEastAsia"/>
          <w:sz w:val="28"/>
          <w:szCs w:val="28"/>
        </w:rPr>
        <w:t xml:space="preserve"> </w:t>
      </w:r>
    </w:p>
    <w:p w:rsidR="002E02AB" w:rsidRPr="005846AF" w:rsidRDefault="002E02AB" w:rsidP="00CD10C1">
      <w:pPr>
        <w:pStyle w:val="a6"/>
        <w:shd w:val="clear" w:color="auto" w:fill="FFFFFF"/>
        <w:spacing w:before="0" w:beforeAutospacing="0" w:after="0" w:afterAutospacing="0" w:line="360" w:lineRule="auto"/>
        <w:ind w:firstLine="567"/>
        <w:jc w:val="both"/>
        <w:rPr>
          <w:spacing w:val="-4"/>
          <w:sz w:val="28"/>
          <w:szCs w:val="28"/>
        </w:rPr>
      </w:pPr>
      <w:r w:rsidRPr="00CD10C1">
        <w:rPr>
          <w:sz w:val="28"/>
          <w:szCs w:val="28"/>
        </w:rPr>
        <w:t xml:space="preserve">Исключительность партизанского маркетинга заключается во </w:t>
      </w:r>
      <w:r w:rsidRPr="005846AF">
        <w:rPr>
          <w:spacing w:val="-4"/>
          <w:sz w:val="28"/>
          <w:szCs w:val="28"/>
        </w:rPr>
        <w:t>взаимодейст</w:t>
      </w:r>
      <w:r w:rsidR="005846AF" w:rsidRPr="005846AF">
        <w:rPr>
          <w:spacing w:val="-4"/>
          <w:sz w:val="28"/>
          <w:szCs w:val="28"/>
        </w:rPr>
        <w:softHyphen/>
      </w:r>
      <w:r w:rsidRPr="005846AF">
        <w:rPr>
          <w:spacing w:val="-4"/>
          <w:sz w:val="28"/>
          <w:szCs w:val="28"/>
        </w:rPr>
        <w:t>вии трех составляющих: отношений с клиентами, с персоналом и с конкурентами.</w:t>
      </w:r>
    </w:p>
    <w:p w:rsidR="002E02AB" w:rsidRPr="00CD10C1" w:rsidRDefault="002E02AB" w:rsidP="00CD10C1">
      <w:pPr>
        <w:pStyle w:val="a6"/>
        <w:shd w:val="clear" w:color="auto" w:fill="FFFFFF"/>
        <w:spacing w:before="0" w:beforeAutospacing="0" w:after="0" w:afterAutospacing="0" w:line="360" w:lineRule="auto"/>
        <w:ind w:firstLine="567"/>
        <w:jc w:val="both"/>
        <w:rPr>
          <w:sz w:val="28"/>
          <w:szCs w:val="28"/>
        </w:rPr>
      </w:pPr>
      <w:r w:rsidRPr="00CD10C1">
        <w:rPr>
          <w:sz w:val="28"/>
          <w:szCs w:val="28"/>
        </w:rPr>
        <w:t>Небольшие знаки внимания, оказываемые клиенту, являются чуть</w:t>
      </w:r>
      <w:r w:rsidR="005846AF">
        <w:rPr>
          <w:sz w:val="28"/>
          <w:szCs w:val="28"/>
        </w:rPr>
        <w:t> </w:t>
      </w:r>
      <w:r w:rsidRPr="00CD10C1">
        <w:rPr>
          <w:sz w:val="28"/>
          <w:szCs w:val="28"/>
        </w:rPr>
        <w:t>ли</w:t>
      </w:r>
      <w:r w:rsidR="005846AF">
        <w:rPr>
          <w:sz w:val="28"/>
          <w:szCs w:val="28"/>
        </w:rPr>
        <w:t> </w:t>
      </w:r>
      <w:r w:rsidRPr="00CD10C1">
        <w:rPr>
          <w:sz w:val="28"/>
          <w:szCs w:val="28"/>
        </w:rPr>
        <w:t>не</w:t>
      </w:r>
      <w:r w:rsidR="005846AF">
        <w:rPr>
          <w:sz w:val="28"/>
          <w:szCs w:val="28"/>
        </w:rPr>
        <w:t> </w:t>
      </w:r>
      <w:r w:rsidRPr="00CD10C1">
        <w:rPr>
          <w:sz w:val="28"/>
          <w:szCs w:val="28"/>
        </w:rPr>
        <w:t>одним из основных аспектов маркетинговой стратегии фирмы.</w:t>
      </w:r>
    </w:p>
    <w:p w:rsidR="002E02AB" w:rsidRPr="00CD10C1" w:rsidRDefault="002E02AB" w:rsidP="00CD10C1">
      <w:pPr>
        <w:pStyle w:val="a6"/>
        <w:shd w:val="clear" w:color="auto" w:fill="FFFFFF"/>
        <w:spacing w:before="0" w:beforeAutospacing="0" w:after="0" w:afterAutospacing="0" w:line="360" w:lineRule="auto"/>
        <w:ind w:firstLine="567"/>
        <w:jc w:val="both"/>
        <w:rPr>
          <w:sz w:val="28"/>
          <w:szCs w:val="28"/>
        </w:rPr>
      </w:pPr>
      <w:r w:rsidRPr="00CD10C1">
        <w:rPr>
          <w:sz w:val="28"/>
          <w:szCs w:val="28"/>
        </w:rPr>
        <w:t>Если руководство предприятия уделяет должное внимание идеям, проблемам сотрудников, считает их экспертами в своей области, оно получит очень большую отдачу от своих работников, и во многом от этого фактора будет зависеть успех бизнеса.</w:t>
      </w:r>
    </w:p>
    <w:p w:rsidR="002E02AB" w:rsidRPr="00CD10C1" w:rsidRDefault="002E02AB" w:rsidP="00CD10C1">
      <w:pPr>
        <w:pStyle w:val="a6"/>
        <w:spacing w:before="0" w:beforeAutospacing="0" w:after="0" w:afterAutospacing="0" w:line="360" w:lineRule="auto"/>
        <w:ind w:firstLine="567"/>
        <w:jc w:val="both"/>
        <w:rPr>
          <w:sz w:val="28"/>
          <w:szCs w:val="28"/>
        </w:rPr>
      </w:pPr>
      <w:r w:rsidRPr="00CD10C1">
        <w:rPr>
          <w:sz w:val="28"/>
          <w:szCs w:val="28"/>
        </w:rPr>
        <w:t>Приверженцы партизанского маркетинга считают, что воевать с конку</w:t>
      </w:r>
      <w:r w:rsidR="005846AF">
        <w:rPr>
          <w:sz w:val="28"/>
          <w:szCs w:val="28"/>
        </w:rPr>
        <w:softHyphen/>
      </w:r>
      <w:r w:rsidRPr="00CD10C1">
        <w:rPr>
          <w:sz w:val="28"/>
          <w:szCs w:val="28"/>
        </w:rPr>
        <w:t xml:space="preserve">рентами крайне неэффективно, наоборот, с ними надо сотрудничать. </w:t>
      </w:r>
      <w:r w:rsidRPr="00CD10C1">
        <w:rPr>
          <w:sz w:val="28"/>
          <w:szCs w:val="28"/>
        </w:rPr>
        <w:lastRenderedPageBreak/>
        <w:t>Это</w:t>
      </w:r>
      <w:r w:rsidR="005846AF">
        <w:rPr>
          <w:sz w:val="28"/>
          <w:szCs w:val="28"/>
        </w:rPr>
        <w:t> </w:t>
      </w:r>
      <w:r w:rsidRPr="00CD10C1">
        <w:rPr>
          <w:sz w:val="28"/>
          <w:szCs w:val="28"/>
        </w:rPr>
        <w:t>позволит им увеличить объемы продаж, соответственно, прибыль и</w:t>
      </w:r>
      <w:r w:rsidR="005846AF">
        <w:rPr>
          <w:sz w:val="28"/>
          <w:szCs w:val="28"/>
        </w:rPr>
        <w:t> </w:t>
      </w:r>
      <w:r w:rsidRPr="00CD10C1">
        <w:rPr>
          <w:sz w:val="28"/>
          <w:szCs w:val="28"/>
        </w:rPr>
        <w:t>более</w:t>
      </w:r>
      <w:r w:rsidR="005846AF">
        <w:rPr>
          <w:sz w:val="28"/>
          <w:szCs w:val="28"/>
        </w:rPr>
        <w:t> </w:t>
      </w:r>
      <w:r w:rsidRPr="00CD10C1">
        <w:rPr>
          <w:sz w:val="28"/>
          <w:szCs w:val="28"/>
        </w:rPr>
        <w:t>грамотно распределять имеющийся бюджет.</w:t>
      </w:r>
    </w:p>
    <w:p w:rsidR="002E02AB" w:rsidRPr="00CD10C1" w:rsidRDefault="002E02AB" w:rsidP="00CD10C1">
      <w:pPr>
        <w:pStyle w:val="a6"/>
        <w:spacing w:before="0" w:beforeAutospacing="0" w:after="0" w:afterAutospacing="0" w:line="360" w:lineRule="auto"/>
        <w:ind w:firstLine="567"/>
        <w:jc w:val="both"/>
        <w:rPr>
          <w:sz w:val="28"/>
          <w:szCs w:val="28"/>
        </w:rPr>
      </w:pPr>
      <w:r w:rsidRPr="00CD10C1">
        <w:rPr>
          <w:sz w:val="28"/>
          <w:szCs w:val="28"/>
        </w:rPr>
        <w:t>Таким образом, подводя итоги, можно сказать, что грамотное применение инструментов партизанского маркетинга дает огромные преимущества фирме.</w:t>
      </w:r>
    </w:p>
    <w:p w:rsidR="002E02AB" w:rsidRPr="00CD10C1" w:rsidRDefault="002E02AB" w:rsidP="00CD10C1">
      <w:pPr>
        <w:rPr>
          <w:color w:val="auto"/>
          <w:szCs w:val="28"/>
        </w:rPr>
      </w:pPr>
      <w:r w:rsidRPr="00CD10C1">
        <w:rPr>
          <w:color w:val="auto"/>
          <w:szCs w:val="28"/>
        </w:rPr>
        <w:t>Однако, наряду с преимуществами, партизанский маркетинг имеет и</w:t>
      </w:r>
      <w:r w:rsidR="005846AF">
        <w:rPr>
          <w:color w:val="auto"/>
          <w:szCs w:val="28"/>
        </w:rPr>
        <w:t> </w:t>
      </w:r>
      <w:r w:rsidRPr="00CD10C1">
        <w:rPr>
          <w:color w:val="auto"/>
          <w:szCs w:val="28"/>
        </w:rPr>
        <w:t>недостатки. Во-первых, чтобы маркетинговая кампания прошла с полной отдачей и были достигнуты ожидаемые результаты, необходимо найти профессионалов в данной области и положиться на них, что весьма затруднительно в условиях рыночной экономики. Во-вторых, есть опасность, что креативная идея может быть не принята большинством потребителей. Поэтому, перед применением в деятельности каких-то приемов следует проводить исследования [1,</w:t>
      </w:r>
      <w:r w:rsidRPr="00CD10C1">
        <w:rPr>
          <w:color w:val="auto"/>
          <w:szCs w:val="28"/>
          <w:lang w:val="en-US"/>
        </w:rPr>
        <w:t> </w:t>
      </w:r>
      <w:r w:rsidRPr="00CD10C1">
        <w:rPr>
          <w:color w:val="auto"/>
          <w:szCs w:val="28"/>
        </w:rPr>
        <w:t>с.</w:t>
      </w:r>
      <w:r w:rsidRPr="00CD10C1">
        <w:rPr>
          <w:color w:val="auto"/>
          <w:szCs w:val="28"/>
          <w:lang w:val="en-US"/>
        </w:rPr>
        <w:t> </w:t>
      </w:r>
      <w:r w:rsidRPr="00CD10C1">
        <w:rPr>
          <w:color w:val="auto"/>
          <w:szCs w:val="28"/>
        </w:rPr>
        <w:t xml:space="preserve">211]. </w:t>
      </w:r>
    </w:p>
    <w:p w:rsidR="002E02AB" w:rsidRPr="00CD10C1" w:rsidRDefault="002E02AB" w:rsidP="00CD10C1">
      <w:pPr>
        <w:rPr>
          <w:color w:val="auto"/>
          <w:szCs w:val="28"/>
        </w:rPr>
      </w:pPr>
      <w:r w:rsidRPr="00CD10C1">
        <w:rPr>
          <w:color w:val="auto"/>
          <w:szCs w:val="28"/>
        </w:rPr>
        <w:t>Основной целью партизанского маркетинга является замаскированность рекламного сообщения. И очень важно не раскрывать карты до окончания рекламных мероприятий. Эксперты в этом виде продвижении умеют так</w:t>
      </w:r>
      <w:r w:rsidR="005846AF">
        <w:rPr>
          <w:color w:val="auto"/>
          <w:szCs w:val="28"/>
        </w:rPr>
        <w:t> </w:t>
      </w:r>
      <w:r w:rsidRPr="00CD10C1">
        <w:rPr>
          <w:color w:val="auto"/>
          <w:szCs w:val="28"/>
        </w:rPr>
        <w:t>встроить рекламное предложение в обычное сообщение, что читатель и</w:t>
      </w:r>
      <w:r w:rsidR="005846AF">
        <w:rPr>
          <w:color w:val="auto"/>
          <w:szCs w:val="28"/>
        </w:rPr>
        <w:t> </w:t>
      </w:r>
      <w:r w:rsidRPr="00CD10C1">
        <w:rPr>
          <w:color w:val="auto"/>
          <w:szCs w:val="28"/>
        </w:rPr>
        <w:t>не</w:t>
      </w:r>
      <w:r w:rsidR="005846AF">
        <w:rPr>
          <w:color w:val="auto"/>
          <w:szCs w:val="28"/>
        </w:rPr>
        <w:t> </w:t>
      </w:r>
      <w:r w:rsidRPr="00CD10C1">
        <w:rPr>
          <w:color w:val="auto"/>
          <w:szCs w:val="28"/>
        </w:rPr>
        <w:t xml:space="preserve">догадается о PR-воздействии. </w:t>
      </w:r>
    </w:p>
    <w:p w:rsidR="002E02AB" w:rsidRPr="00CD10C1" w:rsidRDefault="002E02AB" w:rsidP="00CD10C1">
      <w:pPr>
        <w:pStyle w:val="a6"/>
        <w:shd w:val="clear" w:color="auto" w:fill="FFFFFF"/>
        <w:spacing w:before="0" w:beforeAutospacing="0" w:after="0" w:afterAutospacing="0" w:line="360" w:lineRule="auto"/>
        <w:ind w:firstLine="567"/>
        <w:jc w:val="both"/>
        <w:rPr>
          <w:sz w:val="28"/>
          <w:szCs w:val="28"/>
        </w:rPr>
      </w:pPr>
      <w:r w:rsidRPr="00CD10C1">
        <w:rPr>
          <w:sz w:val="28"/>
          <w:szCs w:val="28"/>
        </w:rPr>
        <w:t>Итого, каким же образом можно использовать партизанский маркетинг? Конечно, можно израсходовать много средств на рекламирование своего магазина традиционными методами. А грамотнее и эффективнее будет применение приемов партизанского маркетинга. Так, например, магазин по</w:t>
      </w:r>
      <w:r w:rsidR="005846AF">
        <w:rPr>
          <w:sz w:val="28"/>
          <w:szCs w:val="28"/>
        </w:rPr>
        <w:t> </w:t>
      </w:r>
      <w:r w:rsidRPr="00CD10C1">
        <w:rPr>
          <w:sz w:val="28"/>
          <w:szCs w:val="28"/>
        </w:rPr>
        <w:t>продаже оргтехники «Техномаркет», находящийся в нашем регионе (Республика Адыгея) вместо билборда с имиджевой рекламой установил указатель со стрелкой на главной улице города возле светофора. Там</w:t>
      </w:r>
      <w:r w:rsidR="005846AF">
        <w:rPr>
          <w:sz w:val="28"/>
          <w:szCs w:val="28"/>
        </w:rPr>
        <w:t> </w:t>
      </w:r>
      <w:r w:rsidRPr="00CD10C1">
        <w:rPr>
          <w:sz w:val="28"/>
          <w:szCs w:val="28"/>
        </w:rPr>
        <w:t>находилась информация с названием, адресом магазина и пропагандой купить у них оргтехнику. Такой прием позволил магазину сэкономить средства и привлечь покупателей.</w:t>
      </w:r>
    </w:p>
    <w:p w:rsidR="002E02AB" w:rsidRPr="00CD10C1" w:rsidRDefault="002E02AB" w:rsidP="00CD10C1">
      <w:pPr>
        <w:pStyle w:val="a6"/>
        <w:shd w:val="clear" w:color="auto" w:fill="FFFFFF"/>
        <w:spacing w:before="0" w:beforeAutospacing="0" w:after="0" w:afterAutospacing="0" w:line="360" w:lineRule="auto"/>
        <w:ind w:firstLine="567"/>
        <w:jc w:val="both"/>
        <w:rPr>
          <w:sz w:val="28"/>
          <w:szCs w:val="28"/>
        </w:rPr>
      </w:pPr>
      <w:r w:rsidRPr="00CD10C1">
        <w:rPr>
          <w:sz w:val="28"/>
          <w:szCs w:val="28"/>
        </w:rPr>
        <w:t xml:space="preserve">Можно также привести множество примеров использования приемов партизанского маркетинга, позволивших известным фирмам завоевать новые доли рынка за счет реализации необычных PR-идей и занять свою нишу. </w:t>
      </w:r>
    </w:p>
    <w:p w:rsidR="002E02AB" w:rsidRPr="00CD10C1" w:rsidRDefault="002E02AB" w:rsidP="00CD10C1">
      <w:pPr>
        <w:pStyle w:val="a6"/>
        <w:spacing w:before="0" w:beforeAutospacing="0" w:after="0" w:afterAutospacing="0" w:line="360" w:lineRule="auto"/>
        <w:ind w:firstLine="567"/>
        <w:jc w:val="both"/>
        <w:rPr>
          <w:sz w:val="28"/>
          <w:szCs w:val="28"/>
        </w:rPr>
      </w:pPr>
      <w:r w:rsidRPr="00CD10C1">
        <w:rPr>
          <w:sz w:val="28"/>
          <w:szCs w:val="28"/>
        </w:rPr>
        <w:lastRenderedPageBreak/>
        <w:t>В партизанском маркетинге можно согласовать свои действия с</w:t>
      </w:r>
      <w:r w:rsidR="005846AF">
        <w:rPr>
          <w:sz w:val="28"/>
          <w:szCs w:val="28"/>
        </w:rPr>
        <w:t> </w:t>
      </w:r>
      <w:r w:rsidRPr="00CD10C1">
        <w:rPr>
          <w:sz w:val="28"/>
          <w:szCs w:val="28"/>
        </w:rPr>
        <w:t>производителями сопутствующих товаров или услуг (допустим, заключить с</w:t>
      </w:r>
      <w:r w:rsidR="005846AF">
        <w:rPr>
          <w:sz w:val="28"/>
          <w:szCs w:val="28"/>
        </w:rPr>
        <w:t> </w:t>
      </w:r>
      <w:r w:rsidRPr="00CD10C1">
        <w:rPr>
          <w:sz w:val="28"/>
          <w:szCs w:val="28"/>
        </w:rPr>
        <w:t>ними выгодный договор), закладывать фундамент для работы с потенциаль</w:t>
      </w:r>
      <w:r w:rsidR="005846AF">
        <w:rPr>
          <w:sz w:val="28"/>
          <w:szCs w:val="28"/>
        </w:rPr>
        <w:softHyphen/>
      </w:r>
      <w:r w:rsidRPr="00CD10C1">
        <w:rPr>
          <w:sz w:val="28"/>
          <w:szCs w:val="28"/>
        </w:rPr>
        <w:t>ными потребителями. Таким образом, становятся очевидными преимущества данного вида маркетинга и открываемые им возможности.</w:t>
      </w:r>
    </w:p>
    <w:p w:rsidR="002E02AB" w:rsidRPr="00CD10C1" w:rsidRDefault="002E02AB" w:rsidP="00CD10C1">
      <w:pPr>
        <w:pStyle w:val="a6"/>
        <w:spacing w:before="0" w:beforeAutospacing="0" w:after="0" w:afterAutospacing="0" w:line="360" w:lineRule="auto"/>
        <w:ind w:firstLine="567"/>
        <w:jc w:val="both"/>
        <w:rPr>
          <w:sz w:val="28"/>
          <w:szCs w:val="28"/>
        </w:rPr>
      </w:pPr>
      <w:r w:rsidRPr="00CD10C1">
        <w:rPr>
          <w:sz w:val="28"/>
          <w:szCs w:val="28"/>
        </w:rPr>
        <w:t>К сожалению, партизанский маркетинг в России еще не достиг западного уровня, но те отечественные производители, которые в своей деятельности используют его приемы, уже убедились, насколько это эффективно и</w:t>
      </w:r>
      <w:r w:rsidR="005846AF">
        <w:rPr>
          <w:sz w:val="28"/>
          <w:szCs w:val="28"/>
        </w:rPr>
        <w:t> </w:t>
      </w:r>
      <w:r w:rsidRPr="00CD10C1">
        <w:rPr>
          <w:sz w:val="28"/>
          <w:szCs w:val="28"/>
        </w:rPr>
        <w:t>как</w:t>
      </w:r>
      <w:r w:rsidR="005846AF">
        <w:rPr>
          <w:sz w:val="28"/>
          <w:szCs w:val="28"/>
        </w:rPr>
        <w:t> </w:t>
      </w:r>
      <w:r w:rsidRPr="00CD10C1">
        <w:rPr>
          <w:sz w:val="28"/>
          <w:szCs w:val="28"/>
        </w:rPr>
        <w:t>это</w:t>
      </w:r>
      <w:r w:rsidR="005846AF">
        <w:rPr>
          <w:sz w:val="28"/>
          <w:szCs w:val="28"/>
        </w:rPr>
        <w:t> </w:t>
      </w:r>
      <w:r w:rsidRPr="00CD10C1">
        <w:rPr>
          <w:sz w:val="28"/>
          <w:szCs w:val="28"/>
        </w:rPr>
        <w:t>помогает обойти своих конкурентов. Причем грамотное новаторство дает моментально ощутимые результаты [3,</w:t>
      </w:r>
      <w:r w:rsidRPr="00CD10C1">
        <w:rPr>
          <w:sz w:val="28"/>
          <w:szCs w:val="28"/>
          <w:lang w:val="en-US"/>
        </w:rPr>
        <w:t> </w:t>
      </w:r>
      <w:r w:rsidRPr="00CD10C1">
        <w:rPr>
          <w:sz w:val="28"/>
          <w:szCs w:val="28"/>
        </w:rPr>
        <w:t>с.</w:t>
      </w:r>
      <w:r w:rsidRPr="00CD10C1">
        <w:rPr>
          <w:sz w:val="28"/>
          <w:szCs w:val="28"/>
          <w:lang w:val="en-US"/>
        </w:rPr>
        <w:t> </w:t>
      </w:r>
      <w:r w:rsidRPr="00CD10C1">
        <w:rPr>
          <w:sz w:val="28"/>
          <w:szCs w:val="28"/>
        </w:rPr>
        <w:t>247]. Так, например, для</w:t>
      </w:r>
      <w:r w:rsidR="005846AF">
        <w:rPr>
          <w:sz w:val="28"/>
          <w:szCs w:val="28"/>
        </w:rPr>
        <w:t> </w:t>
      </w:r>
      <w:r w:rsidRPr="00CD10C1">
        <w:rPr>
          <w:sz w:val="28"/>
          <w:szCs w:val="28"/>
        </w:rPr>
        <w:t xml:space="preserve">увеличения объема продаж своего товара производитель </w:t>
      </w:r>
      <w:r w:rsidRPr="00CD10C1">
        <w:rPr>
          <w:rStyle w:val="af1"/>
          <w:rFonts w:eastAsiaTheme="majorEastAsia"/>
          <w:b w:val="0"/>
          <w:sz w:val="28"/>
          <w:szCs w:val="28"/>
        </w:rPr>
        <w:t>керамических кастрюль</w:t>
      </w:r>
      <w:r w:rsidRPr="00CD10C1">
        <w:rPr>
          <w:sz w:val="28"/>
          <w:szCs w:val="28"/>
        </w:rPr>
        <w:t xml:space="preserve"> может договориться с поставщиками микроволновок о том, чтобы</w:t>
      </w:r>
      <w:r w:rsidR="005846AF">
        <w:rPr>
          <w:sz w:val="28"/>
          <w:szCs w:val="28"/>
        </w:rPr>
        <w:t> </w:t>
      </w:r>
      <w:r w:rsidRPr="00CD10C1">
        <w:rPr>
          <w:sz w:val="28"/>
          <w:szCs w:val="28"/>
        </w:rPr>
        <w:t>в</w:t>
      </w:r>
      <w:r w:rsidR="005846AF">
        <w:rPr>
          <w:sz w:val="28"/>
          <w:szCs w:val="28"/>
        </w:rPr>
        <w:t> </w:t>
      </w:r>
      <w:r w:rsidRPr="00CD10C1">
        <w:rPr>
          <w:sz w:val="28"/>
          <w:szCs w:val="28"/>
        </w:rPr>
        <w:t>каждое изделие был вложен буклет, рекомендующий использовать для</w:t>
      </w:r>
      <w:r w:rsidR="005846AF">
        <w:rPr>
          <w:sz w:val="28"/>
          <w:szCs w:val="28"/>
        </w:rPr>
        <w:t> </w:t>
      </w:r>
      <w:r w:rsidRPr="00CD10C1">
        <w:rPr>
          <w:sz w:val="28"/>
          <w:szCs w:val="28"/>
        </w:rPr>
        <w:t xml:space="preserve">разогрева и приготовления пищи посуду именно его торговой марки. </w:t>
      </w:r>
    </w:p>
    <w:p w:rsidR="002E02AB" w:rsidRPr="00CD10C1" w:rsidRDefault="002E02AB" w:rsidP="00CD10C1">
      <w:pPr>
        <w:pStyle w:val="a6"/>
        <w:spacing w:before="0" w:beforeAutospacing="0" w:after="0" w:afterAutospacing="0" w:line="360" w:lineRule="auto"/>
        <w:ind w:firstLine="567"/>
        <w:jc w:val="both"/>
        <w:rPr>
          <w:sz w:val="28"/>
          <w:szCs w:val="28"/>
          <w:shd w:val="clear" w:color="auto" w:fill="FFFFFF"/>
        </w:rPr>
      </w:pPr>
      <w:r w:rsidRPr="00CD10C1">
        <w:rPr>
          <w:sz w:val="28"/>
          <w:szCs w:val="28"/>
        </w:rPr>
        <w:t>Партизанский маркетинг является неплохим дополнением к традицион</w:t>
      </w:r>
      <w:r w:rsidR="005846AF">
        <w:rPr>
          <w:sz w:val="28"/>
          <w:szCs w:val="28"/>
        </w:rPr>
        <w:softHyphen/>
      </w:r>
      <w:r w:rsidRPr="00CD10C1">
        <w:rPr>
          <w:sz w:val="28"/>
          <w:szCs w:val="28"/>
        </w:rPr>
        <w:t xml:space="preserve">ному маркетингу. Партизанский маркетинг при искусном использовании имеет то же следствие, что и стандартные методы, только за несравнимо меньшие затраты. </w:t>
      </w:r>
      <w:r w:rsidRPr="00CD10C1">
        <w:rPr>
          <w:sz w:val="28"/>
          <w:szCs w:val="28"/>
          <w:shd w:val="clear" w:color="auto" w:fill="FFFFFF"/>
        </w:rPr>
        <w:t xml:space="preserve">Чтобы успешно использовать </w:t>
      </w:r>
      <w:r w:rsidRPr="00CD10C1">
        <w:rPr>
          <w:bCs/>
          <w:sz w:val="28"/>
          <w:szCs w:val="28"/>
          <w:shd w:val="clear" w:color="auto" w:fill="FFFFFF"/>
        </w:rPr>
        <w:t>партизанский маркетинг</w:t>
      </w:r>
      <w:r w:rsidRPr="00CD10C1">
        <w:rPr>
          <w:sz w:val="28"/>
          <w:szCs w:val="28"/>
          <w:shd w:val="clear" w:color="auto" w:fill="FFFFFF"/>
        </w:rPr>
        <w:t xml:space="preserve">, руководитель бизнеса должен быть в курсе всего происходящего не только в сфере деятельности его фирмы, но и в стране и в мире. </w:t>
      </w:r>
    </w:p>
    <w:p w:rsidR="002E02AB" w:rsidRPr="00CD10C1" w:rsidRDefault="002E02AB" w:rsidP="00CD10C1">
      <w:pPr>
        <w:pStyle w:val="a6"/>
        <w:spacing w:before="0" w:beforeAutospacing="0" w:after="0" w:afterAutospacing="0" w:line="360" w:lineRule="auto"/>
        <w:ind w:firstLine="567"/>
        <w:jc w:val="both"/>
        <w:rPr>
          <w:sz w:val="28"/>
          <w:szCs w:val="28"/>
        </w:rPr>
      </w:pPr>
      <w:r w:rsidRPr="00CD10C1">
        <w:rPr>
          <w:sz w:val="28"/>
          <w:szCs w:val="28"/>
        </w:rPr>
        <w:t xml:space="preserve">Ведущие маркетологи убеждены, что у партизанского маркетинга в силу его концепции инновационного подхода большие перспективы. </w:t>
      </w:r>
    </w:p>
    <w:p w:rsidR="002E02AB" w:rsidRPr="00CD10C1" w:rsidRDefault="002E02AB" w:rsidP="00CD10C1">
      <w:pPr>
        <w:pStyle w:val="a6"/>
        <w:spacing w:before="0" w:beforeAutospacing="0" w:after="0" w:afterAutospacing="0" w:line="360" w:lineRule="auto"/>
        <w:ind w:firstLine="567"/>
        <w:jc w:val="both"/>
        <w:rPr>
          <w:sz w:val="28"/>
          <w:szCs w:val="28"/>
          <w:shd w:val="clear" w:color="auto" w:fill="FFFFFF"/>
        </w:rPr>
      </w:pPr>
    </w:p>
    <w:p w:rsidR="002E02AB" w:rsidRPr="00CD10C1" w:rsidRDefault="002E02AB" w:rsidP="00CD10C1">
      <w:pPr>
        <w:pStyle w:val="a6"/>
        <w:spacing w:before="0" w:beforeAutospacing="0" w:after="0" w:afterAutospacing="0" w:line="360" w:lineRule="auto"/>
        <w:jc w:val="both"/>
        <w:rPr>
          <w:sz w:val="28"/>
          <w:szCs w:val="28"/>
        </w:rPr>
      </w:pPr>
      <w:r w:rsidRPr="00CD10C1">
        <w:rPr>
          <w:rStyle w:val="af1"/>
          <w:rFonts w:eastAsiaTheme="majorEastAsia"/>
          <w:sz w:val="28"/>
          <w:szCs w:val="28"/>
        </w:rPr>
        <w:t>Список литературы:</w:t>
      </w:r>
    </w:p>
    <w:p w:rsidR="002E02AB" w:rsidRPr="005846AF" w:rsidRDefault="002E02AB" w:rsidP="00083A35">
      <w:pPr>
        <w:pStyle w:val="a"/>
        <w:numPr>
          <w:ilvl w:val="0"/>
          <w:numId w:val="152"/>
        </w:numPr>
        <w:ind w:left="357" w:hanging="357"/>
      </w:pPr>
      <w:r w:rsidRPr="005846AF">
        <w:t>Каден </w:t>
      </w:r>
      <w:hyperlink r:id="rId58" w:anchor="tab_person" w:tooltip="Роберт Дж. Каден" w:history="1">
        <w:r w:rsidRPr="00FC631C">
          <w:rPr>
            <w:rStyle w:val="a5"/>
            <w:color w:val="000000"/>
            <w:u w:val="none"/>
          </w:rPr>
          <w:t xml:space="preserve">Р.Дж. </w:t>
        </w:r>
      </w:hyperlink>
      <w:r w:rsidRPr="005846AF">
        <w:t xml:space="preserve">Партизанские маркетинговые исследования. </w:t>
      </w:r>
      <w:hyperlink r:id="rId59" w:tooltip="Эксмо" w:history="1">
        <w:r w:rsidRPr="00FC631C">
          <w:rPr>
            <w:rStyle w:val="a5"/>
            <w:color w:val="000000"/>
            <w:u w:val="none"/>
          </w:rPr>
          <w:t>Эксмо</w:t>
        </w:r>
      </w:hyperlink>
      <w:r w:rsidRPr="005846AF">
        <w:t>, 2010. — 368 с.</w:t>
      </w:r>
    </w:p>
    <w:p w:rsidR="002E02AB" w:rsidRPr="005846AF" w:rsidRDefault="002E02AB" w:rsidP="00FC631C">
      <w:pPr>
        <w:pStyle w:val="a"/>
      </w:pPr>
      <w:r w:rsidRPr="005846AF">
        <w:t xml:space="preserve">Левинсон Дж.К. Партизанский маркетинг. Простые способы получения больших прибылей при малых затратах. </w:t>
      </w:r>
      <w:hyperlink r:id="rId60" w:tooltip="Манн, Иванов и Фербер" w:history="1">
        <w:r w:rsidRPr="005846AF">
          <w:rPr>
            <w:rStyle w:val="a5"/>
            <w:color w:val="000000"/>
            <w:u w:val="none"/>
          </w:rPr>
          <w:t>Манн, Иванов и Фербер</w:t>
        </w:r>
      </w:hyperlink>
      <w:r w:rsidRPr="005846AF">
        <w:t>, 2012 — 432 с.</w:t>
      </w:r>
    </w:p>
    <w:p w:rsidR="002E02AB" w:rsidRPr="005846AF" w:rsidRDefault="002E02AB" w:rsidP="00FC631C">
      <w:pPr>
        <w:pStyle w:val="a"/>
      </w:pPr>
      <w:r w:rsidRPr="005846AF">
        <w:t>Левитас </w:t>
      </w:r>
      <w:hyperlink r:id="rId61" w:anchor="tab_person" w:tooltip="Александр Левитас" w:history="1">
        <w:r w:rsidRPr="005846AF">
          <w:rPr>
            <w:rStyle w:val="a5"/>
            <w:color w:val="000000"/>
            <w:u w:val="none"/>
          </w:rPr>
          <w:t xml:space="preserve">А. </w:t>
        </w:r>
      </w:hyperlink>
      <w:r w:rsidRPr="005846AF">
        <w:t>Больше денег от вашего бизнеса. Партизанский маркетинг в</w:t>
      </w:r>
      <w:r w:rsidR="005846AF">
        <w:t> </w:t>
      </w:r>
      <w:r w:rsidRPr="005846AF">
        <w:t xml:space="preserve">действии. </w:t>
      </w:r>
      <w:hyperlink r:id="rId62" w:tooltip="Манн, Иванов и Фербер" w:history="1">
        <w:r w:rsidRPr="005846AF">
          <w:rPr>
            <w:rStyle w:val="a5"/>
            <w:color w:val="000000"/>
            <w:u w:val="none"/>
          </w:rPr>
          <w:t>Манн, Иванов и Фербер</w:t>
        </w:r>
      </w:hyperlink>
      <w:r w:rsidRPr="005846AF">
        <w:t>, 2012 — 320 с.</w:t>
      </w:r>
    </w:p>
    <w:p w:rsidR="002E02AB" w:rsidRPr="005846AF" w:rsidRDefault="005B6F08" w:rsidP="00FC631C">
      <w:pPr>
        <w:pStyle w:val="a"/>
      </w:pPr>
      <w:hyperlink r:id="rId63" w:anchor="tab_person" w:tooltip="А. Парабеллум, Н. Мрочковский" w:history="1">
        <w:r w:rsidR="002E02AB" w:rsidRPr="005846AF">
          <w:rPr>
            <w:rStyle w:val="a5"/>
            <w:color w:val="000000"/>
            <w:u w:val="none"/>
          </w:rPr>
          <w:t>Парабеллум</w:t>
        </w:r>
        <w:r w:rsidR="002E02AB" w:rsidRPr="005846AF">
          <w:t> </w:t>
        </w:r>
        <w:r w:rsidR="002E02AB" w:rsidRPr="005846AF">
          <w:rPr>
            <w:rStyle w:val="a5"/>
            <w:color w:val="000000"/>
            <w:u w:val="none"/>
          </w:rPr>
          <w:t xml:space="preserve">А., Мрочковский Н. </w:t>
        </w:r>
      </w:hyperlink>
      <w:r w:rsidR="002E02AB" w:rsidRPr="005846AF">
        <w:t xml:space="preserve"> Бизнес без правил. Как разрушать стереотипы и получать сверхприбыль. </w:t>
      </w:r>
      <w:hyperlink r:id="rId64" w:tooltip="Питер" w:history="1">
        <w:r w:rsidR="002E02AB" w:rsidRPr="005846AF">
          <w:rPr>
            <w:rStyle w:val="a5"/>
            <w:color w:val="000000"/>
            <w:u w:val="none"/>
          </w:rPr>
          <w:t>Питер</w:t>
        </w:r>
      </w:hyperlink>
      <w:r w:rsidR="002E02AB" w:rsidRPr="005846AF">
        <w:t>,2011 — 192 с.</w:t>
      </w:r>
    </w:p>
    <w:p w:rsidR="002E02AB" w:rsidRPr="005846AF" w:rsidRDefault="002E02AB" w:rsidP="005846AF">
      <w:pPr>
        <w:pStyle w:val="1"/>
      </w:pPr>
    </w:p>
    <w:p w:rsidR="002E02AB" w:rsidRPr="005846AF" w:rsidRDefault="002E02AB" w:rsidP="005846AF">
      <w:pPr>
        <w:pStyle w:val="1"/>
      </w:pPr>
      <w:r w:rsidRPr="005846AF">
        <w:t xml:space="preserve">РАЗРАБОТКА ПРОГРАММЫ ПРОДВИЖЕНИЯ ПРОДУКЦИИ </w:t>
      </w:r>
      <w:r w:rsidR="005846AF">
        <w:br/>
      </w:r>
      <w:r w:rsidRPr="005846AF">
        <w:t xml:space="preserve">НА ВНЕШНИЙ РЫНОК В ЦЕЛЯХ РАСШИРЕНИЯ </w:t>
      </w:r>
      <w:r w:rsidR="005846AF">
        <w:br/>
      </w:r>
      <w:r w:rsidRPr="005846AF">
        <w:t xml:space="preserve">ЭКСПОРТНОГО ПОТЕНЦИАЛА </w:t>
      </w:r>
      <w:r w:rsidR="005846AF">
        <w:br/>
      </w:r>
      <w:r w:rsidRPr="005846AF">
        <w:t>ПРОМЫШЛЕННОГО ПРЕДПРИЯТИЯ</w:t>
      </w:r>
    </w:p>
    <w:p w:rsidR="002E02AB" w:rsidRPr="005846AF" w:rsidRDefault="002E02AB" w:rsidP="005846AF">
      <w:pPr>
        <w:pStyle w:val="afff1"/>
      </w:pPr>
      <w:r w:rsidRPr="005846AF">
        <w:t>Шапочкина Анна Юрьевна</w:t>
      </w:r>
    </w:p>
    <w:p w:rsidR="002E02AB" w:rsidRPr="00CD10C1" w:rsidRDefault="002E02AB" w:rsidP="005846AF">
      <w:pPr>
        <w:pStyle w:val="2a"/>
      </w:pPr>
      <w:r w:rsidRPr="00CD10C1">
        <w:t>студент 5 курса, кафедра «ЭОУ», БИТТУ, г. Балаково</w:t>
      </w:r>
    </w:p>
    <w:p w:rsidR="002E02AB" w:rsidRPr="00CD10C1" w:rsidRDefault="002E02AB" w:rsidP="005846AF">
      <w:pPr>
        <w:pStyle w:val="2a"/>
        <w:rPr>
          <w:rStyle w:val="a5"/>
          <w:i w:val="0"/>
          <w:szCs w:val="28"/>
        </w:rPr>
      </w:pPr>
      <w:r w:rsidRPr="00CD10C1">
        <w:rPr>
          <w:lang w:val="en-US"/>
        </w:rPr>
        <w:t>E</w:t>
      </w:r>
      <w:r w:rsidRPr="00CD10C1">
        <w:t>-</w:t>
      </w:r>
      <w:r w:rsidRPr="00CD10C1">
        <w:rPr>
          <w:lang w:val="en-US"/>
        </w:rPr>
        <w:t>mail</w:t>
      </w:r>
      <w:r w:rsidRPr="00CD10C1">
        <w:t>: </w:t>
      </w:r>
      <w:hyperlink r:id="rId65" w:history="1">
        <w:r w:rsidRPr="00CD10C1">
          <w:rPr>
            <w:rStyle w:val="a5"/>
            <w:szCs w:val="28"/>
            <w:lang w:val="en-US"/>
          </w:rPr>
          <w:t>madam</w:t>
        </w:r>
        <w:r w:rsidRPr="00CD10C1">
          <w:rPr>
            <w:rStyle w:val="a5"/>
            <w:szCs w:val="28"/>
          </w:rPr>
          <w:t>.</w:t>
        </w:r>
        <w:r w:rsidRPr="00CD10C1">
          <w:rPr>
            <w:rStyle w:val="a5"/>
            <w:szCs w:val="28"/>
            <w:lang w:val="en-US"/>
          </w:rPr>
          <w:t>shapo</w:t>
        </w:r>
        <w:r w:rsidRPr="00CD10C1">
          <w:rPr>
            <w:rStyle w:val="a5"/>
            <w:szCs w:val="28"/>
          </w:rPr>
          <w:t>4</w:t>
        </w:r>
        <w:r w:rsidRPr="00CD10C1">
          <w:rPr>
            <w:rStyle w:val="a5"/>
            <w:szCs w:val="28"/>
            <w:lang w:val="en-US"/>
          </w:rPr>
          <w:t>ka</w:t>
        </w:r>
        <w:r w:rsidRPr="00CD10C1">
          <w:rPr>
            <w:rStyle w:val="a5"/>
            <w:szCs w:val="28"/>
          </w:rPr>
          <w:t>@</w:t>
        </w:r>
        <w:r w:rsidRPr="00CD10C1">
          <w:rPr>
            <w:rStyle w:val="a5"/>
            <w:szCs w:val="28"/>
            <w:lang w:val="en-US"/>
          </w:rPr>
          <w:t>mail</w:t>
        </w:r>
        <w:r w:rsidRPr="00CD10C1">
          <w:rPr>
            <w:rStyle w:val="a5"/>
            <w:szCs w:val="28"/>
          </w:rPr>
          <w:t>.</w:t>
        </w:r>
        <w:r w:rsidRPr="00CD10C1">
          <w:rPr>
            <w:rStyle w:val="a5"/>
            <w:szCs w:val="28"/>
            <w:lang w:val="en-US"/>
          </w:rPr>
          <w:t>ru</w:t>
        </w:r>
      </w:hyperlink>
    </w:p>
    <w:p w:rsidR="002E02AB" w:rsidRPr="005846AF" w:rsidRDefault="002E02AB" w:rsidP="005846AF">
      <w:pPr>
        <w:pStyle w:val="afff1"/>
      </w:pPr>
      <w:r w:rsidRPr="005846AF">
        <w:rPr>
          <w:rStyle w:val="a5"/>
          <w:color w:val="000000"/>
          <w:u w:val="none"/>
        </w:rPr>
        <w:t>Дорожкина Елена Геннадьевна</w:t>
      </w:r>
    </w:p>
    <w:p w:rsidR="002E02AB" w:rsidRPr="00CD10C1" w:rsidRDefault="002E02AB" w:rsidP="005846AF">
      <w:pPr>
        <w:pStyle w:val="2a"/>
      </w:pPr>
      <w:r w:rsidRPr="00CD10C1">
        <w:t>научный руководитель, аспирант кафедры ЭОУ, БИТТиУ, г. Балаково</w:t>
      </w:r>
    </w:p>
    <w:p w:rsidR="002E02AB" w:rsidRPr="00CD10C1" w:rsidRDefault="002E02AB" w:rsidP="00CD10C1">
      <w:pPr>
        <w:contextualSpacing/>
        <w:rPr>
          <w:color w:val="auto"/>
          <w:szCs w:val="28"/>
        </w:rPr>
      </w:pPr>
    </w:p>
    <w:p w:rsidR="002E02AB" w:rsidRPr="005846AF" w:rsidRDefault="002E02AB" w:rsidP="00CD10C1">
      <w:pPr>
        <w:contextualSpacing/>
        <w:rPr>
          <w:color w:val="auto"/>
          <w:spacing w:val="-4"/>
          <w:szCs w:val="28"/>
        </w:rPr>
      </w:pPr>
      <w:r w:rsidRPr="00CD10C1">
        <w:rPr>
          <w:color w:val="auto"/>
          <w:szCs w:val="28"/>
        </w:rPr>
        <w:t>Развитие внешнеэкономических отношений в современной России обусловлено существенными изменениями в тех формах и технологиях, которые использовались во внешней экономике многие десятилетия предыдущего этапа развития страны. Сегодня множество компаний как</w:t>
      </w:r>
      <w:r w:rsidR="005846AF">
        <w:rPr>
          <w:color w:val="auto"/>
          <w:szCs w:val="28"/>
        </w:rPr>
        <w:t> </w:t>
      </w:r>
      <w:r w:rsidRPr="00CD10C1">
        <w:rPr>
          <w:color w:val="auto"/>
          <w:szCs w:val="28"/>
        </w:rPr>
        <w:t>государственного, так и частного сектора, вне зависимости от</w:t>
      </w:r>
      <w:r w:rsidR="005846AF">
        <w:rPr>
          <w:color w:val="auto"/>
          <w:szCs w:val="28"/>
        </w:rPr>
        <w:t> </w:t>
      </w:r>
      <w:r w:rsidRPr="00CD10C1">
        <w:rPr>
          <w:color w:val="auto"/>
          <w:szCs w:val="28"/>
        </w:rPr>
        <w:t>организа</w:t>
      </w:r>
      <w:r w:rsidR="005846AF">
        <w:rPr>
          <w:color w:val="auto"/>
          <w:szCs w:val="28"/>
        </w:rPr>
        <w:softHyphen/>
      </w:r>
      <w:r w:rsidRPr="00CD10C1">
        <w:rPr>
          <w:color w:val="auto"/>
          <w:szCs w:val="28"/>
        </w:rPr>
        <w:t xml:space="preserve">ционных форм, размера оборотного капитала и направления получили </w:t>
      </w:r>
      <w:r w:rsidRPr="005846AF">
        <w:rPr>
          <w:color w:val="auto"/>
          <w:spacing w:val="-4"/>
          <w:szCs w:val="28"/>
        </w:rPr>
        <w:t>полно</w:t>
      </w:r>
      <w:r w:rsidR="005846AF">
        <w:rPr>
          <w:color w:val="auto"/>
          <w:spacing w:val="-4"/>
          <w:szCs w:val="28"/>
        </w:rPr>
        <w:softHyphen/>
      </w:r>
      <w:r w:rsidRPr="005846AF">
        <w:rPr>
          <w:color w:val="auto"/>
          <w:spacing w:val="-4"/>
          <w:szCs w:val="28"/>
        </w:rPr>
        <w:t>ценное право на экономическое сотрудничество в международном масштабе.</w:t>
      </w:r>
    </w:p>
    <w:p w:rsidR="002E02AB" w:rsidRPr="00CD10C1" w:rsidRDefault="002E02AB" w:rsidP="00CD10C1">
      <w:pPr>
        <w:contextualSpacing/>
        <w:rPr>
          <w:color w:val="auto"/>
          <w:szCs w:val="28"/>
        </w:rPr>
      </w:pPr>
      <w:r w:rsidRPr="00CD10C1">
        <w:rPr>
          <w:color w:val="auto"/>
          <w:szCs w:val="28"/>
        </w:rPr>
        <w:t>Наличие конкурентоспособной продукции является необходимым, но</w:t>
      </w:r>
      <w:r w:rsidR="005846AF">
        <w:rPr>
          <w:color w:val="auto"/>
          <w:szCs w:val="28"/>
        </w:rPr>
        <w:t> </w:t>
      </w:r>
      <w:r w:rsidRPr="00CD10C1">
        <w:rPr>
          <w:color w:val="auto"/>
          <w:szCs w:val="28"/>
        </w:rPr>
        <w:t>недостаточным условием эффективного экспорта. В современных условиях хозяйствования, которые характеризуются тотальной конкуренцией, насыщен</w:t>
      </w:r>
      <w:r w:rsidR="005846AF">
        <w:rPr>
          <w:color w:val="auto"/>
          <w:szCs w:val="28"/>
        </w:rPr>
        <w:softHyphen/>
      </w:r>
      <w:r w:rsidRPr="00CD10C1">
        <w:rPr>
          <w:color w:val="auto"/>
          <w:szCs w:val="28"/>
        </w:rPr>
        <w:t>ностью рынков множеством товаров высокого качества с различными потребительскими свойствами значение политики продвижения продукции на</w:t>
      </w:r>
      <w:r w:rsidR="005846AF">
        <w:rPr>
          <w:color w:val="auto"/>
          <w:szCs w:val="28"/>
        </w:rPr>
        <w:t> </w:t>
      </w:r>
      <w:r w:rsidRPr="00CD10C1">
        <w:rPr>
          <w:color w:val="auto"/>
          <w:szCs w:val="28"/>
        </w:rPr>
        <w:t>рынок существенно повышается. Поэтому разработка мероприятий, связанных с эффективным продвижением товаров на рынок становится для</w:t>
      </w:r>
      <w:r w:rsidR="005846AF">
        <w:rPr>
          <w:color w:val="auto"/>
          <w:szCs w:val="28"/>
        </w:rPr>
        <w:t> </w:t>
      </w:r>
      <w:r w:rsidRPr="00CD10C1">
        <w:rPr>
          <w:color w:val="auto"/>
          <w:szCs w:val="28"/>
        </w:rPr>
        <w:t xml:space="preserve">предприятия важной задачей, обеспечивающей его конкурентоспособность и экономическую устойчивость, как на внутреннем, так и на внешнем рынке. </w:t>
      </w:r>
    </w:p>
    <w:p w:rsidR="002E02AB" w:rsidRPr="00CD10C1" w:rsidRDefault="002E02AB" w:rsidP="00CD10C1">
      <w:pPr>
        <w:contextualSpacing/>
        <w:rPr>
          <w:color w:val="auto"/>
          <w:szCs w:val="28"/>
        </w:rPr>
      </w:pPr>
      <w:r w:rsidRPr="00CD10C1">
        <w:rPr>
          <w:color w:val="auto"/>
          <w:szCs w:val="28"/>
        </w:rPr>
        <w:t>С уверенностью можно говорить о том, что Россия, подавшая заявку на</w:t>
      </w:r>
      <w:r w:rsidR="005846AF">
        <w:rPr>
          <w:color w:val="auto"/>
          <w:szCs w:val="28"/>
        </w:rPr>
        <w:t> </w:t>
      </w:r>
      <w:r w:rsidRPr="00CD10C1">
        <w:rPr>
          <w:color w:val="auto"/>
          <w:szCs w:val="28"/>
        </w:rPr>
        <w:t>вступление в ВТО, и Россия, ставшая членом глобального «торгового клуба»</w:t>
      </w:r>
      <w:r w:rsidR="005846AF">
        <w:rPr>
          <w:color w:val="auto"/>
          <w:szCs w:val="28"/>
        </w:rPr>
        <w:t> </w:t>
      </w:r>
      <w:r w:rsidRPr="00CD10C1">
        <w:rPr>
          <w:color w:val="auto"/>
          <w:szCs w:val="28"/>
        </w:rPr>
        <w:t xml:space="preserve">― это две разные страны и две разные экономики. Степень открытости </w:t>
      </w:r>
      <w:r w:rsidRPr="00CD10C1">
        <w:rPr>
          <w:color w:val="auto"/>
          <w:szCs w:val="28"/>
        </w:rPr>
        <w:lastRenderedPageBreak/>
        <w:t>внутреннего рынка, если оставить «за скобками» спровоцированный кризисом и заявленный как временный всплеск протекционизма 2009 год, существенно выросла. Отечественные производители на протяжении 20 лет и по сей день, ведут упорную, кто удачную, кто почти безнадежную, борьбу с иностранными конкурентами, многие из которых плотно обосновались в России. Ярким тому</w:t>
      </w:r>
      <w:r w:rsidR="005846AF">
        <w:rPr>
          <w:color w:val="auto"/>
          <w:szCs w:val="28"/>
        </w:rPr>
        <w:t> </w:t>
      </w:r>
      <w:r w:rsidRPr="00CD10C1">
        <w:rPr>
          <w:color w:val="auto"/>
          <w:szCs w:val="28"/>
        </w:rPr>
        <w:t xml:space="preserve">примером стал рынок автомобильной продукции. </w:t>
      </w:r>
    </w:p>
    <w:p w:rsidR="002E02AB" w:rsidRPr="00CD10C1" w:rsidRDefault="002E02AB" w:rsidP="00CD10C1">
      <w:pPr>
        <w:contextualSpacing/>
        <w:rPr>
          <w:color w:val="auto"/>
          <w:szCs w:val="28"/>
        </w:rPr>
      </w:pPr>
      <w:r w:rsidRPr="00CD10C1">
        <w:rPr>
          <w:color w:val="auto"/>
          <w:szCs w:val="28"/>
        </w:rPr>
        <w:t>Важную роль в развитии данного рынка играет государственная политика в области машиностроения в целом и автомобилестроения в частности. С целью поддержки отечественных автомобильных заводов (главным образом это</w:t>
      </w:r>
      <w:r w:rsidR="005846AF">
        <w:rPr>
          <w:color w:val="auto"/>
          <w:szCs w:val="28"/>
        </w:rPr>
        <w:t> </w:t>
      </w:r>
      <w:r w:rsidRPr="00CD10C1">
        <w:rPr>
          <w:color w:val="auto"/>
          <w:szCs w:val="28"/>
        </w:rPr>
        <w:t>касается АО «АвтоВАЗ» г.</w:t>
      </w:r>
      <w:r w:rsidRPr="00CD10C1">
        <w:rPr>
          <w:color w:val="auto"/>
          <w:szCs w:val="28"/>
          <w:lang w:val="en-US"/>
        </w:rPr>
        <w:t> </w:t>
      </w:r>
      <w:r w:rsidRPr="00CD10C1">
        <w:rPr>
          <w:color w:val="auto"/>
          <w:szCs w:val="28"/>
        </w:rPr>
        <w:t>Тольятти) на самом высоком правительственном уровне было принято решение об ужесточении таможенных пошлин и льгот на</w:t>
      </w:r>
      <w:r w:rsidR="005846AF">
        <w:rPr>
          <w:color w:val="auto"/>
          <w:szCs w:val="28"/>
        </w:rPr>
        <w:t> </w:t>
      </w:r>
      <w:r w:rsidRPr="00CD10C1">
        <w:rPr>
          <w:color w:val="auto"/>
          <w:szCs w:val="28"/>
        </w:rPr>
        <w:t>ввозимые из-за рубежа подержанные автомобили. Данные иномарки пользовались достаточным спросом у людей со средним достатком, которые и</w:t>
      </w:r>
      <w:r w:rsidR="005846AF">
        <w:rPr>
          <w:color w:val="auto"/>
          <w:szCs w:val="28"/>
        </w:rPr>
        <w:t> </w:t>
      </w:r>
      <w:r w:rsidRPr="00CD10C1">
        <w:rPr>
          <w:color w:val="auto"/>
          <w:szCs w:val="28"/>
        </w:rPr>
        <w:t>могут быть потенциальными покупателями автомобилей марки ВАЗ. В связи с этим планируется рост объема продаж автомобилей отечественного производства, и как следствие, рост объема заказов комплектующих (в</w:t>
      </w:r>
      <w:r w:rsidR="005846AF">
        <w:rPr>
          <w:color w:val="auto"/>
          <w:szCs w:val="28"/>
        </w:rPr>
        <w:t> </w:t>
      </w:r>
      <w:r w:rsidRPr="00CD10C1">
        <w:rPr>
          <w:color w:val="auto"/>
          <w:szCs w:val="28"/>
        </w:rPr>
        <w:t>том</w:t>
      </w:r>
      <w:r w:rsidR="005846AF">
        <w:rPr>
          <w:color w:val="auto"/>
          <w:szCs w:val="28"/>
        </w:rPr>
        <w:t> </w:t>
      </w:r>
      <w:r w:rsidRPr="00CD10C1">
        <w:rPr>
          <w:color w:val="auto"/>
          <w:szCs w:val="28"/>
        </w:rPr>
        <w:t>числе и РТИ) к выпускаемым автомобилям.</w:t>
      </w:r>
    </w:p>
    <w:p w:rsidR="002E02AB" w:rsidRPr="00CD10C1" w:rsidRDefault="002E02AB" w:rsidP="00CD10C1">
      <w:pPr>
        <w:contextualSpacing/>
        <w:rPr>
          <w:color w:val="auto"/>
          <w:szCs w:val="28"/>
        </w:rPr>
      </w:pPr>
    </w:p>
    <w:p w:rsidR="002E02AB" w:rsidRPr="00CD10C1" w:rsidRDefault="002E02AB" w:rsidP="005846AF">
      <w:pPr>
        <w:autoSpaceDE w:val="0"/>
        <w:autoSpaceDN w:val="0"/>
        <w:adjustRightInd w:val="0"/>
        <w:ind w:firstLine="0"/>
        <w:contextualSpacing/>
        <w:jc w:val="center"/>
        <w:rPr>
          <w:color w:val="auto"/>
          <w:szCs w:val="28"/>
        </w:rPr>
      </w:pPr>
      <w:r w:rsidRPr="00CD10C1">
        <w:rPr>
          <w:noProof/>
          <w:color w:val="auto"/>
          <w:szCs w:val="28"/>
          <w:lang w:eastAsia="ru-RU"/>
        </w:rPr>
        <w:drawing>
          <wp:inline distT="0" distB="0" distL="0" distR="0" wp14:anchorId="504CAF9E" wp14:editId="28FA2B2C">
            <wp:extent cx="5534843" cy="297628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2022" r="2697" b="3390"/>
                    <a:stretch/>
                  </pic:blipFill>
                  <pic:spPr bwMode="auto">
                    <a:xfrm>
                      <a:off x="0" y="0"/>
                      <a:ext cx="5540560" cy="2979357"/>
                    </a:xfrm>
                    <a:prstGeom prst="rect">
                      <a:avLst/>
                    </a:prstGeom>
                    <a:ln>
                      <a:noFill/>
                    </a:ln>
                    <a:extLst>
                      <a:ext uri="{53640926-AAD7-44D8-BBD7-CCE9431645EC}">
                        <a14:shadowObscured xmlns:a14="http://schemas.microsoft.com/office/drawing/2010/main"/>
                      </a:ext>
                    </a:extLst>
                  </pic:spPr>
                </pic:pic>
              </a:graphicData>
            </a:graphic>
          </wp:inline>
        </w:drawing>
      </w:r>
    </w:p>
    <w:p w:rsidR="002E02AB" w:rsidRPr="00CD10C1" w:rsidRDefault="002E02AB" w:rsidP="005846AF">
      <w:pPr>
        <w:pStyle w:val="affffb"/>
      </w:pPr>
      <w:r w:rsidRPr="00CD10C1">
        <w:t>Рисунок 1. Структура российского рынка автомобильной продукции</w:t>
      </w:r>
    </w:p>
    <w:p w:rsidR="002E02AB" w:rsidRPr="00CD10C1" w:rsidRDefault="002E02AB" w:rsidP="00CD10C1">
      <w:pPr>
        <w:autoSpaceDE w:val="0"/>
        <w:autoSpaceDN w:val="0"/>
        <w:adjustRightInd w:val="0"/>
        <w:spacing w:line="240" w:lineRule="auto"/>
        <w:contextualSpacing/>
        <w:jc w:val="center"/>
        <w:rPr>
          <w:b/>
          <w:i/>
          <w:color w:val="auto"/>
          <w:szCs w:val="28"/>
        </w:rPr>
      </w:pPr>
    </w:p>
    <w:p w:rsidR="002E02AB" w:rsidRPr="00CD10C1" w:rsidRDefault="002E02AB" w:rsidP="00CD10C1">
      <w:pPr>
        <w:contextualSpacing/>
        <w:rPr>
          <w:color w:val="auto"/>
          <w:szCs w:val="28"/>
        </w:rPr>
      </w:pPr>
      <w:r w:rsidRPr="00CD10C1">
        <w:rPr>
          <w:color w:val="auto"/>
          <w:szCs w:val="28"/>
        </w:rPr>
        <w:lastRenderedPageBreak/>
        <w:t>Реакция на повышение пошлин и квот на ввоз иномарок, неоднозначна. Со</w:t>
      </w:r>
      <w:r w:rsidR="005846AF">
        <w:rPr>
          <w:color w:val="auto"/>
          <w:szCs w:val="28"/>
        </w:rPr>
        <w:t> </w:t>
      </w:r>
      <w:r w:rsidRPr="00CD10C1">
        <w:rPr>
          <w:color w:val="auto"/>
          <w:szCs w:val="28"/>
        </w:rPr>
        <w:t>стороны потребителей это выглядит как лишение свободы выбора марки автомобиля, которая больше нравится (во многих случаях это не марки отечественных автомобилей). Но если на эту проблему взглянуть более глубоко, то можно увидеть, что, поддерживая отечественные автозаводы, автоматически идет поддержка и заводов-смежников, которые обеспечивают сборочные конвейеры всевозможными комплектующими (как-то двигателями, различными узлами и агрегатами, электроосветительной аппаратурой и</w:t>
      </w:r>
      <w:r w:rsidR="005846AF">
        <w:rPr>
          <w:color w:val="auto"/>
          <w:szCs w:val="28"/>
        </w:rPr>
        <w:t> </w:t>
      </w:r>
      <w:r w:rsidRPr="00CD10C1">
        <w:rPr>
          <w:color w:val="auto"/>
          <w:szCs w:val="28"/>
        </w:rPr>
        <w:t>тому</w:t>
      </w:r>
      <w:r w:rsidR="005846AF">
        <w:rPr>
          <w:color w:val="auto"/>
          <w:szCs w:val="28"/>
        </w:rPr>
        <w:t> </w:t>
      </w:r>
      <w:r w:rsidRPr="00CD10C1">
        <w:rPr>
          <w:color w:val="auto"/>
          <w:szCs w:val="28"/>
        </w:rPr>
        <w:t>подобным). И, безусловно, заводов-изготовителей резинотехнических изделий (РТИ) к отечественным автомобилям, ведущим из которых на</w:t>
      </w:r>
      <w:r w:rsidR="005846AF">
        <w:rPr>
          <w:color w:val="auto"/>
          <w:szCs w:val="28"/>
        </w:rPr>
        <w:t> </w:t>
      </w:r>
      <w:r w:rsidRPr="00CD10C1">
        <w:rPr>
          <w:color w:val="auto"/>
          <w:szCs w:val="28"/>
        </w:rPr>
        <w:t>сегодняшний момент является ОАО «Балаковорезинотехника».</w:t>
      </w:r>
    </w:p>
    <w:p w:rsidR="002E02AB" w:rsidRPr="00CD10C1" w:rsidRDefault="002E02AB" w:rsidP="005846AF">
      <w:pPr>
        <w:pStyle w:val="ae"/>
        <w:numPr>
          <w:ilvl w:val="12"/>
          <w:numId w:val="0"/>
        </w:numPr>
        <w:spacing w:after="0" w:line="360" w:lineRule="auto"/>
        <w:ind w:firstLine="567"/>
        <w:jc w:val="both"/>
        <w:rPr>
          <w:sz w:val="28"/>
          <w:szCs w:val="28"/>
        </w:rPr>
      </w:pPr>
      <w:r w:rsidRPr="00CD10C1">
        <w:rPr>
          <w:sz w:val="28"/>
          <w:szCs w:val="28"/>
        </w:rPr>
        <w:t>ОАО «Балаковорезинотехника» ― специализированное предприятие по</w:t>
      </w:r>
      <w:r w:rsidR="005846AF">
        <w:rPr>
          <w:sz w:val="28"/>
          <w:szCs w:val="28"/>
        </w:rPr>
        <w:t> </w:t>
      </w:r>
      <w:r w:rsidRPr="00CD10C1">
        <w:rPr>
          <w:sz w:val="28"/>
          <w:szCs w:val="28"/>
        </w:rPr>
        <w:t>производству комплектующих резинотехнических изделий (РТИ) для</w:t>
      </w:r>
      <w:r w:rsidR="005846AF">
        <w:rPr>
          <w:sz w:val="28"/>
          <w:szCs w:val="28"/>
        </w:rPr>
        <w:t> </w:t>
      </w:r>
      <w:r w:rsidRPr="00CD10C1">
        <w:rPr>
          <w:sz w:val="28"/>
          <w:szCs w:val="28"/>
        </w:rPr>
        <w:t>автомобилестроения и товаров народного потребления. Высокая прибыльность от деятельности на рынке запасных частей способствует острой конкуренции, особенно в торговле запасными частями к легковым автомобилям. Специфика данного рынка заключается в очень широком ассортименте изделий, поэтому принято выделять группы конкурирующих и</w:t>
      </w:r>
      <w:r w:rsidR="005846AF">
        <w:rPr>
          <w:sz w:val="28"/>
          <w:szCs w:val="28"/>
        </w:rPr>
        <w:t> </w:t>
      </w:r>
      <w:r w:rsidRPr="00CD10C1">
        <w:rPr>
          <w:sz w:val="28"/>
          <w:szCs w:val="28"/>
        </w:rPr>
        <w:t>не</w:t>
      </w:r>
      <w:r w:rsidR="005846AF">
        <w:rPr>
          <w:sz w:val="28"/>
          <w:szCs w:val="28"/>
        </w:rPr>
        <w:t> </w:t>
      </w:r>
      <w:r w:rsidRPr="00CD10C1">
        <w:rPr>
          <w:sz w:val="28"/>
          <w:szCs w:val="28"/>
        </w:rPr>
        <w:t>конкурирующих запасных частей.</w:t>
      </w:r>
    </w:p>
    <w:p w:rsidR="002E02AB" w:rsidRPr="00CD10C1" w:rsidRDefault="002E02AB" w:rsidP="005846AF">
      <w:pPr>
        <w:pStyle w:val="ae"/>
        <w:numPr>
          <w:ilvl w:val="12"/>
          <w:numId w:val="0"/>
        </w:numPr>
        <w:spacing w:after="0" w:line="360" w:lineRule="auto"/>
        <w:ind w:firstLine="567"/>
        <w:jc w:val="both"/>
        <w:rPr>
          <w:sz w:val="28"/>
          <w:szCs w:val="28"/>
        </w:rPr>
      </w:pPr>
      <w:r w:rsidRPr="00CD10C1">
        <w:rPr>
          <w:sz w:val="28"/>
          <w:szCs w:val="28"/>
        </w:rPr>
        <w:t>Не конкурирующими запасными частями называют такие детали и узлы, конструкция или качество которых не позволяет изготавливать их в условиях отсутствия специальной оснащенности производства с достаточно низкой себестоимостью, чтобы конкурировать. К ним также относят редко заменяемые детали. К конкурирующим относят детали и узлы, серийное производство которых может быть налажено на любом предприятии: прокладки, шланги, детали сцепления и тормозов, амортизаторы, вентиляторные ремни, некоторые детали двигателей, топливной и гидравлической аппаратуры. Особо конку</w:t>
      </w:r>
      <w:r w:rsidR="005846AF">
        <w:rPr>
          <w:sz w:val="28"/>
          <w:szCs w:val="28"/>
        </w:rPr>
        <w:softHyphen/>
      </w:r>
      <w:r w:rsidRPr="00CD10C1">
        <w:rPr>
          <w:sz w:val="28"/>
          <w:szCs w:val="28"/>
        </w:rPr>
        <w:t xml:space="preserve">рирующими считают запасные части стандартизированного ассортимента, аналоги которых поставляются на рынки многочисленными изготовителями. </w:t>
      </w:r>
      <w:r w:rsidRPr="00CD10C1">
        <w:rPr>
          <w:sz w:val="28"/>
          <w:szCs w:val="28"/>
        </w:rPr>
        <w:lastRenderedPageBreak/>
        <w:t>В</w:t>
      </w:r>
      <w:r w:rsidR="005846AF">
        <w:rPr>
          <w:sz w:val="28"/>
          <w:szCs w:val="28"/>
        </w:rPr>
        <w:t> </w:t>
      </w:r>
      <w:r w:rsidRPr="00CD10C1">
        <w:rPr>
          <w:sz w:val="28"/>
          <w:szCs w:val="28"/>
        </w:rPr>
        <w:t>эту категорию входят такие детали, как свечи зажигания, фильтрующие элементы, стандартные подшипники и т.</w:t>
      </w:r>
      <w:r w:rsidRPr="00CD10C1">
        <w:rPr>
          <w:sz w:val="28"/>
          <w:szCs w:val="28"/>
          <w:lang w:val="en-US"/>
        </w:rPr>
        <w:t> </w:t>
      </w:r>
      <w:r w:rsidRPr="00CD10C1">
        <w:rPr>
          <w:sz w:val="28"/>
          <w:szCs w:val="28"/>
        </w:rPr>
        <w:t xml:space="preserve">п. </w:t>
      </w:r>
    </w:p>
    <w:p w:rsidR="002E02AB" w:rsidRPr="00CD10C1" w:rsidRDefault="002E02AB" w:rsidP="005846AF">
      <w:pPr>
        <w:contextualSpacing/>
        <w:rPr>
          <w:color w:val="auto"/>
          <w:szCs w:val="28"/>
        </w:rPr>
      </w:pPr>
      <w:r w:rsidRPr="00CD10C1">
        <w:rPr>
          <w:color w:val="auto"/>
          <w:szCs w:val="28"/>
        </w:rPr>
        <w:t>Экономический кризис 2009 года наложил серьезные отпечатки на</w:t>
      </w:r>
      <w:r w:rsidR="005846AF">
        <w:rPr>
          <w:color w:val="auto"/>
          <w:szCs w:val="28"/>
        </w:rPr>
        <w:t> </w:t>
      </w:r>
      <w:r w:rsidRPr="00CD10C1">
        <w:rPr>
          <w:color w:val="auto"/>
          <w:szCs w:val="28"/>
        </w:rPr>
        <w:t>деятельность ОАО «БРТ», многое было сделано и сколько еще предстоит сделать, для того чтобы выбраться из долговой ямы и вновь получать желаемую прибыль. Вступление России в ВТО актуализирует проблему выхода и работы предприятия на международном рынке, политика продвижения которого, должна быть направлена на расширение экспортного потенциала и</w:t>
      </w:r>
      <w:r w:rsidR="005846AF">
        <w:rPr>
          <w:color w:val="auto"/>
          <w:szCs w:val="28"/>
        </w:rPr>
        <w:t> </w:t>
      </w:r>
      <w:r w:rsidRPr="00CD10C1">
        <w:rPr>
          <w:color w:val="auto"/>
          <w:szCs w:val="28"/>
        </w:rPr>
        <w:t>повышение конкурентоспособности.</w:t>
      </w:r>
    </w:p>
    <w:p w:rsidR="002E02AB" w:rsidRPr="00CD10C1" w:rsidRDefault="002E02AB" w:rsidP="005846AF">
      <w:pPr>
        <w:autoSpaceDE w:val="0"/>
        <w:autoSpaceDN w:val="0"/>
        <w:adjustRightInd w:val="0"/>
        <w:contextualSpacing/>
        <w:rPr>
          <w:color w:val="auto"/>
          <w:szCs w:val="28"/>
          <w:lang w:eastAsia="en-US" w:bidi="th-TH"/>
        </w:rPr>
      </w:pPr>
      <w:r w:rsidRPr="00CD10C1">
        <w:rPr>
          <w:color w:val="auto"/>
          <w:szCs w:val="28"/>
        </w:rPr>
        <w:t>Число иномарок в России из года в год неуклонно растет. Соотношение производства иностранных и отечественных автомобилей на территории России продолжает меняться в сторону увеличения доли иномарок. Согласно прогнозу «АВТОСТАТа», основанному на «среднем» сценарии развития автомобильного рынка России, к 2014 году объемы продаж «российских иномарок» будут превосходить объемы продаж отечественных автомобилей более чем в 4 раза. Концепция развития автопрома до 2020 года, разработанная Минпромторгом и утвержденная Правительством РФ в апреле 2010 года, предусматривает существенную модернизацию автокомпонентного сектора. Предполагается, что в ближайшие 10 лет в это направление будет инвестировано порядка 150</w:t>
      </w:r>
      <w:r w:rsidRPr="00CD10C1">
        <w:rPr>
          <w:color w:val="auto"/>
          <w:szCs w:val="28"/>
          <w:lang w:val="en-US"/>
        </w:rPr>
        <w:t> </w:t>
      </w:r>
      <w:r w:rsidRPr="00CD10C1">
        <w:rPr>
          <w:color w:val="auto"/>
          <w:szCs w:val="28"/>
        </w:rPr>
        <w:t>млрд. рублей [</w:t>
      </w:r>
      <w:r w:rsidRPr="00CD10C1">
        <w:rPr>
          <w:color w:val="auto"/>
          <w:szCs w:val="28"/>
          <w:lang w:eastAsia="en-US" w:bidi="th-TH"/>
        </w:rPr>
        <w:t>1,</w:t>
      </w:r>
      <w:r w:rsidRPr="00CD10C1">
        <w:rPr>
          <w:color w:val="auto"/>
          <w:szCs w:val="28"/>
          <w:lang w:val="en-US" w:eastAsia="en-US" w:bidi="th-TH"/>
        </w:rPr>
        <w:t> </w:t>
      </w:r>
      <w:r w:rsidRPr="00CD10C1">
        <w:rPr>
          <w:color w:val="auto"/>
          <w:szCs w:val="28"/>
          <w:lang w:eastAsia="en-US" w:bidi="th-TH"/>
        </w:rPr>
        <w:t>с.</w:t>
      </w:r>
      <w:r w:rsidRPr="00CD10C1">
        <w:rPr>
          <w:color w:val="auto"/>
          <w:szCs w:val="28"/>
          <w:lang w:val="en-US" w:eastAsia="en-US" w:bidi="th-TH"/>
        </w:rPr>
        <w:t> </w:t>
      </w:r>
      <w:r w:rsidRPr="00CD10C1">
        <w:rPr>
          <w:color w:val="auto"/>
          <w:szCs w:val="28"/>
          <w:lang w:eastAsia="en-US" w:bidi="th-TH"/>
        </w:rPr>
        <w:t>29].</w:t>
      </w:r>
      <w:r w:rsidRPr="00CD10C1">
        <w:rPr>
          <w:color w:val="auto"/>
          <w:szCs w:val="28"/>
        </w:rPr>
        <w:t xml:space="preserve"> В концепции говорится, что</w:t>
      </w:r>
      <w:r w:rsidR="005846AF">
        <w:rPr>
          <w:color w:val="auto"/>
          <w:szCs w:val="28"/>
        </w:rPr>
        <w:t> </w:t>
      </w:r>
      <w:r w:rsidRPr="00CD10C1">
        <w:rPr>
          <w:color w:val="auto"/>
          <w:szCs w:val="28"/>
        </w:rPr>
        <w:t>приоритетным сценарием развития событий в индустрии автомобильных компонентов является партнерство с зарубежными компаниями [</w:t>
      </w:r>
      <w:r w:rsidRPr="00CD10C1">
        <w:rPr>
          <w:color w:val="auto"/>
          <w:szCs w:val="28"/>
          <w:lang w:eastAsia="en-US" w:bidi="th-TH"/>
        </w:rPr>
        <w:t>2,</w:t>
      </w:r>
      <w:r w:rsidRPr="00CD10C1">
        <w:rPr>
          <w:color w:val="auto"/>
          <w:szCs w:val="28"/>
          <w:lang w:val="en-US" w:eastAsia="en-US" w:bidi="th-TH"/>
        </w:rPr>
        <w:t> </w:t>
      </w:r>
      <w:r w:rsidRPr="00CD10C1">
        <w:rPr>
          <w:color w:val="auto"/>
          <w:szCs w:val="28"/>
          <w:lang w:eastAsia="en-US" w:bidi="th-TH"/>
        </w:rPr>
        <w:t>с.</w:t>
      </w:r>
      <w:r w:rsidRPr="00CD10C1">
        <w:rPr>
          <w:color w:val="auto"/>
          <w:szCs w:val="28"/>
          <w:lang w:val="en-US" w:eastAsia="en-US" w:bidi="th-TH"/>
        </w:rPr>
        <w:t> </w:t>
      </w:r>
      <w:r w:rsidRPr="00CD10C1">
        <w:rPr>
          <w:color w:val="auto"/>
          <w:szCs w:val="28"/>
          <w:lang w:eastAsia="en-US" w:bidi="th-TH"/>
        </w:rPr>
        <w:t>59].</w:t>
      </w:r>
    </w:p>
    <w:p w:rsidR="002E02AB" w:rsidRPr="00CD10C1" w:rsidRDefault="002E02AB" w:rsidP="00B6113E">
      <w:pPr>
        <w:pStyle w:val="ae"/>
        <w:numPr>
          <w:ilvl w:val="12"/>
          <w:numId w:val="0"/>
        </w:numPr>
        <w:spacing w:line="360" w:lineRule="auto"/>
        <w:ind w:firstLine="567"/>
        <w:contextualSpacing/>
        <w:jc w:val="both"/>
        <w:rPr>
          <w:sz w:val="28"/>
          <w:szCs w:val="28"/>
        </w:rPr>
      </w:pPr>
      <w:r w:rsidRPr="00CD10C1">
        <w:rPr>
          <w:sz w:val="28"/>
          <w:szCs w:val="28"/>
        </w:rPr>
        <w:t xml:space="preserve">В условиях рынка предприятие, чтобы выжить и нормально существовать, должно прилагать немало усилий для завоевание и/или удержание определенной доли рынка. Предприятия из просто поставщиков тех или иных РТИ для комплектации автомобилей (как это было при плановой системе экономики) превратились в конкурентов, которые ради увеличения своей прибыли могут освоить у себя РТИ, не производимые ранее. Конкуренты были отобраны по критерию совпадения номенклатурных позиций. Основными конкурентами для ОАО «БРТ» являются «ВОКО-РУС», «Автотехника» </w:t>
      </w:r>
      <w:r w:rsidRPr="00CD10C1">
        <w:rPr>
          <w:sz w:val="28"/>
          <w:szCs w:val="28"/>
        </w:rPr>
        <w:lastRenderedPageBreak/>
        <w:t>и</w:t>
      </w:r>
      <w:r w:rsidR="00B6113E">
        <w:rPr>
          <w:sz w:val="28"/>
          <w:szCs w:val="28"/>
        </w:rPr>
        <w:t> </w:t>
      </w:r>
      <w:r w:rsidRPr="00CD10C1">
        <w:rPr>
          <w:sz w:val="28"/>
          <w:szCs w:val="28"/>
        </w:rPr>
        <w:t>фирма «ВИЗА» из г.</w:t>
      </w:r>
      <w:r w:rsidRPr="00CD10C1">
        <w:rPr>
          <w:sz w:val="28"/>
          <w:szCs w:val="28"/>
          <w:lang w:val="en-US"/>
        </w:rPr>
        <w:t> </w:t>
      </w:r>
      <w:r w:rsidRPr="00CD10C1">
        <w:rPr>
          <w:sz w:val="28"/>
          <w:szCs w:val="28"/>
        </w:rPr>
        <w:t xml:space="preserve">Тольятти, так как основными потребителями являются АВТОВАЗ и АВТОФОРМ (Москва). </w:t>
      </w:r>
    </w:p>
    <w:p w:rsidR="002E02AB" w:rsidRPr="00CD10C1" w:rsidRDefault="002E02AB" w:rsidP="00B6113E">
      <w:pPr>
        <w:pStyle w:val="ae"/>
        <w:numPr>
          <w:ilvl w:val="12"/>
          <w:numId w:val="0"/>
        </w:numPr>
        <w:spacing w:line="360" w:lineRule="auto"/>
        <w:ind w:firstLine="567"/>
        <w:contextualSpacing/>
        <w:jc w:val="both"/>
        <w:rPr>
          <w:sz w:val="28"/>
          <w:szCs w:val="28"/>
        </w:rPr>
      </w:pPr>
      <w:r w:rsidRPr="00CD10C1">
        <w:rPr>
          <w:sz w:val="28"/>
          <w:szCs w:val="28"/>
        </w:rPr>
        <w:t>Основные страны поставщики сырья для производства РТИ ― Германия, Англия, Франция. Импортируется каучук. Сбыт продукции осуществляется через дилерскую сеть и через прямые поставки. Основными дилерами являются: Сура-авто, ТД, «ИП Куклин», «ИП Бурцев» и т.</w:t>
      </w:r>
      <w:r w:rsidRPr="00CD10C1">
        <w:rPr>
          <w:sz w:val="28"/>
          <w:szCs w:val="28"/>
          <w:lang w:val="en-US"/>
        </w:rPr>
        <w:t> </w:t>
      </w:r>
      <w:r w:rsidRPr="00CD10C1">
        <w:rPr>
          <w:sz w:val="28"/>
          <w:szCs w:val="28"/>
        </w:rPr>
        <w:t>д. В основном это</w:t>
      </w:r>
      <w:r w:rsidR="00B6113E">
        <w:rPr>
          <w:sz w:val="28"/>
          <w:szCs w:val="28"/>
        </w:rPr>
        <w:t> </w:t>
      </w:r>
      <w:r w:rsidRPr="00CD10C1">
        <w:rPr>
          <w:sz w:val="28"/>
          <w:szCs w:val="28"/>
        </w:rPr>
        <w:t>разовые сделки, долгосрочных договорных сделок осуществляется всего около 12</w:t>
      </w:r>
      <w:r w:rsidRPr="00CD10C1">
        <w:rPr>
          <w:sz w:val="28"/>
          <w:szCs w:val="28"/>
          <w:lang w:val="en-US"/>
        </w:rPr>
        <w:t> </w:t>
      </w:r>
      <w:r w:rsidRPr="00CD10C1">
        <w:rPr>
          <w:sz w:val="28"/>
          <w:szCs w:val="28"/>
        </w:rPr>
        <w:t>% от общей суммы сделок. Оплата производится как за наличный, так</w:t>
      </w:r>
      <w:r w:rsidR="00B6113E">
        <w:rPr>
          <w:sz w:val="28"/>
          <w:szCs w:val="28"/>
        </w:rPr>
        <w:t> </w:t>
      </w:r>
      <w:r w:rsidRPr="00CD10C1">
        <w:rPr>
          <w:sz w:val="28"/>
          <w:szCs w:val="28"/>
        </w:rPr>
        <w:t xml:space="preserve">и за безналичный расчет. </w:t>
      </w:r>
    </w:p>
    <w:p w:rsidR="002E02AB" w:rsidRPr="00CD10C1" w:rsidRDefault="002E02AB" w:rsidP="00CD10C1">
      <w:pPr>
        <w:pStyle w:val="ae"/>
        <w:numPr>
          <w:ilvl w:val="12"/>
          <w:numId w:val="0"/>
        </w:numPr>
        <w:spacing w:line="360" w:lineRule="auto"/>
        <w:ind w:firstLine="567"/>
        <w:contextualSpacing/>
        <w:rPr>
          <w:sz w:val="28"/>
          <w:szCs w:val="28"/>
        </w:rPr>
      </w:pPr>
    </w:p>
    <w:p w:rsidR="002E02AB" w:rsidRPr="00CD10C1" w:rsidRDefault="002E02AB" w:rsidP="00CD10C1">
      <w:pPr>
        <w:pStyle w:val="ae"/>
        <w:numPr>
          <w:ilvl w:val="12"/>
          <w:numId w:val="0"/>
        </w:numPr>
        <w:spacing w:line="360" w:lineRule="auto"/>
        <w:contextualSpacing/>
        <w:jc w:val="center"/>
        <w:rPr>
          <w:sz w:val="28"/>
          <w:szCs w:val="28"/>
        </w:rPr>
      </w:pPr>
      <w:r w:rsidRPr="00CD10C1">
        <w:rPr>
          <w:noProof/>
          <w:sz w:val="28"/>
          <w:szCs w:val="28"/>
        </w:rPr>
        <w:drawing>
          <wp:inline distT="0" distB="0" distL="0" distR="0" wp14:anchorId="20570A9B" wp14:editId="463EAB0F">
            <wp:extent cx="5913323" cy="204395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t="9433" b="30567"/>
                    <a:stretch/>
                  </pic:blipFill>
                  <pic:spPr bwMode="auto">
                    <a:xfrm>
                      <a:off x="0" y="0"/>
                      <a:ext cx="5927939" cy="2049005"/>
                    </a:xfrm>
                    <a:prstGeom prst="rect">
                      <a:avLst/>
                    </a:prstGeom>
                    <a:ln>
                      <a:noFill/>
                    </a:ln>
                    <a:extLst>
                      <a:ext uri="{53640926-AAD7-44D8-BBD7-CCE9431645EC}">
                        <a14:shadowObscured xmlns:a14="http://schemas.microsoft.com/office/drawing/2010/main"/>
                      </a:ext>
                    </a:extLst>
                  </pic:spPr>
                </pic:pic>
              </a:graphicData>
            </a:graphic>
          </wp:inline>
        </w:drawing>
      </w:r>
    </w:p>
    <w:p w:rsidR="002E02AB" w:rsidRPr="00CD10C1" w:rsidRDefault="00B6113E" w:rsidP="00B6113E">
      <w:pPr>
        <w:pStyle w:val="affffb"/>
      </w:pPr>
      <w:r>
        <w:t>Рисунок 2.</w:t>
      </w:r>
      <w:r w:rsidR="002E02AB" w:rsidRPr="00CD10C1">
        <w:t xml:space="preserve"> Структура экспорта в Дальнее Зарубежье</w:t>
      </w:r>
    </w:p>
    <w:p w:rsidR="002E02AB" w:rsidRPr="00CD10C1" w:rsidRDefault="002E02AB" w:rsidP="00CD10C1">
      <w:pPr>
        <w:pStyle w:val="ae"/>
        <w:numPr>
          <w:ilvl w:val="12"/>
          <w:numId w:val="0"/>
        </w:numPr>
        <w:contextualSpacing/>
        <w:jc w:val="center"/>
        <w:rPr>
          <w:b/>
          <w:i/>
          <w:sz w:val="28"/>
          <w:szCs w:val="28"/>
        </w:rPr>
      </w:pPr>
    </w:p>
    <w:p w:rsidR="002E02AB" w:rsidRPr="00CD10C1" w:rsidRDefault="002E02AB" w:rsidP="00B6113E">
      <w:pPr>
        <w:pStyle w:val="ae"/>
        <w:numPr>
          <w:ilvl w:val="12"/>
          <w:numId w:val="0"/>
        </w:numPr>
        <w:spacing w:line="360" w:lineRule="auto"/>
        <w:ind w:firstLine="567"/>
        <w:contextualSpacing/>
        <w:jc w:val="both"/>
        <w:rPr>
          <w:sz w:val="28"/>
          <w:szCs w:val="28"/>
        </w:rPr>
      </w:pPr>
      <w:r w:rsidRPr="00CD10C1">
        <w:rPr>
          <w:sz w:val="28"/>
          <w:szCs w:val="28"/>
        </w:rPr>
        <w:t xml:space="preserve">Экспорт продукции осуществляется по всем направлениям, как в Ближнее Зарубежье (Украина, Беларусь, Казахстан), так и в Дальнее Зарубежье (Вьетнам, Великобритания, Венгрия). </w:t>
      </w:r>
    </w:p>
    <w:p w:rsidR="002E02AB" w:rsidRPr="00CD10C1" w:rsidRDefault="002E02AB" w:rsidP="00CD10C1">
      <w:pPr>
        <w:pStyle w:val="ae"/>
        <w:numPr>
          <w:ilvl w:val="12"/>
          <w:numId w:val="0"/>
        </w:numPr>
        <w:spacing w:line="360" w:lineRule="auto"/>
        <w:ind w:firstLine="567"/>
        <w:contextualSpacing/>
        <w:rPr>
          <w:sz w:val="28"/>
          <w:szCs w:val="28"/>
        </w:rPr>
      </w:pPr>
    </w:p>
    <w:p w:rsidR="002E02AB" w:rsidRPr="00CD10C1" w:rsidRDefault="002E02AB" w:rsidP="00CD10C1">
      <w:pPr>
        <w:pStyle w:val="ae"/>
        <w:numPr>
          <w:ilvl w:val="12"/>
          <w:numId w:val="0"/>
        </w:numPr>
        <w:contextualSpacing/>
        <w:jc w:val="center"/>
        <w:rPr>
          <w:sz w:val="28"/>
          <w:szCs w:val="28"/>
        </w:rPr>
      </w:pPr>
      <w:r w:rsidRPr="00CD10C1">
        <w:rPr>
          <w:noProof/>
          <w:sz w:val="28"/>
          <w:szCs w:val="28"/>
        </w:rPr>
        <w:drawing>
          <wp:inline distT="0" distB="0" distL="0" distR="0" wp14:anchorId="6D35349D" wp14:editId="2D3066E5">
            <wp:extent cx="5762172" cy="1978576"/>
            <wp:effectExtent l="0" t="0" r="0"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b="28151"/>
                    <a:stretch/>
                  </pic:blipFill>
                  <pic:spPr bwMode="auto">
                    <a:xfrm>
                      <a:off x="0" y="0"/>
                      <a:ext cx="5785891" cy="1986721"/>
                    </a:xfrm>
                    <a:prstGeom prst="rect">
                      <a:avLst/>
                    </a:prstGeom>
                    <a:ln>
                      <a:noFill/>
                    </a:ln>
                    <a:extLst>
                      <a:ext uri="{53640926-AAD7-44D8-BBD7-CCE9431645EC}">
                        <a14:shadowObscured xmlns:a14="http://schemas.microsoft.com/office/drawing/2010/main"/>
                      </a:ext>
                    </a:extLst>
                  </pic:spPr>
                </pic:pic>
              </a:graphicData>
            </a:graphic>
          </wp:inline>
        </w:drawing>
      </w:r>
    </w:p>
    <w:p w:rsidR="002E02AB" w:rsidRPr="00CD10C1" w:rsidRDefault="00B6113E" w:rsidP="00B6113E">
      <w:pPr>
        <w:pStyle w:val="affffb"/>
      </w:pPr>
      <w:r>
        <w:t>Рисунок 3.</w:t>
      </w:r>
      <w:r w:rsidR="002E02AB" w:rsidRPr="00CD10C1">
        <w:t xml:space="preserve"> Структура экспорта в Ближнее Зарубежье</w:t>
      </w:r>
    </w:p>
    <w:p w:rsidR="002E02AB" w:rsidRPr="00CD10C1" w:rsidRDefault="002E02AB" w:rsidP="00B6113E">
      <w:pPr>
        <w:pStyle w:val="ae"/>
        <w:numPr>
          <w:ilvl w:val="12"/>
          <w:numId w:val="0"/>
        </w:numPr>
        <w:spacing w:line="360" w:lineRule="auto"/>
        <w:ind w:firstLine="567"/>
        <w:contextualSpacing/>
        <w:jc w:val="both"/>
        <w:rPr>
          <w:sz w:val="28"/>
          <w:szCs w:val="28"/>
        </w:rPr>
      </w:pPr>
      <w:r w:rsidRPr="00CD10C1">
        <w:rPr>
          <w:sz w:val="28"/>
          <w:szCs w:val="28"/>
        </w:rPr>
        <w:lastRenderedPageBreak/>
        <w:t>В основном экспортируют запчасти к автомобилям, подрельсовые РТИ и</w:t>
      </w:r>
      <w:r w:rsidR="00B6113E">
        <w:rPr>
          <w:sz w:val="28"/>
          <w:szCs w:val="28"/>
        </w:rPr>
        <w:t> </w:t>
      </w:r>
      <w:r w:rsidRPr="00CD10C1">
        <w:rPr>
          <w:sz w:val="28"/>
          <w:szCs w:val="28"/>
        </w:rPr>
        <w:t>мел.</w:t>
      </w:r>
    </w:p>
    <w:p w:rsidR="002E02AB" w:rsidRPr="00CD10C1" w:rsidRDefault="002E02AB" w:rsidP="00B6113E">
      <w:pPr>
        <w:contextualSpacing/>
        <w:rPr>
          <w:bCs/>
          <w:color w:val="auto"/>
          <w:szCs w:val="28"/>
        </w:rPr>
      </w:pPr>
      <w:r w:rsidRPr="00CD10C1">
        <w:rPr>
          <w:bCs/>
          <w:color w:val="auto"/>
          <w:szCs w:val="28"/>
        </w:rPr>
        <w:t xml:space="preserve">При экспорте продукции, важным аспектом выступает цена на продажу. </w:t>
      </w:r>
    </w:p>
    <w:p w:rsidR="002E02AB" w:rsidRPr="00CD10C1" w:rsidRDefault="002E02AB" w:rsidP="00B6113E">
      <w:pPr>
        <w:tabs>
          <w:tab w:val="left" w:pos="2780"/>
        </w:tabs>
        <w:rPr>
          <w:color w:val="auto"/>
          <w:szCs w:val="28"/>
        </w:rPr>
      </w:pPr>
      <w:r w:rsidRPr="00CD10C1">
        <w:rPr>
          <w:color w:val="auto"/>
          <w:szCs w:val="28"/>
        </w:rPr>
        <w:t xml:space="preserve">К внешним факторам процесса ценообразования относятся: </w:t>
      </w:r>
    </w:p>
    <w:p w:rsidR="002E02AB" w:rsidRPr="00CD10C1" w:rsidRDefault="002E02AB" w:rsidP="00AC1FF7">
      <w:pPr>
        <w:pStyle w:val="af3"/>
        <w:numPr>
          <w:ilvl w:val="0"/>
          <w:numId w:val="27"/>
        </w:numPr>
        <w:tabs>
          <w:tab w:val="left" w:pos="851"/>
          <w:tab w:val="left" w:pos="2780"/>
        </w:tabs>
        <w:spacing w:line="360" w:lineRule="auto"/>
        <w:ind w:left="0" w:firstLine="567"/>
        <w:jc w:val="both"/>
        <w:rPr>
          <w:sz w:val="28"/>
          <w:szCs w:val="28"/>
        </w:rPr>
      </w:pPr>
      <w:r w:rsidRPr="00CD10C1">
        <w:rPr>
          <w:sz w:val="28"/>
          <w:szCs w:val="28"/>
        </w:rPr>
        <w:t>Потребители. Это фактор всегда занимает доминирующее положения в</w:t>
      </w:r>
      <w:r w:rsidR="00B6113E">
        <w:rPr>
          <w:sz w:val="28"/>
          <w:szCs w:val="28"/>
        </w:rPr>
        <w:t> </w:t>
      </w:r>
      <w:r w:rsidRPr="00CD10C1">
        <w:rPr>
          <w:sz w:val="28"/>
          <w:szCs w:val="28"/>
        </w:rPr>
        <w:t xml:space="preserve">современном маркетинге. </w:t>
      </w:r>
    </w:p>
    <w:p w:rsidR="002E02AB" w:rsidRPr="00CD10C1" w:rsidRDefault="002E02AB" w:rsidP="00AC1FF7">
      <w:pPr>
        <w:pStyle w:val="af3"/>
        <w:numPr>
          <w:ilvl w:val="0"/>
          <w:numId w:val="27"/>
        </w:numPr>
        <w:tabs>
          <w:tab w:val="left" w:pos="851"/>
          <w:tab w:val="left" w:pos="2780"/>
        </w:tabs>
        <w:spacing w:line="360" w:lineRule="auto"/>
        <w:ind w:left="0" w:firstLine="567"/>
        <w:jc w:val="both"/>
        <w:rPr>
          <w:sz w:val="28"/>
          <w:szCs w:val="28"/>
        </w:rPr>
      </w:pPr>
      <w:r w:rsidRPr="00CD10C1">
        <w:rPr>
          <w:sz w:val="28"/>
          <w:szCs w:val="28"/>
        </w:rPr>
        <w:t>Рыночная среда. Этот фактор характеризуется степенью конкуренции на</w:t>
      </w:r>
      <w:r w:rsidR="00B6113E">
        <w:rPr>
          <w:sz w:val="28"/>
          <w:szCs w:val="28"/>
        </w:rPr>
        <w:t> </w:t>
      </w:r>
      <w:r w:rsidRPr="00CD10C1">
        <w:rPr>
          <w:sz w:val="28"/>
          <w:szCs w:val="28"/>
        </w:rPr>
        <w:t>рынке. Здесь важно выделить является ли предприятие аутсайдером или</w:t>
      </w:r>
      <w:r w:rsidR="00B6113E">
        <w:rPr>
          <w:sz w:val="28"/>
          <w:szCs w:val="28"/>
        </w:rPr>
        <w:t> </w:t>
      </w:r>
      <w:r w:rsidRPr="00CD10C1">
        <w:rPr>
          <w:sz w:val="28"/>
          <w:szCs w:val="28"/>
        </w:rPr>
        <w:t xml:space="preserve">лидером, принадлежит ли к группе лидеров или аутсайдеров. </w:t>
      </w:r>
    </w:p>
    <w:p w:rsidR="002E02AB" w:rsidRPr="00CD10C1" w:rsidRDefault="002E02AB" w:rsidP="00AC1FF7">
      <w:pPr>
        <w:pStyle w:val="af3"/>
        <w:numPr>
          <w:ilvl w:val="0"/>
          <w:numId w:val="27"/>
        </w:numPr>
        <w:tabs>
          <w:tab w:val="left" w:pos="851"/>
          <w:tab w:val="left" w:pos="2780"/>
        </w:tabs>
        <w:spacing w:line="360" w:lineRule="auto"/>
        <w:ind w:left="0" w:firstLine="567"/>
        <w:jc w:val="both"/>
        <w:rPr>
          <w:sz w:val="28"/>
          <w:szCs w:val="28"/>
        </w:rPr>
      </w:pPr>
      <w:r w:rsidRPr="00CD10C1">
        <w:rPr>
          <w:sz w:val="28"/>
          <w:szCs w:val="28"/>
        </w:rPr>
        <w:t>Участники каналов товародвижения. На этом этапе на цену влияют как</w:t>
      </w:r>
      <w:r w:rsidR="00B6113E">
        <w:rPr>
          <w:sz w:val="28"/>
          <w:szCs w:val="28"/>
        </w:rPr>
        <w:t> </w:t>
      </w:r>
      <w:r w:rsidRPr="00CD10C1">
        <w:rPr>
          <w:sz w:val="28"/>
          <w:szCs w:val="28"/>
        </w:rPr>
        <w:t xml:space="preserve">поставщики, так и посредники. </w:t>
      </w:r>
    </w:p>
    <w:p w:rsidR="002E02AB" w:rsidRPr="00B6113E" w:rsidRDefault="002E02AB" w:rsidP="00AC1FF7">
      <w:pPr>
        <w:pStyle w:val="af3"/>
        <w:numPr>
          <w:ilvl w:val="0"/>
          <w:numId w:val="27"/>
        </w:numPr>
        <w:tabs>
          <w:tab w:val="left" w:pos="851"/>
          <w:tab w:val="left" w:pos="2780"/>
        </w:tabs>
        <w:spacing w:line="360" w:lineRule="auto"/>
        <w:ind w:left="0" w:firstLine="567"/>
        <w:jc w:val="both"/>
        <w:rPr>
          <w:spacing w:val="-4"/>
          <w:sz w:val="28"/>
          <w:szCs w:val="28"/>
        </w:rPr>
      </w:pPr>
      <w:r w:rsidRPr="00CD10C1">
        <w:rPr>
          <w:sz w:val="28"/>
          <w:szCs w:val="28"/>
        </w:rPr>
        <w:t>Государство влияет на цену путем косвенных налогов на предпринима</w:t>
      </w:r>
      <w:r w:rsidR="00B6113E">
        <w:rPr>
          <w:sz w:val="28"/>
          <w:szCs w:val="28"/>
        </w:rPr>
        <w:softHyphen/>
      </w:r>
      <w:r w:rsidRPr="00B6113E">
        <w:rPr>
          <w:spacing w:val="-4"/>
          <w:sz w:val="28"/>
          <w:szCs w:val="28"/>
        </w:rPr>
        <w:t>тельство, установлением антимонопольных и демпинговых запретов [3,</w:t>
      </w:r>
      <w:r w:rsidRPr="00B6113E">
        <w:rPr>
          <w:spacing w:val="-4"/>
          <w:sz w:val="28"/>
          <w:szCs w:val="28"/>
          <w:lang w:val="en-US"/>
        </w:rPr>
        <w:t> </w:t>
      </w:r>
      <w:r w:rsidRPr="00B6113E">
        <w:rPr>
          <w:spacing w:val="-4"/>
          <w:sz w:val="28"/>
          <w:szCs w:val="28"/>
        </w:rPr>
        <w:t>с.</w:t>
      </w:r>
      <w:r w:rsidRPr="00B6113E">
        <w:rPr>
          <w:spacing w:val="-4"/>
          <w:sz w:val="28"/>
          <w:szCs w:val="28"/>
          <w:lang w:val="en-US"/>
        </w:rPr>
        <w:t> </w:t>
      </w:r>
      <w:r w:rsidRPr="00B6113E">
        <w:rPr>
          <w:spacing w:val="-4"/>
          <w:sz w:val="28"/>
          <w:szCs w:val="28"/>
        </w:rPr>
        <w:t>44―48]</w:t>
      </w:r>
    </w:p>
    <w:p w:rsidR="002E02AB" w:rsidRPr="00CD10C1" w:rsidRDefault="002E02AB" w:rsidP="00B6113E">
      <w:pPr>
        <w:pStyle w:val="af3"/>
        <w:tabs>
          <w:tab w:val="left" w:pos="851"/>
          <w:tab w:val="left" w:pos="2780"/>
        </w:tabs>
        <w:spacing w:line="360" w:lineRule="auto"/>
        <w:ind w:left="567"/>
        <w:jc w:val="both"/>
        <w:rPr>
          <w:sz w:val="28"/>
          <w:szCs w:val="28"/>
        </w:rPr>
      </w:pPr>
    </w:p>
    <w:p w:rsidR="002E02AB" w:rsidRPr="00CD10C1" w:rsidRDefault="002E02AB" w:rsidP="00B6113E">
      <w:pPr>
        <w:ind w:firstLine="0"/>
        <w:contextualSpacing/>
        <w:jc w:val="center"/>
        <w:rPr>
          <w:color w:val="auto"/>
          <w:szCs w:val="28"/>
        </w:rPr>
      </w:pPr>
      <w:r w:rsidRPr="00CD10C1">
        <w:rPr>
          <w:noProof/>
          <w:color w:val="auto"/>
          <w:szCs w:val="28"/>
          <w:lang w:eastAsia="ru-RU"/>
        </w:rPr>
        <w:drawing>
          <wp:inline distT="0" distB="0" distL="0" distR="0" wp14:anchorId="34E81C69" wp14:editId="4796AAFB">
            <wp:extent cx="5957048" cy="236668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2041" t="13469" r="15770" b="14693"/>
                    <a:stretch/>
                  </pic:blipFill>
                  <pic:spPr bwMode="auto">
                    <a:xfrm>
                      <a:off x="0" y="0"/>
                      <a:ext cx="5958303" cy="2367182"/>
                    </a:xfrm>
                    <a:prstGeom prst="rect">
                      <a:avLst/>
                    </a:prstGeom>
                    <a:ln>
                      <a:noFill/>
                    </a:ln>
                    <a:extLst>
                      <a:ext uri="{53640926-AAD7-44D8-BBD7-CCE9431645EC}">
                        <a14:shadowObscured xmlns:a14="http://schemas.microsoft.com/office/drawing/2010/main"/>
                      </a:ext>
                    </a:extLst>
                  </pic:spPr>
                </pic:pic>
              </a:graphicData>
            </a:graphic>
          </wp:inline>
        </w:drawing>
      </w:r>
    </w:p>
    <w:p w:rsidR="002E02AB" w:rsidRPr="00CD10C1" w:rsidRDefault="002E02AB" w:rsidP="00B6113E">
      <w:pPr>
        <w:pStyle w:val="affffb"/>
      </w:pPr>
      <w:r w:rsidRPr="00CD10C1">
        <w:t>Рисунок 4. Структура пр</w:t>
      </w:r>
      <w:r w:rsidR="00B6113E">
        <w:t>одукции, реализуемой на экспорт</w:t>
      </w:r>
    </w:p>
    <w:p w:rsidR="002E02AB" w:rsidRPr="00CD10C1" w:rsidRDefault="002E02AB" w:rsidP="00CD10C1">
      <w:pPr>
        <w:spacing w:line="240" w:lineRule="auto"/>
        <w:contextualSpacing/>
        <w:jc w:val="center"/>
        <w:rPr>
          <w:b/>
          <w:i/>
          <w:color w:val="auto"/>
          <w:szCs w:val="28"/>
        </w:rPr>
      </w:pPr>
    </w:p>
    <w:p w:rsidR="00B6113E" w:rsidRDefault="002E02AB" w:rsidP="00B6113E">
      <w:pPr>
        <w:rPr>
          <w:color w:val="auto"/>
          <w:szCs w:val="28"/>
        </w:rPr>
      </w:pPr>
      <w:r w:rsidRPr="00CD10C1">
        <w:rPr>
          <w:color w:val="auto"/>
          <w:szCs w:val="28"/>
        </w:rPr>
        <w:t>При формировании экспортной цены, так же учитывается и предпо</w:t>
      </w:r>
      <w:r w:rsidR="00B6113E">
        <w:rPr>
          <w:color w:val="auto"/>
          <w:szCs w:val="28"/>
        </w:rPr>
        <w:softHyphen/>
      </w:r>
      <w:r w:rsidRPr="00CD10C1">
        <w:rPr>
          <w:color w:val="auto"/>
          <w:szCs w:val="28"/>
        </w:rPr>
        <w:t>лагаемый объем спроса на производимую продукцию. При этом отдел маркетинга на ОАО «Балаковорезинотехника» осуществляет программу по</w:t>
      </w:r>
      <w:r w:rsidR="00B6113E">
        <w:rPr>
          <w:color w:val="auto"/>
          <w:szCs w:val="28"/>
        </w:rPr>
        <w:t> </w:t>
      </w:r>
      <w:r w:rsidRPr="00CD10C1">
        <w:rPr>
          <w:color w:val="auto"/>
          <w:szCs w:val="28"/>
        </w:rPr>
        <w:t>управлению (прогнозированию) спроса потребителей. Спрос прогнозируется путем расчета коэффициента эластичности спроса по цене (Е</w:t>
      </w:r>
      <w:r w:rsidRPr="00CD10C1">
        <w:rPr>
          <w:color w:val="auto"/>
          <w:szCs w:val="28"/>
          <w:vertAlign w:val="subscript"/>
        </w:rPr>
        <w:t>р</w:t>
      </w:r>
      <w:r w:rsidRPr="00CD10C1">
        <w:rPr>
          <w:color w:val="auto"/>
          <w:szCs w:val="28"/>
        </w:rPr>
        <w:t>):</w:t>
      </w:r>
    </w:p>
    <w:p w:rsidR="00B6113E" w:rsidRDefault="00B6113E" w:rsidP="00B6113E">
      <w:pPr>
        <w:rPr>
          <w:color w:val="auto"/>
          <w:szCs w:val="28"/>
        </w:rPr>
      </w:pPr>
    </w:p>
    <w:p w:rsidR="002E02AB" w:rsidRPr="00CD10C1" w:rsidRDefault="002E02AB" w:rsidP="00B6113E">
      <w:pPr>
        <w:jc w:val="center"/>
        <w:rPr>
          <w:color w:val="auto"/>
          <w:szCs w:val="28"/>
        </w:rPr>
      </w:pPr>
      <w:r w:rsidRPr="00CD10C1">
        <w:rPr>
          <w:color w:val="auto"/>
          <w:szCs w:val="28"/>
        </w:rPr>
        <w:lastRenderedPageBreak/>
        <w:t>Е</w:t>
      </w:r>
      <w:r w:rsidRPr="00CD10C1">
        <w:rPr>
          <w:color w:val="auto"/>
          <w:szCs w:val="28"/>
          <w:vertAlign w:val="subscript"/>
        </w:rPr>
        <w:t>р</w:t>
      </w:r>
      <w:r w:rsidRPr="00CD10C1">
        <w:rPr>
          <w:color w:val="auto"/>
          <w:szCs w:val="28"/>
        </w:rPr>
        <w:t xml:space="preserve"> = ∆</w:t>
      </w:r>
      <w:r w:rsidRPr="00CD10C1">
        <w:rPr>
          <w:color w:val="auto"/>
          <w:szCs w:val="28"/>
          <w:lang w:val="en-US"/>
        </w:rPr>
        <w:t>Q</w:t>
      </w:r>
      <w:r w:rsidRPr="00CD10C1">
        <w:rPr>
          <w:color w:val="auto"/>
          <w:szCs w:val="28"/>
        </w:rPr>
        <w:t xml:space="preserve"> / ∆</w:t>
      </w:r>
      <w:r w:rsidRPr="00CD10C1">
        <w:rPr>
          <w:color w:val="auto"/>
          <w:szCs w:val="28"/>
          <w:lang w:val="en-US"/>
        </w:rPr>
        <w:t>P</w:t>
      </w:r>
      <w:r w:rsidRPr="00CD10C1">
        <w:rPr>
          <w:color w:val="auto"/>
          <w:szCs w:val="28"/>
        </w:rPr>
        <w:t>, (1)</w:t>
      </w:r>
    </w:p>
    <w:p w:rsidR="00B6113E" w:rsidRDefault="00B6113E" w:rsidP="00B6113E">
      <w:pPr>
        <w:ind w:firstLine="0"/>
      </w:pPr>
    </w:p>
    <w:p w:rsidR="002E02AB" w:rsidRPr="00B6113E" w:rsidRDefault="002E02AB" w:rsidP="00B6113E">
      <w:pPr>
        <w:ind w:firstLine="0"/>
      </w:pPr>
      <w:r w:rsidRPr="00B6113E">
        <w:t>где: ∆Q ― процентное изменение количества спроса i-го товара;</w:t>
      </w:r>
    </w:p>
    <w:p w:rsidR="002E02AB" w:rsidRPr="00B6113E" w:rsidRDefault="002E02AB" w:rsidP="00B6113E">
      <w:r w:rsidRPr="00B6113E">
        <w:t>∆P ― процентное изменение цены на товар.</w:t>
      </w:r>
    </w:p>
    <w:p w:rsidR="002E02AB" w:rsidRPr="00B6113E" w:rsidRDefault="002E02AB" w:rsidP="00B6113E">
      <w:r w:rsidRPr="00B6113E">
        <w:t>Спрос считается эластичным, если величина данного коэффициента больше единицы, неэластичным ― если меньше единицы. При значении коэффициента эластичности равным нулю, спрос абсолютно неэластичен, то</w:t>
      </w:r>
      <w:r w:rsidR="00B6113E">
        <w:t> </w:t>
      </w:r>
      <w:r w:rsidRPr="00B6113E">
        <w:t>есть никакое изменение цены не влечет за собой изменения спроса на</w:t>
      </w:r>
      <w:r w:rsidR="00B6113E">
        <w:t> </w:t>
      </w:r>
      <w:r w:rsidRPr="00B6113E">
        <w:t>продукцию. Если коэффициент эластичности равен единице (единичная эластичность), то это означает, что темп роста спроса равен темпу снижения</w:t>
      </w:r>
      <w:r w:rsidR="00B6113E">
        <w:t> </w:t>
      </w:r>
      <w:r w:rsidRPr="00B6113E">
        <w:t>цены.</w:t>
      </w:r>
    </w:p>
    <w:p w:rsidR="002E02AB" w:rsidRDefault="002E02AB" w:rsidP="00B6113E">
      <w:r w:rsidRPr="00B6113E">
        <w:t>В результате анализа было выявлено влияние изменения экспортной цены на объем спроса экспортируемой продукции. Для этого были рассчитаны темпы прироста цены и объема спроса. Темп прироста (Тпр) определялся по формуле:</w:t>
      </w:r>
    </w:p>
    <w:p w:rsidR="00B6113E" w:rsidRPr="00B6113E" w:rsidRDefault="00B6113E" w:rsidP="00B6113E"/>
    <w:p w:rsidR="002E02AB" w:rsidRPr="00B6113E" w:rsidRDefault="002E02AB" w:rsidP="00B6113E">
      <w:pPr>
        <w:jc w:val="center"/>
      </w:pPr>
      <w:r w:rsidRPr="00B6113E">
        <w:t>Тпр = (уi+1 - уi) / уi *100%, (2)</w:t>
      </w:r>
    </w:p>
    <w:p w:rsidR="00B6113E" w:rsidRDefault="00B6113E" w:rsidP="00B6113E"/>
    <w:p w:rsidR="002E02AB" w:rsidRPr="00B6113E" w:rsidRDefault="002E02AB" w:rsidP="00B6113E">
      <w:pPr>
        <w:ind w:firstLine="0"/>
      </w:pPr>
      <w:r w:rsidRPr="00B6113E">
        <w:t>где: уi, уi</w:t>
      </w:r>
      <w:r w:rsidR="00B6113E">
        <w:t>+1</w:t>
      </w:r>
      <w:r w:rsidRPr="00B6113E">
        <w:t xml:space="preserve"> ― уровни показателей предшествующего и следующего периодов соответственно. </w:t>
      </w:r>
    </w:p>
    <w:p w:rsidR="002E02AB" w:rsidRPr="00B6113E" w:rsidRDefault="002E02AB" w:rsidP="00B6113E">
      <w:r w:rsidRPr="00B6113E">
        <w:t>Основным товаром, идущим на экспорт, являются формовые РТИ, именно для этой группы товаров представлен расчет коэффициента ценовой эластичности в таблице 1.</w:t>
      </w:r>
    </w:p>
    <w:p w:rsidR="002E02AB" w:rsidRPr="00CD10C1" w:rsidRDefault="002E02AB" w:rsidP="00B6113E">
      <w:pPr>
        <w:pStyle w:val="1b"/>
      </w:pPr>
      <w:r w:rsidRPr="00CD10C1">
        <w:t>Таблица 1.</w:t>
      </w:r>
    </w:p>
    <w:p w:rsidR="002E02AB" w:rsidRPr="00CD10C1" w:rsidRDefault="002E02AB" w:rsidP="00B6113E">
      <w:pPr>
        <w:pStyle w:val="2d"/>
      </w:pPr>
      <w:r w:rsidRPr="00CD10C1">
        <w:t>Эластичность спроса на формовые РТИ</w:t>
      </w:r>
    </w:p>
    <w:tbl>
      <w:tblPr>
        <w:tblStyle w:val="affb"/>
        <w:tblW w:w="0" w:type="auto"/>
        <w:jc w:val="center"/>
        <w:tblInd w:w="-955" w:type="dxa"/>
        <w:tblLook w:val="04A0" w:firstRow="1" w:lastRow="0" w:firstColumn="1" w:lastColumn="0" w:noHBand="0" w:noVBand="1"/>
      </w:tblPr>
      <w:tblGrid>
        <w:gridCol w:w="811"/>
        <w:gridCol w:w="1908"/>
        <w:gridCol w:w="2268"/>
        <w:gridCol w:w="1275"/>
        <w:gridCol w:w="1276"/>
        <w:gridCol w:w="1985"/>
      </w:tblGrid>
      <w:tr w:rsidR="00CD10C1" w:rsidRPr="00B6113E" w:rsidTr="00B6113E">
        <w:trPr>
          <w:jc w:val="center"/>
        </w:trPr>
        <w:tc>
          <w:tcPr>
            <w:tcW w:w="811" w:type="dxa"/>
            <w:vMerge w:val="restart"/>
            <w:vAlign w:val="center"/>
          </w:tcPr>
          <w:p w:rsidR="002E02AB" w:rsidRPr="00B6113E" w:rsidRDefault="002E02AB" w:rsidP="00B6113E">
            <w:pPr>
              <w:spacing w:line="240" w:lineRule="auto"/>
              <w:ind w:firstLine="0"/>
              <w:jc w:val="center"/>
              <w:rPr>
                <w:b/>
                <w:sz w:val="24"/>
                <w:szCs w:val="24"/>
              </w:rPr>
            </w:pPr>
            <w:r w:rsidRPr="00B6113E">
              <w:rPr>
                <w:b/>
                <w:sz w:val="24"/>
                <w:szCs w:val="24"/>
              </w:rPr>
              <w:t>Год</w:t>
            </w:r>
          </w:p>
        </w:tc>
        <w:tc>
          <w:tcPr>
            <w:tcW w:w="1908" w:type="dxa"/>
            <w:vMerge w:val="restart"/>
            <w:vAlign w:val="center"/>
          </w:tcPr>
          <w:p w:rsidR="002E02AB" w:rsidRPr="00B6113E" w:rsidRDefault="002E02AB" w:rsidP="00B6113E">
            <w:pPr>
              <w:spacing w:line="240" w:lineRule="auto"/>
              <w:ind w:firstLine="0"/>
              <w:jc w:val="center"/>
              <w:rPr>
                <w:b/>
                <w:sz w:val="24"/>
                <w:szCs w:val="24"/>
              </w:rPr>
            </w:pPr>
            <w:r w:rsidRPr="00B6113E">
              <w:rPr>
                <w:b/>
                <w:sz w:val="24"/>
                <w:szCs w:val="24"/>
              </w:rPr>
              <w:t>Экспортная цена, тыс. руб.</w:t>
            </w:r>
          </w:p>
        </w:tc>
        <w:tc>
          <w:tcPr>
            <w:tcW w:w="2268" w:type="dxa"/>
            <w:vMerge w:val="restart"/>
            <w:vAlign w:val="center"/>
          </w:tcPr>
          <w:p w:rsidR="002E02AB" w:rsidRPr="00B6113E" w:rsidRDefault="002E02AB" w:rsidP="00B6113E">
            <w:pPr>
              <w:spacing w:line="240" w:lineRule="auto"/>
              <w:ind w:firstLine="0"/>
              <w:jc w:val="center"/>
              <w:rPr>
                <w:b/>
                <w:sz w:val="24"/>
                <w:szCs w:val="24"/>
              </w:rPr>
            </w:pPr>
            <w:r w:rsidRPr="00B6113E">
              <w:rPr>
                <w:b/>
                <w:sz w:val="24"/>
                <w:szCs w:val="24"/>
              </w:rPr>
              <w:t>Объем спроса, тыс. руб.</w:t>
            </w:r>
          </w:p>
        </w:tc>
        <w:tc>
          <w:tcPr>
            <w:tcW w:w="2551" w:type="dxa"/>
            <w:gridSpan w:val="2"/>
            <w:vAlign w:val="center"/>
          </w:tcPr>
          <w:p w:rsidR="002E02AB" w:rsidRPr="00B6113E" w:rsidRDefault="002E02AB" w:rsidP="00B6113E">
            <w:pPr>
              <w:spacing w:line="240" w:lineRule="auto"/>
              <w:ind w:firstLine="0"/>
              <w:jc w:val="center"/>
              <w:rPr>
                <w:b/>
                <w:sz w:val="24"/>
                <w:szCs w:val="24"/>
              </w:rPr>
            </w:pPr>
            <w:r w:rsidRPr="00B6113E">
              <w:rPr>
                <w:b/>
                <w:sz w:val="24"/>
                <w:szCs w:val="24"/>
              </w:rPr>
              <w:t>Темп прироста, %</w:t>
            </w:r>
          </w:p>
        </w:tc>
        <w:tc>
          <w:tcPr>
            <w:tcW w:w="1985" w:type="dxa"/>
            <w:vMerge w:val="restart"/>
            <w:vAlign w:val="center"/>
          </w:tcPr>
          <w:p w:rsidR="002E02AB" w:rsidRPr="00B6113E" w:rsidRDefault="002E02AB" w:rsidP="00B6113E">
            <w:pPr>
              <w:spacing w:line="240" w:lineRule="auto"/>
              <w:ind w:firstLine="0"/>
              <w:jc w:val="center"/>
              <w:rPr>
                <w:b/>
                <w:sz w:val="24"/>
                <w:szCs w:val="24"/>
              </w:rPr>
            </w:pPr>
            <w:r w:rsidRPr="00B6113E">
              <w:rPr>
                <w:b/>
                <w:sz w:val="24"/>
                <w:szCs w:val="24"/>
              </w:rPr>
              <w:t>Коэффициент эластичности спроса</w:t>
            </w:r>
          </w:p>
        </w:tc>
      </w:tr>
      <w:tr w:rsidR="00B6113E" w:rsidRPr="00B6113E" w:rsidTr="00B6113E">
        <w:trPr>
          <w:jc w:val="center"/>
        </w:trPr>
        <w:tc>
          <w:tcPr>
            <w:tcW w:w="811" w:type="dxa"/>
            <w:vMerge/>
            <w:vAlign w:val="center"/>
          </w:tcPr>
          <w:p w:rsidR="002E02AB" w:rsidRPr="00B6113E" w:rsidRDefault="002E02AB" w:rsidP="00B6113E">
            <w:pPr>
              <w:spacing w:line="240" w:lineRule="auto"/>
              <w:ind w:firstLine="0"/>
              <w:jc w:val="center"/>
              <w:rPr>
                <w:sz w:val="24"/>
                <w:szCs w:val="24"/>
              </w:rPr>
            </w:pPr>
          </w:p>
        </w:tc>
        <w:tc>
          <w:tcPr>
            <w:tcW w:w="1908" w:type="dxa"/>
            <w:vMerge/>
            <w:vAlign w:val="center"/>
          </w:tcPr>
          <w:p w:rsidR="002E02AB" w:rsidRPr="00B6113E" w:rsidRDefault="002E02AB" w:rsidP="00B6113E">
            <w:pPr>
              <w:spacing w:line="240" w:lineRule="auto"/>
              <w:ind w:firstLine="0"/>
              <w:jc w:val="center"/>
              <w:rPr>
                <w:sz w:val="24"/>
                <w:szCs w:val="24"/>
              </w:rPr>
            </w:pPr>
          </w:p>
        </w:tc>
        <w:tc>
          <w:tcPr>
            <w:tcW w:w="2268" w:type="dxa"/>
            <w:vMerge/>
            <w:vAlign w:val="center"/>
          </w:tcPr>
          <w:p w:rsidR="002E02AB" w:rsidRPr="00B6113E" w:rsidRDefault="002E02AB" w:rsidP="00B6113E">
            <w:pPr>
              <w:spacing w:line="240" w:lineRule="auto"/>
              <w:ind w:firstLine="0"/>
              <w:jc w:val="center"/>
              <w:rPr>
                <w:sz w:val="24"/>
                <w:szCs w:val="24"/>
              </w:rPr>
            </w:pPr>
          </w:p>
        </w:tc>
        <w:tc>
          <w:tcPr>
            <w:tcW w:w="1275" w:type="dxa"/>
            <w:vAlign w:val="center"/>
          </w:tcPr>
          <w:p w:rsidR="002E02AB" w:rsidRPr="00B6113E" w:rsidRDefault="002E02AB" w:rsidP="00B6113E">
            <w:pPr>
              <w:spacing w:line="240" w:lineRule="auto"/>
              <w:ind w:firstLine="0"/>
              <w:jc w:val="center"/>
              <w:rPr>
                <w:b/>
                <w:sz w:val="24"/>
                <w:szCs w:val="24"/>
              </w:rPr>
            </w:pPr>
            <w:r w:rsidRPr="00B6113E">
              <w:rPr>
                <w:b/>
                <w:sz w:val="24"/>
                <w:szCs w:val="24"/>
              </w:rPr>
              <w:t>цены</w:t>
            </w:r>
          </w:p>
        </w:tc>
        <w:tc>
          <w:tcPr>
            <w:tcW w:w="1276" w:type="dxa"/>
            <w:vAlign w:val="center"/>
          </w:tcPr>
          <w:p w:rsidR="002E02AB" w:rsidRPr="00B6113E" w:rsidRDefault="002E02AB" w:rsidP="00B6113E">
            <w:pPr>
              <w:spacing w:line="240" w:lineRule="auto"/>
              <w:ind w:firstLine="0"/>
              <w:jc w:val="center"/>
              <w:rPr>
                <w:b/>
                <w:sz w:val="24"/>
                <w:szCs w:val="24"/>
              </w:rPr>
            </w:pPr>
            <w:r w:rsidRPr="00B6113E">
              <w:rPr>
                <w:b/>
                <w:sz w:val="24"/>
                <w:szCs w:val="24"/>
              </w:rPr>
              <w:t>объема спроса</w:t>
            </w:r>
          </w:p>
        </w:tc>
        <w:tc>
          <w:tcPr>
            <w:tcW w:w="1985" w:type="dxa"/>
            <w:vMerge/>
            <w:vAlign w:val="center"/>
          </w:tcPr>
          <w:p w:rsidR="002E02AB" w:rsidRPr="00B6113E" w:rsidRDefault="002E02AB" w:rsidP="00B6113E">
            <w:pPr>
              <w:spacing w:line="240" w:lineRule="auto"/>
              <w:ind w:firstLine="0"/>
              <w:jc w:val="center"/>
              <w:rPr>
                <w:sz w:val="24"/>
                <w:szCs w:val="24"/>
              </w:rPr>
            </w:pPr>
          </w:p>
        </w:tc>
      </w:tr>
      <w:tr w:rsidR="00B6113E" w:rsidRPr="00B6113E" w:rsidTr="00B6113E">
        <w:trPr>
          <w:jc w:val="center"/>
        </w:trPr>
        <w:tc>
          <w:tcPr>
            <w:tcW w:w="811" w:type="dxa"/>
            <w:vAlign w:val="center"/>
          </w:tcPr>
          <w:p w:rsidR="002E02AB" w:rsidRPr="00B6113E" w:rsidRDefault="002E02AB" w:rsidP="00B6113E">
            <w:pPr>
              <w:spacing w:line="240" w:lineRule="auto"/>
              <w:ind w:firstLine="0"/>
              <w:jc w:val="center"/>
              <w:rPr>
                <w:sz w:val="24"/>
                <w:szCs w:val="24"/>
              </w:rPr>
            </w:pPr>
            <w:r w:rsidRPr="00B6113E">
              <w:rPr>
                <w:sz w:val="24"/>
                <w:szCs w:val="24"/>
              </w:rPr>
              <w:t>2008</w:t>
            </w:r>
          </w:p>
        </w:tc>
        <w:tc>
          <w:tcPr>
            <w:tcW w:w="1908" w:type="dxa"/>
            <w:vAlign w:val="center"/>
          </w:tcPr>
          <w:p w:rsidR="002E02AB" w:rsidRPr="00B6113E" w:rsidRDefault="002E02AB" w:rsidP="00B6113E">
            <w:pPr>
              <w:spacing w:line="240" w:lineRule="auto"/>
              <w:ind w:firstLine="0"/>
              <w:jc w:val="center"/>
              <w:rPr>
                <w:sz w:val="24"/>
                <w:szCs w:val="24"/>
              </w:rPr>
            </w:pPr>
            <w:r w:rsidRPr="00B6113E">
              <w:rPr>
                <w:sz w:val="24"/>
                <w:szCs w:val="24"/>
              </w:rPr>
              <w:t>15682,0</w:t>
            </w:r>
          </w:p>
        </w:tc>
        <w:tc>
          <w:tcPr>
            <w:tcW w:w="2268" w:type="dxa"/>
            <w:vAlign w:val="center"/>
          </w:tcPr>
          <w:p w:rsidR="002E02AB" w:rsidRPr="00B6113E" w:rsidRDefault="002E02AB" w:rsidP="00B6113E">
            <w:pPr>
              <w:spacing w:line="240" w:lineRule="auto"/>
              <w:ind w:firstLine="0"/>
              <w:jc w:val="center"/>
              <w:rPr>
                <w:sz w:val="24"/>
                <w:szCs w:val="24"/>
              </w:rPr>
            </w:pPr>
            <w:r w:rsidRPr="00B6113E">
              <w:rPr>
                <w:sz w:val="24"/>
                <w:szCs w:val="24"/>
              </w:rPr>
              <w:t>152367,0</w:t>
            </w:r>
          </w:p>
        </w:tc>
        <w:tc>
          <w:tcPr>
            <w:tcW w:w="1275" w:type="dxa"/>
            <w:vAlign w:val="center"/>
          </w:tcPr>
          <w:p w:rsidR="002E02AB" w:rsidRPr="00B6113E" w:rsidRDefault="002E02AB" w:rsidP="00B6113E">
            <w:pPr>
              <w:spacing w:line="240" w:lineRule="auto"/>
              <w:ind w:firstLine="0"/>
              <w:jc w:val="center"/>
              <w:rPr>
                <w:sz w:val="24"/>
                <w:szCs w:val="24"/>
              </w:rPr>
            </w:pPr>
            <w:r w:rsidRPr="00B6113E">
              <w:rPr>
                <w:sz w:val="24"/>
                <w:szCs w:val="24"/>
              </w:rPr>
              <w:t>-</w:t>
            </w:r>
          </w:p>
        </w:tc>
        <w:tc>
          <w:tcPr>
            <w:tcW w:w="1276" w:type="dxa"/>
            <w:vAlign w:val="center"/>
          </w:tcPr>
          <w:p w:rsidR="002E02AB" w:rsidRPr="00B6113E" w:rsidRDefault="002E02AB" w:rsidP="00B6113E">
            <w:pPr>
              <w:spacing w:line="240" w:lineRule="auto"/>
              <w:ind w:firstLine="0"/>
              <w:jc w:val="center"/>
              <w:rPr>
                <w:sz w:val="24"/>
                <w:szCs w:val="24"/>
              </w:rPr>
            </w:pPr>
            <w:r w:rsidRPr="00B6113E">
              <w:rPr>
                <w:sz w:val="24"/>
                <w:szCs w:val="24"/>
              </w:rPr>
              <w:t>-</w:t>
            </w:r>
          </w:p>
        </w:tc>
        <w:tc>
          <w:tcPr>
            <w:tcW w:w="1985" w:type="dxa"/>
            <w:vAlign w:val="center"/>
          </w:tcPr>
          <w:p w:rsidR="002E02AB" w:rsidRPr="00B6113E" w:rsidRDefault="002E02AB" w:rsidP="00B6113E">
            <w:pPr>
              <w:spacing w:line="240" w:lineRule="auto"/>
              <w:ind w:firstLine="0"/>
              <w:jc w:val="center"/>
              <w:rPr>
                <w:sz w:val="24"/>
                <w:szCs w:val="24"/>
              </w:rPr>
            </w:pPr>
            <w:r w:rsidRPr="00B6113E">
              <w:rPr>
                <w:sz w:val="24"/>
                <w:szCs w:val="24"/>
              </w:rPr>
              <w:t>-</w:t>
            </w:r>
          </w:p>
        </w:tc>
      </w:tr>
      <w:tr w:rsidR="00B6113E" w:rsidRPr="00B6113E" w:rsidTr="00B6113E">
        <w:trPr>
          <w:jc w:val="center"/>
        </w:trPr>
        <w:tc>
          <w:tcPr>
            <w:tcW w:w="811" w:type="dxa"/>
            <w:vAlign w:val="center"/>
          </w:tcPr>
          <w:p w:rsidR="002E02AB" w:rsidRPr="00B6113E" w:rsidRDefault="002E02AB" w:rsidP="00B6113E">
            <w:pPr>
              <w:spacing w:line="240" w:lineRule="auto"/>
              <w:ind w:firstLine="0"/>
              <w:jc w:val="center"/>
              <w:rPr>
                <w:sz w:val="24"/>
                <w:szCs w:val="24"/>
              </w:rPr>
            </w:pPr>
            <w:r w:rsidRPr="00B6113E">
              <w:rPr>
                <w:sz w:val="24"/>
                <w:szCs w:val="24"/>
              </w:rPr>
              <w:t>2009</w:t>
            </w:r>
          </w:p>
        </w:tc>
        <w:tc>
          <w:tcPr>
            <w:tcW w:w="1908" w:type="dxa"/>
            <w:vAlign w:val="center"/>
          </w:tcPr>
          <w:p w:rsidR="002E02AB" w:rsidRPr="00B6113E" w:rsidRDefault="002E02AB" w:rsidP="00B6113E">
            <w:pPr>
              <w:spacing w:line="240" w:lineRule="auto"/>
              <w:ind w:firstLine="0"/>
              <w:jc w:val="center"/>
              <w:rPr>
                <w:sz w:val="24"/>
                <w:szCs w:val="24"/>
              </w:rPr>
            </w:pPr>
            <w:r w:rsidRPr="00B6113E">
              <w:rPr>
                <w:sz w:val="24"/>
                <w:szCs w:val="24"/>
              </w:rPr>
              <w:t>15512,3</w:t>
            </w:r>
          </w:p>
        </w:tc>
        <w:tc>
          <w:tcPr>
            <w:tcW w:w="2268" w:type="dxa"/>
            <w:vAlign w:val="center"/>
          </w:tcPr>
          <w:p w:rsidR="002E02AB" w:rsidRPr="00B6113E" w:rsidRDefault="002E02AB" w:rsidP="00B6113E">
            <w:pPr>
              <w:spacing w:line="240" w:lineRule="auto"/>
              <w:ind w:firstLine="0"/>
              <w:jc w:val="center"/>
              <w:rPr>
                <w:sz w:val="24"/>
                <w:szCs w:val="24"/>
              </w:rPr>
            </w:pPr>
            <w:r w:rsidRPr="00B6113E">
              <w:rPr>
                <w:sz w:val="24"/>
                <w:szCs w:val="24"/>
              </w:rPr>
              <w:t>150146,0</w:t>
            </w:r>
          </w:p>
        </w:tc>
        <w:tc>
          <w:tcPr>
            <w:tcW w:w="1275" w:type="dxa"/>
            <w:vAlign w:val="center"/>
          </w:tcPr>
          <w:p w:rsidR="002E02AB" w:rsidRPr="00B6113E" w:rsidRDefault="002E02AB" w:rsidP="00B6113E">
            <w:pPr>
              <w:spacing w:line="240" w:lineRule="auto"/>
              <w:ind w:firstLine="0"/>
              <w:jc w:val="center"/>
              <w:rPr>
                <w:sz w:val="24"/>
                <w:szCs w:val="24"/>
              </w:rPr>
            </w:pPr>
            <w:r w:rsidRPr="00B6113E">
              <w:rPr>
                <w:sz w:val="24"/>
                <w:szCs w:val="24"/>
              </w:rPr>
              <w:t>-0,01</w:t>
            </w:r>
          </w:p>
        </w:tc>
        <w:tc>
          <w:tcPr>
            <w:tcW w:w="1276" w:type="dxa"/>
            <w:vAlign w:val="center"/>
          </w:tcPr>
          <w:p w:rsidR="002E02AB" w:rsidRPr="00B6113E" w:rsidRDefault="002E02AB" w:rsidP="00B6113E">
            <w:pPr>
              <w:spacing w:line="240" w:lineRule="auto"/>
              <w:ind w:firstLine="0"/>
              <w:jc w:val="center"/>
              <w:rPr>
                <w:sz w:val="24"/>
                <w:szCs w:val="24"/>
              </w:rPr>
            </w:pPr>
            <w:r w:rsidRPr="00B6113E">
              <w:rPr>
                <w:sz w:val="24"/>
                <w:szCs w:val="24"/>
              </w:rPr>
              <w:t>-0,014</w:t>
            </w:r>
          </w:p>
        </w:tc>
        <w:tc>
          <w:tcPr>
            <w:tcW w:w="1985" w:type="dxa"/>
            <w:vAlign w:val="center"/>
          </w:tcPr>
          <w:p w:rsidR="002E02AB" w:rsidRPr="00B6113E" w:rsidRDefault="002E02AB" w:rsidP="00B6113E">
            <w:pPr>
              <w:spacing w:line="240" w:lineRule="auto"/>
              <w:ind w:firstLine="0"/>
              <w:jc w:val="center"/>
              <w:rPr>
                <w:sz w:val="24"/>
                <w:szCs w:val="24"/>
              </w:rPr>
            </w:pPr>
            <w:r w:rsidRPr="00B6113E">
              <w:rPr>
                <w:sz w:val="24"/>
                <w:szCs w:val="24"/>
              </w:rPr>
              <w:t>1,4</w:t>
            </w:r>
          </w:p>
        </w:tc>
      </w:tr>
      <w:tr w:rsidR="00B6113E" w:rsidRPr="00B6113E" w:rsidTr="00B6113E">
        <w:trPr>
          <w:jc w:val="center"/>
        </w:trPr>
        <w:tc>
          <w:tcPr>
            <w:tcW w:w="811" w:type="dxa"/>
            <w:vAlign w:val="center"/>
          </w:tcPr>
          <w:p w:rsidR="002E02AB" w:rsidRPr="00B6113E" w:rsidRDefault="002E02AB" w:rsidP="00B6113E">
            <w:pPr>
              <w:spacing w:line="240" w:lineRule="auto"/>
              <w:ind w:firstLine="0"/>
              <w:jc w:val="center"/>
              <w:rPr>
                <w:sz w:val="24"/>
                <w:szCs w:val="24"/>
              </w:rPr>
            </w:pPr>
            <w:r w:rsidRPr="00B6113E">
              <w:rPr>
                <w:sz w:val="24"/>
                <w:szCs w:val="24"/>
              </w:rPr>
              <w:t>2010</w:t>
            </w:r>
          </w:p>
        </w:tc>
        <w:tc>
          <w:tcPr>
            <w:tcW w:w="1908" w:type="dxa"/>
            <w:vAlign w:val="center"/>
          </w:tcPr>
          <w:p w:rsidR="002E02AB" w:rsidRPr="00B6113E" w:rsidRDefault="002E02AB" w:rsidP="00B6113E">
            <w:pPr>
              <w:spacing w:line="240" w:lineRule="auto"/>
              <w:ind w:firstLine="0"/>
              <w:jc w:val="center"/>
              <w:rPr>
                <w:sz w:val="24"/>
                <w:szCs w:val="24"/>
              </w:rPr>
            </w:pPr>
            <w:r w:rsidRPr="00B6113E">
              <w:rPr>
                <w:sz w:val="24"/>
                <w:szCs w:val="24"/>
              </w:rPr>
              <w:t>9918,0</w:t>
            </w:r>
          </w:p>
        </w:tc>
        <w:tc>
          <w:tcPr>
            <w:tcW w:w="2268" w:type="dxa"/>
            <w:vAlign w:val="center"/>
          </w:tcPr>
          <w:p w:rsidR="002E02AB" w:rsidRPr="00B6113E" w:rsidRDefault="002E02AB" w:rsidP="00B6113E">
            <w:pPr>
              <w:spacing w:line="240" w:lineRule="auto"/>
              <w:ind w:firstLine="0"/>
              <w:jc w:val="center"/>
              <w:rPr>
                <w:sz w:val="24"/>
                <w:szCs w:val="24"/>
              </w:rPr>
            </w:pPr>
            <w:r w:rsidRPr="00B6113E">
              <w:rPr>
                <w:sz w:val="24"/>
                <w:szCs w:val="24"/>
              </w:rPr>
              <w:t>152637,0</w:t>
            </w:r>
          </w:p>
        </w:tc>
        <w:tc>
          <w:tcPr>
            <w:tcW w:w="1275" w:type="dxa"/>
            <w:vAlign w:val="center"/>
          </w:tcPr>
          <w:p w:rsidR="002E02AB" w:rsidRPr="00B6113E" w:rsidRDefault="002E02AB" w:rsidP="00B6113E">
            <w:pPr>
              <w:spacing w:line="240" w:lineRule="auto"/>
              <w:ind w:firstLine="0"/>
              <w:jc w:val="center"/>
              <w:rPr>
                <w:sz w:val="24"/>
                <w:szCs w:val="24"/>
              </w:rPr>
            </w:pPr>
            <w:r w:rsidRPr="00B6113E">
              <w:rPr>
                <w:sz w:val="24"/>
                <w:szCs w:val="24"/>
              </w:rPr>
              <w:t>-0,36</w:t>
            </w:r>
          </w:p>
        </w:tc>
        <w:tc>
          <w:tcPr>
            <w:tcW w:w="1276" w:type="dxa"/>
            <w:vAlign w:val="center"/>
          </w:tcPr>
          <w:p w:rsidR="002E02AB" w:rsidRPr="00B6113E" w:rsidRDefault="002E02AB" w:rsidP="00B6113E">
            <w:pPr>
              <w:spacing w:line="240" w:lineRule="auto"/>
              <w:ind w:firstLine="0"/>
              <w:jc w:val="center"/>
              <w:rPr>
                <w:sz w:val="24"/>
                <w:szCs w:val="24"/>
              </w:rPr>
            </w:pPr>
            <w:r w:rsidRPr="00B6113E">
              <w:rPr>
                <w:sz w:val="24"/>
                <w:szCs w:val="24"/>
              </w:rPr>
              <w:t>1,6</w:t>
            </w:r>
          </w:p>
        </w:tc>
        <w:tc>
          <w:tcPr>
            <w:tcW w:w="1985" w:type="dxa"/>
            <w:vAlign w:val="center"/>
          </w:tcPr>
          <w:p w:rsidR="002E02AB" w:rsidRPr="00B6113E" w:rsidRDefault="002E02AB" w:rsidP="00B6113E">
            <w:pPr>
              <w:spacing w:line="240" w:lineRule="auto"/>
              <w:ind w:firstLine="0"/>
              <w:jc w:val="center"/>
              <w:rPr>
                <w:sz w:val="24"/>
                <w:szCs w:val="24"/>
              </w:rPr>
            </w:pPr>
            <w:r w:rsidRPr="00B6113E">
              <w:rPr>
                <w:sz w:val="24"/>
                <w:szCs w:val="24"/>
              </w:rPr>
              <w:t>4,44</w:t>
            </w:r>
          </w:p>
        </w:tc>
      </w:tr>
      <w:tr w:rsidR="00B6113E" w:rsidRPr="00B6113E" w:rsidTr="00B6113E">
        <w:trPr>
          <w:jc w:val="center"/>
        </w:trPr>
        <w:tc>
          <w:tcPr>
            <w:tcW w:w="811" w:type="dxa"/>
            <w:vAlign w:val="center"/>
          </w:tcPr>
          <w:p w:rsidR="002E02AB" w:rsidRPr="00B6113E" w:rsidRDefault="002E02AB" w:rsidP="00B6113E">
            <w:pPr>
              <w:spacing w:line="240" w:lineRule="auto"/>
              <w:ind w:firstLine="0"/>
              <w:jc w:val="center"/>
              <w:rPr>
                <w:sz w:val="24"/>
                <w:szCs w:val="24"/>
              </w:rPr>
            </w:pPr>
            <w:r w:rsidRPr="00B6113E">
              <w:rPr>
                <w:sz w:val="24"/>
                <w:szCs w:val="24"/>
              </w:rPr>
              <w:t>2011</w:t>
            </w:r>
          </w:p>
        </w:tc>
        <w:tc>
          <w:tcPr>
            <w:tcW w:w="1908" w:type="dxa"/>
            <w:vAlign w:val="center"/>
          </w:tcPr>
          <w:p w:rsidR="002E02AB" w:rsidRPr="00B6113E" w:rsidRDefault="002E02AB" w:rsidP="00B6113E">
            <w:pPr>
              <w:spacing w:line="240" w:lineRule="auto"/>
              <w:ind w:firstLine="0"/>
              <w:jc w:val="center"/>
              <w:rPr>
                <w:sz w:val="24"/>
                <w:szCs w:val="24"/>
              </w:rPr>
            </w:pPr>
            <w:r w:rsidRPr="00B6113E">
              <w:rPr>
                <w:sz w:val="24"/>
                <w:szCs w:val="24"/>
              </w:rPr>
              <w:t>12987,5</w:t>
            </w:r>
          </w:p>
        </w:tc>
        <w:tc>
          <w:tcPr>
            <w:tcW w:w="2268" w:type="dxa"/>
            <w:vAlign w:val="center"/>
          </w:tcPr>
          <w:p w:rsidR="002E02AB" w:rsidRPr="00B6113E" w:rsidRDefault="002E02AB" w:rsidP="00B6113E">
            <w:pPr>
              <w:spacing w:line="240" w:lineRule="auto"/>
              <w:ind w:firstLine="0"/>
              <w:jc w:val="center"/>
              <w:rPr>
                <w:sz w:val="24"/>
                <w:szCs w:val="24"/>
              </w:rPr>
            </w:pPr>
            <w:r w:rsidRPr="00B6113E">
              <w:rPr>
                <w:sz w:val="24"/>
                <w:szCs w:val="24"/>
              </w:rPr>
              <w:t>110854,0</w:t>
            </w:r>
          </w:p>
        </w:tc>
        <w:tc>
          <w:tcPr>
            <w:tcW w:w="1275" w:type="dxa"/>
            <w:vAlign w:val="center"/>
          </w:tcPr>
          <w:p w:rsidR="002E02AB" w:rsidRPr="00B6113E" w:rsidRDefault="002E02AB" w:rsidP="00B6113E">
            <w:pPr>
              <w:spacing w:line="240" w:lineRule="auto"/>
              <w:ind w:firstLine="0"/>
              <w:jc w:val="center"/>
              <w:rPr>
                <w:sz w:val="24"/>
                <w:szCs w:val="24"/>
              </w:rPr>
            </w:pPr>
            <w:r w:rsidRPr="00B6113E">
              <w:rPr>
                <w:sz w:val="24"/>
                <w:szCs w:val="24"/>
              </w:rPr>
              <w:t>30,95</w:t>
            </w:r>
          </w:p>
        </w:tc>
        <w:tc>
          <w:tcPr>
            <w:tcW w:w="1276" w:type="dxa"/>
            <w:vAlign w:val="center"/>
          </w:tcPr>
          <w:p w:rsidR="002E02AB" w:rsidRPr="00B6113E" w:rsidRDefault="002E02AB" w:rsidP="00B6113E">
            <w:pPr>
              <w:spacing w:line="240" w:lineRule="auto"/>
              <w:ind w:firstLine="0"/>
              <w:jc w:val="center"/>
              <w:rPr>
                <w:sz w:val="24"/>
                <w:szCs w:val="24"/>
              </w:rPr>
            </w:pPr>
            <w:r w:rsidRPr="00B6113E">
              <w:rPr>
                <w:sz w:val="24"/>
                <w:szCs w:val="24"/>
              </w:rPr>
              <w:t>-0,27</w:t>
            </w:r>
          </w:p>
        </w:tc>
        <w:tc>
          <w:tcPr>
            <w:tcW w:w="1985" w:type="dxa"/>
            <w:vAlign w:val="center"/>
          </w:tcPr>
          <w:p w:rsidR="002E02AB" w:rsidRPr="00B6113E" w:rsidRDefault="002E02AB" w:rsidP="00B6113E">
            <w:pPr>
              <w:spacing w:line="240" w:lineRule="auto"/>
              <w:ind w:firstLine="0"/>
              <w:jc w:val="center"/>
              <w:rPr>
                <w:sz w:val="24"/>
                <w:szCs w:val="24"/>
              </w:rPr>
            </w:pPr>
            <w:r w:rsidRPr="00B6113E">
              <w:rPr>
                <w:sz w:val="24"/>
                <w:szCs w:val="24"/>
              </w:rPr>
              <w:t>0,01</w:t>
            </w:r>
          </w:p>
        </w:tc>
      </w:tr>
    </w:tbl>
    <w:p w:rsidR="002E02AB" w:rsidRPr="00CD10C1" w:rsidRDefault="002E02AB" w:rsidP="00CD10C1">
      <w:pPr>
        <w:contextualSpacing/>
        <w:rPr>
          <w:bCs/>
          <w:color w:val="auto"/>
          <w:szCs w:val="28"/>
        </w:rPr>
      </w:pPr>
    </w:p>
    <w:p w:rsidR="002E02AB" w:rsidRDefault="002E02AB" w:rsidP="00CD10C1">
      <w:pPr>
        <w:contextualSpacing/>
        <w:rPr>
          <w:bCs/>
          <w:color w:val="auto"/>
          <w:szCs w:val="28"/>
        </w:rPr>
      </w:pPr>
      <w:r w:rsidRPr="00CD10C1">
        <w:rPr>
          <w:bCs/>
          <w:color w:val="auto"/>
          <w:szCs w:val="28"/>
        </w:rPr>
        <w:lastRenderedPageBreak/>
        <w:t>От цен напрямую зависит рентабельность продаж, а в частности рентабельность экспорта. Если в структуре экспорта увеличивается доля наиболее рентабельных видов изделий, то это обстоятельство положительной повлияет на рентабельности продаж. При этом, предприятию необходимо ориентироваться на изменения конъюнктуры рынка, наблюдать за изменениями цен на продукцию, осуществлять постоянный контроль за уровнем затрат на</w:t>
      </w:r>
      <w:r w:rsidR="00B6113E">
        <w:rPr>
          <w:bCs/>
          <w:color w:val="auto"/>
          <w:szCs w:val="28"/>
        </w:rPr>
        <w:t> </w:t>
      </w:r>
      <w:r w:rsidRPr="00CD10C1">
        <w:rPr>
          <w:bCs/>
          <w:color w:val="auto"/>
          <w:szCs w:val="28"/>
        </w:rPr>
        <w:t>производство и реализацию продукции, а также осуществлять гибкую и</w:t>
      </w:r>
      <w:r w:rsidR="00B6113E">
        <w:rPr>
          <w:bCs/>
          <w:color w:val="auto"/>
          <w:szCs w:val="28"/>
        </w:rPr>
        <w:t> </w:t>
      </w:r>
      <w:r w:rsidRPr="00CD10C1">
        <w:rPr>
          <w:bCs/>
          <w:color w:val="auto"/>
          <w:szCs w:val="28"/>
        </w:rPr>
        <w:t xml:space="preserve">обоснованную ассортиментную политику в области выпуска и реализации продукции. </w:t>
      </w:r>
    </w:p>
    <w:p w:rsidR="00B6113E" w:rsidRPr="00CD10C1" w:rsidRDefault="00B6113E" w:rsidP="00CD10C1">
      <w:pPr>
        <w:contextualSpacing/>
        <w:rPr>
          <w:bCs/>
          <w:color w:val="auto"/>
          <w:szCs w:val="28"/>
        </w:rPr>
      </w:pPr>
    </w:p>
    <w:p w:rsidR="002E02AB" w:rsidRPr="00CD10C1" w:rsidRDefault="002E02AB" w:rsidP="00B6113E">
      <w:pPr>
        <w:ind w:firstLine="0"/>
        <w:contextualSpacing/>
        <w:jc w:val="center"/>
        <w:rPr>
          <w:bCs/>
          <w:color w:val="auto"/>
          <w:szCs w:val="28"/>
        </w:rPr>
      </w:pPr>
      <w:r w:rsidRPr="00CD10C1">
        <w:rPr>
          <w:noProof/>
          <w:color w:val="auto"/>
          <w:szCs w:val="28"/>
          <w:lang w:eastAsia="ru-RU"/>
        </w:rPr>
        <w:drawing>
          <wp:inline distT="0" distB="0" distL="0" distR="0" wp14:anchorId="7A2A39EB" wp14:editId="40FCEB4D">
            <wp:extent cx="5837564" cy="25908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BEBA8EAE-BF5A-486C-A8C5-ECC9F3942E4B}">
                          <a14:imgProps xmlns:a14="http://schemas.microsoft.com/office/drawing/2010/main">
                            <a14:imgLayer r:embed="rId71">
                              <a14:imgEffect>
                                <a14:sharpenSoften amount="50000"/>
                              </a14:imgEffect>
                            </a14:imgLayer>
                          </a14:imgProps>
                        </a:ext>
                      </a:extLst>
                    </a:blip>
                    <a:stretch>
                      <a:fillRect/>
                    </a:stretch>
                  </pic:blipFill>
                  <pic:spPr>
                    <a:xfrm>
                      <a:off x="0" y="0"/>
                      <a:ext cx="5833347" cy="2588928"/>
                    </a:xfrm>
                    <a:prstGeom prst="rect">
                      <a:avLst/>
                    </a:prstGeom>
                  </pic:spPr>
                </pic:pic>
              </a:graphicData>
            </a:graphic>
          </wp:inline>
        </w:drawing>
      </w:r>
    </w:p>
    <w:p w:rsidR="002E02AB" w:rsidRPr="00CD10C1" w:rsidRDefault="002E02AB" w:rsidP="00B6113E">
      <w:pPr>
        <w:pStyle w:val="affffb"/>
      </w:pPr>
      <w:r w:rsidRPr="00CD10C1">
        <w:t>Рисунок 5. Рентабельность экспортной продукции</w:t>
      </w:r>
    </w:p>
    <w:p w:rsidR="002E02AB" w:rsidRPr="00CD10C1" w:rsidRDefault="002E02AB" w:rsidP="00CD10C1">
      <w:pPr>
        <w:spacing w:line="240" w:lineRule="auto"/>
        <w:contextualSpacing/>
        <w:jc w:val="center"/>
        <w:rPr>
          <w:b/>
          <w:bCs/>
          <w:i/>
          <w:color w:val="auto"/>
          <w:szCs w:val="28"/>
        </w:rPr>
      </w:pPr>
    </w:p>
    <w:p w:rsidR="002E02AB" w:rsidRPr="00CD10C1" w:rsidRDefault="002E02AB" w:rsidP="00CD10C1">
      <w:pPr>
        <w:contextualSpacing/>
        <w:rPr>
          <w:color w:val="auto"/>
          <w:szCs w:val="28"/>
          <w:lang w:eastAsia="en-US" w:bidi="th-TH"/>
        </w:rPr>
      </w:pPr>
      <w:r w:rsidRPr="00CD10C1">
        <w:rPr>
          <w:color w:val="auto"/>
          <w:szCs w:val="28"/>
        </w:rPr>
        <w:t>Под продвижением понимается ― комплекс мероприятий, призванных дать целевым аудиториям представление об общей маркетинговой стратегии фирмы посредством направления им специальных сообщений о товаре, цене, способах продажи с целью вызвать их интерес и побудить к приобретению товара [</w:t>
      </w:r>
      <w:r w:rsidRPr="00CD10C1">
        <w:rPr>
          <w:color w:val="auto"/>
          <w:szCs w:val="28"/>
          <w:lang w:eastAsia="en-US" w:bidi="th-TH"/>
        </w:rPr>
        <w:t>4,</w:t>
      </w:r>
      <w:r w:rsidRPr="00CD10C1">
        <w:rPr>
          <w:color w:val="auto"/>
          <w:szCs w:val="28"/>
        </w:rPr>
        <w:t> </w:t>
      </w:r>
      <w:r w:rsidRPr="00CD10C1">
        <w:rPr>
          <w:color w:val="auto"/>
          <w:szCs w:val="28"/>
          <w:lang w:eastAsia="en-US" w:bidi="th-TH"/>
        </w:rPr>
        <w:t>с. 45].</w:t>
      </w:r>
    </w:p>
    <w:p w:rsidR="002E02AB" w:rsidRPr="00CD10C1" w:rsidRDefault="002E02AB" w:rsidP="00CD10C1">
      <w:pPr>
        <w:contextualSpacing/>
        <w:rPr>
          <w:color w:val="auto"/>
          <w:szCs w:val="28"/>
        </w:rPr>
      </w:pPr>
      <w:r w:rsidRPr="00CD10C1">
        <w:rPr>
          <w:color w:val="auto"/>
          <w:szCs w:val="28"/>
        </w:rPr>
        <w:t>Как показали исследования, политика продвижения на предприятии проводится по следующим направлениям, которые нацелены на информаци</w:t>
      </w:r>
      <w:r w:rsidR="00B6113E">
        <w:rPr>
          <w:color w:val="auto"/>
          <w:szCs w:val="28"/>
        </w:rPr>
        <w:softHyphen/>
      </w:r>
      <w:r w:rsidRPr="00CD10C1">
        <w:rPr>
          <w:color w:val="auto"/>
          <w:szCs w:val="28"/>
        </w:rPr>
        <w:t>онное обеспечение и увеличение объема реализации продукции:</w:t>
      </w:r>
    </w:p>
    <w:p w:rsidR="002E02AB" w:rsidRPr="00CD10C1" w:rsidRDefault="002E02AB" w:rsidP="00AC1FF7">
      <w:pPr>
        <w:pStyle w:val="af3"/>
        <w:numPr>
          <w:ilvl w:val="0"/>
          <w:numId w:val="27"/>
        </w:numPr>
        <w:tabs>
          <w:tab w:val="left" w:pos="851"/>
        </w:tabs>
        <w:spacing w:line="360" w:lineRule="auto"/>
        <w:ind w:left="0" w:firstLine="567"/>
        <w:jc w:val="both"/>
        <w:rPr>
          <w:sz w:val="28"/>
          <w:szCs w:val="28"/>
        </w:rPr>
      </w:pPr>
      <w:r w:rsidRPr="00CD10C1">
        <w:rPr>
          <w:sz w:val="28"/>
          <w:szCs w:val="28"/>
        </w:rPr>
        <w:t>стимулирование сбыта (продажа продукции в кредит, снижение продажной цены (система скидок));</w:t>
      </w:r>
    </w:p>
    <w:p w:rsidR="002E02AB" w:rsidRPr="00CD10C1" w:rsidRDefault="002E02AB" w:rsidP="00AC1FF7">
      <w:pPr>
        <w:pStyle w:val="af3"/>
        <w:numPr>
          <w:ilvl w:val="0"/>
          <w:numId w:val="27"/>
        </w:numPr>
        <w:tabs>
          <w:tab w:val="left" w:pos="851"/>
        </w:tabs>
        <w:spacing w:line="360" w:lineRule="auto"/>
        <w:ind w:left="0" w:firstLine="567"/>
        <w:jc w:val="both"/>
        <w:rPr>
          <w:sz w:val="28"/>
          <w:szCs w:val="28"/>
        </w:rPr>
      </w:pPr>
      <w:r w:rsidRPr="00CD10C1">
        <w:rPr>
          <w:sz w:val="28"/>
          <w:szCs w:val="28"/>
        </w:rPr>
        <w:lastRenderedPageBreak/>
        <w:t>паблисити (участие в благотворительных акциях, проведение и</w:t>
      </w:r>
      <w:r w:rsidR="00B6113E">
        <w:rPr>
          <w:sz w:val="28"/>
          <w:szCs w:val="28"/>
        </w:rPr>
        <w:t> </w:t>
      </w:r>
      <w:r w:rsidRPr="00CD10C1">
        <w:rPr>
          <w:sz w:val="28"/>
          <w:szCs w:val="28"/>
        </w:rPr>
        <w:t>посещение выставок, привлечение студентов к работе, проведение конкурсов, участие в международных торгах, выставках и ярмарках);</w:t>
      </w:r>
    </w:p>
    <w:p w:rsidR="002E02AB" w:rsidRPr="00CD10C1" w:rsidRDefault="002E02AB" w:rsidP="00AC1FF7">
      <w:pPr>
        <w:pStyle w:val="af3"/>
        <w:numPr>
          <w:ilvl w:val="0"/>
          <w:numId w:val="27"/>
        </w:numPr>
        <w:tabs>
          <w:tab w:val="left" w:pos="851"/>
        </w:tabs>
        <w:spacing w:line="360" w:lineRule="auto"/>
        <w:ind w:left="0" w:firstLine="567"/>
        <w:jc w:val="both"/>
        <w:rPr>
          <w:sz w:val="28"/>
          <w:szCs w:val="28"/>
        </w:rPr>
      </w:pPr>
      <w:r w:rsidRPr="00CD10C1">
        <w:rPr>
          <w:sz w:val="28"/>
          <w:szCs w:val="28"/>
        </w:rPr>
        <w:t>связи с общественностью (представление видео и аудиороликов, веб-продвижение, спонсорство, публикации в международных журналах);</w:t>
      </w:r>
    </w:p>
    <w:p w:rsidR="002E02AB" w:rsidRDefault="002E02AB" w:rsidP="00AC1FF7">
      <w:pPr>
        <w:pStyle w:val="af3"/>
        <w:numPr>
          <w:ilvl w:val="0"/>
          <w:numId w:val="27"/>
        </w:numPr>
        <w:tabs>
          <w:tab w:val="left" w:pos="851"/>
        </w:tabs>
        <w:spacing w:line="360" w:lineRule="auto"/>
        <w:ind w:left="0" w:firstLine="567"/>
        <w:jc w:val="both"/>
        <w:rPr>
          <w:sz w:val="28"/>
          <w:szCs w:val="28"/>
        </w:rPr>
      </w:pPr>
      <w:r w:rsidRPr="00CD10C1">
        <w:rPr>
          <w:sz w:val="28"/>
          <w:szCs w:val="28"/>
        </w:rPr>
        <w:t>реклама (проведение рекламных кампаний, выпуск полиграфической продукции, директ-мейл, проведение конференций, презентация новых видов продукции, информирование об узнаваемости контрафакта).</w:t>
      </w:r>
    </w:p>
    <w:p w:rsidR="00B6113E" w:rsidRPr="00CD10C1" w:rsidRDefault="00B6113E" w:rsidP="00AC1FF7">
      <w:pPr>
        <w:pStyle w:val="af3"/>
        <w:numPr>
          <w:ilvl w:val="0"/>
          <w:numId w:val="27"/>
        </w:numPr>
        <w:tabs>
          <w:tab w:val="left" w:pos="851"/>
        </w:tabs>
        <w:spacing w:line="360" w:lineRule="auto"/>
        <w:ind w:left="0" w:firstLine="567"/>
        <w:jc w:val="both"/>
        <w:rPr>
          <w:sz w:val="28"/>
          <w:szCs w:val="28"/>
        </w:rPr>
      </w:pPr>
    </w:p>
    <w:p w:rsidR="002E02AB" w:rsidRPr="00CD10C1" w:rsidRDefault="002E02AB" w:rsidP="00B6113E">
      <w:pPr>
        <w:ind w:firstLine="0"/>
        <w:contextualSpacing/>
        <w:jc w:val="center"/>
        <w:rPr>
          <w:color w:val="auto"/>
          <w:szCs w:val="28"/>
        </w:rPr>
      </w:pPr>
      <w:r w:rsidRPr="00CD10C1">
        <w:rPr>
          <w:noProof/>
          <w:color w:val="auto"/>
          <w:szCs w:val="28"/>
          <w:lang w:eastAsia="ru-RU"/>
        </w:rPr>
        <w:drawing>
          <wp:inline distT="0" distB="0" distL="0" distR="0" wp14:anchorId="41DBB746" wp14:editId="2512CB27">
            <wp:extent cx="5873676" cy="19812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extLst>
                        <a:ext uri="{BEBA8EAE-BF5A-486C-A8C5-ECC9F3942E4B}">
                          <a14:imgProps xmlns:a14="http://schemas.microsoft.com/office/drawing/2010/main">
                            <a14:imgLayer r:embed="rId73">
                              <a14:imgEffect>
                                <a14:sharpenSoften amount="50000"/>
                              </a14:imgEffect>
                            </a14:imgLayer>
                          </a14:imgProps>
                        </a:ext>
                      </a:extLst>
                    </a:blip>
                    <a:srcRect l="8697" t="9524" r="8606" b="14286"/>
                    <a:stretch/>
                  </pic:blipFill>
                  <pic:spPr bwMode="auto">
                    <a:xfrm>
                      <a:off x="0" y="0"/>
                      <a:ext cx="5873676" cy="1981200"/>
                    </a:xfrm>
                    <a:prstGeom prst="rect">
                      <a:avLst/>
                    </a:prstGeom>
                    <a:ln>
                      <a:noFill/>
                    </a:ln>
                    <a:extLst>
                      <a:ext uri="{53640926-AAD7-44D8-BBD7-CCE9431645EC}">
                        <a14:shadowObscured xmlns:a14="http://schemas.microsoft.com/office/drawing/2010/main"/>
                      </a:ext>
                    </a:extLst>
                  </pic:spPr>
                </pic:pic>
              </a:graphicData>
            </a:graphic>
          </wp:inline>
        </w:drawing>
      </w:r>
    </w:p>
    <w:p w:rsidR="002E02AB" w:rsidRPr="00CD10C1" w:rsidRDefault="002E02AB" w:rsidP="00B6113E">
      <w:pPr>
        <w:pStyle w:val="affffb"/>
      </w:pPr>
      <w:r w:rsidRPr="00CD10C1">
        <w:t>Рисунок 6. Структура методов продвижения</w:t>
      </w:r>
    </w:p>
    <w:p w:rsidR="002E02AB" w:rsidRPr="00CD10C1" w:rsidRDefault="002E02AB" w:rsidP="00CD10C1">
      <w:pPr>
        <w:spacing w:line="240" w:lineRule="auto"/>
        <w:contextualSpacing/>
        <w:jc w:val="center"/>
        <w:rPr>
          <w:b/>
          <w:i/>
          <w:color w:val="auto"/>
          <w:szCs w:val="28"/>
        </w:rPr>
      </w:pPr>
    </w:p>
    <w:p w:rsidR="002E02AB" w:rsidRPr="00CD10C1" w:rsidRDefault="002E02AB" w:rsidP="00CD10C1">
      <w:pPr>
        <w:contextualSpacing/>
        <w:rPr>
          <w:color w:val="auto"/>
          <w:szCs w:val="28"/>
        </w:rPr>
      </w:pPr>
      <w:r w:rsidRPr="00CD10C1">
        <w:rPr>
          <w:color w:val="auto"/>
          <w:szCs w:val="28"/>
        </w:rPr>
        <w:t>Для потребителей, прежде всего, при приобретении товара необходима сама возможность снижения цены. Для привлечения новых покупателей и</w:t>
      </w:r>
      <w:r w:rsidR="00B6113E">
        <w:rPr>
          <w:color w:val="auto"/>
          <w:szCs w:val="28"/>
        </w:rPr>
        <w:t> </w:t>
      </w:r>
      <w:r w:rsidRPr="00CD10C1">
        <w:rPr>
          <w:color w:val="auto"/>
          <w:szCs w:val="28"/>
        </w:rPr>
        <w:t>расширения рынка сбыта на ОАО «Балаковорезинотехника» применятся: скидки с прайсовой цены, подарки и премии, отгрузка с рассрочкой платежа и</w:t>
      </w:r>
      <w:r w:rsidR="00B6113E">
        <w:rPr>
          <w:color w:val="auto"/>
          <w:szCs w:val="28"/>
        </w:rPr>
        <w:t> </w:t>
      </w:r>
      <w:r w:rsidRPr="00CD10C1">
        <w:rPr>
          <w:color w:val="auto"/>
          <w:szCs w:val="28"/>
        </w:rPr>
        <w:t>продажа по сниженным ценам. При этом, механизм продажи осуществляется методом личных продаж. Сам метод воздействия содержит: премии и</w:t>
      </w:r>
      <w:r w:rsidR="00B6113E">
        <w:rPr>
          <w:color w:val="auto"/>
          <w:szCs w:val="28"/>
        </w:rPr>
        <w:t> </w:t>
      </w:r>
      <w:r w:rsidRPr="00CD10C1">
        <w:rPr>
          <w:color w:val="auto"/>
          <w:szCs w:val="28"/>
        </w:rPr>
        <w:t>поощрения сотрудникам, которые привлекают наибольшее количество потребителей, рассылка коммерческих предложений и, в основном, это деловые встречи с заказчиками.</w:t>
      </w:r>
    </w:p>
    <w:p w:rsidR="002E02AB" w:rsidRPr="00CD10C1" w:rsidRDefault="002E02AB" w:rsidP="00CD10C1">
      <w:pPr>
        <w:contextualSpacing/>
        <w:rPr>
          <w:color w:val="auto"/>
          <w:szCs w:val="28"/>
        </w:rPr>
      </w:pPr>
    </w:p>
    <w:p w:rsidR="002E02AB" w:rsidRPr="00CD10C1" w:rsidRDefault="00B6113E" w:rsidP="00B6113E">
      <w:pPr>
        <w:ind w:firstLine="0"/>
        <w:jc w:val="center"/>
        <w:rPr>
          <w:color w:val="auto"/>
          <w:szCs w:val="28"/>
        </w:rPr>
      </w:pPr>
      <w:r>
        <w:rPr>
          <w:noProof/>
          <w:color w:val="auto"/>
          <w:szCs w:val="28"/>
          <w:lang w:eastAsia="ru-RU"/>
        </w:rPr>
        <w:lastRenderedPageBreak/>
        <mc:AlternateContent>
          <mc:Choice Requires="wps">
            <w:drawing>
              <wp:anchor distT="0" distB="0" distL="114300" distR="114300" simplePos="0" relativeHeight="251661312" behindDoc="0" locked="0" layoutInCell="1" allowOverlap="1" wp14:anchorId="5D085F06" wp14:editId="25324A70">
                <wp:simplePos x="0" y="0"/>
                <wp:positionH relativeFrom="column">
                  <wp:posOffset>1163955</wp:posOffset>
                </wp:positionH>
                <wp:positionV relativeFrom="paragraph">
                  <wp:posOffset>1447165</wp:posOffset>
                </wp:positionV>
                <wp:extent cx="241935" cy="207645"/>
                <wp:effectExtent l="0" t="0" r="5715" b="1905"/>
                <wp:wrapNone/>
                <wp:docPr id="104" name="Прямоугольник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 cy="207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83A35" w:rsidRPr="00867013" w:rsidRDefault="00083A35" w:rsidP="002E02AB">
                            <w:pPr>
                              <w:rPr>
                                <w:sz w:val="16"/>
                                <w:szCs w:val="16"/>
                              </w:rPr>
                            </w:pPr>
                            <w:r>
                              <w:rPr>
                                <w:sz w:val="16"/>
                                <w:szCs w:val="16"/>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4" o:spid="_x0000_s1026" style="position:absolute;left:0;text-align:left;margin-left:91.65pt;margin-top:113.95pt;width:19.05pt;height:16.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" stroked="f">
                <v:textbox>
                  <w:txbxContent>
                    <w:p w:rsidR="00083A35" w:rsidRPr="00867013" w:rsidRDefault="00083A35" w:rsidP="002E02AB">
                      <w:pPr>
                        <w:rPr>
                          <w:sz w:val="16"/>
                          <w:szCs w:val="16"/>
                        </w:rPr>
                      </w:pPr>
                      <w:r>
                        <w:rPr>
                          <w:sz w:val="16"/>
                          <w:szCs w:val="16"/>
                        </w:rPr>
                        <w:t>0</w:t>
                      </w:r>
                    </w:p>
                  </w:txbxContent>
                </v:textbox>
              </v:rect>
            </w:pict>
          </mc:Fallback>
        </mc:AlternateContent>
      </w:r>
      <w:r w:rsidR="002E02AB" w:rsidRPr="00CD10C1">
        <w:rPr>
          <w:noProof/>
          <w:color w:val="auto"/>
          <w:szCs w:val="28"/>
          <w:lang w:eastAsia="ru-RU"/>
        </w:rPr>
        <w:drawing>
          <wp:inline distT="0" distB="0" distL="0" distR="0" wp14:anchorId="155E7BB0" wp14:editId="64BBCFF9">
            <wp:extent cx="5997389" cy="2649734"/>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BEBA8EAE-BF5A-486C-A8C5-ECC9F3942E4B}">
                          <a14:imgProps xmlns:a14="http://schemas.microsoft.com/office/drawing/2010/main">
                            <a14:imgLayer r:embed="rId75">
                              <a14:imgEffect>
                                <a14:sharpenSoften amount="50000"/>
                              </a14:imgEffect>
                            </a14:imgLayer>
                          </a14:imgProps>
                        </a:ext>
                      </a:extLst>
                    </a:blip>
                    <a:stretch>
                      <a:fillRect/>
                    </a:stretch>
                  </pic:blipFill>
                  <pic:spPr>
                    <a:xfrm>
                      <a:off x="0" y="0"/>
                      <a:ext cx="5998012" cy="2650009"/>
                    </a:xfrm>
                    <a:prstGeom prst="rect">
                      <a:avLst/>
                    </a:prstGeom>
                  </pic:spPr>
                </pic:pic>
              </a:graphicData>
            </a:graphic>
          </wp:inline>
        </w:drawing>
      </w:r>
      <w:r>
        <w:rPr>
          <w:noProof/>
          <w:color w:val="auto"/>
          <w:szCs w:val="28"/>
          <w:lang w:eastAsia="ru-RU"/>
        </w:rPr>
        <mc:AlternateContent>
          <mc:Choice Requires="wps">
            <w:drawing>
              <wp:anchor distT="0" distB="0" distL="114300" distR="114300" simplePos="0" relativeHeight="251660288" behindDoc="0" locked="0" layoutInCell="1" allowOverlap="1" wp14:anchorId="142676C6" wp14:editId="22A75250">
                <wp:simplePos x="0" y="0"/>
                <wp:positionH relativeFrom="column">
                  <wp:posOffset>5039995</wp:posOffset>
                </wp:positionH>
                <wp:positionV relativeFrom="paragraph">
                  <wp:posOffset>1562735</wp:posOffset>
                </wp:positionV>
                <wp:extent cx="655955" cy="207645"/>
                <wp:effectExtent l="0" t="0" r="0" b="1905"/>
                <wp:wrapNone/>
                <wp:docPr id="103" name="Прямоугольник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955" cy="207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83A35" w:rsidRPr="00867013" w:rsidRDefault="00083A35" w:rsidP="002E02AB">
                            <w:pPr>
                              <w:rPr>
                                <w:sz w:val="16"/>
                                <w:szCs w:val="16"/>
                              </w:rPr>
                            </w:pPr>
                            <w:r>
                              <w:rPr>
                                <w:sz w:val="16"/>
                                <w:szCs w:val="16"/>
                              </w:rPr>
                              <w:t>Год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2" o:spid="_x0000_s1027" style="position:absolute;left:0;text-align:left;margin-left:396.85pt;margin-top:123.05pt;width:51.65pt;height:16.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" stroked="f">
                <v:textbox>
                  <w:txbxContent>
                    <w:p w:rsidR="00083A35" w:rsidRPr="00867013" w:rsidRDefault="00083A35" w:rsidP="002E02AB">
                      <w:pPr>
                        <w:rPr>
                          <w:sz w:val="16"/>
                          <w:szCs w:val="16"/>
                        </w:rPr>
                      </w:pPr>
                      <w:r>
                        <w:rPr>
                          <w:sz w:val="16"/>
                          <w:szCs w:val="16"/>
                        </w:rPr>
                        <w:t>Год</w:t>
                      </w:r>
                    </w:p>
                  </w:txbxContent>
                </v:textbox>
              </v:rect>
            </w:pict>
          </mc:Fallback>
        </mc:AlternateContent>
      </w:r>
    </w:p>
    <w:p w:rsidR="002E02AB" w:rsidRPr="00CD10C1" w:rsidRDefault="00B6113E" w:rsidP="00B6113E">
      <w:pPr>
        <w:pStyle w:val="affffb"/>
      </w:pPr>
      <w:r>
        <w:t>Рисунок 7.</w:t>
      </w:r>
      <w:r w:rsidR="002E02AB" w:rsidRPr="00CD10C1">
        <w:t xml:space="preserve"> Динамика затрат и результатов политики продвижения</w:t>
      </w:r>
    </w:p>
    <w:p w:rsidR="002E02AB" w:rsidRPr="00CD10C1" w:rsidRDefault="002E02AB" w:rsidP="00CD10C1">
      <w:pPr>
        <w:spacing w:line="240" w:lineRule="auto"/>
        <w:jc w:val="center"/>
        <w:rPr>
          <w:b/>
          <w:i/>
          <w:color w:val="auto"/>
          <w:szCs w:val="28"/>
        </w:rPr>
      </w:pPr>
    </w:p>
    <w:p w:rsidR="002E02AB" w:rsidRDefault="002E02AB" w:rsidP="00CD10C1">
      <w:pPr>
        <w:rPr>
          <w:color w:val="auto"/>
          <w:szCs w:val="28"/>
        </w:rPr>
      </w:pPr>
      <w:r w:rsidRPr="00CD10C1">
        <w:rPr>
          <w:color w:val="auto"/>
          <w:szCs w:val="28"/>
        </w:rPr>
        <w:t xml:space="preserve">Затраты на методы продвижения зависят прежде всего от планирования мероприятий. В кризисный для производства период ― 2009 год, предприятие приняло участие всего в трёх выставках, причем в международных выставках ОАО «БРТ» не участвовало. </w:t>
      </w:r>
    </w:p>
    <w:p w:rsidR="00B6113E" w:rsidRPr="00CD10C1" w:rsidRDefault="00B6113E" w:rsidP="00CD10C1">
      <w:pPr>
        <w:rPr>
          <w:color w:val="auto"/>
          <w:szCs w:val="28"/>
        </w:rPr>
      </w:pPr>
    </w:p>
    <w:p w:rsidR="002E02AB" w:rsidRPr="00CD10C1" w:rsidRDefault="002E02AB" w:rsidP="00B6113E">
      <w:pPr>
        <w:ind w:firstLine="0"/>
        <w:jc w:val="center"/>
        <w:rPr>
          <w:color w:val="auto"/>
          <w:szCs w:val="28"/>
        </w:rPr>
      </w:pPr>
      <w:r w:rsidRPr="00CD10C1">
        <w:rPr>
          <w:noProof/>
          <w:color w:val="auto"/>
          <w:szCs w:val="28"/>
          <w:lang w:eastAsia="ru-RU"/>
        </w:rPr>
        <w:drawing>
          <wp:inline distT="0" distB="0" distL="0" distR="0" wp14:anchorId="080D8C60" wp14:editId="0ACEF307">
            <wp:extent cx="5988424" cy="3222861"/>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BEBA8EAE-BF5A-486C-A8C5-ECC9F3942E4B}">
                          <a14:imgProps xmlns:a14="http://schemas.microsoft.com/office/drawing/2010/main">
                            <a14:imgLayer r:embed="rId77">
                              <a14:imgEffect>
                                <a14:sharpenSoften amount="50000"/>
                              </a14:imgEffect>
                            </a14:imgLayer>
                          </a14:imgProps>
                        </a:ext>
                      </a:extLst>
                    </a:blip>
                    <a:stretch>
                      <a:fillRect/>
                    </a:stretch>
                  </pic:blipFill>
                  <pic:spPr>
                    <a:xfrm>
                      <a:off x="0" y="0"/>
                      <a:ext cx="5995384" cy="3226607"/>
                    </a:xfrm>
                    <a:prstGeom prst="rect">
                      <a:avLst/>
                    </a:prstGeom>
                  </pic:spPr>
                </pic:pic>
              </a:graphicData>
            </a:graphic>
          </wp:inline>
        </w:drawing>
      </w:r>
    </w:p>
    <w:p w:rsidR="002E02AB" w:rsidRPr="00CD10C1" w:rsidRDefault="00B6113E" w:rsidP="00B6113E">
      <w:pPr>
        <w:pStyle w:val="affffb"/>
      </w:pPr>
      <w:r>
        <w:t>Рисунок 8.</w:t>
      </w:r>
      <w:r w:rsidR="002E02AB" w:rsidRPr="00CD10C1">
        <w:t xml:space="preserve"> Динамика затрат на рекламно-сувенирную продукцию</w:t>
      </w:r>
    </w:p>
    <w:p w:rsidR="002E02AB" w:rsidRPr="00CD10C1" w:rsidRDefault="002E02AB" w:rsidP="00CD10C1">
      <w:pPr>
        <w:spacing w:line="240" w:lineRule="auto"/>
        <w:jc w:val="center"/>
        <w:rPr>
          <w:b/>
          <w:i/>
          <w:color w:val="auto"/>
          <w:szCs w:val="28"/>
        </w:rPr>
      </w:pPr>
    </w:p>
    <w:p w:rsidR="002E02AB" w:rsidRDefault="002E02AB" w:rsidP="00CD10C1">
      <w:pPr>
        <w:contextualSpacing/>
        <w:rPr>
          <w:color w:val="auto"/>
          <w:szCs w:val="28"/>
        </w:rPr>
      </w:pPr>
      <w:r w:rsidRPr="00CD10C1">
        <w:rPr>
          <w:color w:val="auto"/>
          <w:szCs w:val="28"/>
        </w:rPr>
        <w:t xml:space="preserve">В основные затраты на методы продвижения входят: полиграфическая продукция, сувенирная продукция и корпоративная одежда. Наибольшая доля </w:t>
      </w:r>
      <w:r w:rsidRPr="00CD10C1">
        <w:rPr>
          <w:color w:val="auto"/>
          <w:szCs w:val="28"/>
        </w:rPr>
        <w:lastRenderedPageBreak/>
        <w:t>затрат принадлежит сувенирной продукцией ― не только для участников-представителей выставок, но и для гостей мероприятия.</w:t>
      </w:r>
    </w:p>
    <w:p w:rsidR="00B6113E" w:rsidRPr="00CD10C1" w:rsidRDefault="00B6113E" w:rsidP="00CD10C1">
      <w:pPr>
        <w:contextualSpacing/>
        <w:rPr>
          <w:color w:val="auto"/>
          <w:szCs w:val="28"/>
        </w:rPr>
      </w:pPr>
    </w:p>
    <w:p w:rsidR="002E02AB" w:rsidRPr="00CD10C1" w:rsidRDefault="002E02AB" w:rsidP="00B6113E">
      <w:pPr>
        <w:ind w:firstLine="0"/>
        <w:jc w:val="center"/>
        <w:rPr>
          <w:color w:val="auto"/>
          <w:szCs w:val="28"/>
        </w:rPr>
      </w:pPr>
      <w:r w:rsidRPr="00CD10C1">
        <w:rPr>
          <w:noProof/>
          <w:color w:val="auto"/>
          <w:szCs w:val="28"/>
          <w:lang w:eastAsia="ru-RU"/>
        </w:rPr>
        <w:drawing>
          <wp:inline distT="0" distB="0" distL="0" distR="0" wp14:anchorId="404E1734" wp14:editId="0EDD008F">
            <wp:extent cx="5705049" cy="2796989"/>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extLst>
                        <a:ext uri="{BEBA8EAE-BF5A-486C-A8C5-ECC9F3942E4B}">
                          <a14:imgProps xmlns:a14="http://schemas.microsoft.com/office/drawing/2010/main">
                            <a14:imgLayer r:embed="rId79">
                              <a14:imgEffect>
                                <a14:sharpenSoften amount="50000"/>
                              </a14:imgEffect>
                            </a14:imgLayer>
                          </a14:imgProps>
                        </a:ext>
                      </a:extLst>
                    </a:blip>
                    <a:srcRect r="10399"/>
                    <a:stretch/>
                  </pic:blipFill>
                  <pic:spPr bwMode="auto">
                    <a:xfrm>
                      <a:off x="0" y="0"/>
                      <a:ext cx="5713244" cy="2801007"/>
                    </a:xfrm>
                    <a:prstGeom prst="rect">
                      <a:avLst/>
                    </a:prstGeom>
                    <a:ln>
                      <a:noFill/>
                    </a:ln>
                    <a:extLst>
                      <a:ext uri="{53640926-AAD7-44D8-BBD7-CCE9431645EC}">
                        <a14:shadowObscured xmlns:a14="http://schemas.microsoft.com/office/drawing/2010/main"/>
                      </a:ext>
                    </a:extLst>
                  </pic:spPr>
                </pic:pic>
              </a:graphicData>
            </a:graphic>
          </wp:inline>
        </w:drawing>
      </w:r>
    </w:p>
    <w:p w:rsidR="002E02AB" w:rsidRPr="00CD10C1" w:rsidRDefault="002E02AB" w:rsidP="00B6113E">
      <w:pPr>
        <w:pStyle w:val="affffb"/>
      </w:pPr>
      <w:r w:rsidRPr="00CD10C1">
        <w:t>Рисунок 9. Посещение выставок</w:t>
      </w:r>
    </w:p>
    <w:p w:rsidR="002E02AB" w:rsidRPr="00CD10C1" w:rsidRDefault="002E02AB" w:rsidP="00CD10C1">
      <w:pPr>
        <w:spacing w:line="240" w:lineRule="auto"/>
        <w:jc w:val="center"/>
        <w:rPr>
          <w:b/>
          <w:i/>
          <w:color w:val="auto"/>
          <w:szCs w:val="28"/>
        </w:rPr>
      </w:pPr>
    </w:p>
    <w:p w:rsidR="002E02AB" w:rsidRPr="00CD10C1" w:rsidRDefault="002E02AB" w:rsidP="00CD10C1">
      <w:pPr>
        <w:rPr>
          <w:color w:val="auto"/>
          <w:szCs w:val="28"/>
        </w:rPr>
      </w:pPr>
      <w:r w:rsidRPr="00CD10C1">
        <w:rPr>
          <w:color w:val="auto"/>
          <w:szCs w:val="28"/>
        </w:rPr>
        <w:t>Выставки проводятся по различным направлениям, в основном это</w:t>
      </w:r>
      <w:r w:rsidR="00B6113E">
        <w:rPr>
          <w:color w:val="auto"/>
          <w:szCs w:val="28"/>
        </w:rPr>
        <w:t> </w:t>
      </w:r>
      <w:r w:rsidRPr="00CD10C1">
        <w:rPr>
          <w:color w:val="auto"/>
          <w:szCs w:val="28"/>
        </w:rPr>
        <w:t>автомобильная тематика, строительная, специализированные выставки и</w:t>
      </w:r>
      <w:r w:rsidR="00B6113E">
        <w:rPr>
          <w:color w:val="auto"/>
          <w:szCs w:val="28"/>
        </w:rPr>
        <w:t> </w:t>
      </w:r>
      <w:r w:rsidRPr="00CD10C1">
        <w:rPr>
          <w:color w:val="auto"/>
          <w:szCs w:val="28"/>
        </w:rPr>
        <w:t xml:space="preserve">универсальные выставки-экспозиции. </w:t>
      </w:r>
    </w:p>
    <w:p w:rsidR="002E02AB" w:rsidRPr="00CD10C1" w:rsidRDefault="002E02AB" w:rsidP="00CD10C1">
      <w:pPr>
        <w:rPr>
          <w:color w:val="auto"/>
          <w:szCs w:val="28"/>
        </w:rPr>
      </w:pPr>
      <w:r w:rsidRPr="00CD10C1">
        <w:rPr>
          <w:color w:val="auto"/>
          <w:szCs w:val="28"/>
        </w:rPr>
        <w:t xml:space="preserve">Основной целью ОАО «БРТ» при работе на внешнем рынке является укрепление имиджа предприятия как производителя конкурентоспособной продукции промышленного назначения. </w:t>
      </w:r>
    </w:p>
    <w:p w:rsidR="002E02AB" w:rsidRPr="00CD10C1" w:rsidRDefault="002E02AB" w:rsidP="00CD10C1">
      <w:pPr>
        <w:contextualSpacing/>
        <w:rPr>
          <w:color w:val="auto"/>
          <w:szCs w:val="28"/>
        </w:rPr>
      </w:pPr>
      <w:r w:rsidRPr="00CD10C1">
        <w:rPr>
          <w:color w:val="auto"/>
          <w:szCs w:val="28"/>
        </w:rPr>
        <w:t>При этом ставятся следующие задачи: проработка вторичного рынка РТИ в</w:t>
      </w:r>
      <w:r w:rsidR="00B6113E">
        <w:rPr>
          <w:color w:val="auto"/>
          <w:szCs w:val="28"/>
        </w:rPr>
        <w:t> </w:t>
      </w:r>
      <w:r w:rsidRPr="00CD10C1">
        <w:rPr>
          <w:color w:val="auto"/>
          <w:szCs w:val="28"/>
        </w:rPr>
        <w:t>странах ближнего и дальнего зарубежья, увеличение объемов поставок и</w:t>
      </w:r>
      <w:r w:rsidR="00B6113E">
        <w:rPr>
          <w:color w:val="auto"/>
          <w:szCs w:val="28"/>
        </w:rPr>
        <w:t> </w:t>
      </w:r>
      <w:r w:rsidRPr="00CD10C1">
        <w:rPr>
          <w:color w:val="auto"/>
          <w:szCs w:val="28"/>
        </w:rPr>
        <w:t xml:space="preserve">ассортимента продукции на автоконвейера и разработка политики продвижения, реализуемые через мониторинг внешней среды. </w:t>
      </w:r>
    </w:p>
    <w:p w:rsidR="002E02AB" w:rsidRPr="00CD10C1" w:rsidRDefault="002E02AB" w:rsidP="00CD10C1">
      <w:pPr>
        <w:contextualSpacing/>
        <w:rPr>
          <w:noProof/>
          <w:color w:val="auto"/>
          <w:szCs w:val="28"/>
        </w:rPr>
      </w:pPr>
    </w:p>
    <w:p w:rsidR="002E02AB" w:rsidRPr="00CD10C1" w:rsidRDefault="002E02AB" w:rsidP="00B6113E">
      <w:pPr>
        <w:ind w:firstLine="0"/>
        <w:contextualSpacing/>
        <w:jc w:val="center"/>
        <w:rPr>
          <w:color w:val="auto"/>
          <w:szCs w:val="28"/>
        </w:rPr>
      </w:pPr>
      <w:r w:rsidRPr="00CD10C1">
        <w:rPr>
          <w:noProof/>
          <w:color w:val="auto"/>
          <w:szCs w:val="28"/>
          <w:lang w:eastAsia="ru-RU"/>
        </w:rPr>
        <w:lastRenderedPageBreak/>
        <w:drawing>
          <wp:inline distT="0" distB="0" distL="0" distR="0" wp14:anchorId="4F6B192F" wp14:editId="5AB1F27E">
            <wp:extent cx="5987600" cy="255494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BEBA8EAE-BF5A-486C-A8C5-ECC9F3942E4B}">
                          <a14:imgProps xmlns:a14="http://schemas.microsoft.com/office/drawing/2010/main">
                            <a14:imgLayer r:embed="rId81">
                              <a14:imgEffect>
                                <a14:sharpenSoften amount="25000"/>
                              </a14:imgEffect>
                            </a14:imgLayer>
                          </a14:imgProps>
                        </a:ext>
                      </a:extLst>
                    </a:blip>
                    <a:stretch>
                      <a:fillRect/>
                    </a:stretch>
                  </pic:blipFill>
                  <pic:spPr>
                    <a:xfrm>
                      <a:off x="0" y="0"/>
                      <a:ext cx="5985206" cy="2553920"/>
                    </a:xfrm>
                    <a:prstGeom prst="rect">
                      <a:avLst/>
                    </a:prstGeom>
                  </pic:spPr>
                </pic:pic>
              </a:graphicData>
            </a:graphic>
          </wp:inline>
        </w:drawing>
      </w:r>
    </w:p>
    <w:p w:rsidR="002E02AB" w:rsidRPr="00CD10C1" w:rsidRDefault="00B6113E" w:rsidP="00B6113E">
      <w:pPr>
        <w:pStyle w:val="affffb"/>
      </w:pPr>
      <w:r>
        <w:t>Рисунок 10.</w:t>
      </w:r>
      <w:r w:rsidR="002E02AB" w:rsidRPr="00CD10C1">
        <w:t xml:space="preserve"> Причины выхода предприятий на международный рынок</w:t>
      </w:r>
    </w:p>
    <w:p w:rsidR="002E02AB" w:rsidRPr="00CD10C1" w:rsidRDefault="002E02AB" w:rsidP="00CD10C1">
      <w:pPr>
        <w:spacing w:line="240" w:lineRule="auto"/>
        <w:contextualSpacing/>
        <w:jc w:val="center"/>
        <w:rPr>
          <w:b/>
          <w:i/>
          <w:color w:val="auto"/>
          <w:szCs w:val="28"/>
        </w:rPr>
      </w:pPr>
    </w:p>
    <w:p w:rsidR="002E02AB" w:rsidRPr="00CD10C1" w:rsidRDefault="002E02AB" w:rsidP="00CD10C1">
      <w:pPr>
        <w:contextualSpacing/>
        <w:rPr>
          <w:color w:val="auto"/>
          <w:szCs w:val="28"/>
        </w:rPr>
      </w:pPr>
      <w:r w:rsidRPr="00CD10C1">
        <w:rPr>
          <w:color w:val="auto"/>
          <w:szCs w:val="28"/>
        </w:rPr>
        <w:t>При достижении поставленных целей и задач предприятие ОАО «БРТ» придерживается стратегии традиционного экспорта, которая подразумевает продажу товаров за границу без дальнейшего сопровождения. Экспортер несёт ответственность перед покупателем только до момента продажи и поставки, без</w:t>
      </w:r>
      <w:r w:rsidR="00B6113E">
        <w:rPr>
          <w:color w:val="auto"/>
          <w:szCs w:val="28"/>
        </w:rPr>
        <w:t> </w:t>
      </w:r>
      <w:r w:rsidRPr="00CD10C1">
        <w:rPr>
          <w:color w:val="auto"/>
          <w:szCs w:val="28"/>
        </w:rPr>
        <w:t xml:space="preserve">учета фактора удовлетворения потребителей. </w:t>
      </w:r>
    </w:p>
    <w:p w:rsidR="002E02AB" w:rsidRDefault="002E02AB" w:rsidP="00CD10C1">
      <w:pPr>
        <w:contextualSpacing/>
        <w:rPr>
          <w:color w:val="auto"/>
          <w:szCs w:val="28"/>
        </w:rPr>
      </w:pPr>
      <w:r w:rsidRPr="00CD10C1">
        <w:rPr>
          <w:color w:val="auto"/>
          <w:szCs w:val="28"/>
        </w:rPr>
        <w:t>Наиболее вероятно, что стратегия международного маркетинга будет более выгодной для ОАО «БРТ», так как экспортер глубоко исследует рынок и</w:t>
      </w:r>
      <w:r w:rsidR="00B6113E">
        <w:rPr>
          <w:color w:val="auto"/>
          <w:szCs w:val="28"/>
        </w:rPr>
        <w:t> </w:t>
      </w:r>
      <w:r w:rsidRPr="00CD10C1">
        <w:rPr>
          <w:color w:val="auto"/>
          <w:szCs w:val="28"/>
        </w:rPr>
        <w:t>использует для его обработки весь набор инструментов маркетинга, различные формы внешнеэкономических связей (производственные коопера</w:t>
      </w:r>
      <w:r w:rsidR="00B6113E">
        <w:rPr>
          <w:color w:val="auto"/>
          <w:szCs w:val="28"/>
        </w:rPr>
        <w:softHyphen/>
      </w:r>
      <w:r w:rsidRPr="00CD10C1">
        <w:rPr>
          <w:color w:val="auto"/>
          <w:szCs w:val="28"/>
        </w:rPr>
        <w:t>тивы, совместные предприятия, дочерние).</w:t>
      </w:r>
    </w:p>
    <w:p w:rsidR="00B6113E" w:rsidRPr="00CD10C1" w:rsidRDefault="00B6113E" w:rsidP="00CD10C1">
      <w:pPr>
        <w:contextualSpacing/>
        <w:rPr>
          <w:color w:val="auto"/>
          <w:szCs w:val="28"/>
        </w:rPr>
      </w:pPr>
    </w:p>
    <w:p w:rsidR="002E02AB" w:rsidRPr="00CD10C1" w:rsidRDefault="002E02AB" w:rsidP="00B6113E">
      <w:pPr>
        <w:ind w:firstLine="0"/>
        <w:contextualSpacing/>
        <w:jc w:val="center"/>
        <w:rPr>
          <w:color w:val="auto"/>
          <w:szCs w:val="28"/>
        </w:rPr>
      </w:pPr>
      <w:r w:rsidRPr="00CD10C1">
        <w:rPr>
          <w:noProof/>
          <w:color w:val="auto"/>
          <w:szCs w:val="28"/>
          <w:lang w:eastAsia="ru-RU"/>
        </w:rPr>
        <w:lastRenderedPageBreak/>
        <w:drawing>
          <wp:inline distT="0" distB="0" distL="0" distR="0" wp14:anchorId="77B0C47B" wp14:editId="536E946D">
            <wp:extent cx="3426545" cy="3926542"/>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r="8919"/>
                    <a:stretch/>
                  </pic:blipFill>
                  <pic:spPr bwMode="auto">
                    <a:xfrm>
                      <a:off x="0" y="0"/>
                      <a:ext cx="3436056" cy="3937441"/>
                    </a:xfrm>
                    <a:prstGeom prst="rect">
                      <a:avLst/>
                    </a:prstGeom>
                    <a:ln>
                      <a:noFill/>
                    </a:ln>
                    <a:extLst>
                      <a:ext uri="{53640926-AAD7-44D8-BBD7-CCE9431645EC}">
                        <a14:shadowObscured xmlns:a14="http://schemas.microsoft.com/office/drawing/2010/main"/>
                      </a:ext>
                    </a:extLst>
                  </pic:spPr>
                </pic:pic>
              </a:graphicData>
            </a:graphic>
          </wp:inline>
        </w:drawing>
      </w:r>
    </w:p>
    <w:p w:rsidR="002E02AB" w:rsidRPr="00CD10C1" w:rsidRDefault="002E02AB" w:rsidP="00B6113E">
      <w:pPr>
        <w:pStyle w:val="affffb"/>
      </w:pPr>
      <w:r w:rsidRPr="00CD10C1">
        <w:t>Рисунок 11. Существующая и рекомендуемая стратегии</w:t>
      </w:r>
    </w:p>
    <w:p w:rsidR="002E02AB" w:rsidRPr="00CD10C1" w:rsidRDefault="002E02AB" w:rsidP="00CD10C1">
      <w:pPr>
        <w:contextualSpacing/>
        <w:jc w:val="center"/>
        <w:rPr>
          <w:b/>
          <w:i/>
          <w:color w:val="auto"/>
          <w:szCs w:val="28"/>
        </w:rPr>
      </w:pPr>
    </w:p>
    <w:p w:rsidR="002E02AB" w:rsidRPr="00CD10C1" w:rsidRDefault="002E02AB" w:rsidP="00CD10C1">
      <w:pPr>
        <w:autoSpaceDE w:val="0"/>
        <w:autoSpaceDN w:val="0"/>
        <w:adjustRightInd w:val="0"/>
        <w:rPr>
          <w:color w:val="auto"/>
          <w:szCs w:val="28"/>
        </w:rPr>
      </w:pPr>
      <w:r w:rsidRPr="00CD10C1">
        <w:rPr>
          <w:color w:val="auto"/>
          <w:szCs w:val="28"/>
        </w:rPr>
        <w:t xml:space="preserve">Несмотря на все трудности, связанные с выходом на внешние рынки, разработка международной стратегии вывода продукции на внешние рынки является необходимым условием успеха современного предприятия в условиях жесткой международной конкуренции. </w:t>
      </w:r>
    </w:p>
    <w:p w:rsidR="002E02AB" w:rsidRPr="00CD10C1" w:rsidRDefault="002E02AB" w:rsidP="00CD10C1">
      <w:pPr>
        <w:contextualSpacing/>
        <w:rPr>
          <w:color w:val="auto"/>
          <w:szCs w:val="28"/>
        </w:rPr>
      </w:pPr>
      <w:r w:rsidRPr="00CD10C1">
        <w:rPr>
          <w:color w:val="auto"/>
          <w:szCs w:val="28"/>
        </w:rPr>
        <w:t>При продвижении продукции на внешний рынок, необходимо предусмотреть защиту от контрафактной продукции. На ОАО «БРТ» широко применяются различные методы защиты, представленные на рисунке 12.</w:t>
      </w:r>
    </w:p>
    <w:p w:rsidR="002E02AB" w:rsidRPr="00CD10C1" w:rsidRDefault="002E02AB" w:rsidP="00CD10C1">
      <w:pPr>
        <w:contextualSpacing/>
        <w:rPr>
          <w:color w:val="auto"/>
          <w:szCs w:val="28"/>
        </w:rPr>
      </w:pPr>
    </w:p>
    <w:p w:rsidR="002E02AB" w:rsidRPr="00CD10C1" w:rsidRDefault="002E02AB" w:rsidP="00B6113E">
      <w:pPr>
        <w:ind w:firstLine="0"/>
        <w:contextualSpacing/>
        <w:jc w:val="center"/>
        <w:rPr>
          <w:color w:val="auto"/>
          <w:szCs w:val="28"/>
        </w:rPr>
      </w:pPr>
      <w:r w:rsidRPr="00CD10C1">
        <w:rPr>
          <w:noProof/>
          <w:color w:val="auto"/>
          <w:szCs w:val="28"/>
          <w:lang w:eastAsia="ru-RU"/>
        </w:rPr>
        <w:lastRenderedPageBreak/>
        <w:drawing>
          <wp:inline distT="0" distB="0" distL="0" distR="0" wp14:anchorId="5440E918" wp14:editId="593B3335">
            <wp:extent cx="5544457" cy="2331274"/>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554708" cy="2335584"/>
                    </a:xfrm>
                    <a:prstGeom prst="rect">
                      <a:avLst/>
                    </a:prstGeom>
                  </pic:spPr>
                </pic:pic>
              </a:graphicData>
            </a:graphic>
          </wp:inline>
        </w:drawing>
      </w:r>
    </w:p>
    <w:p w:rsidR="002E02AB" w:rsidRPr="00CD10C1" w:rsidRDefault="002E02AB" w:rsidP="00B6113E">
      <w:pPr>
        <w:pStyle w:val="affffb"/>
      </w:pPr>
      <w:r w:rsidRPr="00CD10C1">
        <w:t>Рисунок 12. Характеристики защиты от контрафакта</w:t>
      </w:r>
    </w:p>
    <w:p w:rsidR="00B6113E" w:rsidRDefault="00B6113E" w:rsidP="00CD10C1">
      <w:pPr>
        <w:contextualSpacing/>
        <w:rPr>
          <w:color w:val="auto"/>
          <w:szCs w:val="28"/>
        </w:rPr>
      </w:pPr>
    </w:p>
    <w:p w:rsidR="002E02AB" w:rsidRPr="00CD10C1" w:rsidRDefault="002E02AB" w:rsidP="00CD10C1">
      <w:pPr>
        <w:contextualSpacing/>
        <w:rPr>
          <w:color w:val="auto"/>
          <w:szCs w:val="28"/>
          <w:highlight w:val="yellow"/>
        </w:rPr>
      </w:pPr>
      <w:r w:rsidRPr="00CD10C1">
        <w:rPr>
          <w:color w:val="auto"/>
          <w:szCs w:val="28"/>
        </w:rPr>
        <w:t xml:space="preserve">При работе на внешнем рынке предприятие должно чётко представлять свои конкурентные преимущества и стремиться к существенному позиционированию. В таблице 2 разработана и представлена альтернативная платформа для выбора стратегии позиционирования: конкурентные преимущества ОАО «БРТ» в сравнении с основным конкурентом ООО «Воко-Рус», г. Тольятти. </w:t>
      </w:r>
    </w:p>
    <w:p w:rsidR="002E02AB" w:rsidRPr="00CD10C1" w:rsidRDefault="002E02AB" w:rsidP="00B6113E">
      <w:pPr>
        <w:pStyle w:val="1b"/>
      </w:pPr>
      <w:r w:rsidRPr="00CD10C1">
        <w:t>Таблица 2.</w:t>
      </w:r>
    </w:p>
    <w:p w:rsidR="002E02AB" w:rsidRPr="00CD10C1" w:rsidRDefault="002E02AB" w:rsidP="00B6113E">
      <w:pPr>
        <w:pStyle w:val="2d"/>
      </w:pPr>
      <w:r w:rsidRPr="00CD10C1">
        <w:t>Выбор конкурентного преимущества предприятия ОАО «БРТ»</w:t>
      </w:r>
    </w:p>
    <w:tbl>
      <w:tblPr>
        <w:tblStyle w:val="affb"/>
        <w:tblW w:w="9603" w:type="dxa"/>
        <w:jc w:val="center"/>
        <w:tblInd w:w="180" w:type="dxa"/>
        <w:tblLayout w:type="fixed"/>
        <w:tblCellMar>
          <w:left w:w="28" w:type="dxa"/>
          <w:right w:w="28" w:type="dxa"/>
        </w:tblCellMar>
        <w:tblLook w:val="0420" w:firstRow="1" w:lastRow="0" w:firstColumn="0" w:lastColumn="0" w:noHBand="0" w:noVBand="1"/>
      </w:tblPr>
      <w:tblGrid>
        <w:gridCol w:w="2392"/>
        <w:gridCol w:w="851"/>
        <w:gridCol w:w="996"/>
        <w:gridCol w:w="1316"/>
        <w:gridCol w:w="1636"/>
        <w:gridCol w:w="2412"/>
      </w:tblGrid>
      <w:tr w:rsidR="00CD10C1" w:rsidRPr="00B6113E" w:rsidTr="00083A35">
        <w:trPr>
          <w:trHeight w:val="1055"/>
          <w:jc w:val="center"/>
        </w:trPr>
        <w:tc>
          <w:tcPr>
            <w:tcW w:w="2392" w:type="dxa"/>
            <w:vAlign w:val="center"/>
            <w:hideMark/>
          </w:tcPr>
          <w:p w:rsidR="002E02AB" w:rsidRPr="00B6113E" w:rsidRDefault="002E02AB" w:rsidP="00B6113E">
            <w:pPr>
              <w:spacing w:line="240" w:lineRule="auto"/>
              <w:ind w:firstLine="0"/>
              <w:contextualSpacing/>
              <w:jc w:val="center"/>
              <w:rPr>
                <w:b/>
                <w:color w:val="auto"/>
                <w:sz w:val="23"/>
                <w:szCs w:val="23"/>
              </w:rPr>
            </w:pPr>
            <w:r w:rsidRPr="00B6113E">
              <w:rPr>
                <w:b/>
                <w:color w:val="auto"/>
                <w:sz w:val="23"/>
                <w:szCs w:val="23"/>
              </w:rPr>
              <w:t>Конкурентное преимущество</w:t>
            </w:r>
          </w:p>
        </w:tc>
        <w:tc>
          <w:tcPr>
            <w:tcW w:w="851" w:type="dxa"/>
            <w:vAlign w:val="center"/>
            <w:hideMark/>
          </w:tcPr>
          <w:p w:rsidR="002E02AB" w:rsidRPr="00B6113E" w:rsidRDefault="002E02AB" w:rsidP="00B6113E">
            <w:pPr>
              <w:spacing w:line="240" w:lineRule="auto"/>
              <w:ind w:firstLine="0"/>
              <w:contextualSpacing/>
              <w:jc w:val="center"/>
              <w:rPr>
                <w:b/>
                <w:color w:val="auto"/>
                <w:sz w:val="23"/>
                <w:szCs w:val="23"/>
              </w:rPr>
            </w:pPr>
            <w:r w:rsidRPr="00B6113E">
              <w:rPr>
                <w:b/>
                <w:color w:val="auto"/>
                <w:sz w:val="23"/>
                <w:szCs w:val="23"/>
              </w:rPr>
              <w:t>Поло</w:t>
            </w:r>
            <w:r w:rsidR="00083A35">
              <w:rPr>
                <w:b/>
                <w:color w:val="auto"/>
                <w:sz w:val="23"/>
                <w:szCs w:val="23"/>
              </w:rPr>
              <w:softHyphen/>
            </w:r>
            <w:r w:rsidRPr="00B6113E">
              <w:rPr>
                <w:b/>
                <w:color w:val="auto"/>
                <w:sz w:val="23"/>
                <w:szCs w:val="23"/>
              </w:rPr>
              <w:t>жение компа</w:t>
            </w:r>
            <w:r w:rsidR="00083A35">
              <w:rPr>
                <w:b/>
                <w:color w:val="auto"/>
                <w:sz w:val="23"/>
                <w:szCs w:val="23"/>
              </w:rPr>
              <w:softHyphen/>
            </w:r>
            <w:r w:rsidRPr="00B6113E">
              <w:rPr>
                <w:b/>
                <w:color w:val="auto"/>
                <w:sz w:val="23"/>
                <w:szCs w:val="23"/>
              </w:rPr>
              <w:t>нии</w:t>
            </w:r>
          </w:p>
        </w:tc>
        <w:tc>
          <w:tcPr>
            <w:tcW w:w="996" w:type="dxa"/>
            <w:vAlign w:val="center"/>
            <w:hideMark/>
          </w:tcPr>
          <w:p w:rsidR="002E02AB" w:rsidRPr="00B6113E" w:rsidRDefault="002E02AB" w:rsidP="00B6113E">
            <w:pPr>
              <w:spacing w:line="240" w:lineRule="auto"/>
              <w:ind w:firstLine="0"/>
              <w:contextualSpacing/>
              <w:jc w:val="center"/>
              <w:rPr>
                <w:b/>
                <w:color w:val="auto"/>
                <w:sz w:val="23"/>
                <w:szCs w:val="23"/>
              </w:rPr>
            </w:pPr>
            <w:r w:rsidRPr="00B6113E">
              <w:rPr>
                <w:b/>
                <w:color w:val="auto"/>
                <w:sz w:val="23"/>
                <w:szCs w:val="23"/>
              </w:rPr>
              <w:t>Положе</w:t>
            </w:r>
            <w:r w:rsidR="00083A35">
              <w:rPr>
                <w:b/>
                <w:color w:val="auto"/>
                <w:sz w:val="23"/>
                <w:szCs w:val="23"/>
              </w:rPr>
              <w:softHyphen/>
            </w:r>
            <w:r w:rsidRPr="00B6113E">
              <w:rPr>
                <w:b/>
                <w:color w:val="auto"/>
                <w:sz w:val="23"/>
                <w:szCs w:val="23"/>
              </w:rPr>
              <w:t>ние конку</w:t>
            </w:r>
            <w:r w:rsidR="00083A35">
              <w:rPr>
                <w:b/>
                <w:color w:val="auto"/>
                <w:sz w:val="23"/>
                <w:szCs w:val="23"/>
              </w:rPr>
              <w:softHyphen/>
            </w:r>
            <w:r w:rsidRPr="00B6113E">
              <w:rPr>
                <w:b/>
                <w:color w:val="auto"/>
                <w:sz w:val="23"/>
                <w:szCs w:val="23"/>
              </w:rPr>
              <w:t>рента</w:t>
            </w:r>
          </w:p>
        </w:tc>
        <w:tc>
          <w:tcPr>
            <w:tcW w:w="1316" w:type="dxa"/>
            <w:vAlign w:val="center"/>
            <w:hideMark/>
          </w:tcPr>
          <w:p w:rsidR="002E02AB" w:rsidRPr="00B6113E" w:rsidRDefault="002E02AB" w:rsidP="00B6113E">
            <w:pPr>
              <w:spacing w:line="240" w:lineRule="auto"/>
              <w:ind w:firstLine="0"/>
              <w:contextualSpacing/>
              <w:jc w:val="center"/>
              <w:rPr>
                <w:b/>
                <w:color w:val="auto"/>
                <w:sz w:val="23"/>
                <w:szCs w:val="23"/>
              </w:rPr>
            </w:pPr>
            <w:r w:rsidRPr="00B6113E">
              <w:rPr>
                <w:b/>
                <w:color w:val="auto"/>
                <w:sz w:val="23"/>
                <w:szCs w:val="23"/>
              </w:rPr>
              <w:t>Важность улучшения показателя</w:t>
            </w:r>
          </w:p>
        </w:tc>
        <w:tc>
          <w:tcPr>
            <w:tcW w:w="1636" w:type="dxa"/>
            <w:vAlign w:val="center"/>
            <w:hideMark/>
          </w:tcPr>
          <w:p w:rsidR="002E02AB" w:rsidRPr="00B6113E" w:rsidRDefault="002E02AB" w:rsidP="00B6113E">
            <w:pPr>
              <w:spacing w:line="240" w:lineRule="auto"/>
              <w:ind w:firstLine="0"/>
              <w:contextualSpacing/>
              <w:jc w:val="center"/>
              <w:rPr>
                <w:b/>
                <w:color w:val="auto"/>
                <w:sz w:val="23"/>
                <w:szCs w:val="23"/>
              </w:rPr>
            </w:pPr>
            <w:r w:rsidRPr="00B6113E">
              <w:rPr>
                <w:b/>
                <w:color w:val="auto"/>
                <w:sz w:val="23"/>
                <w:szCs w:val="23"/>
              </w:rPr>
              <w:t>Возможность конкурента улучшения своего положения</w:t>
            </w:r>
          </w:p>
        </w:tc>
        <w:tc>
          <w:tcPr>
            <w:tcW w:w="2412" w:type="dxa"/>
            <w:vAlign w:val="center"/>
            <w:hideMark/>
          </w:tcPr>
          <w:p w:rsidR="002E02AB" w:rsidRPr="00B6113E" w:rsidRDefault="002E02AB" w:rsidP="00B6113E">
            <w:pPr>
              <w:spacing w:line="240" w:lineRule="auto"/>
              <w:ind w:firstLine="0"/>
              <w:contextualSpacing/>
              <w:jc w:val="center"/>
              <w:rPr>
                <w:b/>
                <w:color w:val="auto"/>
                <w:sz w:val="23"/>
                <w:szCs w:val="23"/>
              </w:rPr>
            </w:pPr>
            <w:r w:rsidRPr="00B6113E">
              <w:rPr>
                <w:b/>
                <w:color w:val="auto"/>
                <w:sz w:val="23"/>
                <w:szCs w:val="23"/>
              </w:rPr>
              <w:t>Рекомендации</w:t>
            </w:r>
          </w:p>
        </w:tc>
      </w:tr>
      <w:tr w:rsidR="00CD10C1" w:rsidRPr="00B6113E" w:rsidTr="00083A35">
        <w:trPr>
          <w:trHeight w:val="364"/>
          <w:jc w:val="center"/>
        </w:trPr>
        <w:tc>
          <w:tcPr>
            <w:tcW w:w="2392"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b/>
                <w:bCs/>
                <w:color w:val="auto"/>
                <w:sz w:val="23"/>
                <w:szCs w:val="23"/>
              </w:rPr>
              <w:t>Технология</w:t>
            </w:r>
          </w:p>
        </w:tc>
        <w:tc>
          <w:tcPr>
            <w:tcW w:w="851"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9</w:t>
            </w:r>
          </w:p>
        </w:tc>
        <w:tc>
          <w:tcPr>
            <w:tcW w:w="99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9</w:t>
            </w:r>
          </w:p>
        </w:tc>
        <w:tc>
          <w:tcPr>
            <w:tcW w:w="131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Н</w:t>
            </w:r>
          </w:p>
        </w:tc>
        <w:tc>
          <w:tcPr>
            <w:tcW w:w="163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Н</w:t>
            </w:r>
          </w:p>
        </w:tc>
        <w:tc>
          <w:tcPr>
            <w:tcW w:w="2412" w:type="dxa"/>
            <w:vAlign w:val="center"/>
            <w:hideMark/>
          </w:tcPr>
          <w:p w:rsidR="002E02AB" w:rsidRPr="00B6113E" w:rsidRDefault="002E02AB" w:rsidP="00B6113E">
            <w:pPr>
              <w:spacing w:line="240" w:lineRule="auto"/>
              <w:ind w:firstLine="0"/>
              <w:contextualSpacing/>
              <w:jc w:val="left"/>
              <w:rPr>
                <w:color w:val="auto"/>
                <w:sz w:val="23"/>
                <w:szCs w:val="23"/>
              </w:rPr>
            </w:pPr>
            <w:r w:rsidRPr="00B6113E">
              <w:rPr>
                <w:color w:val="auto"/>
                <w:sz w:val="23"/>
                <w:szCs w:val="23"/>
              </w:rPr>
              <w:t>Сохранять и улучшать положение</w:t>
            </w:r>
          </w:p>
        </w:tc>
      </w:tr>
      <w:tr w:rsidR="00CD10C1" w:rsidRPr="00B6113E" w:rsidTr="00083A35">
        <w:trPr>
          <w:trHeight w:val="329"/>
          <w:jc w:val="center"/>
        </w:trPr>
        <w:tc>
          <w:tcPr>
            <w:tcW w:w="2392"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b/>
                <w:bCs/>
                <w:color w:val="auto"/>
                <w:sz w:val="23"/>
                <w:szCs w:val="23"/>
              </w:rPr>
              <w:t>Стоимость</w:t>
            </w:r>
          </w:p>
        </w:tc>
        <w:tc>
          <w:tcPr>
            <w:tcW w:w="851"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7</w:t>
            </w:r>
          </w:p>
        </w:tc>
        <w:tc>
          <w:tcPr>
            <w:tcW w:w="99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8</w:t>
            </w:r>
          </w:p>
        </w:tc>
        <w:tc>
          <w:tcPr>
            <w:tcW w:w="131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В</w:t>
            </w:r>
          </w:p>
        </w:tc>
        <w:tc>
          <w:tcPr>
            <w:tcW w:w="163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С</w:t>
            </w:r>
          </w:p>
        </w:tc>
        <w:tc>
          <w:tcPr>
            <w:tcW w:w="2412" w:type="dxa"/>
            <w:vAlign w:val="center"/>
            <w:hideMark/>
          </w:tcPr>
          <w:p w:rsidR="002E02AB" w:rsidRPr="00B6113E" w:rsidRDefault="002E02AB" w:rsidP="00B6113E">
            <w:pPr>
              <w:spacing w:line="240" w:lineRule="auto"/>
              <w:ind w:firstLine="0"/>
              <w:contextualSpacing/>
              <w:jc w:val="left"/>
              <w:rPr>
                <w:color w:val="auto"/>
                <w:sz w:val="23"/>
                <w:szCs w:val="23"/>
              </w:rPr>
            </w:pPr>
            <w:r w:rsidRPr="00B6113E">
              <w:rPr>
                <w:color w:val="auto"/>
                <w:sz w:val="23"/>
                <w:szCs w:val="23"/>
              </w:rPr>
              <w:t>Снижать себестоимость</w:t>
            </w:r>
          </w:p>
        </w:tc>
      </w:tr>
      <w:tr w:rsidR="00CD10C1" w:rsidRPr="00B6113E" w:rsidTr="00083A35">
        <w:trPr>
          <w:trHeight w:val="191"/>
          <w:jc w:val="center"/>
        </w:trPr>
        <w:tc>
          <w:tcPr>
            <w:tcW w:w="2392"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b/>
                <w:bCs/>
                <w:color w:val="auto"/>
                <w:sz w:val="23"/>
                <w:szCs w:val="23"/>
              </w:rPr>
              <w:t>Качество</w:t>
            </w:r>
          </w:p>
        </w:tc>
        <w:tc>
          <w:tcPr>
            <w:tcW w:w="851"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10</w:t>
            </w:r>
          </w:p>
        </w:tc>
        <w:tc>
          <w:tcPr>
            <w:tcW w:w="99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9</w:t>
            </w:r>
          </w:p>
        </w:tc>
        <w:tc>
          <w:tcPr>
            <w:tcW w:w="131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Н</w:t>
            </w:r>
          </w:p>
        </w:tc>
        <w:tc>
          <w:tcPr>
            <w:tcW w:w="163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Н</w:t>
            </w:r>
          </w:p>
        </w:tc>
        <w:tc>
          <w:tcPr>
            <w:tcW w:w="2412" w:type="dxa"/>
            <w:vAlign w:val="center"/>
            <w:hideMark/>
          </w:tcPr>
          <w:p w:rsidR="002E02AB" w:rsidRPr="00B6113E" w:rsidRDefault="002E02AB" w:rsidP="00B6113E">
            <w:pPr>
              <w:spacing w:line="240" w:lineRule="auto"/>
              <w:ind w:firstLine="0"/>
              <w:contextualSpacing/>
              <w:jc w:val="left"/>
              <w:rPr>
                <w:color w:val="auto"/>
                <w:sz w:val="23"/>
                <w:szCs w:val="23"/>
              </w:rPr>
            </w:pPr>
            <w:r w:rsidRPr="00B6113E">
              <w:rPr>
                <w:color w:val="auto"/>
                <w:sz w:val="23"/>
                <w:szCs w:val="23"/>
              </w:rPr>
              <w:t>Сохранять положение</w:t>
            </w:r>
          </w:p>
        </w:tc>
      </w:tr>
      <w:tr w:rsidR="00CD10C1" w:rsidRPr="00B6113E" w:rsidTr="00083A35">
        <w:trPr>
          <w:trHeight w:val="314"/>
          <w:jc w:val="center"/>
        </w:trPr>
        <w:tc>
          <w:tcPr>
            <w:tcW w:w="2392"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b/>
                <w:bCs/>
                <w:color w:val="auto"/>
                <w:sz w:val="23"/>
                <w:szCs w:val="23"/>
              </w:rPr>
              <w:t>Сервис</w:t>
            </w:r>
          </w:p>
        </w:tc>
        <w:tc>
          <w:tcPr>
            <w:tcW w:w="851"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9</w:t>
            </w:r>
          </w:p>
        </w:tc>
        <w:tc>
          <w:tcPr>
            <w:tcW w:w="99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7</w:t>
            </w:r>
          </w:p>
        </w:tc>
        <w:tc>
          <w:tcPr>
            <w:tcW w:w="131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Н</w:t>
            </w:r>
          </w:p>
        </w:tc>
        <w:tc>
          <w:tcPr>
            <w:tcW w:w="163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Н</w:t>
            </w:r>
          </w:p>
        </w:tc>
        <w:tc>
          <w:tcPr>
            <w:tcW w:w="2412" w:type="dxa"/>
            <w:vAlign w:val="center"/>
            <w:hideMark/>
          </w:tcPr>
          <w:p w:rsidR="002E02AB" w:rsidRPr="00B6113E" w:rsidRDefault="002E02AB" w:rsidP="00B6113E">
            <w:pPr>
              <w:spacing w:line="240" w:lineRule="auto"/>
              <w:ind w:firstLine="0"/>
              <w:contextualSpacing/>
              <w:jc w:val="left"/>
              <w:rPr>
                <w:color w:val="auto"/>
                <w:sz w:val="23"/>
                <w:szCs w:val="23"/>
              </w:rPr>
            </w:pPr>
            <w:r w:rsidRPr="00B6113E">
              <w:rPr>
                <w:color w:val="auto"/>
                <w:sz w:val="23"/>
                <w:szCs w:val="23"/>
              </w:rPr>
              <w:t>Контролировать</w:t>
            </w:r>
          </w:p>
        </w:tc>
      </w:tr>
      <w:tr w:rsidR="00CD10C1" w:rsidRPr="00B6113E" w:rsidTr="00083A35">
        <w:trPr>
          <w:trHeight w:val="525"/>
          <w:jc w:val="center"/>
        </w:trPr>
        <w:tc>
          <w:tcPr>
            <w:tcW w:w="2392"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b/>
                <w:bCs/>
                <w:color w:val="auto"/>
                <w:sz w:val="23"/>
                <w:szCs w:val="23"/>
              </w:rPr>
              <w:t>Упаковка</w:t>
            </w:r>
          </w:p>
        </w:tc>
        <w:tc>
          <w:tcPr>
            <w:tcW w:w="851"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10</w:t>
            </w:r>
          </w:p>
        </w:tc>
        <w:tc>
          <w:tcPr>
            <w:tcW w:w="99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8</w:t>
            </w:r>
          </w:p>
        </w:tc>
        <w:tc>
          <w:tcPr>
            <w:tcW w:w="131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Н</w:t>
            </w:r>
          </w:p>
        </w:tc>
        <w:tc>
          <w:tcPr>
            <w:tcW w:w="163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С</w:t>
            </w:r>
          </w:p>
        </w:tc>
        <w:tc>
          <w:tcPr>
            <w:tcW w:w="2412" w:type="dxa"/>
            <w:vAlign w:val="center"/>
            <w:hideMark/>
          </w:tcPr>
          <w:p w:rsidR="002E02AB" w:rsidRPr="00B6113E" w:rsidRDefault="002E02AB" w:rsidP="00B6113E">
            <w:pPr>
              <w:spacing w:line="240" w:lineRule="auto"/>
              <w:ind w:firstLine="0"/>
              <w:contextualSpacing/>
              <w:jc w:val="left"/>
              <w:rPr>
                <w:color w:val="auto"/>
                <w:sz w:val="23"/>
                <w:szCs w:val="23"/>
              </w:rPr>
            </w:pPr>
            <w:r w:rsidRPr="00B6113E">
              <w:rPr>
                <w:color w:val="auto"/>
                <w:sz w:val="23"/>
                <w:szCs w:val="23"/>
              </w:rPr>
              <w:t>Контролировать и вкладывать средства</w:t>
            </w:r>
          </w:p>
        </w:tc>
      </w:tr>
      <w:tr w:rsidR="00CD10C1" w:rsidRPr="00B6113E" w:rsidTr="00083A35">
        <w:trPr>
          <w:trHeight w:val="271"/>
          <w:jc w:val="center"/>
        </w:trPr>
        <w:tc>
          <w:tcPr>
            <w:tcW w:w="2392"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b/>
                <w:bCs/>
                <w:color w:val="auto"/>
                <w:sz w:val="23"/>
                <w:szCs w:val="23"/>
              </w:rPr>
              <w:t>Товарный знак</w:t>
            </w:r>
          </w:p>
        </w:tc>
        <w:tc>
          <w:tcPr>
            <w:tcW w:w="851"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10</w:t>
            </w:r>
          </w:p>
        </w:tc>
        <w:tc>
          <w:tcPr>
            <w:tcW w:w="99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7</w:t>
            </w:r>
          </w:p>
        </w:tc>
        <w:tc>
          <w:tcPr>
            <w:tcW w:w="131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Н</w:t>
            </w:r>
          </w:p>
        </w:tc>
        <w:tc>
          <w:tcPr>
            <w:tcW w:w="163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С</w:t>
            </w:r>
          </w:p>
        </w:tc>
        <w:tc>
          <w:tcPr>
            <w:tcW w:w="2412" w:type="dxa"/>
            <w:vAlign w:val="center"/>
            <w:hideMark/>
          </w:tcPr>
          <w:p w:rsidR="002E02AB" w:rsidRPr="00B6113E" w:rsidRDefault="002E02AB" w:rsidP="00B6113E">
            <w:pPr>
              <w:spacing w:line="240" w:lineRule="auto"/>
              <w:ind w:firstLine="0"/>
              <w:contextualSpacing/>
              <w:jc w:val="left"/>
              <w:rPr>
                <w:color w:val="auto"/>
                <w:sz w:val="23"/>
                <w:szCs w:val="23"/>
              </w:rPr>
            </w:pPr>
            <w:r w:rsidRPr="00B6113E">
              <w:rPr>
                <w:color w:val="auto"/>
                <w:sz w:val="23"/>
                <w:szCs w:val="23"/>
              </w:rPr>
              <w:t>Контролировать</w:t>
            </w:r>
          </w:p>
        </w:tc>
      </w:tr>
      <w:tr w:rsidR="00CD10C1" w:rsidRPr="00B6113E" w:rsidTr="00083A35">
        <w:trPr>
          <w:trHeight w:val="317"/>
          <w:jc w:val="center"/>
        </w:trPr>
        <w:tc>
          <w:tcPr>
            <w:tcW w:w="2392"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b/>
                <w:bCs/>
                <w:color w:val="auto"/>
                <w:sz w:val="23"/>
                <w:szCs w:val="23"/>
              </w:rPr>
              <w:t>Возможность диверсификации</w:t>
            </w:r>
          </w:p>
        </w:tc>
        <w:tc>
          <w:tcPr>
            <w:tcW w:w="851"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8</w:t>
            </w:r>
          </w:p>
        </w:tc>
        <w:tc>
          <w:tcPr>
            <w:tcW w:w="99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7</w:t>
            </w:r>
          </w:p>
        </w:tc>
        <w:tc>
          <w:tcPr>
            <w:tcW w:w="131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С</w:t>
            </w:r>
          </w:p>
        </w:tc>
        <w:tc>
          <w:tcPr>
            <w:tcW w:w="163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С</w:t>
            </w:r>
          </w:p>
        </w:tc>
        <w:tc>
          <w:tcPr>
            <w:tcW w:w="2412" w:type="dxa"/>
            <w:vAlign w:val="center"/>
            <w:hideMark/>
          </w:tcPr>
          <w:p w:rsidR="002E02AB" w:rsidRPr="00B6113E" w:rsidRDefault="002E02AB" w:rsidP="00B6113E">
            <w:pPr>
              <w:spacing w:line="240" w:lineRule="auto"/>
              <w:ind w:firstLine="0"/>
              <w:contextualSpacing/>
              <w:jc w:val="left"/>
              <w:rPr>
                <w:color w:val="auto"/>
                <w:sz w:val="23"/>
                <w:szCs w:val="23"/>
              </w:rPr>
            </w:pPr>
            <w:r w:rsidRPr="00B6113E">
              <w:rPr>
                <w:color w:val="auto"/>
                <w:sz w:val="23"/>
                <w:szCs w:val="23"/>
              </w:rPr>
              <w:t>Вкладывать средства</w:t>
            </w:r>
          </w:p>
        </w:tc>
      </w:tr>
      <w:tr w:rsidR="00CD10C1" w:rsidRPr="00B6113E" w:rsidTr="00083A35">
        <w:trPr>
          <w:trHeight w:val="634"/>
          <w:jc w:val="center"/>
        </w:trPr>
        <w:tc>
          <w:tcPr>
            <w:tcW w:w="2392"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b/>
                <w:bCs/>
                <w:color w:val="auto"/>
                <w:sz w:val="23"/>
                <w:szCs w:val="23"/>
              </w:rPr>
              <w:t>Соответствие стандартам ИСО</w:t>
            </w:r>
          </w:p>
        </w:tc>
        <w:tc>
          <w:tcPr>
            <w:tcW w:w="851"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10</w:t>
            </w:r>
          </w:p>
        </w:tc>
        <w:tc>
          <w:tcPr>
            <w:tcW w:w="99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7</w:t>
            </w:r>
          </w:p>
        </w:tc>
        <w:tc>
          <w:tcPr>
            <w:tcW w:w="131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Н</w:t>
            </w:r>
          </w:p>
        </w:tc>
        <w:tc>
          <w:tcPr>
            <w:tcW w:w="163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Н</w:t>
            </w:r>
          </w:p>
        </w:tc>
        <w:tc>
          <w:tcPr>
            <w:tcW w:w="2412" w:type="dxa"/>
            <w:vAlign w:val="center"/>
            <w:hideMark/>
          </w:tcPr>
          <w:p w:rsidR="002E02AB" w:rsidRPr="00B6113E" w:rsidRDefault="002E02AB" w:rsidP="00B6113E">
            <w:pPr>
              <w:spacing w:line="240" w:lineRule="auto"/>
              <w:ind w:firstLine="0"/>
              <w:contextualSpacing/>
              <w:jc w:val="left"/>
              <w:rPr>
                <w:color w:val="auto"/>
                <w:sz w:val="23"/>
                <w:szCs w:val="23"/>
              </w:rPr>
            </w:pPr>
            <w:r w:rsidRPr="00B6113E">
              <w:rPr>
                <w:color w:val="auto"/>
                <w:sz w:val="23"/>
                <w:szCs w:val="23"/>
              </w:rPr>
              <w:t>Сохранять положение</w:t>
            </w:r>
          </w:p>
        </w:tc>
      </w:tr>
      <w:tr w:rsidR="00CD10C1" w:rsidRPr="00B6113E" w:rsidTr="00083A35">
        <w:trPr>
          <w:trHeight w:val="317"/>
          <w:jc w:val="center"/>
        </w:trPr>
        <w:tc>
          <w:tcPr>
            <w:tcW w:w="2392"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b/>
                <w:bCs/>
                <w:color w:val="auto"/>
                <w:sz w:val="23"/>
                <w:szCs w:val="23"/>
              </w:rPr>
              <w:t>Возможность развития НИОКР</w:t>
            </w:r>
          </w:p>
        </w:tc>
        <w:tc>
          <w:tcPr>
            <w:tcW w:w="851"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8</w:t>
            </w:r>
          </w:p>
        </w:tc>
        <w:tc>
          <w:tcPr>
            <w:tcW w:w="99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7</w:t>
            </w:r>
          </w:p>
        </w:tc>
        <w:tc>
          <w:tcPr>
            <w:tcW w:w="131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В</w:t>
            </w:r>
          </w:p>
        </w:tc>
        <w:tc>
          <w:tcPr>
            <w:tcW w:w="1636" w:type="dxa"/>
            <w:vAlign w:val="center"/>
            <w:hideMark/>
          </w:tcPr>
          <w:p w:rsidR="002E02AB" w:rsidRPr="00B6113E" w:rsidRDefault="002E02AB" w:rsidP="00B6113E">
            <w:pPr>
              <w:spacing w:line="240" w:lineRule="auto"/>
              <w:ind w:firstLine="0"/>
              <w:contextualSpacing/>
              <w:jc w:val="center"/>
              <w:rPr>
                <w:color w:val="auto"/>
                <w:sz w:val="23"/>
                <w:szCs w:val="23"/>
              </w:rPr>
            </w:pPr>
            <w:r w:rsidRPr="00B6113E">
              <w:rPr>
                <w:color w:val="auto"/>
                <w:sz w:val="23"/>
                <w:szCs w:val="23"/>
              </w:rPr>
              <w:t>С</w:t>
            </w:r>
          </w:p>
        </w:tc>
        <w:tc>
          <w:tcPr>
            <w:tcW w:w="2412" w:type="dxa"/>
            <w:vAlign w:val="center"/>
            <w:hideMark/>
          </w:tcPr>
          <w:p w:rsidR="002E02AB" w:rsidRPr="00B6113E" w:rsidRDefault="002E02AB" w:rsidP="00B6113E">
            <w:pPr>
              <w:spacing w:line="240" w:lineRule="auto"/>
              <w:ind w:firstLine="0"/>
              <w:contextualSpacing/>
              <w:jc w:val="left"/>
              <w:rPr>
                <w:color w:val="auto"/>
                <w:sz w:val="23"/>
                <w:szCs w:val="23"/>
              </w:rPr>
            </w:pPr>
            <w:r w:rsidRPr="00B6113E">
              <w:rPr>
                <w:color w:val="auto"/>
                <w:sz w:val="23"/>
                <w:szCs w:val="23"/>
              </w:rPr>
              <w:t>Вкладывать средства</w:t>
            </w:r>
          </w:p>
        </w:tc>
      </w:tr>
    </w:tbl>
    <w:p w:rsidR="002E02AB" w:rsidRPr="00B6113E" w:rsidRDefault="002E02AB" w:rsidP="00B6113E">
      <w:pPr>
        <w:spacing w:before="120"/>
        <w:rPr>
          <w:i/>
          <w:color w:val="auto"/>
          <w:sz w:val="24"/>
          <w:szCs w:val="24"/>
        </w:rPr>
      </w:pPr>
      <w:r w:rsidRPr="00B6113E">
        <w:rPr>
          <w:i/>
          <w:color w:val="auto"/>
          <w:sz w:val="24"/>
          <w:szCs w:val="24"/>
        </w:rPr>
        <w:t xml:space="preserve">Примечание: В </w:t>
      </w:r>
      <w:r w:rsidRPr="00B6113E">
        <w:rPr>
          <w:color w:val="auto"/>
          <w:sz w:val="24"/>
          <w:szCs w:val="24"/>
        </w:rPr>
        <w:t xml:space="preserve">― </w:t>
      </w:r>
      <w:r w:rsidRPr="00B6113E">
        <w:rPr>
          <w:i/>
          <w:color w:val="auto"/>
          <w:sz w:val="24"/>
          <w:szCs w:val="24"/>
        </w:rPr>
        <w:t xml:space="preserve">высокая, С </w:t>
      </w:r>
      <w:r w:rsidRPr="00B6113E">
        <w:rPr>
          <w:color w:val="auto"/>
          <w:sz w:val="24"/>
          <w:szCs w:val="24"/>
        </w:rPr>
        <w:t xml:space="preserve">― </w:t>
      </w:r>
      <w:r w:rsidRPr="00B6113E">
        <w:rPr>
          <w:i/>
          <w:color w:val="auto"/>
          <w:sz w:val="24"/>
          <w:szCs w:val="24"/>
        </w:rPr>
        <w:t xml:space="preserve">средняя, Н </w:t>
      </w:r>
      <w:r w:rsidRPr="00B6113E">
        <w:rPr>
          <w:color w:val="auto"/>
          <w:sz w:val="24"/>
          <w:szCs w:val="24"/>
        </w:rPr>
        <w:t xml:space="preserve">― </w:t>
      </w:r>
      <w:r w:rsidRPr="00B6113E">
        <w:rPr>
          <w:i/>
          <w:color w:val="auto"/>
          <w:sz w:val="24"/>
          <w:szCs w:val="24"/>
        </w:rPr>
        <w:t xml:space="preserve">низкая. </w:t>
      </w:r>
    </w:p>
    <w:p w:rsidR="002E02AB" w:rsidRPr="00CD10C1" w:rsidRDefault="002E02AB" w:rsidP="00CD10C1">
      <w:pPr>
        <w:shd w:val="clear" w:color="auto" w:fill="FFFFFF"/>
        <w:ind w:firstLine="709"/>
        <w:contextualSpacing/>
        <w:rPr>
          <w:color w:val="auto"/>
          <w:szCs w:val="28"/>
        </w:rPr>
      </w:pPr>
      <w:r w:rsidRPr="00CD10C1">
        <w:rPr>
          <w:color w:val="auto"/>
          <w:szCs w:val="28"/>
        </w:rPr>
        <w:lastRenderedPageBreak/>
        <w:t>С учётом данных целесообразно направить усилия на улучшение сервиса и активизацию рекламной поддержки при разработке плана продвижения продукции. План продвижения создаётся на основе плана маркетинга. Однако его цели заключаются в наиболее эффективной реализации всех элементов продвижения ― рекламы, связей с общественностью, стимулирования сбыта, прямого маркетинга, личных продаж и упаковки товара ― и контроле за</w:t>
      </w:r>
      <w:r w:rsidR="00B6113E">
        <w:rPr>
          <w:color w:val="auto"/>
          <w:szCs w:val="28"/>
        </w:rPr>
        <w:t> </w:t>
      </w:r>
      <w:r w:rsidRPr="00CD10C1">
        <w:rPr>
          <w:color w:val="auto"/>
          <w:szCs w:val="28"/>
        </w:rPr>
        <w:t>их</w:t>
      </w:r>
      <w:r w:rsidR="00B6113E">
        <w:rPr>
          <w:color w:val="auto"/>
          <w:szCs w:val="28"/>
        </w:rPr>
        <w:t> </w:t>
      </w:r>
      <w:r w:rsidRPr="00CD10C1">
        <w:rPr>
          <w:color w:val="auto"/>
          <w:szCs w:val="28"/>
        </w:rPr>
        <w:t>влиянием на другие элементы маркетинг ― микс.</w:t>
      </w:r>
    </w:p>
    <w:p w:rsidR="002E02AB" w:rsidRPr="00CD10C1" w:rsidRDefault="002E02AB" w:rsidP="00CD10C1">
      <w:pPr>
        <w:shd w:val="clear" w:color="auto" w:fill="FFFFFF"/>
        <w:contextualSpacing/>
        <w:rPr>
          <w:noProof/>
          <w:color w:val="auto"/>
          <w:szCs w:val="28"/>
        </w:rPr>
      </w:pPr>
      <w:r w:rsidRPr="00CD10C1">
        <w:rPr>
          <w:color w:val="auto"/>
          <w:szCs w:val="28"/>
        </w:rPr>
        <w:t>Проект программы продвижения продукции предприятия ОАО «БРТ» на</w:t>
      </w:r>
      <w:r w:rsidR="00B6113E">
        <w:rPr>
          <w:color w:val="auto"/>
          <w:szCs w:val="28"/>
        </w:rPr>
        <w:t> </w:t>
      </w:r>
      <w:r w:rsidRPr="00CD10C1">
        <w:rPr>
          <w:color w:val="auto"/>
          <w:szCs w:val="28"/>
        </w:rPr>
        <w:t>внешний рынок, разработанный на основе проведённого анализа представлен на Рисунке 13.</w:t>
      </w:r>
      <w:r w:rsidRPr="00CD10C1">
        <w:rPr>
          <w:noProof/>
          <w:color w:val="auto"/>
          <w:szCs w:val="28"/>
        </w:rPr>
        <w:t xml:space="preserve"> </w:t>
      </w:r>
    </w:p>
    <w:p w:rsidR="002E02AB" w:rsidRPr="00CD10C1" w:rsidRDefault="002E02AB" w:rsidP="00CD10C1">
      <w:pPr>
        <w:shd w:val="clear" w:color="auto" w:fill="FFFFFF"/>
        <w:contextualSpacing/>
        <w:rPr>
          <w:noProof/>
          <w:color w:val="auto"/>
          <w:szCs w:val="28"/>
        </w:rPr>
      </w:pPr>
    </w:p>
    <w:p w:rsidR="002E02AB" w:rsidRPr="00CD10C1" w:rsidRDefault="002E02AB" w:rsidP="00B6113E">
      <w:pPr>
        <w:shd w:val="clear" w:color="auto" w:fill="FFFFFF"/>
        <w:ind w:firstLine="0"/>
        <w:contextualSpacing/>
        <w:jc w:val="center"/>
        <w:rPr>
          <w:color w:val="auto"/>
          <w:szCs w:val="28"/>
        </w:rPr>
      </w:pPr>
      <w:r w:rsidRPr="00CD10C1">
        <w:rPr>
          <w:noProof/>
          <w:color w:val="auto"/>
          <w:szCs w:val="28"/>
          <w:lang w:eastAsia="ru-RU"/>
        </w:rPr>
        <w:drawing>
          <wp:inline distT="0" distB="0" distL="0" distR="0" wp14:anchorId="4F284AE6" wp14:editId="57CE40CE">
            <wp:extent cx="6113625" cy="493014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BEBA8EAE-BF5A-486C-A8C5-ECC9F3942E4B}">
                          <a14:imgProps xmlns:a14="http://schemas.microsoft.com/office/drawing/2010/main">
                            <a14:imgLayer r:embed="rId85">
                              <a14:imgEffect>
                                <a14:sharpenSoften amount="25000"/>
                              </a14:imgEffect>
                            </a14:imgLayer>
                          </a14:imgProps>
                        </a:ext>
                      </a:extLst>
                    </a:blip>
                    <a:stretch>
                      <a:fillRect/>
                    </a:stretch>
                  </pic:blipFill>
                  <pic:spPr>
                    <a:xfrm>
                      <a:off x="0" y="0"/>
                      <a:ext cx="6120130" cy="4935386"/>
                    </a:xfrm>
                    <a:prstGeom prst="rect">
                      <a:avLst/>
                    </a:prstGeom>
                  </pic:spPr>
                </pic:pic>
              </a:graphicData>
            </a:graphic>
          </wp:inline>
        </w:drawing>
      </w:r>
    </w:p>
    <w:p w:rsidR="002E02AB" w:rsidRPr="00CD10C1" w:rsidRDefault="002E02AB" w:rsidP="00B6113E">
      <w:pPr>
        <w:pStyle w:val="affffb"/>
      </w:pPr>
      <w:r w:rsidRPr="00CD10C1">
        <w:t xml:space="preserve">Рисунок 13. Проект программы продвижения продукции </w:t>
      </w:r>
      <w:r w:rsidR="00B6113E">
        <w:br/>
      </w:r>
      <w:r w:rsidRPr="00CD10C1">
        <w:t>предприятия ОАО «БРТ» на внешний рынок</w:t>
      </w:r>
    </w:p>
    <w:p w:rsidR="002E02AB" w:rsidRPr="00CD10C1" w:rsidRDefault="002E02AB" w:rsidP="00CD10C1">
      <w:pPr>
        <w:spacing w:line="240" w:lineRule="auto"/>
        <w:contextualSpacing/>
        <w:jc w:val="center"/>
        <w:rPr>
          <w:b/>
          <w:i/>
          <w:color w:val="auto"/>
          <w:szCs w:val="28"/>
        </w:rPr>
      </w:pPr>
    </w:p>
    <w:p w:rsidR="002E02AB" w:rsidRPr="00CD10C1" w:rsidRDefault="002E02AB" w:rsidP="00CD10C1">
      <w:pPr>
        <w:contextualSpacing/>
        <w:rPr>
          <w:color w:val="auto"/>
          <w:szCs w:val="28"/>
        </w:rPr>
      </w:pPr>
      <w:r w:rsidRPr="00CD10C1">
        <w:rPr>
          <w:color w:val="auto"/>
          <w:szCs w:val="28"/>
        </w:rPr>
        <w:lastRenderedPageBreak/>
        <w:t xml:space="preserve">Разработка и реализация программы продвижения позволит обеспечить доведение до потребителей необходимой информации о товарах, увеличить объём продаж, повысить конкурентоспособность хозяйствующего субъекта ― предприятия ОАО «Балаковорезинтехника». </w:t>
      </w:r>
    </w:p>
    <w:p w:rsidR="002E02AB" w:rsidRPr="00CD10C1" w:rsidRDefault="002E02AB" w:rsidP="00CD10C1">
      <w:pPr>
        <w:contextualSpacing/>
        <w:rPr>
          <w:color w:val="auto"/>
          <w:szCs w:val="28"/>
        </w:rPr>
      </w:pPr>
    </w:p>
    <w:p w:rsidR="002E02AB" w:rsidRPr="00CD10C1" w:rsidRDefault="002E02AB" w:rsidP="00B6113E">
      <w:pPr>
        <w:ind w:firstLine="0"/>
        <w:contextualSpacing/>
        <w:rPr>
          <w:b/>
          <w:color w:val="auto"/>
          <w:szCs w:val="28"/>
        </w:rPr>
      </w:pPr>
      <w:r w:rsidRPr="00CD10C1">
        <w:rPr>
          <w:b/>
          <w:color w:val="auto"/>
          <w:szCs w:val="28"/>
        </w:rPr>
        <w:t>Список литературы:</w:t>
      </w:r>
    </w:p>
    <w:p w:rsidR="002E02AB" w:rsidRPr="00B6113E" w:rsidRDefault="002E02AB" w:rsidP="00083A35">
      <w:pPr>
        <w:pStyle w:val="a"/>
        <w:numPr>
          <w:ilvl w:val="0"/>
          <w:numId w:val="153"/>
        </w:numPr>
        <w:ind w:left="357" w:hanging="357"/>
      </w:pPr>
      <w:r w:rsidRPr="00B6113E">
        <w:t>А.В. Ефименко. Маркетинговый анализ и управление развитием предприятий. ― М.: «Ассоциация», 2008. ― 288 с.</w:t>
      </w:r>
    </w:p>
    <w:p w:rsidR="002E02AB" w:rsidRPr="00B6113E" w:rsidRDefault="002E02AB" w:rsidP="00FC631C">
      <w:pPr>
        <w:pStyle w:val="a"/>
      </w:pPr>
      <w:r w:rsidRPr="00B6113E">
        <w:t>Аналитическое агенство «АВТОСТАТ»: официальный сайт ― Электронный ресурс: режим доступа: URL: http://www.autostat.ru/</w:t>
      </w:r>
    </w:p>
    <w:p w:rsidR="002E02AB" w:rsidRPr="00B6113E" w:rsidRDefault="002E02AB" w:rsidP="00FC631C">
      <w:pPr>
        <w:pStyle w:val="a"/>
        <w:rPr>
          <w:rStyle w:val="a5"/>
          <w:color w:val="000000"/>
          <w:u w:val="none"/>
        </w:rPr>
      </w:pPr>
      <w:r w:rsidRPr="00B6113E">
        <w:t xml:space="preserve">Концепция развития автопрома России ― Электронный ресурс: режим доступа: URL: </w:t>
      </w:r>
      <w:hyperlink r:id="rId86" w:history="1">
        <w:r w:rsidRPr="00B6113E">
          <w:rPr>
            <w:rStyle w:val="a5"/>
            <w:color w:val="000000"/>
            <w:u w:val="none"/>
          </w:rPr>
          <w:t>http://auto.mail.ru/article.html?id=12454</w:t>
        </w:r>
      </w:hyperlink>
    </w:p>
    <w:p w:rsidR="002E02AB" w:rsidRPr="00B6113E" w:rsidRDefault="002E02AB" w:rsidP="00FC631C">
      <w:pPr>
        <w:pStyle w:val="a"/>
      </w:pPr>
      <w:r w:rsidRPr="00B6113E">
        <w:t>Рыбальчеико И.А. Основы медиапланирования // Маркетинг и реклама. — 2006 — № 4. ― С.44―48.</w:t>
      </w:r>
    </w:p>
    <w:p w:rsidR="002E02AB" w:rsidRPr="00CD10C1" w:rsidRDefault="002E02AB" w:rsidP="00CD10C1">
      <w:pPr>
        <w:spacing w:before="100" w:beforeAutospacing="1" w:after="100" w:afterAutospacing="1" w:line="240" w:lineRule="auto"/>
        <w:ind w:firstLine="0"/>
        <w:jc w:val="left"/>
        <w:rPr>
          <w:rFonts w:eastAsia="Times New Roman"/>
          <w:color w:val="auto"/>
          <w:szCs w:val="28"/>
          <w:lang w:eastAsia="ru-RU"/>
        </w:rPr>
      </w:pPr>
    </w:p>
    <w:p w:rsidR="00083A35" w:rsidRDefault="00083A35" w:rsidP="00B6113E">
      <w:pPr>
        <w:pStyle w:val="1"/>
        <w:rPr>
          <w:sz w:val="32"/>
        </w:rPr>
      </w:pPr>
      <w:r>
        <w:rPr>
          <w:sz w:val="32"/>
        </w:rPr>
        <w:br w:type="page"/>
      </w:r>
    </w:p>
    <w:p w:rsidR="00B6113E" w:rsidRPr="00B6113E" w:rsidRDefault="00D13183" w:rsidP="00B6113E">
      <w:pPr>
        <w:pStyle w:val="1"/>
        <w:rPr>
          <w:sz w:val="32"/>
        </w:rPr>
      </w:pPr>
      <w:r w:rsidRPr="00B6113E">
        <w:rPr>
          <w:sz w:val="32"/>
        </w:rPr>
        <w:lastRenderedPageBreak/>
        <w:t xml:space="preserve">Секция 2. </w:t>
      </w:r>
    </w:p>
    <w:p w:rsidR="00D13183" w:rsidRPr="00B6113E" w:rsidRDefault="00D13183" w:rsidP="00B6113E">
      <w:pPr>
        <w:pStyle w:val="1"/>
        <w:rPr>
          <w:sz w:val="32"/>
        </w:rPr>
      </w:pPr>
      <w:r w:rsidRPr="00B6113E">
        <w:rPr>
          <w:sz w:val="32"/>
        </w:rPr>
        <w:t>Менеджмент</w:t>
      </w:r>
    </w:p>
    <w:p w:rsidR="00D13183" w:rsidRPr="00B6113E" w:rsidRDefault="00D13183" w:rsidP="00B6113E">
      <w:pPr>
        <w:pStyle w:val="1"/>
      </w:pPr>
    </w:p>
    <w:p w:rsidR="002E02AB" w:rsidRPr="00B6113E" w:rsidRDefault="002E02AB" w:rsidP="00B6113E">
      <w:pPr>
        <w:pStyle w:val="1"/>
      </w:pPr>
      <w:r w:rsidRPr="00B6113E">
        <w:t>МАРКЕТИНГОВЫЕ МЕРОПРИЯТИЯ</w:t>
      </w:r>
    </w:p>
    <w:p w:rsidR="002E02AB" w:rsidRPr="00CD10C1" w:rsidRDefault="002E02AB" w:rsidP="00B6113E">
      <w:pPr>
        <w:pStyle w:val="afff1"/>
      </w:pPr>
      <w:r w:rsidRPr="00CD10C1">
        <w:t>Абрекова Людмила Магомедовна</w:t>
      </w:r>
    </w:p>
    <w:p w:rsidR="002E02AB" w:rsidRPr="00B6113E" w:rsidRDefault="002E02AB" w:rsidP="00B6113E">
      <w:pPr>
        <w:pStyle w:val="2a"/>
      </w:pPr>
      <w:r w:rsidRPr="00B6113E">
        <w:t>студент 3 курса «учетно-финансового факультета», СтГау, г.</w:t>
      </w:r>
      <w:r w:rsidRPr="00B6113E">
        <w:rPr>
          <w:lang w:val="en-US"/>
        </w:rPr>
        <w:t> </w:t>
      </w:r>
      <w:r w:rsidRPr="00B6113E">
        <w:t>Ставрополь</w:t>
      </w:r>
    </w:p>
    <w:p w:rsidR="002E02AB" w:rsidRPr="00CD10C1" w:rsidRDefault="002E02AB" w:rsidP="00B6113E">
      <w:pPr>
        <w:pStyle w:val="2a"/>
        <w:rPr>
          <w:rStyle w:val="a5"/>
          <w:szCs w:val="28"/>
        </w:rPr>
      </w:pPr>
      <w:r w:rsidRPr="00B6113E">
        <w:t>Е-mail:</w:t>
      </w:r>
      <w:r w:rsidRPr="00B6113E">
        <w:rPr>
          <w:rStyle w:val="apple-converted-space"/>
          <w:szCs w:val="28"/>
        </w:rPr>
        <w:t> </w:t>
      </w:r>
      <w:hyperlink r:id="rId87" w:history="1">
        <w:r w:rsidRPr="00B6113E">
          <w:rPr>
            <w:rStyle w:val="a5"/>
            <w:szCs w:val="28"/>
            <w:lang w:val="en-US"/>
          </w:rPr>
          <w:t>aminkafbrekova</w:t>
        </w:r>
        <w:r w:rsidRPr="00B6113E">
          <w:rPr>
            <w:rStyle w:val="a5"/>
            <w:szCs w:val="28"/>
          </w:rPr>
          <w:t>@mail.ru</w:t>
        </w:r>
      </w:hyperlink>
    </w:p>
    <w:p w:rsidR="002E02AB" w:rsidRPr="00CD10C1" w:rsidRDefault="002E02AB" w:rsidP="00B6113E">
      <w:pPr>
        <w:pStyle w:val="afff1"/>
      </w:pPr>
      <w:r w:rsidRPr="00CD10C1">
        <w:t>Глотова Ирина Ивановна</w:t>
      </w:r>
    </w:p>
    <w:p w:rsidR="002E02AB" w:rsidRPr="00B6113E" w:rsidRDefault="002E02AB" w:rsidP="00B6113E">
      <w:pPr>
        <w:pStyle w:val="2a"/>
      </w:pPr>
      <w:r w:rsidRPr="00B6113E">
        <w:t xml:space="preserve">научный руководитель, канд. экон. наук, кафедра финансов, кредита </w:t>
      </w:r>
      <w:r w:rsidR="00B6113E">
        <w:br/>
      </w:r>
      <w:r w:rsidRPr="00B6113E">
        <w:t>и страхового дела, СтГау, г. Ставрополь</w:t>
      </w:r>
    </w:p>
    <w:p w:rsidR="002E02AB" w:rsidRPr="00CD10C1" w:rsidRDefault="002E02AB" w:rsidP="00CD10C1">
      <w:pPr>
        <w:tabs>
          <w:tab w:val="left" w:pos="6420"/>
        </w:tabs>
        <w:ind w:firstLine="680"/>
        <w:jc w:val="right"/>
        <w:rPr>
          <w:color w:val="auto"/>
          <w:szCs w:val="28"/>
        </w:rPr>
      </w:pPr>
      <w:r w:rsidRPr="00CD10C1">
        <w:rPr>
          <w:color w:val="auto"/>
          <w:szCs w:val="28"/>
        </w:rPr>
        <w:t xml:space="preserve"> </w:t>
      </w:r>
    </w:p>
    <w:p w:rsidR="002E02AB" w:rsidRPr="00CD10C1" w:rsidRDefault="002E02AB" w:rsidP="00CD10C1">
      <w:pPr>
        <w:rPr>
          <w:color w:val="auto"/>
          <w:szCs w:val="28"/>
        </w:rPr>
      </w:pPr>
      <w:r w:rsidRPr="00CD10C1">
        <w:rPr>
          <w:color w:val="auto"/>
          <w:szCs w:val="28"/>
        </w:rPr>
        <w:t>Маркетинговые мероприятия представляют собой комплекс мер по</w:t>
      </w:r>
      <w:r w:rsidR="003A5E75">
        <w:rPr>
          <w:color w:val="auto"/>
          <w:szCs w:val="28"/>
        </w:rPr>
        <w:t> </w:t>
      </w:r>
      <w:r w:rsidRPr="00CD10C1">
        <w:rPr>
          <w:color w:val="auto"/>
          <w:szCs w:val="28"/>
        </w:rPr>
        <w:t>привлечению клиентов и повышению объемов продаж. Основные виды маркетинговых мероприятий — это презентации, выставки, распродажи, акции и прочие процедуры.</w:t>
      </w:r>
    </w:p>
    <w:p w:rsidR="002E02AB" w:rsidRPr="00CD10C1" w:rsidRDefault="002E02AB" w:rsidP="00CD10C1">
      <w:pPr>
        <w:rPr>
          <w:color w:val="auto"/>
          <w:szCs w:val="28"/>
        </w:rPr>
      </w:pPr>
      <w:r w:rsidRPr="00CD10C1">
        <w:rPr>
          <w:color w:val="auto"/>
          <w:szCs w:val="28"/>
        </w:rPr>
        <w:t>Понятие маркетингового мероприятия гораздо шире, чем просто рекламная акция. Оно включает также процесс исследования и выход на новый сегмент рынка, повышение или понижение цен, ребрендинг и т.</w:t>
      </w:r>
      <w:r w:rsidRPr="00CD10C1">
        <w:rPr>
          <w:color w:val="auto"/>
          <w:szCs w:val="28"/>
          <w:lang w:val="en-US"/>
        </w:rPr>
        <w:t> </w:t>
      </w:r>
      <w:r w:rsidRPr="00CD10C1">
        <w:rPr>
          <w:color w:val="auto"/>
          <w:szCs w:val="28"/>
        </w:rPr>
        <w:t>д. Необходимо помнить, что процесс управления продвижением товаров обязательно включает в себя проведение маркетинговых мероприятий, которые направлены на</w:t>
      </w:r>
      <w:r w:rsidR="003A5E75">
        <w:rPr>
          <w:color w:val="auto"/>
          <w:szCs w:val="28"/>
        </w:rPr>
        <w:t> </w:t>
      </w:r>
      <w:r w:rsidRPr="00CD10C1">
        <w:rPr>
          <w:color w:val="auto"/>
          <w:szCs w:val="28"/>
        </w:rPr>
        <w:t>достижение контакта с целевой аудиторией.</w:t>
      </w:r>
    </w:p>
    <w:p w:rsidR="002E02AB" w:rsidRPr="00CD10C1" w:rsidRDefault="002E02AB" w:rsidP="00CD10C1">
      <w:pPr>
        <w:rPr>
          <w:color w:val="auto"/>
          <w:szCs w:val="28"/>
        </w:rPr>
      </w:pPr>
      <w:r w:rsidRPr="00CD10C1">
        <w:rPr>
          <w:color w:val="auto"/>
          <w:szCs w:val="28"/>
        </w:rPr>
        <w:t>Как правило, планирование маркетинговых мероприятий компании производят после разработки годового бюджета компании [3].</w:t>
      </w:r>
    </w:p>
    <w:p w:rsidR="002E02AB" w:rsidRPr="00CD10C1" w:rsidRDefault="002E02AB" w:rsidP="00CD10C1">
      <w:pPr>
        <w:rPr>
          <w:color w:val="auto"/>
          <w:szCs w:val="28"/>
        </w:rPr>
      </w:pPr>
      <w:r w:rsidRPr="00CD10C1">
        <w:rPr>
          <w:color w:val="auto"/>
          <w:szCs w:val="28"/>
        </w:rPr>
        <w:t>Главная цель организации маркетинговых предприятий — соединить в</w:t>
      </w:r>
      <w:r w:rsidR="003A5E75">
        <w:rPr>
          <w:color w:val="auto"/>
          <w:szCs w:val="28"/>
        </w:rPr>
        <w:t> </w:t>
      </w:r>
      <w:r w:rsidRPr="00CD10C1">
        <w:rPr>
          <w:color w:val="auto"/>
          <w:szCs w:val="28"/>
        </w:rPr>
        <w:t>единое событие время, место и атмосферу, для того чтобы незаинте</w:t>
      </w:r>
      <w:r w:rsidR="003A5E75">
        <w:rPr>
          <w:color w:val="auto"/>
          <w:szCs w:val="28"/>
        </w:rPr>
        <w:softHyphen/>
      </w:r>
      <w:r w:rsidRPr="00CD10C1">
        <w:rPr>
          <w:color w:val="auto"/>
          <w:szCs w:val="28"/>
        </w:rPr>
        <w:t>ресованный и занятой потенциальный потребитель обратил внимание и оценил предназначенную для него информацию о товаре или услуге.</w:t>
      </w:r>
    </w:p>
    <w:p w:rsidR="002E02AB" w:rsidRPr="00CD10C1" w:rsidRDefault="002E02AB" w:rsidP="00CD10C1">
      <w:pPr>
        <w:rPr>
          <w:color w:val="auto"/>
          <w:szCs w:val="28"/>
        </w:rPr>
      </w:pPr>
      <w:r w:rsidRPr="00CD10C1">
        <w:rPr>
          <w:color w:val="auto"/>
          <w:szCs w:val="28"/>
        </w:rPr>
        <w:t>Процесс разработки маркетинговых мероприятий включает несколько этапов. Это выработка:</w:t>
      </w:r>
    </w:p>
    <w:p w:rsidR="002E02AB" w:rsidRPr="00CD10C1" w:rsidRDefault="002E02AB" w:rsidP="00AC1FF7">
      <w:pPr>
        <w:pStyle w:val="af3"/>
        <w:numPr>
          <w:ilvl w:val="0"/>
          <w:numId w:val="29"/>
        </w:numPr>
        <w:tabs>
          <w:tab w:val="left" w:pos="851"/>
        </w:tabs>
        <w:spacing w:line="360" w:lineRule="auto"/>
        <w:ind w:left="0" w:firstLine="567"/>
        <w:jc w:val="both"/>
        <w:rPr>
          <w:sz w:val="28"/>
          <w:szCs w:val="28"/>
        </w:rPr>
      </w:pPr>
      <w:r w:rsidRPr="00CD10C1">
        <w:rPr>
          <w:sz w:val="28"/>
          <w:szCs w:val="28"/>
        </w:rPr>
        <w:lastRenderedPageBreak/>
        <w:t>основной маркетинговой стратегии предприятия (определение и</w:t>
      </w:r>
      <w:r w:rsidR="003A151B">
        <w:rPr>
          <w:sz w:val="28"/>
          <w:szCs w:val="28"/>
        </w:rPr>
        <w:t> </w:t>
      </w:r>
      <w:r w:rsidRPr="00CD10C1">
        <w:rPr>
          <w:sz w:val="28"/>
          <w:szCs w:val="28"/>
        </w:rPr>
        <w:t>разработка имиджа и миссии предприятия);</w:t>
      </w:r>
    </w:p>
    <w:p w:rsidR="002E02AB" w:rsidRPr="00CD10C1" w:rsidRDefault="002E02AB" w:rsidP="00AC1FF7">
      <w:pPr>
        <w:pStyle w:val="af3"/>
        <w:numPr>
          <w:ilvl w:val="0"/>
          <w:numId w:val="29"/>
        </w:numPr>
        <w:tabs>
          <w:tab w:val="left" w:pos="851"/>
        </w:tabs>
        <w:spacing w:line="360" w:lineRule="auto"/>
        <w:ind w:left="0" w:firstLine="567"/>
        <w:jc w:val="both"/>
        <w:rPr>
          <w:sz w:val="28"/>
          <w:szCs w:val="28"/>
        </w:rPr>
      </w:pPr>
      <w:r w:rsidRPr="00CD10C1">
        <w:rPr>
          <w:sz w:val="28"/>
          <w:szCs w:val="28"/>
        </w:rPr>
        <w:t>товарной политики (какие товары и с какими характеристиками производить);</w:t>
      </w:r>
    </w:p>
    <w:p w:rsidR="002E02AB" w:rsidRPr="00CD10C1" w:rsidRDefault="002E02AB" w:rsidP="00AC1FF7">
      <w:pPr>
        <w:pStyle w:val="af3"/>
        <w:numPr>
          <w:ilvl w:val="0"/>
          <w:numId w:val="29"/>
        </w:numPr>
        <w:tabs>
          <w:tab w:val="left" w:pos="851"/>
        </w:tabs>
        <w:spacing w:line="360" w:lineRule="auto"/>
        <w:ind w:left="0" w:firstLine="567"/>
        <w:jc w:val="both"/>
        <w:rPr>
          <w:sz w:val="28"/>
          <w:szCs w:val="28"/>
        </w:rPr>
      </w:pPr>
      <w:r w:rsidRPr="00CD10C1">
        <w:rPr>
          <w:sz w:val="28"/>
          <w:szCs w:val="28"/>
        </w:rPr>
        <w:t>ценовой политики (определение оптимального баланса цены продаж для</w:t>
      </w:r>
      <w:r w:rsidR="003A151B">
        <w:rPr>
          <w:sz w:val="28"/>
          <w:szCs w:val="28"/>
        </w:rPr>
        <w:t> </w:t>
      </w:r>
      <w:r w:rsidRPr="00CD10C1">
        <w:rPr>
          <w:sz w:val="28"/>
          <w:szCs w:val="28"/>
        </w:rPr>
        <w:t>производителя и потребителя);</w:t>
      </w:r>
    </w:p>
    <w:p w:rsidR="002E02AB" w:rsidRPr="00CD10C1" w:rsidRDefault="002E02AB" w:rsidP="00AC1FF7">
      <w:pPr>
        <w:pStyle w:val="af3"/>
        <w:numPr>
          <w:ilvl w:val="0"/>
          <w:numId w:val="29"/>
        </w:numPr>
        <w:tabs>
          <w:tab w:val="left" w:pos="851"/>
        </w:tabs>
        <w:spacing w:line="360" w:lineRule="auto"/>
        <w:ind w:left="0" w:firstLine="567"/>
        <w:jc w:val="both"/>
        <w:rPr>
          <w:sz w:val="28"/>
          <w:szCs w:val="28"/>
        </w:rPr>
      </w:pPr>
      <w:r w:rsidRPr="00CD10C1">
        <w:rPr>
          <w:sz w:val="28"/>
          <w:szCs w:val="28"/>
        </w:rPr>
        <w:t>сбытовой политики (как, куда, с чьей помощью реализовывать произведенную продукцию);</w:t>
      </w:r>
    </w:p>
    <w:p w:rsidR="002E02AB" w:rsidRPr="00CD10C1" w:rsidRDefault="002E02AB" w:rsidP="00AC1FF7">
      <w:pPr>
        <w:pStyle w:val="af3"/>
        <w:numPr>
          <w:ilvl w:val="0"/>
          <w:numId w:val="29"/>
        </w:numPr>
        <w:tabs>
          <w:tab w:val="left" w:pos="851"/>
        </w:tabs>
        <w:spacing w:line="360" w:lineRule="auto"/>
        <w:ind w:left="0" w:firstLine="567"/>
        <w:jc w:val="both"/>
        <w:rPr>
          <w:sz w:val="28"/>
          <w:szCs w:val="28"/>
        </w:rPr>
      </w:pPr>
      <w:r w:rsidRPr="00CD10C1">
        <w:rPr>
          <w:sz w:val="28"/>
          <w:szCs w:val="28"/>
        </w:rPr>
        <w:t>рекламных кампаний (каким образом организовать продвижение товаров);</w:t>
      </w:r>
    </w:p>
    <w:p w:rsidR="002E02AB" w:rsidRPr="00CD10C1" w:rsidRDefault="002E02AB" w:rsidP="00AC1FF7">
      <w:pPr>
        <w:pStyle w:val="af3"/>
        <w:numPr>
          <w:ilvl w:val="0"/>
          <w:numId w:val="29"/>
        </w:numPr>
        <w:tabs>
          <w:tab w:val="left" w:pos="851"/>
        </w:tabs>
        <w:spacing w:line="360" w:lineRule="auto"/>
        <w:ind w:left="0" w:firstLine="567"/>
        <w:jc w:val="both"/>
        <w:rPr>
          <w:sz w:val="28"/>
          <w:szCs w:val="28"/>
        </w:rPr>
      </w:pPr>
      <w:r w:rsidRPr="00CD10C1">
        <w:rPr>
          <w:sz w:val="28"/>
          <w:szCs w:val="28"/>
        </w:rPr>
        <w:t>анализ конкурентов (кто, как и почему работает лучше);</w:t>
      </w:r>
    </w:p>
    <w:p w:rsidR="002E02AB" w:rsidRPr="00CD10C1" w:rsidRDefault="002E02AB" w:rsidP="00AC1FF7">
      <w:pPr>
        <w:pStyle w:val="af3"/>
        <w:numPr>
          <w:ilvl w:val="0"/>
          <w:numId w:val="29"/>
        </w:numPr>
        <w:tabs>
          <w:tab w:val="left" w:pos="851"/>
        </w:tabs>
        <w:spacing w:line="360" w:lineRule="auto"/>
        <w:ind w:left="0" w:firstLine="567"/>
        <w:jc w:val="both"/>
        <w:rPr>
          <w:sz w:val="28"/>
          <w:szCs w:val="28"/>
        </w:rPr>
      </w:pPr>
      <w:r w:rsidRPr="00CD10C1">
        <w:rPr>
          <w:sz w:val="28"/>
          <w:szCs w:val="28"/>
        </w:rPr>
        <w:t>анализ рынка (определение потребностей покупателей).</w:t>
      </w:r>
    </w:p>
    <w:p w:rsidR="002E02AB" w:rsidRPr="00CD10C1" w:rsidRDefault="002E02AB" w:rsidP="00CD10C1">
      <w:pPr>
        <w:rPr>
          <w:color w:val="auto"/>
          <w:szCs w:val="28"/>
        </w:rPr>
      </w:pPr>
      <w:r w:rsidRPr="00CD10C1">
        <w:rPr>
          <w:color w:val="auto"/>
          <w:szCs w:val="28"/>
        </w:rPr>
        <w:t>Комплекс маркетинговых мероприятий (также имеет название маркетинг-микс) — это серия абсолютно конкретных мер, при помощи которых компания воздействует на рынок. Маркетинг-микс состоит из товарной, ценовой и</w:t>
      </w:r>
      <w:r w:rsidR="003A151B">
        <w:rPr>
          <w:color w:val="auto"/>
          <w:szCs w:val="28"/>
        </w:rPr>
        <w:t> </w:t>
      </w:r>
      <w:r w:rsidRPr="00CD10C1">
        <w:rPr>
          <w:color w:val="auto"/>
          <w:szCs w:val="28"/>
        </w:rPr>
        <w:t>сбытовой политики, а также из политики продвижения товара.</w:t>
      </w:r>
    </w:p>
    <w:p w:rsidR="002E02AB" w:rsidRPr="00CD10C1" w:rsidRDefault="002E02AB" w:rsidP="00CD10C1">
      <w:pPr>
        <w:rPr>
          <w:color w:val="auto"/>
          <w:szCs w:val="28"/>
        </w:rPr>
      </w:pPr>
      <w:r w:rsidRPr="00CD10C1">
        <w:rPr>
          <w:color w:val="auto"/>
          <w:szCs w:val="28"/>
        </w:rPr>
        <w:t>Программа маркетинговых мероприятий представляет собой комплекс переменных, предлагаемых покупателю и влияющих на него. В эти переменные входят товар, его цена, доступность и имидж. Программа маркетинговых мероприятий обязательно должна быть адаптирована к рыночным потребностям [4].</w:t>
      </w:r>
    </w:p>
    <w:p w:rsidR="002E02AB" w:rsidRPr="00CD10C1" w:rsidRDefault="002E02AB" w:rsidP="00CD10C1">
      <w:pPr>
        <w:rPr>
          <w:color w:val="auto"/>
          <w:szCs w:val="28"/>
        </w:rPr>
      </w:pPr>
      <w:r w:rsidRPr="00CD10C1">
        <w:rPr>
          <w:color w:val="auto"/>
          <w:szCs w:val="28"/>
        </w:rPr>
        <w:t>Комплекс маркетинговых мероприятий по продвижению продукции состоит из рекламы, пропаганды и стимулирования сбыта продукции. Для</w:t>
      </w:r>
      <w:r w:rsidR="003A151B">
        <w:rPr>
          <w:color w:val="auto"/>
          <w:szCs w:val="28"/>
        </w:rPr>
        <w:t> </w:t>
      </w:r>
      <w:r w:rsidRPr="00CD10C1">
        <w:rPr>
          <w:color w:val="auto"/>
          <w:szCs w:val="28"/>
        </w:rPr>
        <w:t>того</w:t>
      </w:r>
      <w:r w:rsidR="003A151B">
        <w:rPr>
          <w:color w:val="auto"/>
          <w:szCs w:val="28"/>
        </w:rPr>
        <w:t> </w:t>
      </w:r>
      <w:r w:rsidRPr="00CD10C1">
        <w:rPr>
          <w:color w:val="auto"/>
          <w:szCs w:val="28"/>
        </w:rPr>
        <w:t>чтобы успешно реализовать маркетинговые мероприятия, необходимо обладать большим количеством данных. Основным способом получения этой</w:t>
      </w:r>
      <w:r w:rsidR="003A151B">
        <w:rPr>
          <w:color w:val="auto"/>
          <w:szCs w:val="28"/>
        </w:rPr>
        <w:t> </w:t>
      </w:r>
      <w:r w:rsidRPr="00CD10C1">
        <w:rPr>
          <w:color w:val="auto"/>
          <w:szCs w:val="28"/>
        </w:rPr>
        <w:t>информации являются маркетинговые исследования. Претворение в жизнь маркетинговых мероприятий подразумевает наличие на предприятии налажен</w:t>
      </w:r>
      <w:r w:rsidR="003A151B">
        <w:rPr>
          <w:color w:val="auto"/>
          <w:szCs w:val="28"/>
        </w:rPr>
        <w:softHyphen/>
      </w:r>
      <w:r w:rsidRPr="00CD10C1">
        <w:rPr>
          <w:color w:val="auto"/>
          <w:szCs w:val="28"/>
        </w:rPr>
        <w:t>ной схемы планирования и организации маркетинга, а также его контроля.</w:t>
      </w:r>
    </w:p>
    <w:p w:rsidR="002E02AB" w:rsidRPr="00CD10C1" w:rsidRDefault="002E02AB" w:rsidP="00CD10C1">
      <w:pPr>
        <w:rPr>
          <w:color w:val="auto"/>
          <w:szCs w:val="28"/>
        </w:rPr>
      </w:pPr>
      <w:r w:rsidRPr="00CD10C1">
        <w:rPr>
          <w:color w:val="auto"/>
          <w:szCs w:val="28"/>
        </w:rPr>
        <w:t xml:space="preserve">Проведение анализа эффективности маркетинговых мероприятий — обязательный элемент. Действенность этих мер представляет собой достижение </w:t>
      </w:r>
      <w:r w:rsidRPr="00CD10C1">
        <w:rPr>
          <w:color w:val="auto"/>
          <w:szCs w:val="28"/>
        </w:rPr>
        <w:lastRenderedPageBreak/>
        <w:t>поставленных целей или, как минимум, наивысших результатов из возможных. При этом затраты должны быть минимальными. Эффективность маркетин</w:t>
      </w:r>
      <w:r w:rsidR="003A151B">
        <w:rPr>
          <w:color w:val="auto"/>
          <w:szCs w:val="28"/>
        </w:rPr>
        <w:softHyphen/>
      </w:r>
      <w:r w:rsidRPr="00CD10C1">
        <w:rPr>
          <w:color w:val="auto"/>
          <w:szCs w:val="28"/>
        </w:rPr>
        <w:t>гового мероприятия достигается в том случае, если целевые рейтинги оказались таковыми, которые превышают плановые. Основные показатели в данном случае — это объемы продаж. Пример эффективного маркетингового мероприятия: был проведен ряд презентаций и промо-акций, после чего объем продаж данного продукта значительно возрос.</w:t>
      </w:r>
    </w:p>
    <w:p w:rsidR="002E02AB" w:rsidRPr="00CD10C1" w:rsidRDefault="002E02AB" w:rsidP="00CD10C1">
      <w:pPr>
        <w:rPr>
          <w:color w:val="auto"/>
          <w:szCs w:val="28"/>
        </w:rPr>
      </w:pPr>
      <w:r w:rsidRPr="00CD10C1">
        <w:rPr>
          <w:color w:val="auto"/>
          <w:szCs w:val="28"/>
        </w:rPr>
        <w:t>Для успешной деятельности предприятия в суровых условиях рыночной конкуренции оно непременно должно иметь грамотную стратегию продвижения товара или услуги.</w:t>
      </w:r>
    </w:p>
    <w:p w:rsidR="002E02AB" w:rsidRPr="00CD10C1" w:rsidRDefault="002E02AB" w:rsidP="00CD10C1">
      <w:pPr>
        <w:rPr>
          <w:color w:val="auto"/>
          <w:szCs w:val="28"/>
        </w:rPr>
      </w:pPr>
      <w:r w:rsidRPr="00CD10C1">
        <w:rPr>
          <w:color w:val="auto"/>
          <w:szCs w:val="28"/>
        </w:rPr>
        <w:t>Маркетинговая стратегия является частным элементом общей стратегии фирмы, которая описывает, как она должна использовать имеющиеся в</w:t>
      </w:r>
      <w:r w:rsidR="003A151B">
        <w:rPr>
          <w:color w:val="auto"/>
          <w:szCs w:val="28"/>
        </w:rPr>
        <w:t> </w:t>
      </w:r>
      <w:r w:rsidRPr="00CD10C1">
        <w:rPr>
          <w:color w:val="auto"/>
          <w:szCs w:val="28"/>
        </w:rPr>
        <w:t>ее</w:t>
      </w:r>
      <w:r w:rsidR="003A151B">
        <w:rPr>
          <w:color w:val="auto"/>
          <w:szCs w:val="28"/>
        </w:rPr>
        <w:t> </w:t>
      </w:r>
      <w:r w:rsidRPr="00CD10C1">
        <w:rPr>
          <w:color w:val="auto"/>
          <w:szCs w:val="28"/>
        </w:rPr>
        <w:t>распоряжении возможности и ресурсы для достижений наибольшего результата и увеличения доходности в долгосрочной перспективе [2].</w:t>
      </w:r>
    </w:p>
    <w:p w:rsidR="002E02AB" w:rsidRPr="00CD10C1" w:rsidRDefault="002E02AB" w:rsidP="00CD10C1">
      <w:pPr>
        <w:rPr>
          <w:color w:val="auto"/>
          <w:szCs w:val="28"/>
        </w:rPr>
      </w:pPr>
      <w:r w:rsidRPr="00CD10C1">
        <w:rPr>
          <w:color w:val="auto"/>
          <w:szCs w:val="28"/>
        </w:rPr>
        <w:t>Маркетинговая стратегия, по сути, представляет собой общий план мероприятий в области маркетинга, с помощью которых фирма рассчитывает достичь стоящих перед ней маркетинговых целей. Она подразумевает постановку конкретных целей по каждому отдельному товару, виду рынка на</w:t>
      </w:r>
      <w:r w:rsidR="003A151B">
        <w:rPr>
          <w:color w:val="auto"/>
          <w:szCs w:val="28"/>
        </w:rPr>
        <w:t> </w:t>
      </w:r>
      <w:r w:rsidRPr="00CD10C1">
        <w:rPr>
          <w:color w:val="auto"/>
          <w:szCs w:val="28"/>
        </w:rPr>
        <w:t>определенный период времени. Формируется стратегия в рамках общей производственно-коммерческой деятельности согласно индивидуальным возможностям конкретного предприятия и особенностями ситуации на рынке.</w:t>
      </w:r>
    </w:p>
    <w:p w:rsidR="002E02AB" w:rsidRPr="00CD10C1" w:rsidRDefault="002E02AB" w:rsidP="00CD10C1">
      <w:pPr>
        <w:rPr>
          <w:color w:val="auto"/>
          <w:szCs w:val="28"/>
        </w:rPr>
      </w:pPr>
      <w:r w:rsidRPr="00CD10C1">
        <w:rPr>
          <w:color w:val="auto"/>
          <w:szCs w:val="28"/>
        </w:rPr>
        <w:t>После разработки общего стратегического плана фирма может переходить к работе над более частными тактическими планами (маркетинговыми планами).</w:t>
      </w:r>
    </w:p>
    <w:p w:rsidR="002E02AB" w:rsidRPr="00CD10C1" w:rsidRDefault="002E02AB" w:rsidP="00CD10C1">
      <w:pPr>
        <w:rPr>
          <w:color w:val="auto"/>
          <w:szCs w:val="28"/>
        </w:rPr>
      </w:pPr>
      <w:r w:rsidRPr="00CD10C1">
        <w:rPr>
          <w:color w:val="auto"/>
          <w:szCs w:val="28"/>
        </w:rPr>
        <w:t>Главные разделы плана маркетинга включают: анализ текущей маркетинговой ситуации, SWOT анализ, перечень задач и существующих проблем, перечень очевидных опасностей и потенциальных возможностей, изложение стратегий маркетинга, программу действий, бюджеты и</w:t>
      </w:r>
      <w:r w:rsidR="003A151B">
        <w:rPr>
          <w:color w:val="auto"/>
          <w:szCs w:val="28"/>
        </w:rPr>
        <w:t> </w:t>
      </w:r>
      <w:r w:rsidRPr="00CD10C1">
        <w:rPr>
          <w:color w:val="auto"/>
          <w:szCs w:val="28"/>
        </w:rPr>
        <w:t>определенный порядок контроля [5].</w:t>
      </w:r>
    </w:p>
    <w:p w:rsidR="002E02AB" w:rsidRPr="00CD10C1" w:rsidRDefault="002E02AB" w:rsidP="00CD10C1">
      <w:pPr>
        <w:rPr>
          <w:color w:val="auto"/>
          <w:szCs w:val="28"/>
        </w:rPr>
      </w:pPr>
      <w:r w:rsidRPr="00CD10C1">
        <w:rPr>
          <w:color w:val="auto"/>
          <w:szCs w:val="28"/>
        </w:rPr>
        <w:lastRenderedPageBreak/>
        <w:t>Маркетинговая стратегия фирмы начинает свое существование с</w:t>
      </w:r>
      <w:r w:rsidR="003A151B">
        <w:rPr>
          <w:color w:val="auto"/>
          <w:szCs w:val="28"/>
        </w:rPr>
        <w:t> </w:t>
      </w:r>
      <w:r w:rsidRPr="00CD10C1">
        <w:rPr>
          <w:color w:val="auto"/>
          <w:szCs w:val="28"/>
        </w:rPr>
        <w:t>выработки конкретной программы, постановки целей и формулирования задач ко всем будущим маркетинговым мероприятиям.</w:t>
      </w:r>
    </w:p>
    <w:p w:rsidR="002E02AB" w:rsidRPr="00CD10C1" w:rsidRDefault="002E02AB" w:rsidP="00CD10C1">
      <w:pPr>
        <w:pStyle w:val="a6"/>
        <w:shd w:val="clear" w:color="auto" w:fill="FFFFFF"/>
        <w:spacing w:before="0" w:beforeAutospacing="0" w:after="0" w:afterAutospacing="0" w:line="360" w:lineRule="auto"/>
        <w:ind w:firstLine="567"/>
        <w:jc w:val="both"/>
        <w:rPr>
          <w:sz w:val="28"/>
          <w:szCs w:val="28"/>
        </w:rPr>
      </w:pPr>
      <w:r w:rsidRPr="00CD10C1">
        <w:rPr>
          <w:sz w:val="28"/>
          <w:szCs w:val="28"/>
        </w:rPr>
        <w:t>Понятие маркетингового мероприятия гораздо шире, чем просто рекламная акция. Оно включает также процесс исследования и выход на новый сегмент рынка, повышение или понижение цен, ребрендинг и т.</w:t>
      </w:r>
      <w:r w:rsidRPr="00CD10C1">
        <w:rPr>
          <w:sz w:val="28"/>
          <w:szCs w:val="28"/>
          <w:lang w:val="en-US"/>
        </w:rPr>
        <w:t> </w:t>
      </w:r>
      <w:r w:rsidRPr="00CD10C1">
        <w:rPr>
          <w:sz w:val="28"/>
          <w:szCs w:val="28"/>
        </w:rPr>
        <w:t>д. Необходимо помнить, что процесс управления продвижением товаров обязательно включает в себя проведение маркетинговых мероприятий, которые направлены на</w:t>
      </w:r>
      <w:r w:rsidR="003A151B">
        <w:rPr>
          <w:sz w:val="28"/>
          <w:szCs w:val="28"/>
        </w:rPr>
        <w:t> </w:t>
      </w:r>
      <w:r w:rsidRPr="00CD10C1">
        <w:rPr>
          <w:sz w:val="28"/>
          <w:szCs w:val="28"/>
        </w:rPr>
        <w:t>достижение контакта с целевой аудиторией.</w:t>
      </w:r>
    </w:p>
    <w:p w:rsidR="002E02AB" w:rsidRPr="00CD10C1" w:rsidRDefault="002E02AB" w:rsidP="00CD10C1">
      <w:pPr>
        <w:pStyle w:val="a6"/>
        <w:shd w:val="clear" w:color="auto" w:fill="FFFFFF"/>
        <w:spacing w:before="0" w:beforeAutospacing="0" w:after="0" w:afterAutospacing="0" w:line="360" w:lineRule="auto"/>
        <w:ind w:firstLine="567"/>
        <w:jc w:val="both"/>
        <w:rPr>
          <w:sz w:val="28"/>
          <w:szCs w:val="28"/>
        </w:rPr>
      </w:pPr>
      <w:r w:rsidRPr="00CD10C1">
        <w:rPr>
          <w:sz w:val="28"/>
          <w:szCs w:val="28"/>
        </w:rPr>
        <w:t>Как правило, планирование маркетинговых мероприятий компании производят после разработки годового бюджета компании.</w:t>
      </w:r>
    </w:p>
    <w:p w:rsidR="002E02AB" w:rsidRPr="00CD10C1" w:rsidRDefault="002E02AB" w:rsidP="00CD10C1">
      <w:pPr>
        <w:rPr>
          <w:color w:val="auto"/>
          <w:szCs w:val="28"/>
        </w:rPr>
      </w:pPr>
      <w:r w:rsidRPr="00CD10C1">
        <w:rPr>
          <w:bCs/>
          <w:color w:val="auto"/>
          <w:szCs w:val="28"/>
        </w:rPr>
        <w:t xml:space="preserve">Реализация плана маркетинга: осуществление маркетинговых действий. </w:t>
      </w:r>
      <w:r w:rsidRPr="00CD10C1">
        <w:rPr>
          <w:color w:val="auto"/>
          <w:szCs w:val="28"/>
        </w:rPr>
        <w:t>Обсудив с Вами маркетинговый план и бюджет, внеся необходимые корректировки, мы приступаем к</w:t>
      </w:r>
      <w:r w:rsidRPr="00CD10C1">
        <w:rPr>
          <w:bCs/>
          <w:iCs/>
          <w:color w:val="auto"/>
          <w:szCs w:val="28"/>
        </w:rPr>
        <w:t>реализации</w:t>
      </w:r>
      <w:r w:rsidRPr="00CD10C1">
        <w:rPr>
          <w:rStyle w:val="apple-converted-space"/>
          <w:color w:val="auto"/>
          <w:szCs w:val="28"/>
        </w:rPr>
        <w:t xml:space="preserve"> </w:t>
      </w:r>
      <w:r w:rsidRPr="00CD10C1">
        <w:rPr>
          <w:color w:val="auto"/>
          <w:szCs w:val="28"/>
        </w:rPr>
        <w:t>запланированного. Скорее всего, до начала самих маркетинговых действий (например, выхода рекламы в СМИ) у нас будет подготовительный этап (например, для рекламы в СМИ необходимо снять ролик, для наружной рекламы — подготовить дизайнерское решение и</w:t>
      </w:r>
      <w:r w:rsidR="003A151B">
        <w:rPr>
          <w:color w:val="auto"/>
          <w:szCs w:val="28"/>
        </w:rPr>
        <w:t> </w:t>
      </w:r>
      <w:r w:rsidRPr="00CD10C1">
        <w:rPr>
          <w:color w:val="auto"/>
          <w:szCs w:val="28"/>
        </w:rPr>
        <w:t>распечатать, для работы в Интернете понадобится сайт).</w:t>
      </w:r>
      <w:r w:rsidRPr="00CD10C1">
        <w:rPr>
          <w:rStyle w:val="apple-converted-space"/>
          <w:color w:val="auto"/>
          <w:szCs w:val="28"/>
        </w:rPr>
        <w:t xml:space="preserve"> </w:t>
      </w:r>
      <w:r w:rsidRPr="00CD10C1">
        <w:rPr>
          <w:color w:val="auto"/>
          <w:szCs w:val="28"/>
        </w:rPr>
        <w:t>В процессе реализации маркетингового плана (программы продвижения) мы контролируем все работы, и при необходимости оперативно корректируем планы. А также — постоянно поддерживаем связь с Вами, чтобы Вы всегда были в курсе дела. По</w:t>
      </w:r>
      <w:r w:rsidR="003A151B">
        <w:rPr>
          <w:color w:val="auto"/>
          <w:szCs w:val="28"/>
        </w:rPr>
        <w:t> </w:t>
      </w:r>
      <w:r w:rsidRPr="00CD10C1">
        <w:rPr>
          <w:color w:val="auto"/>
          <w:szCs w:val="28"/>
        </w:rPr>
        <w:t>завершении всех маркетинговых мероприятий мы обязательно осущест</w:t>
      </w:r>
      <w:r w:rsidR="003A151B">
        <w:rPr>
          <w:color w:val="auto"/>
          <w:szCs w:val="28"/>
        </w:rPr>
        <w:softHyphen/>
      </w:r>
      <w:r w:rsidRPr="00CD10C1">
        <w:rPr>
          <w:color w:val="auto"/>
          <w:szCs w:val="28"/>
        </w:rPr>
        <w:t>вляем</w:t>
      </w:r>
      <w:r w:rsidRPr="00CD10C1">
        <w:rPr>
          <w:rStyle w:val="apple-converted-space"/>
          <w:color w:val="auto"/>
          <w:szCs w:val="28"/>
        </w:rPr>
        <w:t xml:space="preserve"> </w:t>
      </w:r>
      <w:r w:rsidRPr="00CD10C1">
        <w:rPr>
          <w:bCs/>
          <w:iCs/>
          <w:color w:val="auto"/>
          <w:szCs w:val="28"/>
        </w:rPr>
        <w:t>оценку эффективности</w:t>
      </w:r>
      <w:r w:rsidRPr="00CD10C1">
        <w:rPr>
          <w:color w:val="auto"/>
          <w:szCs w:val="28"/>
        </w:rPr>
        <w:t>. Мы убеждены — любое маркетинговое действие должно давать результат, и его необходимо измерять. Именно поэтому мы</w:t>
      </w:r>
      <w:r w:rsidR="003A151B">
        <w:rPr>
          <w:color w:val="auto"/>
          <w:szCs w:val="28"/>
        </w:rPr>
        <w:t> </w:t>
      </w:r>
      <w:r w:rsidRPr="00CD10C1">
        <w:rPr>
          <w:color w:val="auto"/>
          <w:szCs w:val="28"/>
        </w:rPr>
        <w:t>проводим повторные замеры показателей, определенных в начале проекта. Они покажут нам, достигли ли мы поставленной цели, выполнили ли</w:t>
      </w:r>
      <w:r w:rsidR="003A151B">
        <w:rPr>
          <w:color w:val="auto"/>
          <w:szCs w:val="28"/>
        </w:rPr>
        <w:t> </w:t>
      </w:r>
      <w:r w:rsidRPr="00CD10C1">
        <w:rPr>
          <w:color w:val="auto"/>
          <w:szCs w:val="28"/>
        </w:rPr>
        <w:t>все</w:t>
      </w:r>
      <w:r w:rsidR="003A151B">
        <w:rPr>
          <w:color w:val="auto"/>
          <w:szCs w:val="28"/>
        </w:rPr>
        <w:t> </w:t>
      </w:r>
      <w:r w:rsidRPr="00CD10C1">
        <w:rPr>
          <w:color w:val="auto"/>
          <w:szCs w:val="28"/>
        </w:rPr>
        <w:t>задачи. И только если есть положительный результат, мы считаем нашу работу хорошо выполненной.</w:t>
      </w:r>
    </w:p>
    <w:p w:rsidR="002E02AB" w:rsidRPr="00CD10C1" w:rsidRDefault="002E02AB" w:rsidP="00CD10C1">
      <w:pPr>
        <w:rPr>
          <w:color w:val="auto"/>
          <w:szCs w:val="28"/>
        </w:rPr>
      </w:pPr>
      <w:r w:rsidRPr="00CD10C1">
        <w:rPr>
          <w:color w:val="auto"/>
          <w:szCs w:val="28"/>
        </w:rPr>
        <w:t xml:space="preserve">Маркетинговая стратегия выбирается индивидуально для конкретной компании в соответствии с особенностями ее текущих дел и задачами развития </w:t>
      </w:r>
      <w:r w:rsidRPr="00CD10C1">
        <w:rPr>
          <w:color w:val="auto"/>
          <w:szCs w:val="28"/>
        </w:rPr>
        <w:lastRenderedPageBreak/>
        <w:t>будущих периодов. Основными стратегиями маркетинга являются: проникно</w:t>
      </w:r>
      <w:r w:rsidR="003A151B">
        <w:rPr>
          <w:color w:val="auto"/>
          <w:szCs w:val="28"/>
        </w:rPr>
        <w:softHyphen/>
      </w:r>
      <w:r w:rsidRPr="00CD10C1">
        <w:rPr>
          <w:color w:val="auto"/>
          <w:szCs w:val="28"/>
        </w:rPr>
        <w:t>вение на новый рынок, развитие существующего рынка, разработка нового товара, диверсификация.</w:t>
      </w:r>
    </w:p>
    <w:p w:rsidR="002E02AB" w:rsidRPr="00CD10C1" w:rsidRDefault="002E02AB" w:rsidP="00CD10C1">
      <w:pPr>
        <w:rPr>
          <w:color w:val="auto"/>
          <w:szCs w:val="28"/>
        </w:rPr>
      </w:pPr>
      <w:r w:rsidRPr="00CD10C1">
        <w:rPr>
          <w:color w:val="auto"/>
          <w:szCs w:val="28"/>
        </w:rPr>
        <w:t>Исходя из общей маркетинговой стратегии формируются частные программы маркетинговых мероприятий. Программы могут ориентироваться на достижение таких эффектов от проведения мероприятий как максимум эффекта вне зависимости от риска, минимум риска без расчета на большой эффект, различные комбинации двух указанных подходов [1].</w:t>
      </w:r>
    </w:p>
    <w:p w:rsidR="002E02AB" w:rsidRPr="00CD10C1" w:rsidRDefault="002E02AB" w:rsidP="00CD10C1">
      <w:pPr>
        <w:rPr>
          <w:color w:val="auto"/>
          <w:szCs w:val="28"/>
        </w:rPr>
      </w:pPr>
      <w:r w:rsidRPr="00CD10C1">
        <w:rPr>
          <w:color w:val="auto"/>
          <w:szCs w:val="28"/>
        </w:rPr>
        <w:t>Маркетинговая стратегия разрабатывается исходя из требований рынка, конкурентных преимуществ, недостатков фирмы, запросов потребителей и</w:t>
      </w:r>
      <w:r w:rsidR="003A151B">
        <w:rPr>
          <w:color w:val="auto"/>
          <w:szCs w:val="28"/>
        </w:rPr>
        <w:t> </w:t>
      </w:r>
      <w:r w:rsidRPr="00CD10C1">
        <w:rPr>
          <w:color w:val="auto"/>
          <w:szCs w:val="28"/>
        </w:rPr>
        <w:t>некоторых других факторов. На формирование маркетинговой стратегии оказывают влияние тенденции состоянии внешней маркетинговой среды и</w:t>
      </w:r>
      <w:r w:rsidR="003A151B">
        <w:rPr>
          <w:color w:val="auto"/>
          <w:szCs w:val="28"/>
        </w:rPr>
        <w:t> </w:t>
      </w:r>
      <w:r w:rsidRPr="00CD10C1">
        <w:rPr>
          <w:color w:val="auto"/>
          <w:szCs w:val="28"/>
        </w:rPr>
        <w:t>спроса, системы товародвижения, запросов потребителей; особенностей и</w:t>
      </w:r>
      <w:r w:rsidR="003A151B">
        <w:rPr>
          <w:color w:val="auto"/>
          <w:szCs w:val="28"/>
        </w:rPr>
        <w:t> </w:t>
      </w:r>
      <w:r w:rsidRPr="00CD10C1">
        <w:rPr>
          <w:color w:val="auto"/>
          <w:szCs w:val="28"/>
        </w:rPr>
        <w:t>состояния конкурентной среды; индивидуальные возможности фирмы и</w:t>
      </w:r>
      <w:r w:rsidR="003A151B">
        <w:rPr>
          <w:color w:val="auto"/>
          <w:szCs w:val="28"/>
        </w:rPr>
        <w:t> </w:t>
      </w:r>
      <w:r w:rsidRPr="00CD10C1">
        <w:rPr>
          <w:color w:val="auto"/>
          <w:szCs w:val="28"/>
        </w:rPr>
        <w:t>ее</w:t>
      </w:r>
      <w:r w:rsidR="003A151B">
        <w:rPr>
          <w:color w:val="auto"/>
          <w:szCs w:val="28"/>
        </w:rPr>
        <w:t> </w:t>
      </w:r>
      <w:r w:rsidRPr="00CD10C1">
        <w:rPr>
          <w:color w:val="auto"/>
          <w:szCs w:val="28"/>
        </w:rPr>
        <w:t>управленческих ресурсов; главная концепция будущего развития фирмы, ее задачи и цели [3].</w:t>
      </w:r>
    </w:p>
    <w:p w:rsidR="002E02AB" w:rsidRPr="00CD10C1" w:rsidRDefault="002E02AB" w:rsidP="00CD10C1">
      <w:pPr>
        <w:rPr>
          <w:color w:val="auto"/>
          <w:szCs w:val="28"/>
        </w:rPr>
      </w:pPr>
      <w:r w:rsidRPr="00CD10C1">
        <w:rPr>
          <w:color w:val="auto"/>
          <w:szCs w:val="28"/>
        </w:rPr>
        <w:t>Ключевой подсистемой фирменной маркетинговой стратегии выступает продуктово-маркетинговая стратегия коммерческой организации. Она направ</w:t>
      </w:r>
      <w:r w:rsidR="003A151B">
        <w:rPr>
          <w:color w:val="auto"/>
          <w:szCs w:val="28"/>
        </w:rPr>
        <w:softHyphen/>
      </w:r>
      <w:r w:rsidRPr="00CD10C1">
        <w:rPr>
          <w:color w:val="auto"/>
          <w:szCs w:val="28"/>
        </w:rPr>
        <w:t>лена на анализ, разработку важнейших стратегических решений по</w:t>
      </w:r>
      <w:r w:rsidR="003A151B">
        <w:rPr>
          <w:color w:val="auto"/>
          <w:szCs w:val="28"/>
        </w:rPr>
        <w:t> </w:t>
      </w:r>
      <w:r w:rsidRPr="00CD10C1">
        <w:rPr>
          <w:color w:val="auto"/>
          <w:szCs w:val="28"/>
        </w:rPr>
        <w:t>ассортименту, номенклатуре, объему и качеству производимой продукции, вопросам реализации продукта на рынке.</w:t>
      </w:r>
    </w:p>
    <w:p w:rsidR="002E02AB" w:rsidRPr="00CD10C1" w:rsidRDefault="002E02AB" w:rsidP="00CD10C1">
      <w:pPr>
        <w:rPr>
          <w:color w:val="auto"/>
          <w:szCs w:val="28"/>
        </w:rPr>
      </w:pPr>
      <w:r w:rsidRPr="00CD10C1">
        <w:rPr>
          <w:color w:val="auto"/>
          <w:szCs w:val="28"/>
        </w:rPr>
        <w:t>Продуктово-маркетинговая стратегия является главной стратегией выживания, экономического роста, спокойного существования и коммерчес</w:t>
      </w:r>
      <w:r w:rsidR="003A151B">
        <w:rPr>
          <w:color w:val="auto"/>
          <w:szCs w:val="28"/>
        </w:rPr>
        <w:softHyphen/>
      </w:r>
      <w:r w:rsidRPr="00CD10C1">
        <w:rPr>
          <w:color w:val="auto"/>
          <w:szCs w:val="28"/>
        </w:rPr>
        <w:t>кого успеха фирмы. Ее главным компонентом считается оптимизация продуктовой программы на текущий год.</w:t>
      </w:r>
    </w:p>
    <w:p w:rsidR="002E02AB" w:rsidRPr="00CD10C1" w:rsidRDefault="002E02AB" w:rsidP="00CD10C1">
      <w:pPr>
        <w:rPr>
          <w:color w:val="auto"/>
          <w:szCs w:val="28"/>
        </w:rPr>
      </w:pPr>
      <w:r w:rsidRPr="00CD10C1">
        <w:rPr>
          <w:color w:val="auto"/>
          <w:szCs w:val="28"/>
        </w:rPr>
        <w:t>Таким образом, стратегия маркетинга создается в отношении опреде</w:t>
      </w:r>
      <w:r w:rsidR="003A151B">
        <w:rPr>
          <w:color w:val="auto"/>
          <w:szCs w:val="28"/>
        </w:rPr>
        <w:softHyphen/>
      </w:r>
      <w:r w:rsidRPr="00CD10C1">
        <w:rPr>
          <w:color w:val="auto"/>
          <w:szCs w:val="28"/>
        </w:rPr>
        <w:t xml:space="preserve">ленного целевого рынка, выбранного в результате расширенных маркетинговых исследований состояния рынка. На ее базе строится стратегическое планирование и с ее помощью обеспечиваются конкурентные преимущества компании на перспективу. Она является результатом рационального </w:t>
      </w:r>
      <w:r w:rsidRPr="00CD10C1">
        <w:rPr>
          <w:color w:val="auto"/>
          <w:szCs w:val="28"/>
        </w:rPr>
        <w:lastRenderedPageBreak/>
        <w:t>и</w:t>
      </w:r>
      <w:r w:rsidR="003A151B">
        <w:rPr>
          <w:color w:val="auto"/>
          <w:szCs w:val="28"/>
        </w:rPr>
        <w:t> </w:t>
      </w:r>
      <w:r w:rsidRPr="00CD10C1">
        <w:rPr>
          <w:color w:val="auto"/>
          <w:szCs w:val="28"/>
        </w:rPr>
        <w:t>логического построения перспективных планов успеха, на основании которых осуществляется движение к прогрессивному развитию производства и</w:t>
      </w:r>
      <w:r w:rsidR="003A151B">
        <w:rPr>
          <w:color w:val="auto"/>
          <w:szCs w:val="28"/>
        </w:rPr>
        <w:t> </w:t>
      </w:r>
      <w:r w:rsidRPr="00CD10C1">
        <w:rPr>
          <w:color w:val="auto"/>
          <w:szCs w:val="28"/>
        </w:rPr>
        <w:t>продаж [6].</w:t>
      </w:r>
    </w:p>
    <w:p w:rsidR="002E02AB" w:rsidRPr="00CD10C1" w:rsidRDefault="002E02AB" w:rsidP="00CD10C1">
      <w:pPr>
        <w:rPr>
          <w:color w:val="auto"/>
          <w:szCs w:val="28"/>
        </w:rPr>
      </w:pPr>
      <w:r w:rsidRPr="00CD10C1">
        <w:rPr>
          <w:color w:val="auto"/>
          <w:szCs w:val="28"/>
        </w:rPr>
        <w:t>На базе разработанной стратегии создается детальная программа конкрет</w:t>
      </w:r>
      <w:r w:rsidR="003A151B">
        <w:rPr>
          <w:color w:val="auto"/>
          <w:szCs w:val="28"/>
        </w:rPr>
        <w:softHyphen/>
      </w:r>
      <w:r w:rsidRPr="00CD10C1">
        <w:rPr>
          <w:color w:val="auto"/>
          <w:szCs w:val="28"/>
        </w:rPr>
        <w:t>ных мероприятий по всему комплексу маркетинга, закрепляются ответственные исполнители, определяются будущие затраты и устанавливаются сроки исполнения.</w:t>
      </w:r>
    </w:p>
    <w:p w:rsidR="002E02AB" w:rsidRPr="00CD10C1" w:rsidRDefault="002E02AB" w:rsidP="00CD10C1">
      <w:pPr>
        <w:pStyle w:val="20"/>
        <w:shd w:val="clear" w:color="auto" w:fill="FFFFFF"/>
        <w:spacing w:before="0" w:after="0" w:line="360" w:lineRule="auto"/>
        <w:jc w:val="both"/>
        <w:rPr>
          <w:rFonts w:cs="Times New Roman"/>
          <w:b w:val="0"/>
          <w:bCs w:val="0"/>
          <w:color w:val="auto"/>
        </w:rPr>
      </w:pPr>
    </w:p>
    <w:p w:rsidR="002E02AB" w:rsidRPr="003A151B" w:rsidRDefault="002E02AB" w:rsidP="003A151B">
      <w:pPr>
        <w:ind w:firstLine="0"/>
        <w:rPr>
          <w:b/>
        </w:rPr>
      </w:pPr>
      <w:r w:rsidRPr="003A151B">
        <w:rPr>
          <w:b/>
        </w:rPr>
        <w:t>Список литературы:</w:t>
      </w:r>
    </w:p>
    <w:p w:rsidR="002E02AB" w:rsidRPr="003A151B" w:rsidRDefault="002E02AB" w:rsidP="00083A35">
      <w:pPr>
        <w:pStyle w:val="a"/>
        <w:numPr>
          <w:ilvl w:val="0"/>
          <w:numId w:val="154"/>
        </w:numPr>
        <w:ind w:left="357" w:hanging="357"/>
      </w:pPr>
      <w:r w:rsidRPr="003A151B">
        <w:t>Березин И.С. Маркетинговый анализ: Рынок. Фирма. Товар. Продвижение.</w:t>
      </w:r>
      <w:r w:rsidR="003A151B">
        <w:t> </w:t>
      </w:r>
      <w:r w:rsidRPr="003A151B">
        <w:t>— М.: Вершина, 2007. — 480 с.</w:t>
      </w:r>
    </w:p>
    <w:p w:rsidR="002E02AB" w:rsidRPr="003A151B" w:rsidRDefault="002E02AB" w:rsidP="00FC631C">
      <w:pPr>
        <w:pStyle w:val="a"/>
      </w:pPr>
      <w:r w:rsidRPr="003A151B">
        <w:t>Данько Т.П. Управление маркетингом: Учебник. 3-е изд., перераб. и доп. — М.: ИНФРА-М, 2009 — 328 с.</w:t>
      </w:r>
    </w:p>
    <w:p w:rsidR="002E02AB" w:rsidRPr="003A151B" w:rsidRDefault="002E02AB" w:rsidP="00FC631C">
      <w:pPr>
        <w:pStyle w:val="a"/>
      </w:pPr>
      <w:r w:rsidRPr="003A151B">
        <w:t>Комаров С.В. Маркетинговые исследования. Учебно-методическое пособие.</w:t>
      </w:r>
      <w:r w:rsidR="003A151B">
        <w:t> </w:t>
      </w:r>
      <w:r w:rsidRPr="003A151B">
        <w:t>— Пермь: Изд-во ПГТУ, 2009. — 134 с.</w:t>
      </w:r>
    </w:p>
    <w:p w:rsidR="002E02AB" w:rsidRPr="003A151B" w:rsidRDefault="002E02AB" w:rsidP="00FC631C">
      <w:pPr>
        <w:pStyle w:val="a"/>
      </w:pPr>
      <w:r w:rsidRPr="003A151B">
        <w:t>Кумар Н. Маркетинг как стратегия. — М.: Претекст, 2008. — 342 с.</w:t>
      </w:r>
    </w:p>
    <w:p w:rsidR="002E02AB" w:rsidRPr="003A151B" w:rsidRDefault="002E02AB" w:rsidP="00FC631C">
      <w:pPr>
        <w:pStyle w:val="a"/>
      </w:pPr>
      <w:r w:rsidRPr="003A151B">
        <w:t>Материалы международной заочной научно-практической конференции «Маркетинг, реклама и PR: актуальные проблемы и тенденции развития» [1</w:t>
      </w:r>
      <w:r w:rsidR="003A151B">
        <w:t> </w:t>
      </w:r>
      <w:r w:rsidRPr="003A151B">
        <w:t>марта 2011 г.] / Сибирская ассоц. консультантов Новосибирск: ЭНСКЕ, 2011</w:t>
      </w:r>
    </w:p>
    <w:p w:rsidR="002E02AB" w:rsidRPr="003A151B" w:rsidRDefault="002E02AB" w:rsidP="00FC631C">
      <w:pPr>
        <w:pStyle w:val="a"/>
      </w:pPr>
      <w:r w:rsidRPr="003A151B">
        <w:t>Шулыгина О. Мерчендайзинг: увеличение объемов продаж в розничной торговле // Финансовая газета. Региональный выпуск. № 44, 2007 г.</w:t>
      </w:r>
    </w:p>
    <w:p w:rsidR="00D13183" w:rsidRPr="003A151B" w:rsidRDefault="00D13183" w:rsidP="003A151B">
      <w:pPr>
        <w:pStyle w:val="1"/>
      </w:pPr>
    </w:p>
    <w:p w:rsidR="00083A35" w:rsidRDefault="00083A35" w:rsidP="003A151B">
      <w:pPr>
        <w:pStyle w:val="1"/>
      </w:pPr>
      <w:r>
        <w:br w:type="page"/>
      </w:r>
    </w:p>
    <w:p w:rsidR="002E02AB" w:rsidRPr="003A151B" w:rsidRDefault="002E02AB" w:rsidP="003A151B">
      <w:pPr>
        <w:pStyle w:val="1"/>
      </w:pPr>
      <w:r w:rsidRPr="003A151B">
        <w:lastRenderedPageBreak/>
        <w:t>ОРГАНИЗАЦИЯ ПРЕВЕНТИВНОГО АНТИКРИЗИСНОГО УПРАВЛЕНИЯ ФИНАНСАМИ ПРЕДПРИЯТИЯ</w:t>
      </w:r>
    </w:p>
    <w:p w:rsidR="002E02AB" w:rsidRPr="00CD10C1" w:rsidRDefault="002E02AB" w:rsidP="003A151B">
      <w:pPr>
        <w:pStyle w:val="afff1"/>
      </w:pPr>
      <w:r w:rsidRPr="00CD10C1">
        <w:t>Асонов Дмитрий Александрович</w:t>
      </w:r>
    </w:p>
    <w:p w:rsidR="002E02AB" w:rsidRPr="003A151B" w:rsidRDefault="002E02AB" w:rsidP="003A151B">
      <w:pPr>
        <w:pStyle w:val="2a"/>
      </w:pPr>
      <w:r w:rsidRPr="003A151B">
        <w:t xml:space="preserve">студент 5 курса кафедра ЭОУБалаковский институт техники, технологии </w:t>
      </w:r>
      <w:r w:rsidR="003A151B">
        <w:br/>
      </w:r>
      <w:r w:rsidRPr="003A151B">
        <w:t xml:space="preserve">и управления (филиал) ФГБОУ ВПО Саратовский </w:t>
      </w:r>
      <w:r w:rsidR="003A151B">
        <w:br/>
      </w:r>
      <w:r w:rsidRPr="003A151B">
        <w:t>государственный технический университет имени Гагарина</w:t>
      </w:r>
      <w:r w:rsidRPr="003A151B">
        <w:rPr>
          <w:lang w:val="en-US"/>
        </w:rPr>
        <w:t> </w:t>
      </w:r>
      <w:r w:rsidRPr="003A151B">
        <w:t>Ю.А.</w:t>
      </w:r>
    </w:p>
    <w:p w:rsidR="002E02AB" w:rsidRPr="003A151B" w:rsidRDefault="002E02AB" w:rsidP="003A151B">
      <w:pPr>
        <w:pStyle w:val="2a"/>
      </w:pPr>
      <w:r w:rsidRPr="003A151B">
        <w:rPr>
          <w:lang w:val="en-US"/>
        </w:rPr>
        <w:t>E</w:t>
      </w:r>
      <w:r w:rsidRPr="003A151B">
        <w:t>-</w:t>
      </w:r>
      <w:r w:rsidRPr="003A151B">
        <w:rPr>
          <w:lang w:val="en-US"/>
        </w:rPr>
        <w:t>mail</w:t>
      </w:r>
      <w:r w:rsidRPr="003A151B">
        <w:t>:</w:t>
      </w:r>
      <w:r w:rsidRPr="003A151B">
        <w:rPr>
          <w:lang w:val="en-US"/>
        </w:rPr>
        <w:t> </w:t>
      </w:r>
      <w:hyperlink r:id="rId88" w:history="1">
        <w:r w:rsidRPr="003A151B">
          <w:rPr>
            <w:rStyle w:val="a5"/>
            <w:iCs/>
            <w:szCs w:val="28"/>
            <w:lang w:val="en-US"/>
          </w:rPr>
          <w:t>racer</w:t>
        </w:r>
        <w:r w:rsidRPr="003A151B">
          <w:rPr>
            <w:rStyle w:val="a5"/>
            <w:iCs/>
            <w:szCs w:val="28"/>
          </w:rPr>
          <w:t>064@</w:t>
        </w:r>
        <w:r w:rsidRPr="003A151B">
          <w:rPr>
            <w:rStyle w:val="a5"/>
            <w:iCs/>
            <w:szCs w:val="28"/>
            <w:lang w:val="en-US"/>
          </w:rPr>
          <w:t>mail</w:t>
        </w:r>
        <w:r w:rsidRPr="003A151B">
          <w:rPr>
            <w:rStyle w:val="a5"/>
            <w:iCs/>
            <w:szCs w:val="28"/>
          </w:rPr>
          <w:t>.</w:t>
        </w:r>
        <w:r w:rsidRPr="003A151B">
          <w:rPr>
            <w:rStyle w:val="a5"/>
            <w:iCs/>
            <w:szCs w:val="28"/>
            <w:lang w:val="en-US"/>
          </w:rPr>
          <w:t>ru</w:t>
        </w:r>
      </w:hyperlink>
    </w:p>
    <w:p w:rsidR="002E02AB" w:rsidRPr="00CD10C1" w:rsidRDefault="002E02AB" w:rsidP="003A151B">
      <w:pPr>
        <w:pStyle w:val="afff1"/>
      </w:pPr>
      <w:r w:rsidRPr="00CD10C1">
        <w:t>Кочеваткина Элина Фаритовна</w:t>
      </w:r>
    </w:p>
    <w:p w:rsidR="002E02AB" w:rsidRPr="003A151B" w:rsidRDefault="002E02AB" w:rsidP="003A151B">
      <w:pPr>
        <w:pStyle w:val="2a"/>
      </w:pPr>
      <w:r w:rsidRPr="003A151B">
        <w:t>научный руководитель, канд. экон. наук, кафедра ЭОУ Балаковский институт техники, технологии и управления (филиал) ФГБОУ ВПО Саратовский государственный технический университет имени Гагарина</w:t>
      </w:r>
      <w:r w:rsidRPr="003A151B">
        <w:rPr>
          <w:lang w:val="en-US"/>
        </w:rPr>
        <w:t> </w:t>
      </w:r>
      <w:r w:rsidRPr="003A151B">
        <w:t>Ю.А.</w:t>
      </w:r>
    </w:p>
    <w:p w:rsidR="002E02AB" w:rsidRPr="00CD10C1" w:rsidRDefault="002E02AB" w:rsidP="00CD10C1">
      <w:pPr>
        <w:jc w:val="center"/>
        <w:rPr>
          <w:color w:val="auto"/>
          <w:szCs w:val="28"/>
        </w:rPr>
      </w:pPr>
    </w:p>
    <w:p w:rsidR="002E02AB" w:rsidRPr="00CD10C1" w:rsidRDefault="002E02AB" w:rsidP="00CD10C1">
      <w:pPr>
        <w:rPr>
          <w:color w:val="auto"/>
          <w:szCs w:val="28"/>
        </w:rPr>
      </w:pPr>
      <w:r w:rsidRPr="00CD10C1">
        <w:rPr>
          <w:color w:val="auto"/>
          <w:szCs w:val="28"/>
        </w:rPr>
        <w:t>Современный этап развития рыночной экономики характеризуется динамичностью изменения деловой среды и существованием множества факторов (внешних и внутренних), оказывающих как отрицательное, так</w:t>
      </w:r>
      <w:r w:rsidR="003A151B">
        <w:rPr>
          <w:color w:val="auto"/>
          <w:szCs w:val="28"/>
        </w:rPr>
        <w:t> </w:t>
      </w:r>
      <w:r w:rsidRPr="00CD10C1">
        <w:rPr>
          <w:color w:val="auto"/>
          <w:szCs w:val="28"/>
        </w:rPr>
        <w:t>и</w:t>
      </w:r>
      <w:r w:rsidR="003A151B">
        <w:rPr>
          <w:color w:val="auto"/>
          <w:szCs w:val="28"/>
        </w:rPr>
        <w:t> </w:t>
      </w:r>
      <w:r w:rsidRPr="00CD10C1">
        <w:rPr>
          <w:color w:val="auto"/>
          <w:szCs w:val="28"/>
        </w:rPr>
        <w:t>положительное влияние на хозяйственную деятельность экономических субъектов. Результатом отрицательного влияния факторов на деятельность экономических субъектов становится возникновение кризисных явлений и</w:t>
      </w:r>
      <w:r w:rsidR="003A151B">
        <w:rPr>
          <w:color w:val="auto"/>
          <w:szCs w:val="28"/>
        </w:rPr>
        <w:t> </w:t>
      </w:r>
      <w:r w:rsidRPr="00CD10C1">
        <w:rPr>
          <w:color w:val="auto"/>
          <w:szCs w:val="28"/>
        </w:rPr>
        <w:t xml:space="preserve">угроза финансовой несостоятельности предприятия. </w:t>
      </w:r>
    </w:p>
    <w:p w:rsidR="002E02AB" w:rsidRPr="00CD10C1" w:rsidRDefault="002E02AB" w:rsidP="00CD10C1">
      <w:pPr>
        <w:rPr>
          <w:color w:val="auto"/>
          <w:szCs w:val="28"/>
        </w:rPr>
      </w:pPr>
      <w:r w:rsidRPr="00CD10C1">
        <w:rPr>
          <w:color w:val="auto"/>
          <w:szCs w:val="28"/>
        </w:rPr>
        <w:t>Полностью исключить возможность возникновения кризисных явлений в</w:t>
      </w:r>
      <w:r w:rsidR="003A151B">
        <w:rPr>
          <w:color w:val="auto"/>
          <w:szCs w:val="28"/>
        </w:rPr>
        <w:t> </w:t>
      </w:r>
      <w:r w:rsidRPr="00CD10C1">
        <w:rPr>
          <w:color w:val="auto"/>
          <w:szCs w:val="28"/>
        </w:rPr>
        <w:t>деятельности предприятия невозможно, так как его деятельность обусловлена цикличностью развития экономики. Но кризисным явлениям можно противо</w:t>
      </w:r>
      <w:r w:rsidR="003A151B">
        <w:rPr>
          <w:color w:val="auto"/>
          <w:szCs w:val="28"/>
        </w:rPr>
        <w:softHyphen/>
      </w:r>
      <w:r w:rsidRPr="00CD10C1">
        <w:rPr>
          <w:color w:val="auto"/>
          <w:szCs w:val="28"/>
        </w:rPr>
        <w:t>стоять, причем, чем раньше произойдет распознавание и диагностирование наступления кризиса, тем менее масштабными будут убытки предприятия.</w:t>
      </w:r>
    </w:p>
    <w:p w:rsidR="002E02AB" w:rsidRPr="00CD10C1" w:rsidRDefault="002E02AB" w:rsidP="00CD10C1">
      <w:pPr>
        <w:pStyle w:val="a6"/>
        <w:spacing w:before="0" w:beforeAutospacing="0" w:after="0" w:afterAutospacing="0" w:line="360" w:lineRule="auto"/>
        <w:ind w:firstLine="567"/>
        <w:jc w:val="both"/>
        <w:rPr>
          <w:rStyle w:val="apple-style-span"/>
          <w:rFonts w:eastAsiaTheme="majorEastAsia"/>
          <w:sz w:val="28"/>
          <w:szCs w:val="28"/>
          <w:shd w:val="clear" w:color="auto" w:fill="FFFFFF"/>
        </w:rPr>
      </w:pPr>
      <w:r w:rsidRPr="00CD10C1">
        <w:rPr>
          <w:rStyle w:val="apple-style-span"/>
          <w:rFonts w:eastAsiaTheme="majorEastAsia"/>
          <w:sz w:val="28"/>
          <w:szCs w:val="28"/>
          <w:shd w:val="clear" w:color="auto" w:fill="FFFFFF"/>
        </w:rPr>
        <w:t>К сожалению, на сегодняшний день на большинстве предприятиях детально не проработан механизм антикризисного управления финансами, в</w:t>
      </w:r>
      <w:r w:rsidR="003A151B">
        <w:rPr>
          <w:rStyle w:val="apple-style-span"/>
          <w:rFonts w:eastAsiaTheme="majorEastAsia"/>
          <w:sz w:val="28"/>
          <w:szCs w:val="28"/>
          <w:shd w:val="clear" w:color="auto" w:fill="FFFFFF"/>
        </w:rPr>
        <w:t> </w:t>
      </w:r>
      <w:r w:rsidRPr="00CD10C1">
        <w:rPr>
          <w:rStyle w:val="apple-style-span"/>
          <w:rFonts w:eastAsiaTheme="majorEastAsia"/>
          <w:sz w:val="28"/>
          <w:szCs w:val="28"/>
          <w:shd w:val="clear" w:color="auto" w:fill="FFFFFF"/>
        </w:rPr>
        <w:t xml:space="preserve">связи с чем оно становится малоэффективным. </w:t>
      </w:r>
    </w:p>
    <w:p w:rsidR="002E02AB" w:rsidRPr="00CD10C1" w:rsidRDefault="002E02AB" w:rsidP="00CD10C1">
      <w:pPr>
        <w:pStyle w:val="a6"/>
        <w:spacing w:before="0" w:beforeAutospacing="0" w:after="0" w:afterAutospacing="0" w:line="360" w:lineRule="auto"/>
        <w:ind w:firstLine="567"/>
        <w:jc w:val="both"/>
        <w:rPr>
          <w:rStyle w:val="apple-style-span"/>
          <w:rFonts w:eastAsiaTheme="majorEastAsia"/>
          <w:sz w:val="28"/>
          <w:szCs w:val="28"/>
          <w:shd w:val="clear" w:color="auto" w:fill="FFFFFF"/>
        </w:rPr>
      </w:pPr>
      <w:r w:rsidRPr="00CD10C1">
        <w:rPr>
          <w:rStyle w:val="apple-style-span"/>
          <w:rFonts w:eastAsiaTheme="majorEastAsia"/>
          <w:sz w:val="28"/>
          <w:szCs w:val="28"/>
          <w:shd w:val="clear" w:color="auto" w:fill="FFFFFF"/>
        </w:rPr>
        <w:t>«</w:t>
      </w:r>
      <w:r w:rsidRPr="00CD10C1">
        <w:rPr>
          <w:sz w:val="28"/>
          <w:szCs w:val="28"/>
          <w:shd w:val="clear" w:color="auto" w:fill="FFFFFF"/>
        </w:rPr>
        <w:t>Важным показателем антикризисного управления финансами является его эффективность, которая характеризуется соотношением эффекта, т. е.</w:t>
      </w:r>
      <w:r w:rsidR="003A151B">
        <w:rPr>
          <w:sz w:val="28"/>
          <w:szCs w:val="28"/>
          <w:shd w:val="clear" w:color="auto" w:fill="FFFFFF"/>
        </w:rPr>
        <w:t> </w:t>
      </w:r>
      <w:r w:rsidRPr="00CD10C1">
        <w:rPr>
          <w:sz w:val="28"/>
          <w:szCs w:val="28"/>
          <w:shd w:val="clear" w:color="auto" w:fill="FFFFFF"/>
        </w:rPr>
        <w:t>степени достижения целей смягчения, локализации или позитивного использования кризиса, и затраченных ресурсов».[1, с. 18]</w:t>
      </w:r>
    </w:p>
    <w:p w:rsidR="002E02AB" w:rsidRPr="00CD10C1" w:rsidRDefault="002E02AB" w:rsidP="00CD10C1">
      <w:pPr>
        <w:rPr>
          <w:rStyle w:val="apple-style-span"/>
          <w:color w:val="auto"/>
          <w:szCs w:val="28"/>
          <w:shd w:val="clear" w:color="auto" w:fill="FFFFFF"/>
        </w:rPr>
      </w:pPr>
      <w:r w:rsidRPr="00CD10C1">
        <w:rPr>
          <w:rStyle w:val="apple-style-span"/>
          <w:color w:val="auto"/>
          <w:szCs w:val="28"/>
          <w:shd w:val="clear" w:color="auto" w:fill="FFFFFF"/>
        </w:rPr>
        <w:lastRenderedPageBreak/>
        <w:t>Среди предприятий промышленного сектора наибольшее распространение получила система антикризисного управления финансами по отклонениям, суть которой заключается в выявлении отклонений в количественных показателях.</w:t>
      </w:r>
    </w:p>
    <w:p w:rsidR="002E02AB" w:rsidRPr="00CD10C1" w:rsidRDefault="002E02AB" w:rsidP="00CD10C1">
      <w:pPr>
        <w:rPr>
          <w:rStyle w:val="apple-style-span"/>
          <w:color w:val="auto"/>
          <w:szCs w:val="28"/>
          <w:shd w:val="clear" w:color="auto" w:fill="FFFFFF"/>
        </w:rPr>
      </w:pPr>
      <w:r w:rsidRPr="00CD10C1">
        <w:rPr>
          <w:rStyle w:val="apple-style-span"/>
          <w:color w:val="auto"/>
          <w:szCs w:val="28"/>
          <w:shd w:val="clear" w:color="auto" w:fill="FFFFFF"/>
        </w:rPr>
        <w:t>Как показывает опыт многих предприятий, антикризисное управление финансами по отклонениям имеет свои слабые стороны. Такое управление ведет к унификации подходов к оценке ситуации, принятию управленческих решений. Для функционирования такого управления, необходимо создание специальной системы учета и оповещения об отклонениях, что ведет к</w:t>
      </w:r>
      <w:r w:rsidR="003A151B">
        <w:rPr>
          <w:rStyle w:val="apple-style-span"/>
          <w:color w:val="auto"/>
          <w:szCs w:val="28"/>
          <w:shd w:val="clear" w:color="auto" w:fill="FFFFFF"/>
        </w:rPr>
        <w:t> </w:t>
      </w:r>
      <w:r w:rsidRPr="00CD10C1">
        <w:rPr>
          <w:rStyle w:val="apple-style-span"/>
          <w:color w:val="auto"/>
          <w:szCs w:val="28"/>
          <w:shd w:val="clear" w:color="auto" w:fill="FFFFFF"/>
        </w:rPr>
        <w:t>бюрократизации управленческого процесса. Даже самое незначительное отклонение, которому могут не уделить должного внимания, способно привести к неблагоприятным последствиям.</w:t>
      </w:r>
    </w:p>
    <w:p w:rsidR="002E02AB" w:rsidRPr="00CD10C1" w:rsidRDefault="002E02AB" w:rsidP="00CD10C1">
      <w:pPr>
        <w:rPr>
          <w:rStyle w:val="apple-style-span"/>
          <w:color w:val="auto"/>
          <w:szCs w:val="28"/>
          <w:shd w:val="clear" w:color="auto" w:fill="FFFFFF"/>
        </w:rPr>
      </w:pPr>
      <w:r w:rsidRPr="00CD10C1">
        <w:rPr>
          <w:rStyle w:val="apple-style-span"/>
          <w:color w:val="auto"/>
          <w:szCs w:val="28"/>
          <w:shd w:val="clear" w:color="auto" w:fill="FFFFFF"/>
        </w:rPr>
        <w:t>Для подтверждения выдвинутого положения был проведен анализ системы антикризисного управления финансами ОАО «Балаковорезинотехника», которое относится к крупным предприятиям промышленного сектора экономики Российской Федерации и обладает типичными характеристиками производственно-финансового цикла. Организация системы антикризисного управления финансами на данном предприятии представлена на рис. 1.</w:t>
      </w:r>
    </w:p>
    <w:p w:rsidR="002E02AB" w:rsidRPr="00CD10C1" w:rsidRDefault="002E02AB" w:rsidP="00CD10C1">
      <w:pPr>
        <w:rPr>
          <w:rStyle w:val="apple-style-span"/>
          <w:color w:val="auto"/>
          <w:szCs w:val="28"/>
          <w:shd w:val="clear" w:color="auto" w:fill="FFFFFF"/>
        </w:rPr>
      </w:pPr>
    </w:p>
    <w:p w:rsidR="002E02AB" w:rsidRPr="00CD10C1" w:rsidRDefault="002E02AB" w:rsidP="003A151B">
      <w:pPr>
        <w:ind w:firstLine="0"/>
        <w:jc w:val="center"/>
        <w:rPr>
          <w:rStyle w:val="apple-style-span"/>
          <w:color w:val="auto"/>
          <w:szCs w:val="28"/>
          <w:shd w:val="clear" w:color="auto" w:fill="FFFFFF"/>
        </w:rPr>
      </w:pPr>
      <w:r w:rsidRPr="00CD10C1">
        <w:rPr>
          <w:noProof/>
          <w:color w:val="auto"/>
          <w:szCs w:val="28"/>
          <w:shd w:val="clear" w:color="auto" w:fill="FFFFFF"/>
          <w:lang w:eastAsia="ru-RU"/>
        </w:rPr>
        <w:lastRenderedPageBreak/>
        <w:drawing>
          <wp:inline distT="0" distB="0" distL="0" distR="0" wp14:anchorId="1E990437" wp14:editId="6F43829A">
            <wp:extent cx="5988423" cy="5988423"/>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BEBA8EAE-BF5A-486C-A8C5-ECC9F3942E4B}">
                          <a14:imgProps xmlns:a14="http://schemas.microsoft.com/office/drawing/2010/main">
                            <a14:imgLayer r:embed="rId9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83756" cy="5983756"/>
                    </a:xfrm>
                    <a:prstGeom prst="rect">
                      <a:avLst/>
                    </a:prstGeom>
                    <a:noFill/>
                    <a:ln>
                      <a:noFill/>
                    </a:ln>
                  </pic:spPr>
                </pic:pic>
              </a:graphicData>
            </a:graphic>
          </wp:inline>
        </w:drawing>
      </w:r>
    </w:p>
    <w:p w:rsidR="002E02AB" w:rsidRPr="003A151B" w:rsidRDefault="002E02AB" w:rsidP="003A151B">
      <w:pPr>
        <w:pStyle w:val="affffb"/>
        <w:rPr>
          <w:rStyle w:val="apple-style-span"/>
        </w:rPr>
      </w:pPr>
      <w:r w:rsidRPr="003A151B">
        <w:rPr>
          <w:rStyle w:val="apple-style-span"/>
        </w:rPr>
        <w:t xml:space="preserve">Рисунок 1. Система антикризисного управления финансами </w:t>
      </w:r>
      <w:r w:rsidR="003A151B">
        <w:rPr>
          <w:rStyle w:val="apple-style-span"/>
        </w:rPr>
        <w:br/>
      </w:r>
      <w:r w:rsidRPr="003A151B">
        <w:rPr>
          <w:rStyle w:val="apple-style-span"/>
        </w:rPr>
        <w:t xml:space="preserve">по отклонениям </w:t>
      </w:r>
    </w:p>
    <w:p w:rsidR="002E02AB" w:rsidRPr="00CD10C1" w:rsidRDefault="002E02AB" w:rsidP="00CD10C1">
      <w:pPr>
        <w:jc w:val="center"/>
        <w:rPr>
          <w:rStyle w:val="apple-style-span"/>
          <w:b/>
          <w:i/>
          <w:color w:val="auto"/>
          <w:szCs w:val="28"/>
          <w:shd w:val="clear" w:color="auto" w:fill="FFFFFF"/>
        </w:rPr>
      </w:pPr>
    </w:p>
    <w:p w:rsidR="002E02AB" w:rsidRPr="00CD10C1" w:rsidRDefault="002E02AB" w:rsidP="00CD10C1">
      <w:pPr>
        <w:rPr>
          <w:color w:val="auto"/>
          <w:szCs w:val="28"/>
          <w:shd w:val="clear" w:color="auto" w:fill="FFFFFF"/>
        </w:rPr>
      </w:pPr>
      <w:r w:rsidRPr="00CD10C1">
        <w:rPr>
          <w:rStyle w:val="apple-style-span"/>
          <w:color w:val="auto"/>
          <w:szCs w:val="28"/>
          <w:shd w:val="clear" w:color="auto" w:fill="FFFFFF"/>
        </w:rPr>
        <w:t xml:space="preserve">Как следует из данных, представленных на рисунке 1, служба бухгалтерии и планово-договорной отдел </w:t>
      </w:r>
      <w:r w:rsidRPr="00CD10C1">
        <w:rPr>
          <w:color w:val="auto"/>
          <w:szCs w:val="28"/>
        </w:rPr>
        <w:t>отслеживают количественные показатели результатов деятельности предприятия, формируя информационную базу для</w:t>
      </w:r>
      <w:r w:rsidR="003A151B">
        <w:rPr>
          <w:color w:val="auto"/>
          <w:szCs w:val="28"/>
        </w:rPr>
        <w:t> </w:t>
      </w:r>
      <w:r w:rsidRPr="00CD10C1">
        <w:rPr>
          <w:color w:val="auto"/>
          <w:szCs w:val="28"/>
        </w:rPr>
        <w:t>диагностики состояния и выявления отклонений.</w:t>
      </w:r>
    </w:p>
    <w:p w:rsidR="002E02AB" w:rsidRPr="00CD10C1" w:rsidRDefault="002E02AB" w:rsidP="00CD10C1">
      <w:pPr>
        <w:rPr>
          <w:color w:val="auto"/>
          <w:szCs w:val="28"/>
        </w:rPr>
      </w:pPr>
      <w:r w:rsidRPr="00CD10C1">
        <w:rPr>
          <w:color w:val="auto"/>
          <w:szCs w:val="28"/>
        </w:rPr>
        <w:t>Собранная информация поступает в финансовый отдел, где происходит систематизация и обработка информации для целей анализа и оценки отклонений в количественных показателях. Предметом наблюдения являются:</w:t>
      </w:r>
    </w:p>
    <w:p w:rsidR="002E02AB" w:rsidRPr="00CD10C1" w:rsidRDefault="002E02AB" w:rsidP="00AC1FF7">
      <w:pPr>
        <w:pStyle w:val="af3"/>
        <w:numPr>
          <w:ilvl w:val="0"/>
          <w:numId w:val="32"/>
        </w:numPr>
        <w:tabs>
          <w:tab w:val="left" w:pos="851"/>
        </w:tabs>
        <w:autoSpaceDE w:val="0"/>
        <w:autoSpaceDN w:val="0"/>
        <w:adjustRightInd w:val="0"/>
        <w:spacing w:line="360" w:lineRule="auto"/>
        <w:ind w:left="0" w:firstLine="567"/>
        <w:contextualSpacing w:val="0"/>
        <w:jc w:val="both"/>
        <w:rPr>
          <w:sz w:val="28"/>
          <w:szCs w:val="28"/>
        </w:rPr>
      </w:pPr>
      <w:r w:rsidRPr="00CD10C1">
        <w:rPr>
          <w:sz w:val="28"/>
          <w:szCs w:val="28"/>
        </w:rPr>
        <w:t>изменения в статьях бухгалтерского баланса;</w:t>
      </w:r>
    </w:p>
    <w:p w:rsidR="002E02AB" w:rsidRPr="00CD10C1" w:rsidRDefault="002E02AB" w:rsidP="00AC1FF7">
      <w:pPr>
        <w:pStyle w:val="af3"/>
        <w:numPr>
          <w:ilvl w:val="0"/>
          <w:numId w:val="32"/>
        </w:numPr>
        <w:tabs>
          <w:tab w:val="left" w:pos="851"/>
        </w:tabs>
        <w:autoSpaceDE w:val="0"/>
        <w:autoSpaceDN w:val="0"/>
        <w:adjustRightInd w:val="0"/>
        <w:spacing w:line="360" w:lineRule="auto"/>
        <w:ind w:left="0" w:firstLine="567"/>
        <w:contextualSpacing w:val="0"/>
        <w:jc w:val="both"/>
        <w:rPr>
          <w:sz w:val="28"/>
          <w:szCs w:val="28"/>
        </w:rPr>
      </w:pPr>
      <w:r w:rsidRPr="00CD10C1">
        <w:rPr>
          <w:sz w:val="28"/>
          <w:szCs w:val="28"/>
        </w:rPr>
        <w:lastRenderedPageBreak/>
        <w:t>увеличение или уменьшение материальных запасов;</w:t>
      </w:r>
    </w:p>
    <w:p w:rsidR="002E02AB" w:rsidRPr="00CD10C1" w:rsidRDefault="002E02AB" w:rsidP="00AC1FF7">
      <w:pPr>
        <w:pStyle w:val="af3"/>
        <w:numPr>
          <w:ilvl w:val="0"/>
          <w:numId w:val="32"/>
        </w:numPr>
        <w:tabs>
          <w:tab w:val="left" w:pos="851"/>
        </w:tabs>
        <w:autoSpaceDE w:val="0"/>
        <w:autoSpaceDN w:val="0"/>
        <w:adjustRightInd w:val="0"/>
        <w:spacing w:line="360" w:lineRule="auto"/>
        <w:ind w:left="0" w:firstLine="567"/>
        <w:contextualSpacing w:val="0"/>
        <w:jc w:val="both"/>
        <w:rPr>
          <w:sz w:val="28"/>
          <w:szCs w:val="28"/>
        </w:rPr>
      </w:pPr>
      <w:r w:rsidRPr="00CD10C1">
        <w:rPr>
          <w:sz w:val="28"/>
          <w:szCs w:val="28"/>
        </w:rPr>
        <w:t>увеличение задолженности предприятия поставщикам и кредиторам;</w:t>
      </w:r>
    </w:p>
    <w:p w:rsidR="002E02AB" w:rsidRPr="00CD10C1" w:rsidRDefault="002E02AB" w:rsidP="00AC1FF7">
      <w:pPr>
        <w:pStyle w:val="af3"/>
        <w:numPr>
          <w:ilvl w:val="0"/>
          <w:numId w:val="32"/>
        </w:numPr>
        <w:tabs>
          <w:tab w:val="left" w:pos="851"/>
        </w:tabs>
        <w:autoSpaceDE w:val="0"/>
        <w:autoSpaceDN w:val="0"/>
        <w:adjustRightInd w:val="0"/>
        <w:spacing w:line="360" w:lineRule="auto"/>
        <w:ind w:left="0" w:firstLine="567"/>
        <w:contextualSpacing w:val="0"/>
        <w:jc w:val="both"/>
        <w:rPr>
          <w:sz w:val="28"/>
          <w:szCs w:val="28"/>
        </w:rPr>
      </w:pPr>
      <w:r w:rsidRPr="00CD10C1">
        <w:rPr>
          <w:sz w:val="28"/>
          <w:szCs w:val="28"/>
        </w:rPr>
        <w:t>уменьшение доходов предприятия и падение его прибыльности.</w:t>
      </w:r>
    </w:p>
    <w:p w:rsidR="002E02AB" w:rsidRPr="00CD10C1" w:rsidRDefault="002E02AB" w:rsidP="00CD10C1">
      <w:pPr>
        <w:rPr>
          <w:color w:val="auto"/>
          <w:szCs w:val="28"/>
        </w:rPr>
      </w:pPr>
      <w:r w:rsidRPr="00CD10C1">
        <w:rPr>
          <w:color w:val="auto"/>
          <w:szCs w:val="28"/>
        </w:rPr>
        <w:t xml:space="preserve">Обработанные данные о выявленных отклонениях в количественных показателях передаются для разработки и принятия решений группе специалистов по антикризисному управлению под руководством генерального директора. В группу по антикризисному управлению входят главный бухгалтер и заместитель генерального директора по финансам. </w:t>
      </w:r>
    </w:p>
    <w:p w:rsidR="002E02AB" w:rsidRPr="00CD10C1" w:rsidRDefault="002E02AB" w:rsidP="00CD10C1">
      <w:pPr>
        <w:rPr>
          <w:color w:val="auto"/>
          <w:szCs w:val="28"/>
        </w:rPr>
      </w:pPr>
      <w:r w:rsidRPr="00CD10C1">
        <w:rPr>
          <w:color w:val="auto"/>
          <w:szCs w:val="28"/>
        </w:rPr>
        <w:t xml:space="preserve">Мероприятия по антикризисному управлению финансами в </w:t>
      </w:r>
      <w:r w:rsidRPr="00CD10C1">
        <w:rPr>
          <w:rStyle w:val="apple-style-span"/>
          <w:color w:val="auto"/>
          <w:szCs w:val="28"/>
          <w:shd w:val="clear" w:color="auto" w:fill="FFFFFF"/>
        </w:rPr>
        <w:t>ОАО «Балаковорезинотехника»</w:t>
      </w:r>
      <w:r w:rsidRPr="00CD10C1">
        <w:rPr>
          <w:color w:val="auto"/>
          <w:szCs w:val="28"/>
        </w:rPr>
        <w:t xml:space="preserve"> включают следующие действия: </w:t>
      </w:r>
    </w:p>
    <w:p w:rsidR="002E02AB" w:rsidRPr="00CD10C1" w:rsidRDefault="002E02AB" w:rsidP="00AC1FF7">
      <w:pPr>
        <w:pStyle w:val="af3"/>
        <w:numPr>
          <w:ilvl w:val="0"/>
          <w:numId w:val="31"/>
        </w:numPr>
        <w:tabs>
          <w:tab w:val="clear" w:pos="720"/>
          <w:tab w:val="num" w:pos="851"/>
        </w:tabs>
        <w:autoSpaceDE w:val="0"/>
        <w:autoSpaceDN w:val="0"/>
        <w:adjustRightInd w:val="0"/>
        <w:spacing w:line="360" w:lineRule="auto"/>
        <w:ind w:left="0" w:firstLine="567"/>
        <w:contextualSpacing w:val="0"/>
        <w:jc w:val="both"/>
        <w:rPr>
          <w:sz w:val="28"/>
          <w:szCs w:val="28"/>
        </w:rPr>
      </w:pPr>
      <w:r w:rsidRPr="00CD10C1">
        <w:rPr>
          <w:sz w:val="28"/>
          <w:szCs w:val="28"/>
        </w:rPr>
        <w:t>реагирование на возникновение кризисной ситуации, включая действия по ликвидации кризисной ситуации;</w:t>
      </w:r>
    </w:p>
    <w:p w:rsidR="002E02AB" w:rsidRPr="00CD10C1" w:rsidRDefault="002E02AB" w:rsidP="00AC1FF7">
      <w:pPr>
        <w:pStyle w:val="af3"/>
        <w:numPr>
          <w:ilvl w:val="0"/>
          <w:numId w:val="31"/>
        </w:numPr>
        <w:tabs>
          <w:tab w:val="clear" w:pos="720"/>
          <w:tab w:val="num" w:pos="851"/>
        </w:tabs>
        <w:autoSpaceDE w:val="0"/>
        <w:autoSpaceDN w:val="0"/>
        <w:adjustRightInd w:val="0"/>
        <w:spacing w:line="360" w:lineRule="auto"/>
        <w:ind w:left="0" w:firstLine="567"/>
        <w:contextualSpacing w:val="0"/>
        <w:jc w:val="both"/>
        <w:rPr>
          <w:sz w:val="28"/>
          <w:szCs w:val="28"/>
        </w:rPr>
      </w:pPr>
      <w:r w:rsidRPr="00CD10C1">
        <w:rPr>
          <w:sz w:val="28"/>
          <w:szCs w:val="28"/>
        </w:rPr>
        <w:t>смягчение и устранение последствий кризисной ситуации за счет осуществления компенсационных и восстановительных мероприятий;</w:t>
      </w:r>
    </w:p>
    <w:p w:rsidR="002E02AB" w:rsidRPr="00CD10C1" w:rsidRDefault="002E02AB" w:rsidP="00AC1FF7">
      <w:pPr>
        <w:pStyle w:val="af3"/>
        <w:numPr>
          <w:ilvl w:val="0"/>
          <w:numId w:val="31"/>
        </w:numPr>
        <w:tabs>
          <w:tab w:val="clear" w:pos="720"/>
          <w:tab w:val="num" w:pos="851"/>
        </w:tabs>
        <w:autoSpaceDE w:val="0"/>
        <w:autoSpaceDN w:val="0"/>
        <w:adjustRightInd w:val="0"/>
        <w:spacing w:line="360" w:lineRule="auto"/>
        <w:ind w:left="0" w:firstLine="567"/>
        <w:contextualSpacing w:val="0"/>
        <w:jc w:val="both"/>
        <w:rPr>
          <w:sz w:val="28"/>
          <w:szCs w:val="28"/>
        </w:rPr>
      </w:pPr>
      <w:r w:rsidRPr="00CD10C1">
        <w:rPr>
          <w:sz w:val="28"/>
          <w:szCs w:val="28"/>
        </w:rPr>
        <w:t>проведение стабилизационных действий.</w:t>
      </w:r>
    </w:p>
    <w:p w:rsidR="002E02AB" w:rsidRPr="00CD10C1" w:rsidRDefault="002E02AB" w:rsidP="00CD10C1">
      <w:pPr>
        <w:rPr>
          <w:rFonts w:eastAsia="TimesNewRoman"/>
          <w:color w:val="auto"/>
          <w:szCs w:val="28"/>
        </w:rPr>
      </w:pPr>
      <w:r w:rsidRPr="00CD10C1">
        <w:rPr>
          <w:color w:val="auto"/>
          <w:szCs w:val="28"/>
        </w:rPr>
        <w:t xml:space="preserve">Как следует из анализа, в </w:t>
      </w:r>
      <w:r w:rsidRPr="00CD10C1">
        <w:rPr>
          <w:rStyle w:val="apple-style-span"/>
          <w:color w:val="auto"/>
          <w:szCs w:val="28"/>
          <w:shd w:val="clear" w:color="auto" w:fill="FFFFFF"/>
        </w:rPr>
        <w:t>ОАО «Балаковорезинотехника»</w:t>
      </w:r>
      <w:r w:rsidRPr="00CD10C1">
        <w:rPr>
          <w:color w:val="auto"/>
          <w:szCs w:val="28"/>
        </w:rPr>
        <w:t xml:space="preserve"> реализуется антикризисное управление финансами по отклонениям. При этом основными недостатками организации антикризисного управления финансами в </w:t>
      </w:r>
      <w:r w:rsidRPr="00CD10C1">
        <w:rPr>
          <w:rStyle w:val="apple-style-span"/>
          <w:color w:val="auto"/>
          <w:szCs w:val="28"/>
          <w:shd w:val="clear" w:color="auto" w:fill="FFFFFF"/>
        </w:rPr>
        <w:t xml:space="preserve">ОАО «Балаковорезинотехника» </w:t>
      </w:r>
      <w:r w:rsidRPr="00CD10C1">
        <w:rPr>
          <w:color w:val="auto"/>
          <w:szCs w:val="28"/>
        </w:rPr>
        <w:t xml:space="preserve">являются реализация ситуационного управления, которое осуществляется по выявленным отклонениям фактических результатов от плановых. Иными словами, на предприятии наблюдается отсутствие превентивных мер по </w:t>
      </w:r>
      <w:r w:rsidRPr="00CD10C1">
        <w:rPr>
          <w:rFonts w:eastAsia="TimesNewRoman"/>
          <w:color w:val="auto"/>
          <w:szCs w:val="28"/>
        </w:rPr>
        <w:t xml:space="preserve">своевременной диагностике кризисных ситуаций, прогнозирования их возможных последствий. </w:t>
      </w:r>
    </w:p>
    <w:p w:rsidR="002E02AB" w:rsidRPr="00CD10C1" w:rsidRDefault="002E02AB" w:rsidP="00CD10C1">
      <w:pPr>
        <w:rPr>
          <w:rStyle w:val="apple-style-span"/>
          <w:color w:val="auto"/>
          <w:szCs w:val="28"/>
          <w:shd w:val="clear" w:color="auto" w:fill="FFFFFF"/>
        </w:rPr>
      </w:pPr>
      <w:r w:rsidRPr="00CD10C1">
        <w:rPr>
          <w:rFonts w:eastAsia="TimesNewRoman"/>
          <w:color w:val="auto"/>
          <w:szCs w:val="28"/>
        </w:rPr>
        <w:t>Такой подход к антикризисному управлению не позволяет эффективно воздействовать на нейтрализацию кризисных тенденций на ранней стадии развития кризисных ситуаций. В результате такая</w:t>
      </w:r>
      <w:r w:rsidRPr="00CD10C1">
        <w:rPr>
          <w:rStyle w:val="apple-style-span"/>
          <w:color w:val="auto"/>
          <w:szCs w:val="28"/>
          <w:shd w:val="clear" w:color="auto" w:fill="FFFFFF"/>
        </w:rPr>
        <w:t xml:space="preserve"> система антикризисного управления финансами может оказаться неэффективной, что приведет предприятие к банкротству. Это подтверждается нестабильной динамикой основных технико-экономических показателей ОАО «Балаковорезинотехника» за период 2009―2011 гг. (табл. 1).</w:t>
      </w:r>
    </w:p>
    <w:p w:rsidR="002E02AB" w:rsidRPr="003A151B" w:rsidRDefault="002E02AB" w:rsidP="003A151B">
      <w:pPr>
        <w:pStyle w:val="1b"/>
        <w:rPr>
          <w:rStyle w:val="apple-style-span"/>
        </w:rPr>
      </w:pPr>
      <w:r w:rsidRPr="003A151B">
        <w:rPr>
          <w:rStyle w:val="apple-style-span"/>
        </w:rPr>
        <w:lastRenderedPageBreak/>
        <w:t>Таблица 1.</w:t>
      </w:r>
    </w:p>
    <w:p w:rsidR="002E02AB" w:rsidRPr="003A151B" w:rsidRDefault="002E02AB" w:rsidP="003A151B">
      <w:pPr>
        <w:pStyle w:val="2d"/>
        <w:rPr>
          <w:rStyle w:val="apple-style-span"/>
        </w:rPr>
      </w:pPr>
      <w:r w:rsidRPr="003A151B">
        <w:rPr>
          <w:rStyle w:val="apple-style-span"/>
        </w:rPr>
        <w:t xml:space="preserve">Технико-экономические показатели деятельности </w:t>
      </w:r>
      <w:r w:rsidR="003A151B">
        <w:rPr>
          <w:rStyle w:val="apple-style-span"/>
        </w:rPr>
        <w:br/>
      </w:r>
      <w:r w:rsidRPr="003A151B">
        <w:rPr>
          <w:rStyle w:val="apple-style-span"/>
        </w:rPr>
        <w:t xml:space="preserve">ОАО «Балаковорезинотехника» </w:t>
      </w:r>
    </w:p>
    <w:tbl>
      <w:tblPr>
        <w:tblW w:w="0" w:type="auto"/>
        <w:jc w:val="center"/>
        <w:tblInd w:w="1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0A0" w:firstRow="1" w:lastRow="0" w:firstColumn="1" w:lastColumn="0" w:noHBand="0" w:noVBand="0"/>
      </w:tblPr>
      <w:tblGrid>
        <w:gridCol w:w="2071"/>
        <w:gridCol w:w="954"/>
        <w:gridCol w:w="966"/>
        <w:gridCol w:w="966"/>
        <w:gridCol w:w="1156"/>
        <w:gridCol w:w="1156"/>
        <w:gridCol w:w="1156"/>
        <w:gridCol w:w="1156"/>
      </w:tblGrid>
      <w:tr w:rsidR="00CD10C1" w:rsidRPr="003A151B" w:rsidTr="003A151B">
        <w:trPr>
          <w:trHeight w:val="160"/>
          <w:jc w:val="center"/>
        </w:trPr>
        <w:tc>
          <w:tcPr>
            <w:tcW w:w="2098" w:type="dxa"/>
            <w:vMerge w:val="restart"/>
            <w:vAlign w:val="center"/>
          </w:tcPr>
          <w:p w:rsidR="002E02AB" w:rsidRPr="003A151B" w:rsidRDefault="002E02AB" w:rsidP="003A151B">
            <w:pPr>
              <w:spacing w:line="240" w:lineRule="auto"/>
              <w:ind w:firstLine="0"/>
              <w:jc w:val="center"/>
              <w:rPr>
                <w:rStyle w:val="apple-style-span"/>
                <w:b/>
                <w:color w:val="auto"/>
                <w:sz w:val="24"/>
                <w:szCs w:val="24"/>
                <w:shd w:val="clear" w:color="auto" w:fill="FFFFFF"/>
              </w:rPr>
            </w:pPr>
            <w:r w:rsidRPr="003A151B">
              <w:rPr>
                <w:rStyle w:val="apple-style-span"/>
                <w:b/>
                <w:color w:val="auto"/>
                <w:sz w:val="24"/>
                <w:szCs w:val="24"/>
                <w:shd w:val="clear" w:color="auto" w:fill="FFFFFF"/>
              </w:rPr>
              <w:t>Показатель</w:t>
            </w:r>
          </w:p>
        </w:tc>
        <w:tc>
          <w:tcPr>
            <w:tcW w:w="886" w:type="dxa"/>
            <w:vMerge w:val="restart"/>
            <w:vAlign w:val="center"/>
          </w:tcPr>
          <w:p w:rsidR="002E02AB" w:rsidRPr="003A151B" w:rsidRDefault="002E02AB" w:rsidP="003A151B">
            <w:pPr>
              <w:spacing w:line="240" w:lineRule="auto"/>
              <w:ind w:firstLine="0"/>
              <w:jc w:val="center"/>
              <w:rPr>
                <w:rStyle w:val="apple-style-span"/>
                <w:b/>
                <w:color w:val="auto"/>
                <w:sz w:val="24"/>
                <w:szCs w:val="24"/>
                <w:shd w:val="clear" w:color="auto" w:fill="FFFFFF"/>
              </w:rPr>
            </w:pPr>
            <w:r w:rsidRPr="003A151B">
              <w:rPr>
                <w:rStyle w:val="apple-style-span"/>
                <w:b/>
                <w:color w:val="auto"/>
                <w:sz w:val="24"/>
                <w:szCs w:val="24"/>
                <w:shd w:val="clear" w:color="auto" w:fill="FFFFFF"/>
              </w:rPr>
              <w:t>2009 г.</w:t>
            </w:r>
          </w:p>
        </w:tc>
        <w:tc>
          <w:tcPr>
            <w:tcW w:w="972" w:type="dxa"/>
            <w:vMerge w:val="restart"/>
            <w:vAlign w:val="center"/>
          </w:tcPr>
          <w:p w:rsidR="002E02AB" w:rsidRPr="003A151B" w:rsidRDefault="002E02AB" w:rsidP="003A151B">
            <w:pPr>
              <w:spacing w:line="240" w:lineRule="auto"/>
              <w:ind w:firstLine="0"/>
              <w:jc w:val="center"/>
              <w:rPr>
                <w:rStyle w:val="apple-style-span"/>
                <w:b/>
                <w:color w:val="auto"/>
                <w:sz w:val="24"/>
                <w:szCs w:val="24"/>
                <w:shd w:val="clear" w:color="auto" w:fill="FFFFFF"/>
              </w:rPr>
            </w:pPr>
            <w:r w:rsidRPr="003A151B">
              <w:rPr>
                <w:rStyle w:val="apple-style-span"/>
                <w:b/>
                <w:color w:val="auto"/>
                <w:sz w:val="24"/>
                <w:szCs w:val="24"/>
                <w:shd w:val="clear" w:color="auto" w:fill="FFFFFF"/>
              </w:rPr>
              <w:t>2010 г.</w:t>
            </w:r>
          </w:p>
        </w:tc>
        <w:tc>
          <w:tcPr>
            <w:tcW w:w="972" w:type="dxa"/>
            <w:vMerge w:val="restart"/>
            <w:vAlign w:val="center"/>
          </w:tcPr>
          <w:p w:rsidR="002E02AB" w:rsidRPr="003A151B" w:rsidRDefault="002E02AB" w:rsidP="003A151B">
            <w:pPr>
              <w:spacing w:line="240" w:lineRule="auto"/>
              <w:ind w:firstLine="0"/>
              <w:jc w:val="center"/>
              <w:rPr>
                <w:rStyle w:val="apple-style-span"/>
                <w:b/>
                <w:color w:val="auto"/>
                <w:sz w:val="24"/>
                <w:szCs w:val="24"/>
                <w:shd w:val="clear" w:color="auto" w:fill="FFFFFF"/>
              </w:rPr>
            </w:pPr>
            <w:r w:rsidRPr="003A151B">
              <w:rPr>
                <w:rStyle w:val="apple-style-span"/>
                <w:b/>
                <w:color w:val="auto"/>
                <w:sz w:val="24"/>
                <w:szCs w:val="24"/>
                <w:shd w:val="clear" w:color="auto" w:fill="FFFFFF"/>
              </w:rPr>
              <w:t>2011 г.</w:t>
            </w:r>
          </w:p>
        </w:tc>
        <w:tc>
          <w:tcPr>
            <w:tcW w:w="4652" w:type="dxa"/>
            <w:gridSpan w:val="4"/>
            <w:tcBorders>
              <w:bottom w:val="single" w:sz="4" w:space="0" w:color="auto"/>
            </w:tcBorders>
            <w:vAlign w:val="center"/>
          </w:tcPr>
          <w:p w:rsidR="002E02AB" w:rsidRPr="003A151B" w:rsidRDefault="002E02AB" w:rsidP="003A151B">
            <w:pPr>
              <w:spacing w:line="240" w:lineRule="auto"/>
              <w:ind w:firstLine="0"/>
              <w:jc w:val="center"/>
              <w:rPr>
                <w:rStyle w:val="apple-style-span"/>
                <w:b/>
                <w:color w:val="auto"/>
                <w:sz w:val="24"/>
                <w:szCs w:val="24"/>
                <w:shd w:val="clear" w:color="auto" w:fill="FFFFFF"/>
              </w:rPr>
            </w:pPr>
            <w:r w:rsidRPr="003A151B">
              <w:rPr>
                <w:rStyle w:val="apple-style-span"/>
                <w:b/>
                <w:color w:val="auto"/>
                <w:sz w:val="24"/>
                <w:szCs w:val="24"/>
                <w:shd w:val="clear" w:color="auto" w:fill="FFFFFF"/>
              </w:rPr>
              <w:t>Динамика за период</w:t>
            </w:r>
          </w:p>
        </w:tc>
      </w:tr>
      <w:tr w:rsidR="00CD10C1" w:rsidRPr="003A151B" w:rsidTr="003A151B">
        <w:trPr>
          <w:trHeight w:val="128"/>
          <w:jc w:val="center"/>
        </w:trPr>
        <w:tc>
          <w:tcPr>
            <w:tcW w:w="2098" w:type="dxa"/>
            <w:vMerge/>
            <w:vAlign w:val="center"/>
          </w:tcPr>
          <w:p w:rsidR="002E02AB" w:rsidRPr="003A151B" w:rsidRDefault="002E02AB" w:rsidP="003A151B">
            <w:pPr>
              <w:spacing w:line="240" w:lineRule="auto"/>
              <w:ind w:firstLine="0"/>
              <w:jc w:val="center"/>
              <w:rPr>
                <w:rStyle w:val="apple-style-span"/>
                <w:b/>
                <w:color w:val="auto"/>
                <w:sz w:val="24"/>
                <w:szCs w:val="24"/>
                <w:shd w:val="clear" w:color="auto" w:fill="FFFFFF"/>
              </w:rPr>
            </w:pPr>
          </w:p>
        </w:tc>
        <w:tc>
          <w:tcPr>
            <w:tcW w:w="886" w:type="dxa"/>
            <w:vMerge/>
            <w:vAlign w:val="center"/>
          </w:tcPr>
          <w:p w:rsidR="002E02AB" w:rsidRPr="003A151B" w:rsidRDefault="002E02AB" w:rsidP="003A151B">
            <w:pPr>
              <w:spacing w:line="240" w:lineRule="auto"/>
              <w:ind w:firstLine="0"/>
              <w:jc w:val="center"/>
              <w:rPr>
                <w:rStyle w:val="apple-style-span"/>
                <w:b/>
                <w:color w:val="auto"/>
                <w:sz w:val="24"/>
                <w:szCs w:val="24"/>
                <w:shd w:val="clear" w:color="auto" w:fill="FFFFFF"/>
              </w:rPr>
            </w:pPr>
          </w:p>
        </w:tc>
        <w:tc>
          <w:tcPr>
            <w:tcW w:w="972" w:type="dxa"/>
            <w:vMerge/>
            <w:vAlign w:val="center"/>
          </w:tcPr>
          <w:p w:rsidR="002E02AB" w:rsidRPr="003A151B" w:rsidRDefault="002E02AB" w:rsidP="003A151B">
            <w:pPr>
              <w:spacing w:line="240" w:lineRule="auto"/>
              <w:ind w:firstLine="0"/>
              <w:jc w:val="center"/>
              <w:rPr>
                <w:rStyle w:val="apple-style-span"/>
                <w:b/>
                <w:color w:val="auto"/>
                <w:sz w:val="24"/>
                <w:szCs w:val="24"/>
                <w:shd w:val="clear" w:color="auto" w:fill="FFFFFF"/>
              </w:rPr>
            </w:pPr>
          </w:p>
        </w:tc>
        <w:tc>
          <w:tcPr>
            <w:tcW w:w="972" w:type="dxa"/>
            <w:vMerge/>
            <w:vAlign w:val="center"/>
          </w:tcPr>
          <w:p w:rsidR="002E02AB" w:rsidRPr="003A151B" w:rsidRDefault="002E02AB" w:rsidP="003A151B">
            <w:pPr>
              <w:spacing w:line="240" w:lineRule="auto"/>
              <w:ind w:firstLine="0"/>
              <w:jc w:val="center"/>
              <w:rPr>
                <w:rStyle w:val="apple-style-span"/>
                <w:b/>
                <w:color w:val="auto"/>
                <w:sz w:val="24"/>
                <w:szCs w:val="24"/>
                <w:shd w:val="clear" w:color="auto" w:fill="FFFFFF"/>
              </w:rPr>
            </w:pPr>
          </w:p>
        </w:tc>
        <w:tc>
          <w:tcPr>
            <w:tcW w:w="2326" w:type="dxa"/>
            <w:gridSpan w:val="2"/>
            <w:tcBorders>
              <w:top w:val="single" w:sz="4" w:space="0" w:color="auto"/>
            </w:tcBorders>
            <w:vAlign w:val="center"/>
          </w:tcPr>
          <w:p w:rsidR="002E02AB" w:rsidRPr="003A151B" w:rsidRDefault="002E02AB" w:rsidP="003A151B">
            <w:pPr>
              <w:spacing w:line="240" w:lineRule="auto"/>
              <w:ind w:firstLine="0"/>
              <w:jc w:val="center"/>
              <w:rPr>
                <w:rStyle w:val="apple-style-span"/>
                <w:b/>
                <w:color w:val="auto"/>
                <w:sz w:val="24"/>
                <w:szCs w:val="24"/>
                <w:shd w:val="clear" w:color="auto" w:fill="FFFFFF"/>
              </w:rPr>
            </w:pPr>
            <w:r w:rsidRPr="003A151B">
              <w:rPr>
                <w:rStyle w:val="apple-style-span"/>
                <w:b/>
                <w:color w:val="auto"/>
                <w:sz w:val="24"/>
                <w:szCs w:val="24"/>
                <w:shd w:val="clear" w:color="auto" w:fill="FFFFFF"/>
              </w:rPr>
              <w:t>абсолютная</w:t>
            </w:r>
          </w:p>
        </w:tc>
        <w:tc>
          <w:tcPr>
            <w:tcW w:w="2326" w:type="dxa"/>
            <w:gridSpan w:val="2"/>
            <w:tcBorders>
              <w:top w:val="single" w:sz="4" w:space="0" w:color="auto"/>
            </w:tcBorders>
            <w:vAlign w:val="center"/>
          </w:tcPr>
          <w:p w:rsidR="002E02AB" w:rsidRPr="003A151B" w:rsidRDefault="002E02AB" w:rsidP="003A151B">
            <w:pPr>
              <w:spacing w:line="240" w:lineRule="auto"/>
              <w:ind w:firstLine="0"/>
              <w:jc w:val="center"/>
              <w:rPr>
                <w:rStyle w:val="apple-style-span"/>
                <w:b/>
                <w:color w:val="auto"/>
                <w:sz w:val="24"/>
                <w:szCs w:val="24"/>
                <w:shd w:val="clear" w:color="auto" w:fill="FFFFFF"/>
              </w:rPr>
            </w:pPr>
            <w:r w:rsidRPr="003A151B">
              <w:rPr>
                <w:rStyle w:val="apple-style-span"/>
                <w:b/>
                <w:color w:val="auto"/>
                <w:sz w:val="24"/>
                <w:szCs w:val="24"/>
                <w:shd w:val="clear" w:color="auto" w:fill="FFFFFF"/>
              </w:rPr>
              <w:t>относительная</w:t>
            </w:r>
          </w:p>
        </w:tc>
      </w:tr>
      <w:tr w:rsidR="00CD10C1" w:rsidRPr="003A151B" w:rsidTr="003A151B">
        <w:trPr>
          <w:trHeight w:val="154"/>
          <w:jc w:val="center"/>
        </w:trPr>
        <w:tc>
          <w:tcPr>
            <w:tcW w:w="2098" w:type="dxa"/>
            <w:vMerge/>
            <w:vAlign w:val="center"/>
          </w:tcPr>
          <w:p w:rsidR="002E02AB" w:rsidRPr="003A151B" w:rsidRDefault="002E02AB" w:rsidP="003A151B">
            <w:pPr>
              <w:spacing w:line="240" w:lineRule="auto"/>
              <w:ind w:firstLine="0"/>
              <w:jc w:val="center"/>
              <w:rPr>
                <w:rStyle w:val="apple-style-span"/>
                <w:b/>
                <w:color w:val="auto"/>
                <w:sz w:val="24"/>
                <w:szCs w:val="24"/>
                <w:shd w:val="clear" w:color="auto" w:fill="FFFFFF"/>
              </w:rPr>
            </w:pPr>
          </w:p>
        </w:tc>
        <w:tc>
          <w:tcPr>
            <w:tcW w:w="886" w:type="dxa"/>
            <w:vMerge/>
            <w:vAlign w:val="center"/>
          </w:tcPr>
          <w:p w:rsidR="002E02AB" w:rsidRPr="003A151B" w:rsidRDefault="002E02AB" w:rsidP="003A151B">
            <w:pPr>
              <w:spacing w:line="240" w:lineRule="auto"/>
              <w:ind w:firstLine="0"/>
              <w:jc w:val="center"/>
              <w:rPr>
                <w:rStyle w:val="apple-style-span"/>
                <w:b/>
                <w:color w:val="auto"/>
                <w:sz w:val="24"/>
                <w:szCs w:val="24"/>
                <w:shd w:val="clear" w:color="auto" w:fill="FFFFFF"/>
              </w:rPr>
            </w:pPr>
          </w:p>
        </w:tc>
        <w:tc>
          <w:tcPr>
            <w:tcW w:w="972" w:type="dxa"/>
            <w:vMerge/>
            <w:vAlign w:val="center"/>
          </w:tcPr>
          <w:p w:rsidR="002E02AB" w:rsidRPr="003A151B" w:rsidRDefault="002E02AB" w:rsidP="003A151B">
            <w:pPr>
              <w:spacing w:line="240" w:lineRule="auto"/>
              <w:ind w:firstLine="0"/>
              <w:jc w:val="center"/>
              <w:rPr>
                <w:rStyle w:val="apple-style-span"/>
                <w:b/>
                <w:color w:val="auto"/>
                <w:sz w:val="24"/>
                <w:szCs w:val="24"/>
                <w:shd w:val="clear" w:color="auto" w:fill="FFFFFF"/>
              </w:rPr>
            </w:pPr>
          </w:p>
        </w:tc>
        <w:tc>
          <w:tcPr>
            <w:tcW w:w="972" w:type="dxa"/>
            <w:vMerge/>
            <w:vAlign w:val="center"/>
          </w:tcPr>
          <w:p w:rsidR="002E02AB" w:rsidRPr="003A151B" w:rsidRDefault="002E02AB" w:rsidP="003A151B">
            <w:pPr>
              <w:spacing w:line="240" w:lineRule="auto"/>
              <w:ind w:firstLine="0"/>
              <w:jc w:val="center"/>
              <w:rPr>
                <w:rStyle w:val="apple-style-span"/>
                <w:b/>
                <w:color w:val="auto"/>
                <w:sz w:val="24"/>
                <w:szCs w:val="24"/>
                <w:shd w:val="clear" w:color="auto" w:fill="FFFFFF"/>
              </w:rPr>
            </w:pPr>
          </w:p>
        </w:tc>
        <w:tc>
          <w:tcPr>
            <w:tcW w:w="1163" w:type="dxa"/>
            <w:tcBorders>
              <w:right w:val="single" w:sz="4" w:space="0" w:color="auto"/>
            </w:tcBorders>
            <w:vAlign w:val="center"/>
          </w:tcPr>
          <w:p w:rsidR="002E02AB" w:rsidRPr="003A151B" w:rsidRDefault="002E02AB" w:rsidP="003A151B">
            <w:pPr>
              <w:spacing w:line="240" w:lineRule="auto"/>
              <w:ind w:firstLine="0"/>
              <w:jc w:val="center"/>
              <w:rPr>
                <w:rStyle w:val="apple-style-span"/>
                <w:b/>
                <w:color w:val="auto"/>
                <w:sz w:val="24"/>
                <w:szCs w:val="24"/>
                <w:shd w:val="clear" w:color="auto" w:fill="FFFFFF"/>
              </w:rPr>
            </w:pPr>
            <w:r w:rsidRPr="003A151B">
              <w:rPr>
                <w:rStyle w:val="apple-style-span"/>
                <w:b/>
                <w:color w:val="auto"/>
                <w:sz w:val="24"/>
                <w:szCs w:val="24"/>
                <w:shd w:val="clear" w:color="auto" w:fill="FFFFFF"/>
              </w:rPr>
              <w:t>2010/2009</w:t>
            </w:r>
          </w:p>
        </w:tc>
        <w:tc>
          <w:tcPr>
            <w:tcW w:w="1163" w:type="dxa"/>
            <w:tcBorders>
              <w:left w:val="single" w:sz="4" w:space="0" w:color="auto"/>
            </w:tcBorders>
            <w:vAlign w:val="center"/>
          </w:tcPr>
          <w:p w:rsidR="002E02AB" w:rsidRPr="003A151B" w:rsidRDefault="002E02AB" w:rsidP="003A151B">
            <w:pPr>
              <w:spacing w:line="240" w:lineRule="auto"/>
              <w:ind w:firstLine="0"/>
              <w:jc w:val="center"/>
              <w:rPr>
                <w:rStyle w:val="apple-style-span"/>
                <w:b/>
                <w:color w:val="auto"/>
                <w:sz w:val="24"/>
                <w:szCs w:val="24"/>
                <w:shd w:val="clear" w:color="auto" w:fill="FFFFFF"/>
              </w:rPr>
            </w:pPr>
            <w:r w:rsidRPr="003A151B">
              <w:rPr>
                <w:rStyle w:val="apple-style-span"/>
                <w:b/>
                <w:color w:val="auto"/>
                <w:sz w:val="24"/>
                <w:szCs w:val="24"/>
                <w:shd w:val="clear" w:color="auto" w:fill="FFFFFF"/>
              </w:rPr>
              <w:t>2011/2010</w:t>
            </w:r>
          </w:p>
        </w:tc>
        <w:tc>
          <w:tcPr>
            <w:tcW w:w="1163" w:type="dxa"/>
            <w:tcBorders>
              <w:right w:val="single" w:sz="4" w:space="0" w:color="auto"/>
            </w:tcBorders>
            <w:vAlign w:val="center"/>
          </w:tcPr>
          <w:p w:rsidR="002E02AB" w:rsidRPr="003A151B" w:rsidRDefault="002E02AB" w:rsidP="003A151B">
            <w:pPr>
              <w:spacing w:line="240" w:lineRule="auto"/>
              <w:ind w:firstLine="0"/>
              <w:jc w:val="center"/>
              <w:rPr>
                <w:rStyle w:val="apple-style-span"/>
                <w:b/>
                <w:color w:val="auto"/>
                <w:sz w:val="24"/>
                <w:szCs w:val="24"/>
                <w:shd w:val="clear" w:color="auto" w:fill="FFFFFF"/>
              </w:rPr>
            </w:pPr>
            <w:r w:rsidRPr="003A151B">
              <w:rPr>
                <w:rStyle w:val="apple-style-span"/>
                <w:b/>
                <w:color w:val="auto"/>
                <w:sz w:val="24"/>
                <w:szCs w:val="24"/>
                <w:shd w:val="clear" w:color="auto" w:fill="FFFFFF"/>
              </w:rPr>
              <w:t>2010/2009</w:t>
            </w:r>
          </w:p>
        </w:tc>
        <w:tc>
          <w:tcPr>
            <w:tcW w:w="1163" w:type="dxa"/>
            <w:tcBorders>
              <w:left w:val="single" w:sz="4" w:space="0" w:color="auto"/>
            </w:tcBorders>
            <w:vAlign w:val="center"/>
          </w:tcPr>
          <w:p w:rsidR="002E02AB" w:rsidRPr="003A151B" w:rsidRDefault="002E02AB" w:rsidP="003A151B">
            <w:pPr>
              <w:spacing w:line="240" w:lineRule="auto"/>
              <w:ind w:firstLine="0"/>
              <w:jc w:val="center"/>
              <w:rPr>
                <w:rStyle w:val="apple-style-span"/>
                <w:b/>
                <w:color w:val="auto"/>
                <w:sz w:val="24"/>
                <w:szCs w:val="24"/>
                <w:shd w:val="clear" w:color="auto" w:fill="FFFFFF"/>
              </w:rPr>
            </w:pPr>
            <w:r w:rsidRPr="003A151B">
              <w:rPr>
                <w:rStyle w:val="apple-style-span"/>
                <w:b/>
                <w:color w:val="auto"/>
                <w:sz w:val="24"/>
                <w:szCs w:val="24"/>
                <w:shd w:val="clear" w:color="auto" w:fill="FFFFFF"/>
              </w:rPr>
              <w:t>2011/2010</w:t>
            </w:r>
          </w:p>
        </w:tc>
      </w:tr>
      <w:tr w:rsidR="00CD10C1" w:rsidRPr="003A151B" w:rsidTr="003A151B">
        <w:trPr>
          <w:trHeight w:val="440"/>
          <w:jc w:val="center"/>
        </w:trPr>
        <w:tc>
          <w:tcPr>
            <w:tcW w:w="2098" w:type="dxa"/>
            <w:vAlign w:val="center"/>
          </w:tcPr>
          <w:p w:rsidR="002E02AB" w:rsidRPr="003A151B" w:rsidRDefault="002E02AB" w:rsidP="003A151B">
            <w:pPr>
              <w:spacing w:line="240" w:lineRule="auto"/>
              <w:ind w:firstLine="0"/>
              <w:jc w:val="left"/>
              <w:rPr>
                <w:rStyle w:val="apple-style-span"/>
                <w:color w:val="auto"/>
                <w:sz w:val="24"/>
                <w:szCs w:val="24"/>
                <w:shd w:val="clear" w:color="auto" w:fill="FFFFFF"/>
              </w:rPr>
            </w:pPr>
            <w:r w:rsidRPr="003A151B">
              <w:rPr>
                <w:rStyle w:val="apple-style-span"/>
                <w:color w:val="auto"/>
                <w:sz w:val="24"/>
                <w:szCs w:val="24"/>
                <w:shd w:val="clear" w:color="auto" w:fill="FFFFFF"/>
              </w:rPr>
              <w:t>Оборотный капитал (тыс. руб.)</w:t>
            </w:r>
          </w:p>
        </w:tc>
        <w:tc>
          <w:tcPr>
            <w:tcW w:w="886"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3343179</w:t>
            </w:r>
          </w:p>
        </w:tc>
        <w:tc>
          <w:tcPr>
            <w:tcW w:w="972"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3438217</w:t>
            </w:r>
          </w:p>
        </w:tc>
        <w:tc>
          <w:tcPr>
            <w:tcW w:w="972"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3726119</w:t>
            </w:r>
          </w:p>
        </w:tc>
        <w:tc>
          <w:tcPr>
            <w:tcW w:w="1163" w:type="dxa"/>
            <w:tcBorders>
              <w:righ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95038</w:t>
            </w:r>
          </w:p>
        </w:tc>
        <w:tc>
          <w:tcPr>
            <w:tcW w:w="1163" w:type="dxa"/>
            <w:tcBorders>
              <w:lef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287902</w:t>
            </w:r>
          </w:p>
        </w:tc>
        <w:tc>
          <w:tcPr>
            <w:tcW w:w="1163" w:type="dxa"/>
            <w:tcBorders>
              <w:righ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102,84</w:t>
            </w:r>
          </w:p>
        </w:tc>
        <w:tc>
          <w:tcPr>
            <w:tcW w:w="1163" w:type="dxa"/>
            <w:tcBorders>
              <w:lef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108,37</w:t>
            </w:r>
          </w:p>
        </w:tc>
      </w:tr>
      <w:tr w:rsidR="00CD10C1" w:rsidRPr="003A151B" w:rsidTr="003A151B">
        <w:trPr>
          <w:trHeight w:val="292"/>
          <w:jc w:val="center"/>
        </w:trPr>
        <w:tc>
          <w:tcPr>
            <w:tcW w:w="2098" w:type="dxa"/>
            <w:vAlign w:val="center"/>
          </w:tcPr>
          <w:p w:rsidR="002E02AB" w:rsidRPr="003A151B" w:rsidRDefault="002E02AB" w:rsidP="003A151B">
            <w:pPr>
              <w:spacing w:line="240" w:lineRule="auto"/>
              <w:ind w:firstLine="0"/>
              <w:jc w:val="left"/>
              <w:rPr>
                <w:rStyle w:val="apple-style-span"/>
                <w:color w:val="auto"/>
                <w:sz w:val="24"/>
                <w:szCs w:val="24"/>
                <w:shd w:val="clear" w:color="auto" w:fill="FFFFFF"/>
              </w:rPr>
            </w:pPr>
            <w:r w:rsidRPr="003A151B">
              <w:rPr>
                <w:rStyle w:val="apple-style-span"/>
                <w:color w:val="auto"/>
                <w:sz w:val="24"/>
                <w:szCs w:val="24"/>
                <w:shd w:val="clear" w:color="auto" w:fill="FFFFFF"/>
              </w:rPr>
              <w:t>Совокупные активы (тыс. руб.)</w:t>
            </w:r>
          </w:p>
        </w:tc>
        <w:tc>
          <w:tcPr>
            <w:tcW w:w="886"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5545466</w:t>
            </w:r>
          </w:p>
        </w:tc>
        <w:tc>
          <w:tcPr>
            <w:tcW w:w="972"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5530090</w:t>
            </w:r>
          </w:p>
        </w:tc>
        <w:tc>
          <w:tcPr>
            <w:tcW w:w="972"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5458399</w:t>
            </w:r>
          </w:p>
        </w:tc>
        <w:tc>
          <w:tcPr>
            <w:tcW w:w="1163" w:type="dxa"/>
            <w:tcBorders>
              <w:righ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-15376</w:t>
            </w:r>
          </w:p>
        </w:tc>
        <w:tc>
          <w:tcPr>
            <w:tcW w:w="1163" w:type="dxa"/>
            <w:tcBorders>
              <w:lef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-71691</w:t>
            </w:r>
          </w:p>
        </w:tc>
        <w:tc>
          <w:tcPr>
            <w:tcW w:w="1163" w:type="dxa"/>
            <w:tcBorders>
              <w:righ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99,72</w:t>
            </w:r>
          </w:p>
        </w:tc>
        <w:tc>
          <w:tcPr>
            <w:tcW w:w="1163" w:type="dxa"/>
            <w:tcBorders>
              <w:lef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98,70</w:t>
            </w:r>
          </w:p>
        </w:tc>
      </w:tr>
      <w:tr w:rsidR="00CD10C1" w:rsidRPr="003A151B" w:rsidTr="003A151B">
        <w:trPr>
          <w:trHeight w:val="576"/>
          <w:jc w:val="center"/>
        </w:trPr>
        <w:tc>
          <w:tcPr>
            <w:tcW w:w="2098" w:type="dxa"/>
            <w:vAlign w:val="center"/>
          </w:tcPr>
          <w:p w:rsidR="002E02AB" w:rsidRPr="003A151B" w:rsidRDefault="002E02AB" w:rsidP="003A151B">
            <w:pPr>
              <w:spacing w:line="240" w:lineRule="auto"/>
              <w:ind w:firstLine="0"/>
              <w:jc w:val="left"/>
              <w:rPr>
                <w:rStyle w:val="apple-style-span"/>
                <w:color w:val="auto"/>
                <w:sz w:val="24"/>
                <w:szCs w:val="24"/>
                <w:shd w:val="clear" w:color="auto" w:fill="FFFFFF"/>
              </w:rPr>
            </w:pPr>
            <w:r w:rsidRPr="003A151B">
              <w:rPr>
                <w:rStyle w:val="apple-style-span"/>
                <w:color w:val="auto"/>
                <w:sz w:val="24"/>
                <w:szCs w:val="24"/>
                <w:shd w:val="clear" w:color="auto" w:fill="FFFFFF"/>
              </w:rPr>
              <w:t>Резервный капитал (тыс. руб.)</w:t>
            </w:r>
          </w:p>
        </w:tc>
        <w:tc>
          <w:tcPr>
            <w:tcW w:w="886"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280</w:t>
            </w:r>
          </w:p>
        </w:tc>
        <w:tc>
          <w:tcPr>
            <w:tcW w:w="972"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280</w:t>
            </w:r>
          </w:p>
        </w:tc>
        <w:tc>
          <w:tcPr>
            <w:tcW w:w="972"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280</w:t>
            </w:r>
          </w:p>
        </w:tc>
        <w:tc>
          <w:tcPr>
            <w:tcW w:w="1163" w:type="dxa"/>
            <w:tcBorders>
              <w:righ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w:t>
            </w:r>
          </w:p>
        </w:tc>
        <w:tc>
          <w:tcPr>
            <w:tcW w:w="1163" w:type="dxa"/>
            <w:tcBorders>
              <w:lef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w:t>
            </w:r>
          </w:p>
        </w:tc>
        <w:tc>
          <w:tcPr>
            <w:tcW w:w="1163" w:type="dxa"/>
            <w:tcBorders>
              <w:righ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w:t>
            </w:r>
          </w:p>
        </w:tc>
        <w:tc>
          <w:tcPr>
            <w:tcW w:w="1163" w:type="dxa"/>
            <w:tcBorders>
              <w:lef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w:t>
            </w:r>
          </w:p>
        </w:tc>
      </w:tr>
      <w:tr w:rsidR="00CD10C1" w:rsidRPr="003A151B" w:rsidTr="003A151B">
        <w:trPr>
          <w:trHeight w:val="421"/>
          <w:jc w:val="center"/>
        </w:trPr>
        <w:tc>
          <w:tcPr>
            <w:tcW w:w="2098" w:type="dxa"/>
            <w:vAlign w:val="center"/>
          </w:tcPr>
          <w:p w:rsidR="002E02AB" w:rsidRPr="003A151B" w:rsidRDefault="002E02AB" w:rsidP="003A151B">
            <w:pPr>
              <w:spacing w:line="240" w:lineRule="auto"/>
              <w:ind w:firstLine="0"/>
              <w:jc w:val="left"/>
              <w:rPr>
                <w:rStyle w:val="apple-style-span"/>
                <w:color w:val="auto"/>
                <w:sz w:val="24"/>
                <w:szCs w:val="24"/>
                <w:shd w:val="clear" w:color="auto" w:fill="FFFFFF"/>
              </w:rPr>
            </w:pPr>
            <w:r w:rsidRPr="003A151B">
              <w:rPr>
                <w:rStyle w:val="apple-style-span"/>
                <w:color w:val="auto"/>
                <w:sz w:val="24"/>
                <w:szCs w:val="24"/>
                <w:shd w:val="clear" w:color="auto" w:fill="FFFFFF"/>
              </w:rPr>
              <w:t>Нераспределенная прибыль (тыс. руб.)</w:t>
            </w:r>
          </w:p>
        </w:tc>
        <w:tc>
          <w:tcPr>
            <w:tcW w:w="886"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2569123</w:t>
            </w:r>
          </w:p>
        </w:tc>
        <w:tc>
          <w:tcPr>
            <w:tcW w:w="972"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2578045</w:t>
            </w:r>
          </w:p>
        </w:tc>
        <w:tc>
          <w:tcPr>
            <w:tcW w:w="972"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2654610</w:t>
            </w:r>
          </w:p>
        </w:tc>
        <w:tc>
          <w:tcPr>
            <w:tcW w:w="1163" w:type="dxa"/>
            <w:tcBorders>
              <w:righ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8922</w:t>
            </w:r>
          </w:p>
        </w:tc>
        <w:tc>
          <w:tcPr>
            <w:tcW w:w="1163" w:type="dxa"/>
            <w:tcBorders>
              <w:lef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76565</w:t>
            </w:r>
          </w:p>
        </w:tc>
        <w:tc>
          <w:tcPr>
            <w:tcW w:w="1163" w:type="dxa"/>
            <w:tcBorders>
              <w:righ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100,35</w:t>
            </w:r>
          </w:p>
        </w:tc>
        <w:tc>
          <w:tcPr>
            <w:tcW w:w="1163" w:type="dxa"/>
            <w:tcBorders>
              <w:lef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102,97</w:t>
            </w:r>
          </w:p>
        </w:tc>
      </w:tr>
      <w:tr w:rsidR="00CD10C1" w:rsidRPr="003A151B" w:rsidTr="003A151B">
        <w:trPr>
          <w:trHeight w:val="575"/>
          <w:jc w:val="center"/>
        </w:trPr>
        <w:tc>
          <w:tcPr>
            <w:tcW w:w="2098" w:type="dxa"/>
            <w:vAlign w:val="center"/>
          </w:tcPr>
          <w:p w:rsidR="002E02AB" w:rsidRPr="003A151B" w:rsidRDefault="002E02AB" w:rsidP="003A151B">
            <w:pPr>
              <w:spacing w:line="240" w:lineRule="auto"/>
              <w:ind w:firstLine="0"/>
              <w:jc w:val="left"/>
              <w:rPr>
                <w:rStyle w:val="apple-style-span"/>
                <w:color w:val="auto"/>
                <w:sz w:val="24"/>
                <w:szCs w:val="24"/>
                <w:shd w:val="clear" w:color="auto" w:fill="FFFFFF"/>
              </w:rPr>
            </w:pPr>
            <w:r w:rsidRPr="003A151B">
              <w:rPr>
                <w:rStyle w:val="apple-style-span"/>
                <w:color w:val="auto"/>
                <w:sz w:val="24"/>
                <w:szCs w:val="24"/>
                <w:shd w:val="clear" w:color="auto" w:fill="FFFFFF"/>
              </w:rPr>
              <w:t>Прибыль до налогообложения (тыс. руб.)</w:t>
            </w:r>
          </w:p>
        </w:tc>
        <w:tc>
          <w:tcPr>
            <w:tcW w:w="886"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38576</w:t>
            </w:r>
          </w:p>
        </w:tc>
        <w:tc>
          <w:tcPr>
            <w:tcW w:w="972"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44066</w:t>
            </w:r>
          </w:p>
        </w:tc>
        <w:tc>
          <w:tcPr>
            <w:tcW w:w="972"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123309</w:t>
            </w:r>
          </w:p>
        </w:tc>
        <w:tc>
          <w:tcPr>
            <w:tcW w:w="1163" w:type="dxa"/>
            <w:tcBorders>
              <w:righ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5490</w:t>
            </w:r>
          </w:p>
        </w:tc>
        <w:tc>
          <w:tcPr>
            <w:tcW w:w="1163" w:type="dxa"/>
            <w:tcBorders>
              <w:lef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79243</w:t>
            </w:r>
          </w:p>
        </w:tc>
        <w:tc>
          <w:tcPr>
            <w:tcW w:w="1163" w:type="dxa"/>
            <w:tcBorders>
              <w:righ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114,23</w:t>
            </w:r>
          </w:p>
        </w:tc>
        <w:tc>
          <w:tcPr>
            <w:tcW w:w="1163" w:type="dxa"/>
            <w:tcBorders>
              <w:lef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279,83</w:t>
            </w:r>
          </w:p>
        </w:tc>
      </w:tr>
      <w:tr w:rsidR="00CD10C1" w:rsidRPr="003A151B" w:rsidTr="003A151B">
        <w:trPr>
          <w:trHeight w:val="304"/>
          <w:jc w:val="center"/>
        </w:trPr>
        <w:tc>
          <w:tcPr>
            <w:tcW w:w="2098" w:type="dxa"/>
            <w:vAlign w:val="center"/>
          </w:tcPr>
          <w:p w:rsidR="002E02AB" w:rsidRPr="003A151B" w:rsidRDefault="002E02AB" w:rsidP="003A151B">
            <w:pPr>
              <w:spacing w:line="240" w:lineRule="auto"/>
              <w:ind w:firstLine="0"/>
              <w:jc w:val="left"/>
              <w:rPr>
                <w:rStyle w:val="apple-style-span"/>
                <w:color w:val="auto"/>
                <w:sz w:val="24"/>
                <w:szCs w:val="24"/>
                <w:shd w:val="clear" w:color="auto" w:fill="FFFFFF"/>
              </w:rPr>
            </w:pPr>
            <w:r w:rsidRPr="003A151B">
              <w:rPr>
                <w:rStyle w:val="apple-style-span"/>
                <w:color w:val="auto"/>
                <w:sz w:val="24"/>
                <w:szCs w:val="24"/>
                <w:shd w:val="clear" w:color="auto" w:fill="FFFFFF"/>
              </w:rPr>
              <w:t>Уставный капитал (тыс. руб.)</w:t>
            </w:r>
          </w:p>
        </w:tc>
        <w:tc>
          <w:tcPr>
            <w:tcW w:w="886"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1121</w:t>
            </w:r>
          </w:p>
        </w:tc>
        <w:tc>
          <w:tcPr>
            <w:tcW w:w="972"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1121</w:t>
            </w:r>
          </w:p>
        </w:tc>
        <w:tc>
          <w:tcPr>
            <w:tcW w:w="972"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1121</w:t>
            </w:r>
          </w:p>
        </w:tc>
        <w:tc>
          <w:tcPr>
            <w:tcW w:w="1163" w:type="dxa"/>
            <w:tcBorders>
              <w:righ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w:t>
            </w:r>
          </w:p>
        </w:tc>
        <w:tc>
          <w:tcPr>
            <w:tcW w:w="1163" w:type="dxa"/>
            <w:tcBorders>
              <w:lef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w:t>
            </w:r>
          </w:p>
        </w:tc>
        <w:tc>
          <w:tcPr>
            <w:tcW w:w="1163" w:type="dxa"/>
            <w:tcBorders>
              <w:righ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w:t>
            </w:r>
          </w:p>
        </w:tc>
        <w:tc>
          <w:tcPr>
            <w:tcW w:w="1163" w:type="dxa"/>
            <w:tcBorders>
              <w:lef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w:t>
            </w:r>
          </w:p>
        </w:tc>
      </w:tr>
      <w:tr w:rsidR="00CD10C1" w:rsidRPr="003A151B" w:rsidTr="003A151B">
        <w:trPr>
          <w:trHeight w:val="426"/>
          <w:jc w:val="center"/>
        </w:trPr>
        <w:tc>
          <w:tcPr>
            <w:tcW w:w="2098" w:type="dxa"/>
            <w:vAlign w:val="center"/>
          </w:tcPr>
          <w:p w:rsidR="002E02AB" w:rsidRPr="003A151B" w:rsidRDefault="002E02AB" w:rsidP="003A151B">
            <w:pPr>
              <w:spacing w:line="240" w:lineRule="auto"/>
              <w:ind w:firstLine="0"/>
              <w:jc w:val="left"/>
              <w:rPr>
                <w:rStyle w:val="apple-style-span"/>
                <w:color w:val="auto"/>
                <w:sz w:val="24"/>
                <w:szCs w:val="24"/>
                <w:shd w:val="clear" w:color="auto" w:fill="FFFFFF"/>
              </w:rPr>
            </w:pPr>
            <w:r w:rsidRPr="003A151B">
              <w:rPr>
                <w:rStyle w:val="apple-style-span"/>
                <w:color w:val="auto"/>
                <w:sz w:val="24"/>
                <w:szCs w:val="24"/>
                <w:shd w:val="clear" w:color="auto" w:fill="FFFFFF"/>
              </w:rPr>
              <w:t>Добавочный капитал (тыс. руб.)</w:t>
            </w:r>
          </w:p>
        </w:tc>
        <w:tc>
          <w:tcPr>
            <w:tcW w:w="886"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121448</w:t>
            </w:r>
          </w:p>
        </w:tc>
        <w:tc>
          <w:tcPr>
            <w:tcW w:w="972"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121448</w:t>
            </w:r>
          </w:p>
        </w:tc>
        <w:tc>
          <w:tcPr>
            <w:tcW w:w="972"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121448</w:t>
            </w:r>
          </w:p>
        </w:tc>
        <w:tc>
          <w:tcPr>
            <w:tcW w:w="1163" w:type="dxa"/>
            <w:tcBorders>
              <w:righ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w:t>
            </w:r>
          </w:p>
        </w:tc>
        <w:tc>
          <w:tcPr>
            <w:tcW w:w="1163" w:type="dxa"/>
            <w:tcBorders>
              <w:lef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w:t>
            </w:r>
          </w:p>
        </w:tc>
        <w:tc>
          <w:tcPr>
            <w:tcW w:w="1163" w:type="dxa"/>
            <w:tcBorders>
              <w:righ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w:t>
            </w:r>
          </w:p>
        </w:tc>
        <w:tc>
          <w:tcPr>
            <w:tcW w:w="1163" w:type="dxa"/>
            <w:tcBorders>
              <w:lef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w:t>
            </w:r>
          </w:p>
        </w:tc>
      </w:tr>
      <w:tr w:rsidR="00CD10C1" w:rsidRPr="003A151B" w:rsidTr="003A151B">
        <w:trPr>
          <w:trHeight w:val="288"/>
          <w:jc w:val="center"/>
        </w:trPr>
        <w:tc>
          <w:tcPr>
            <w:tcW w:w="2098" w:type="dxa"/>
            <w:vAlign w:val="center"/>
          </w:tcPr>
          <w:p w:rsidR="002E02AB" w:rsidRPr="003A151B" w:rsidRDefault="002E02AB" w:rsidP="003A151B">
            <w:pPr>
              <w:spacing w:line="240" w:lineRule="auto"/>
              <w:ind w:firstLine="0"/>
              <w:jc w:val="left"/>
              <w:rPr>
                <w:rStyle w:val="apple-style-span"/>
                <w:color w:val="auto"/>
                <w:sz w:val="24"/>
                <w:szCs w:val="24"/>
                <w:shd w:val="clear" w:color="auto" w:fill="FFFFFF"/>
              </w:rPr>
            </w:pPr>
            <w:r w:rsidRPr="003A151B">
              <w:rPr>
                <w:rStyle w:val="apple-style-span"/>
                <w:color w:val="auto"/>
                <w:sz w:val="24"/>
                <w:szCs w:val="24"/>
                <w:shd w:val="clear" w:color="auto" w:fill="FFFFFF"/>
              </w:rPr>
              <w:t>Заемный капитал (тыс. руб.)</w:t>
            </w:r>
          </w:p>
        </w:tc>
        <w:tc>
          <w:tcPr>
            <w:tcW w:w="886"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3369124</w:t>
            </w:r>
          </w:p>
        </w:tc>
        <w:tc>
          <w:tcPr>
            <w:tcW w:w="972"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3481947</w:t>
            </w:r>
          </w:p>
        </w:tc>
        <w:tc>
          <w:tcPr>
            <w:tcW w:w="972"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3766983</w:t>
            </w:r>
          </w:p>
        </w:tc>
        <w:tc>
          <w:tcPr>
            <w:tcW w:w="1163" w:type="dxa"/>
            <w:tcBorders>
              <w:righ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112823</w:t>
            </w:r>
          </w:p>
        </w:tc>
        <w:tc>
          <w:tcPr>
            <w:tcW w:w="1163" w:type="dxa"/>
            <w:tcBorders>
              <w:lef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285036</w:t>
            </w:r>
          </w:p>
        </w:tc>
        <w:tc>
          <w:tcPr>
            <w:tcW w:w="1163" w:type="dxa"/>
            <w:tcBorders>
              <w:righ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103,35</w:t>
            </w:r>
          </w:p>
        </w:tc>
        <w:tc>
          <w:tcPr>
            <w:tcW w:w="1163" w:type="dxa"/>
            <w:tcBorders>
              <w:lef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108,19</w:t>
            </w:r>
          </w:p>
        </w:tc>
      </w:tr>
      <w:tr w:rsidR="002E02AB" w:rsidRPr="003A151B" w:rsidTr="003A151B">
        <w:trPr>
          <w:trHeight w:val="592"/>
          <w:jc w:val="center"/>
        </w:trPr>
        <w:tc>
          <w:tcPr>
            <w:tcW w:w="2098" w:type="dxa"/>
            <w:vAlign w:val="center"/>
          </w:tcPr>
          <w:p w:rsidR="002E02AB" w:rsidRPr="003A151B" w:rsidRDefault="002E02AB" w:rsidP="003A151B">
            <w:pPr>
              <w:spacing w:line="240" w:lineRule="auto"/>
              <w:ind w:firstLine="0"/>
              <w:jc w:val="left"/>
              <w:rPr>
                <w:rStyle w:val="apple-style-span"/>
                <w:color w:val="auto"/>
                <w:sz w:val="24"/>
                <w:szCs w:val="24"/>
                <w:shd w:val="clear" w:color="auto" w:fill="FFFFFF"/>
              </w:rPr>
            </w:pPr>
            <w:r w:rsidRPr="003A151B">
              <w:rPr>
                <w:rStyle w:val="apple-style-span"/>
                <w:color w:val="auto"/>
                <w:sz w:val="24"/>
                <w:szCs w:val="24"/>
                <w:shd w:val="clear" w:color="auto" w:fill="FFFFFF"/>
              </w:rPr>
              <w:t>Выручка от продаж (тыс. руб.)</w:t>
            </w:r>
          </w:p>
        </w:tc>
        <w:tc>
          <w:tcPr>
            <w:tcW w:w="886"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4957898</w:t>
            </w:r>
          </w:p>
        </w:tc>
        <w:tc>
          <w:tcPr>
            <w:tcW w:w="972"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5279655</w:t>
            </w:r>
          </w:p>
        </w:tc>
        <w:tc>
          <w:tcPr>
            <w:tcW w:w="972" w:type="dxa"/>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6494054</w:t>
            </w:r>
          </w:p>
        </w:tc>
        <w:tc>
          <w:tcPr>
            <w:tcW w:w="1163" w:type="dxa"/>
            <w:tcBorders>
              <w:righ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321757</w:t>
            </w:r>
          </w:p>
        </w:tc>
        <w:tc>
          <w:tcPr>
            <w:tcW w:w="1163" w:type="dxa"/>
            <w:tcBorders>
              <w:lef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1214399</w:t>
            </w:r>
          </w:p>
        </w:tc>
        <w:tc>
          <w:tcPr>
            <w:tcW w:w="1163" w:type="dxa"/>
            <w:tcBorders>
              <w:righ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106,49</w:t>
            </w:r>
          </w:p>
        </w:tc>
        <w:tc>
          <w:tcPr>
            <w:tcW w:w="1163" w:type="dxa"/>
            <w:tcBorders>
              <w:left w:val="single" w:sz="4" w:space="0" w:color="auto"/>
            </w:tcBorders>
            <w:vAlign w:val="center"/>
          </w:tcPr>
          <w:p w:rsidR="002E02AB" w:rsidRPr="003A151B" w:rsidRDefault="002E02AB" w:rsidP="003A151B">
            <w:pPr>
              <w:spacing w:line="240" w:lineRule="auto"/>
              <w:ind w:firstLine="0"/>
              <w:jc w:val="center"/>
              <w:rPr>
                <w:rStyle w:val="apple-style-span"/>
                <w:color w:val="auto"/>
                <w:sz w:val="24"/>
                <w:szCs w:val="24"/>
                <w:shd w:val="clear" w:color="auto" w:fill="FFFFFF"/>
              </w:rPr>
            </w:pPr>
            <w:r w:rsidRPr="003A151B">
              <w:rPr>
                <w:rStyle w:val="apple-style-span"/>
                <w:color w:val="auto"/>
                <w:sz w:val="24"/>
                <w:szCs w:val="24"/>
                <w:shd w:val="clear" w:color="auto" w:fill="FFFFFF"/>
              </w:rPr>
              <w:t>123,00</w:t>
            </w:r>
          </w:p>
        </w:tc>
      </w:tr>
    </w:tbl>
    <w:p w:rsidR="002E02AB" w:rsidRPr="00CD10C1" w:rsidRDefault="002E02AB" w:rsidP="00CD10C1">
      <w:pPr>
        <w:rPr>
          <w:rStyle w:val="apple-style-span"/>
          <w:color w:val="auto"/>
          <w:szCs w:val="28"/>
          <w:shd w:val="clear" w:color="auto" w:fill="FFFFFF"/>
        </w:rPr>
      </w:pPr>
    </w:p>
    <w:p w:rsidR="002E02AB" w:rsidRPr="00CD10C1" w:rsidRDefault="002E02AB" w:rsidP="00CD10C1">
      <w:pPr>
        <w:rPr>
          <w:rStyle w:val="apple-style-span"/>
          <w:color w:val="auto"/>
          <w:szCs w:val="28"/>
          <w:shd w:val="clear" w:color="auto" w:fill="FFFFFF"/>
        </w:rPr>
      </w:pPr>
      <w:r w:rsidRPr="00CD10C1">
        <w:rPr>
          <w:rStyle w:val="apple-style-span"/>
          <w:color w:val="auto"/>
          <w:szCs w:val="28"/>
          <w:shd w:val="clear" w:color="auto" w:fill="FFFFFF"/>
        </w:rPr>
        <w:t>Как видно из динамики показателей, результаты деятельности предприятия имеют позитивную динамику. Так, наблюдается рост выручки от продаж и</w:t>
      </w:r>
      <w:r w:rsidR="003A151B">
        <w:rPr>
          <w:rStyle w:val="apple-style-span"/>
          <w:color w:val="auto"/>
          <w:szCs w:val="28"/>
          <w:shd w:val="clear" w:color="auto" w:fill="FFFFFF"/>
        </w:rPr>
        <w:t> </w:t>
      </w:r>
      <w:r w:rsidRPr="00CD10C1">
        <w:rPr>
          <w:rStyle w:val="apple-style-span"/>
          <w:color w:val="auto"/>
          <w:szCs w:val="28"/>
          <w:shd w:val="clear" w:color="auto" w:fill="FFFFFF"/>
        </w:rPr>
        <w:t>прибыли до налогообложения. Оборотный капитал предприятия в течение 2009―2011 гг. увеличился на 382940 тыс. руб., что в относительном выражении составило 11,45 %. В тоже время совокупные активы за</w:t>
      </w:r>
      <w:r w:rsidR="003A151B">
        <w:rPr>
          <w:rStyle w:val="apple-style-span"/>
          <w:color w:val="auto"/>
          <w:szCs w:val="28"/>
          <w:shd w:val="clear" w:color="auto" w:fill="FFFFFF"/>
        </w:rPr>
        <w:t> </w:t>
      </w:r>
      <w:r w:rsidRPr="00CD10C1">
        <w:rPr>
          <w:rStyle w:val="apple-style-span"/>
          <w:color w:val="auto"/>
          <w:szCs w:val="28"/>
          <w:shd w:val="clear" w:color="auto" w:fill="FFFFFF"/>
        </w:rPr>
        <w:t>анализируемый период сократились 87067 тыс. руб. или на 1,57 %. На фоне роста оборотного капитала это свидетельствует об уменьшении стоимости основных производственных фондов в результате начисления амортизации и</w:t>
      </w:r>
      <w:r w:rsidR="003A151B">
        <w:rPr>
          <w:rStyle w:val="apple-style-span"/>
          <w:color w:val="auto"/>
          <w:szCs w:val="28"/>
          <w:shd w:val="clear" w:color="auto" w:fill="FFFFFF"/>
        </w:rPr>
        <w:t> </w:t>
      </w:r>
      <w:r w:rsidRPr="00CD10C1">
        <w:rPr>
          <w:rStyle w:val="apple-style-span"/>
          <w:color w:val="auto"/>
          <w:szCs w:val="28"/>
          <w:shd w:val="clear" w:color="auto" w:fill="FFFFFF"/>
        </w:rPr>
        <w:t>утрате ими функциональных свойств, что в перспективе может привести к</w:t>
      </w:r>
      <w:r w:rsidR="003A151B">
        <w:rPr>
          <w:rStyle w:val="apple-style-span"/>
          <w:color w:val="auto"/>
          <w:szCs w:val="28"/>
          <w:shd w:val="clear" w:color="auto" w:fill="FFFFFF"/>
        </w:rPr>
        <w:t> </w:t>
      </w:r>
      <w:r w:rsidRPr="00CD10C1">
        <w:rPr>
          <w:rStyle w:val="apple-style-span"/>
          <w:color w:val="auto"/>
          <w:szCs w:val="28"/>
          <w:shd w:val="clear" w:color="auto" w:fill="FFFFFF"/>
        </w:rPr>
        <w:t>неспособности предприятия выпускать продукцию с той же производи</w:t>
      </w:r>
      <w:r w:rsidR="003A151B">
        <w:rPr>
          <w:rStyle w:val="apple-style-span"/>
          <w:color w:val="auto"/>
          <w:szCs w:val="28"/>
          <w:shd w:val="clear" w:color="auto" w:fill="FFFFFF"/>
        </w:rPr>
        <w:softHyphen/>
      </w:r>
      <w:r w:rsidRPr="00CD10C1">
        <w:rPr>
          <w:rStyle w:val="apple-style-span"/>
          <w:color w:val="auto"/>
          <w:szCs w:val="28"/>
          <w:shd w:val="clear" w:color="auto" w:fill="FFFFFF"/>
        </w:rPr>
        <w:t>тельностью или требуемого уровня качества.</w:t>
      </w:r>
    </w:p>
    <w:p w:rsidR="002E02AB" w:rsidRPr="00CD10C1" w:rsidRDefault="002E02AB" w:rsidP="00CD10C1">
      <w:pPr>
        <w:rPr>
          <w:rStyle w:val="apple-style-span"/>
          <w:color w:val="auto"/>
          <w:szCs w:val="28"/>
          <w:shd w:val="clear" w:color="auto" w:fill="FFFFFF"/>
        </w:rPr>
      </w:pPr>
      <w:r w:rsidRPr="00CD10C1">
        <w:rPr>
          <w:rStyle w:val="apple-style-span"/>
          <w:color w:val="auto"/>
          <w:szCs w:val="28"/>
          <w:shd w:val="clear" w:color="auto" w:fill="FFFFFF"/>
        </w:rPr>
        <w:t>Привлекаемый в хозяйственный оборот заемный капитал используется для</w:t>
      </w:r>
      <w:r w:rsidR="003A151B">
        <w:rPr>
          <w:rStyle w:val="apple-style-span"/>
          <w:color w:val="auto"/>
          <w:szCs w:val="28"/>
          <w:shd w:val="clear" w:color="auto" w:fill="FFFFFF"/>
        </w:rPr>
        <w:t> </w:t>
      </w:r>
      <w:r w:rsidRPr="00CD10C1">
        <w:rPr>
          <w:rStyle w:val="apple-style-span"/>
          <w:color w:val="auto"/>
          <w:szCs w:val="28"/>
          <w:shd w:val="clear" w:color="auto" w:fill="FFFFFF"/>
        </w:rPr>
        <w:t xml:space="preserve">удовлетворения текущих потребностей предприятия и авансируется, </w:t>
      </w:r>
      <w:r w:rsidRPr="00CD10C1">
        <w:rPr>
          <w:rStyle w:val="apple-style-span"/>
          <w:color w:val="auto"/>
          <w:szCs w:val="28"/>
          <w:shd w:val="clear" w:color="auto" w:fill="FFFFFF"/>
        </w:rPr>
        <w:lastRenderedPageBreak/>
        <w:t>в</w:t>
      </w:r>
      <w:r w:rsidR="003A151B">
        <w:rPr>
          <w:rStyle w:val="apple-style-span"/>
          <w:color w:val="auto"/>
          <w:szCs w:val="28"/>
          <w:shd w:val="clear" w:color="auto" w:fill="FFFFFF"/>
        </w:rPr>
        <w:t> </w:t>
      </w:r>
      <w:r w:rsidRPr="00CD10C1">
        <w:rPr>
          <w:rStyle w:val="apple-style-span"/>
          <w:color w:val="auto"/>
          <w:szCs w:val="28"/>
          <w:shd w:val="clear" w:color="auto" w:fill="FFFFFF"/>
        </w:rPr>
        <w:t>основном, в оборотный капитал, что также является отрицательным показателем эффективности функционирования системы антикризисного управления в ОАО «Балаковорезинотехника».</w:t>
      </w:r>
    </w:p>
    <w:p w:rsidR="002E02AB" w:rsidRDefault="002E02AB" w:rsidP="00CD10C1">
      <w:pPr>
        <w:rPr>
          <w:rStyle w:val="apple-converted-space"/>
          <w:color w:val="auto"/>
          <w:szCs w:val="28"/>
        </w:rPr>
      </w:pPr>
      <w:r w:rsidRPr="00CD10C1">
        <w:rPr>
          <w:rStyle w:val="apple-style-span"/>
          <w:color w:val="auto"/>
          <w:szCs w:val="28"/>
          <w:shd w:val="clear" w:color="auto" w:fill="FFFFFF"/>
        </w:rPr>
        <w:t xml:space="preserve">Обобщающий результат анализа эффективности реализуемой системы антикризисного управления ОАО «Балаковорезинотехника» проведен </w:t>
      </w:r>
      <w:r w:rsidRPr="00CD10C1">
        <w:rPr>
          <w:rStyle w:val="apple-converted-space"/>
          <w:color w:val="auto"/>
          <w:szCs w:val="28"/>
        </w:rPr>
        <w:t>посред</w:t>
      </w:r>
      <w:r w:rsidR="003A151B">
        <w:rPr>
          <w:rStyle w:val="apple-converted-space"/>
          <w:color w:val="auto"/>
          <w:szCs w:val="28"/>
        </w:rPr>
        <w:softHyphen/>
      </w:r>
      <w:r w:rsidRPr="00CD10C1">
        <w:rPr>
          <w:rStyle w:val="apple-converted-space"/>
          <w:color w:val="auto"/>
          <w:szCs w:val="28"/>
        </w:rPr>
        <w:t xml:space="preserve">ством расчета </w:t>
      </w:r>
      <w:r w:rsidRPr="00CD10C1">
        <w:rPr>
          <w:color w:val="auto"/>
          <w:szCs w:val="28"/>
        </w:rPr>
        <w:t xml:space="preserve">интегрированного показателя, известного в международной практике прогнозирования вероятности банкротства как </w:t>
      </w:r>
      <w:r w:rsidRPr="00CD10C1">
        <w:rPr>
          <w:color w:val="auto"/>
          <w:szCs w:val="28"/>
          <w:lang w:val="en-US"/>
        </w:rPr>
        <w:t>Z</w:t>
      </w:r>
      <w:r w:rsidRPr="00CD10C1">
        <w:rPr>
          <w:color w:val="auto"/>
          <w:szCs w:val="28"/>
        </w:rPr>
        <w:t>-счет Альтмана</w:t>
      </w:r>
      <w:r w:rsidRPr="00CD10C1">
        <w:rPr>
          <w:rStyle w:val="apple-converted-space"/>
          <w:color w:val="auto"/>
          <w:szCs w:val="28"/>
        </w:rPr>
        <w:t>. «Он</w:t>
      </w:r>
      <w:r w:rsidR="003A151B">
        <w:rPr>
          <w:rStyle w:val="apple-converted-space"/>
          <w:color w:val="auto"/>
          <w:szCs w:val="28"/>
        </w:rPr>
        <w:t> </w:t>
      </w:r>
      <w:r w:rsidRPr="00CD10C1">
        <w:rPr>
          <w:rStyle w:val="apple-converted-space"/>
          <w:color w:val="auto"/>
          <w:szCs w:val="28"/>
        </w:rPr>
        <w:t xml:space="preserve">представляет собой функцию от некоторых показателей, характеризующих экономический потенциал предприятия и результаты работы за истекший период. </w:t>
      </w:r>
    </w:p>
    <w:p w:rsidR="003A151B" w:rsidRPr="00CD10C1" w:rsidRDefault="003A151B" w:rsidP="00CD10C1">
      <w:pPr>
        <w:rPr>
          <w:rStyle w:val="apple-converted-space"/>
          <w:color w:val="auto"/>
          <w:szCs w:val="28"/>
        </w:rPr>
      </w:pPr>
    </w:p>
    <w:p w:rsidR="002E02AB" w:rsidRPr="00CD10C1" w:rsidRDefault="002E02AB" w:rsidP="00CD10C1">
      <w:pPr>
        <w:pStyle w:val="24"/>
        <w:ind w:firstLine="0"/>
        <w:jc w:val="center"/>
        <w:rPr>
          <w:szCs w:val="28"/>
        </w:rPr>
      </w:pPr>
      <w:r w:rsidRPr="00CD10C1">
        <w:rPr>
          <w:szCs w:val="28"/>
          <w:lang w:val="en-US"/>
        </w:rPr>
        <w:t>Z</w:t>
      </w:r>
      <w:r w:rsidRPr="00CD10C1">
        <w:rPr>
          <w:szCs w:val="28"/>
        </w:rPr>
        <w:t>-счет=1,2 * Х</w:t>
      </w:r>
      <w:r w:rsidRPr="00CD10C1">
        <w:rPr>
          <w:szCs w:val="28"/>
          <w:vertAlign w:val="subscript"/>
        </w:rPr>
        <w:t xml:space="preserve">1 </w:t>
      </w:r>
      <w:r w:rsidRPr="00CD10C1">
        <w:rPr>
          <w:szCs w:val="28"/>
        </w:rPr>
        <w:t>+ 1,4 * Х</w:t>
      </w:r>
      <w:r w:rsidRPr="00CD10C1">
        <w:rPr>
          <w:szCs w:val="28"/>
          <w:vertAlign w:val="subscript"/>
        </w:rPr>
        <w:t>2</w:t>
      </w:r>
      <w:r w:rsidRPr="00CD10C1">
        <w:rPr>
          <w:szCs w:val="28"/>
        </w:rPr>
        <w:t xml:space="preserve"> + 3,3 * Х</w:t>
      </w:r>
      <w:r w:rsidRPr="00CD10C1">
        <w:rPr>
          <w:szCs w:val="28"/>
          <w:vertAlign w:val="subscript"/>
        </w:rPr>
        <w:t xml:space="preserve">3 </w:t>
      </w:r>
      <w:r w:rsidRPr="00CD10C1">
        <w:rPr>
          <w:szCs w:val="28"/>
        </w:rPr>
        <w:t>+ 0,6 * Х</w:t>
      </w:r>
      <w:r w:rsidRPr="00CD10C1">
        <w:rPr>
          <w:szCs w:val="28"/>
          <w:vertAlign w:val="subscript"/>
        </w:rPr>
        <w:t>4</w:t>
      </w:r>
      <w:r w:rsidRPr="00CD10C1">
        <w:rPr>
          <w:szCs w:val="28"/>
        </w:rPr>
        <w:t xml:space="preserve"> + 1,0 * Х</w:t>
      </w:r>
      <w:r w:rsidRPr="00CD10C1">
        <w:rPr>
          <w:szCs w:val="28"/>
          <w:vertAlign w:val="subscript"/>
        </w:rPr>
        <w:t xml:space="preserve">5 </w:t>
      </w:r>
      <w:r w:rsidRPr="00CD10C1">
        <w:rPr>
          <w:szCs w:val="28"/>
        </w:rPr>
        <w:t xml:space="preserve">(1)  </w:t>
      </w:r>
    </w:p>
    <w:p w:rsidR="003A151B" w:rsidRDefault="003A151B" w:rsidP="00CD10C1">
      <w:pPr>
        <w:pStyle w:val="24"/>
        <w:ind w:firstLine="0"/>
        <w:rPr>
          <w:szCs w:val="28"/>
        </w:rPr>
      </w:pPr>
    </w:p>
    <w:p w:rsidR="002E02AB" w:rsidRPr="00CD10C1" w:rsidRDefault="002E02AB" w:rsidP="00CD10C1">
      <w:pPr>
        <w:pStyle w:val="24"/>
        <w:ind w:firstLine="0"/>
        <w:rPr>
          <w:szCs w:val="28"/>
        </w:rPr>
      </w:pPr>
      <w:r w:rsidRPr="00CD10C1">
        <w:rPr>
          <w:szCs w:val="28"/>
        </w:rPr>
        <w:t>где: Х</w:t>
      </w:r>
      <w:r w:rsidRPr="00CD10C1">
        <w:rPr>
          <w:szCs w:val="28"/>
          <w:vertAlign w:val="subscript"/>
        </w:rPr>
        <w:t xml:space="preserve">1 </w:t>
      </w:r>
      <w:r w:rsidRPr="00CD10C1">
        <w:rPr>
          <w:szCs w:val="28"/>
        </w:rPr>
        <w:t xml:space="preserve"> </w:t>
      </w:r>
      <w:r w:rsidRPr="00CD10C1">
        <w:rPr>
          <w:rStyle w:val="apple-style-span"/>
          <w:rFonts w:eastAsiaTheme="majorEastAsia"/>
          <w:szCs w:val="28"/>
          <w:shd w:val="clear" w:color="auto" w:fill="FFFFFF"/>
        </w:rPr>
        <w:t>―</w:t>
      </w:r>
      <w:r w:rsidRPr="00CD10C1">
        <w:rPr>
          <w:szCs w:val="28"/>
        </w:rPr>
        <w:t xml:space="preserve"> доля оборотных средств в активах;</w:t>
      </w:r>
    </w:p>
    <w:p w:rsidR="002E02AB" w:rsidRPr="00CD10C1" w:rsidRDefault="002E02AB" w:rsidP="00CD10C1">
      <w:pPr>
        <w:pStyle w:val="24"/>
        <w:rPr>
          <w:szCs w:val="28"/>
        </w:rPr>
      </w:pPr>
      <w:r w:rsidRPr="00CD10C1">
        <w:rPr>
          <w:szCs w:val="28"/>
        </w:rPr>
        <w:t>Х</w:t>
      </w:r>
      <w:r w:rsidRPr="00CD10C1">
        <w:rPr>
          <w:szCs w:val="28"/>
          <w:vertAlign w:val="subscript"/>
        </w:rPr>
        <w:t>2</w:t>
      </w:r>
      <w:r w:rsidRPr="00CD10C1">
        <w:rPr>
          <w:szCs w:val="28"/>
        </w:rPr>
        <w:t xml:space="preserve"> </w:t>
      </w:r>
      <w:r w:rsidRPr="00CD10C1">
        <w:rPr>
          <w:rStyle w:val="apple-style-span"/>
          <w:rFonts w:eastAsiaTheme="majorEastAsia"/>
          <w:szCs w:val="28"/>
          <w:shd w:val="clear" w:color="auto" w:fill="FFFFFF"/>
        </w:rPr>
        <w:t>―</w:t>
      </w:r>
      <w:r w:rsidRPr="00CD10C1">
        <w:rPr>
          <w:szCs w:val="28"/>
        </w:rPr>
        <w:t xml:space="preserve"> уровень рентабельности активов;</w:t>
      </w:r>
    </w:p>
    <w:p w:rsidR="002E02AB" w:rsidRPr="00CD10C1" w:rsidRDefault="002E02AB" w:rsidP="00CD10C1">
      <w:pPr>
        <w:pStyle w:val="24"/>
        <w:rPr>
          <w:szCs w:val="28"/>
        </w:rPr>
      </w:pPr>
      <w:r w:rsidRPr="00CD10C1">
        <w:rPr>
          <w:szCs w:val="28"/>
        </w:rPr>
        <w:t>Х</w:t>
      </w:r>
      <w:r w:rsidRPr="00CD10C1">
        <w:rPr>
          <w:szCs w:val="28"/>
          <w:vertAlign w:val="subscript"/>
        </w:rPr>
        <w:t xml:space="preserve">3 </w:t>
      </w:r>
      <w:r w:rsidRPr="00CD10C1">
        <w:rPr>
          <w:szCs w:val="28"/>
        </w:rPr>
        <w:t xml:space="preserve"> </w:t>
      </w:r>
      <w:r w:rsidRPr="00CD10C1">
        <w:rPr>
          <w:rStyle w:val="apple-style-span"/>
          <w:rFonts w:eastAsiaTheme="majorEastAsia"/>
          <w:szCs w:val="28"/>
          <w:shd w:val="clear" w:color="auto" w:fill="FFFFFF"/>
        </w:rPr>
        <w:t>―</w:t>
      </w:r>
      <w:r w:rsidRPr="00CD10C1">
        <w:rPr>
          <w:szCs w:val="28"/>
        </w:rPr>
        <w:t xml:space="preserve"> уровень доходности активов;</w:t>
      </w:r>
    </w:p>
    <w:p w:rsidR="002E02AB" w:rsidRPr="00CD10C1" w:rsidRDefault="002E02AB" w:rsidP="00CD10C1">
      <w:pPr>
        <w:pStyle w:val="24"/>
        <w:rPr>
          <w:szCs w:val="28"/>
        </w:rPr>
      </w:pPr>
      <w:r w:rsidRPr="00CD10C1">
        <w:rPr>
          <w:szCs w:val="28"/>
        </w:rPr>
        <w:t>Х</w:t>
      </w:r>
      <w:r w:rsidRPr="00CD10C1">
        <w:rPr>
          <w:szCs w:val="28"/>
          <w:vertAlign w:val="subscript"/>
        </w:rPr>
        <w:t xml:space="preserve">4 </w:t>
      </w:r>
      <w:r w:rsidRPr="00CD10C1">
        <w:rPr>
          <w:szCs w:val="28"/>
        </w:rPr>
        <w:t xml:space="preserve"> </w:t>
      </w:r>
      <w:r w:rsidRPr="00CD10C1">
        <w:rPr>
          <w:rStyle w:val="apple-style-span"/>
          <w:rFonts w:eastAsiaTheme="majorEastAsia"/>
          <w:szCs w:val="28"/>
          <w:shd w:val="clear" w:color="auto" w:fill="FFFFFF"/>
        </w:rPr>
        <w:t>―</w:t>
      </w:r>
      <w:r w:rsidRPr="00CD10C1">
        <w:rPr>
          <w:szCs w:val="28"/>
        </w:rPr>
        <w:t xml:space="preserve"> коэффициент соотношения собственного и заемного капитала;</w:t>
      </w:r>
    </w:p>
    <w:p w:rsidR="002E02AB" w:rsidRPr="00CD10C1" w:rsidRDefault="002E02AB" w:rsidP="00CD10C1">
      <w:pPr>
        <w:rPr>
          <w:color w:val="auto"/>
          <w:szCs w:val="28"/>
        </w:rPr>
      </w:pPr>
      <w:r w:rsidRPr="00CD10C1">
        <w:rPr>
          <w:color w:val="auto"/>
          <w:szCs w:val="28"/>
        </w:rPr>
        <w:t>Х</w:t>
      </w:r>
      <w:r w:rsidRPr="00CD10C1">
        <w:rPr>
          <w:color w:val="auto"/>
          <w:szCs w:val="28"/>
          <w:vertAlign w:val="subscript"/>
        </w:rPr>
        <w:t xml:space="preserve">5 </w:t>
      </w:r>
      <w:r w:rsidRPr="00CD10C1">
        <w:rPr>
          <w:color w:val="auto"/>
          <w:szCs w:val="28"/>
        </w:rPr>
        <w:t xml:space="preserve"> </w:t>
      </w:r>
      <w:r w:rsidRPr="00CD10C1">
        <w:rPr>
          <w:rStyle w:val="apple-style-span"/>
          <w:color w:val="auto"/>
          <w:szCs w:val="28"/>
          <w:shd w:val="clear" w:color="auto" w:fill="FFFFFF"/>
        </w:rPr>
        <w:t>―</w:t>
      </w:r>
      <w:r w:rsidRPr="00CD10C1">
        <w:rPr>
          <w:color w:val="auto"/>
          <w:szCs w:val="28"/>
        </w:rPr>
        <w:t xml:space="preserve"> оборачиваемость активов» [2, с. 611].</w:t>
      </w:r>
    </w:p>
    <w:p w:rsidR="002E02AB" w:rsidRPr="00CD10C1" w:rsidRDefault="002E02AB" w:rsidP="00CD10C1">
      <w:pPr>
        <w:rPr>
          <w:color w:val="auto"/>
          <w:szCs w:val="28"/>
        </w:rPr>
      </w:pPr>
      <w:r w:rsidRPr="00CD10C1">
        <w:rPr>
          <w:color w:val="auto"/>
          <w:szCs w:val="28"/>
        </w:rPr>
        <w:t xml:space="preserve">Результаты анализа вероятности банкротства ОАО </w:t>
      </w:r>
      <w:r w:rsidRPr="00CD10C1">
        <w:rPr>
          <w:rStyle w:val="apple-style-span"/>
          <w:color w:val="auto"/>
          <w:szCs w:val="28"/>
          <w:shd w:val="clear" w:color="auto" w:fill="FFFFFF"/>
        </w:rPr>
        <w:t>«Балаковорези</w:t>
      </w:r>
      <w:r w:rsidR="00A95738">
        <w:rPr>
          <w:rStyle w:val="apple-style-span"/>
          <w:color w:val="auto"/>
          <w:szCs w:val="28"/>
          <w:shd w:val="clear" w:color="auto" w:fill="FFFFFF"/>
        </w:rPr>
        <w:softHyphen/>
      </w:r>
      <w:r w:rsidRPr="00CD10C1">
        <w:rPr>
          <w:rStyle w:val="apple-style-span"/>
          <w:color w:val="auto"/>
          <w:szCs w:val="28"/>
          <w:shd w:val="clear" w:color="auto" w:fill="FFFFFF"/>
        </w:rPr>
        <w:t xml:space="preserve">нотехника» </w:t>
      </w:r>
      <w:r w:rsidRPr="00CD10C1">
        <w:rPr>
          <w:color w:val="auto"/>
          <w:szCs w:val="28"/>
        </w:rPr>
        <w:t>наглядно представлены на рисунке 2.</w:t>
      </w:r>
    </w:p>
    <w:p w:rsidR="002E02AB" w:rsidRPr="00CD10C1" w:rsidRDefault="002E02AB" w:rsidP="00CD10C1">
      <w:pPr>
        <w:rPr>
          <w:color w:val="auto"/>
          <w:szCs w:val="28"/>
        </w:rPr>
      </w:pPr>
    </w:p>
    <w:p w:rsidR="002E02AB" w:rsidRPr="00CD10C1" w:rsidRDefault="002E02AB" w:rsidP="00A95738">
      <w:pPr>
        <w:ind w:firstLine="0"/>
        <w:jc w:val="center"/>
        <w:rPr>
          <w:noProof/>
          <w:color w:val="auto"/>
          <w:szCs w:val="28"/>
        </w:rPr>
      </w:pPr>
      <w:r w:rsidRPr="00CD10C1">
        <w:rPr>
          <w:noProof/>
          <w:color w:val="auto"/>
          <w:szCs w:val="28"/>
          <w:lang w:eastAsia="ru-RU"/>
        </w:rPr>
        <w:lastRenderedPageBreak/>
        <w:drawing>
          <wp:inline distT="0" distB="0" distL="0" distR="0" wp14:anchorId="0BF638DF" wp14:editId="7FF07E47">
            <wp:extent cx="5756005" cy="353209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56995" cy="3532702"/>
                    </a:xfrm>
                    <a:prstGeom prst="rect">
                      <a:avLst/>
                    </a:prstGeom>
                    <a:noFill/>
                    <a:ln>
                      <a:noFill/>
                    </a:ln>
                  </pic:spPr>
                </pic:pic>
              </a:graphicData>
            </a:graphic>
          </wp:inline>
        </w:drawing>
      </w:r>
    </w:p>
    <w:p w:rsidR="002E02AB" w:rsidRPr="00CD10C1" w:rsidRDefault="002E02AB" w:rsidP="00A95738">
      <w:pPr>
        <w:pStyle w:val="affffb"/>
        <w:rPr>
          <w:noProof/>
        </w:rPr>
      </w:pPr>
      <w:r w:rsidRPr="00CD10C1">
        <w:rPr>
          <w:noProof/>
        </w:rPr>
        <w:t>Рисунок 2. Вероятность банкротства</w:t>
      </w:r>
    </w:p>
    <w:p w:rsidR="002E02AB" w:rsidRPr="00CD10C1" w:rsidRDefault="002E02AB" w:rsidP="00CD10C1">
      <w:pPr>
        <w:jc w:val="center"/>
        <w:rPr>
          <w:b/>
          <w:i/>
          <w:color w:val="auto"/>
          <w:szCs w:val="28"/>
        </w:rPr>
      </w:pPr>
    </w:p>
    <w:p w:rsidR="002E02AB" w:rsidRPr="00CD10C1" w:rsidRDefault="002E02AB" w:rsidP="00CD10C1">
      <w:pPr>
        <w:rPr>
          <w:color w:val="auto"/>
          <w:szCs w:val="28"/>
        </w:rPr>
      </w:pPr>
      <w:r w:rsidRPr="00CD10C1">
        <w:rPr>
          <w:color w:val="auto"/>
          <w:szCs w:val="28"/>
        </w:rPr>
        <w:t>Проведя анализ динамики интегрированного показателя вероятности банкротства предприятия за 2009</w:t>
      </w:r>
      <w:r w:rsidRPr="00CD10C1">
        <w:rPr>
          <w:rStyle w:val="apple-style-span"/>
          <w:color w:val="auto"/>
          <w:szCs w:val="28"/>
          <w:shd w:val="clear" w:color="auto" w:fill="FFFFFF"/>
        </w:rPr>
        <w:t>―</w:t>
      </w:r>
      <w:r w:rsidRPr="00CD10C1">
        <w:rPr>
          <w:color w:val="auto"/>
          <w:szCs w:val="28"/>
        </w:rPr>
        <w:t>2011 гг., можно сделать вывод, что</w:t>
      </w:r>
      <w:r w:rsidR="00A95738">
        <w:rPr>
          <w:color w:val="auto"/>
          <w:szCs w:val="28"/>
        </w:rPr>
        <w:t> </w:t>
      </w:r>
      <w:r w:rsidRPr="00CD10C1">
        <w:rPr>
          <w:color w:val="auto"/>
          <w:szCs w:val="28"/>
        </w:rPr>
        <w:t>вероятность банкротства ОАО «Балаковорезинотехника» снижается. Хотя</w:t>
      </w:r>
      <w:r w:rsidR="00A95738">
        <w:rPr>
          <w:color w:val="auto"/>
          <w:szCs w:val="28"/>
        </w:rPr>
        <w:t> </w:t>
      </w:r>
      <w:r w:rsidRPr="00CD10C1">
        <w:rPr>
          <w:color w:val="auto"/>
          <w:szCs w:val="28"/>
        </w:rPr>
        <w:t>это является и положительной тенденцией, но остается достаточно высокий риск вероятности наступления финансового кризиса предприятия, что</w:t>
      </w:r>
      <w:r w:rsidR="00A95738">
        <w:rPr>
          <w:color w:val="auto"/>
          <w:szCs w:val="28"/>
        </w:rPr>
        <w:t> </w:t>
      </w:r>
      <w:r w:rsidRPr="00CD10C1">
        <w:rPr>
          <w:color w:val="auto"/>
          <w:szCs w:val="28"/>
        </w:rPr>
        <w:t>доказывает неэффективность применяемой системы антикризисного управления.</w:t>
      </w:r>
    </w:p>
    <w:p w:rsidR="002E02AB" w:rsidRPr="00CD10C1" w:rsidRDefault="002E02AB" w:rsidP="00CD10C1">
      <w:pPr>
        <w:rPr>
          <w:color w:val="auto"/>
          <w:szCs w:val="28"/>
        </w:rPr>
      </w:pPr>
      <w:r w:rsidRPr="00CD10C1">
        <w:rPr>
          <w:color w:val="auto"/>
          <w:szCs w:val="28"/>
        </w:rPr>
        <w:t>Для снижения наступления финансовой несостоятельности в ОАО «Балаковорезинотехника» необходимо осуществить реорганизацию системы антикризисного управления финансами. Добиться этого можно путем внедрения системы превентивного антикризисного управления.</w:t>
      </w:r>
    </w:p>
    <w:p w:rsidR="002E02AB" w:rsidRPr="00CD10C1" w:rsidRDefault="002E02AB" w:rsidP="00CD10C1">
      <w:pPr>
        <w:rPr>
          <w:rStyle w:val="apple-converted-space"/>
          <w:color w:val="auto"/>
          <w:szCs w:val="28"/>
        </w:rPr>
      </w:pPr>
      <w:r w:rsidRPr="00CD10C1">
        <w:rPr>
          <w:color w:val="auto"/>
          <w:szCs w:val="28"/>
        </w:rPr>
        <w:t>Превентивное антикризисное управление, под которым понимается способность прогнозировать причины и момент наступления кризиса, а,</w:t>
      </w:r>
      <w:r w:rsidR="00A95738">
        <w:rPr>
          <w:color w:val="auto"/>
          <w:szCs w:val="28"/>
        </w:rPr>
        <w:t> </w:t>
      </w:r>
      <w:r w:rsidRPr="00CD10C1">
        <w:rPr>
          <w:color w:val="auto"/>
          <w:szCs w:val="28"/>
        </w:rPr>
        <w:t>в</w:t>
      </w:r>
      <w:r w:rsidR="00A95738">
        <w:rPr>
          <w:color w:val="auto"/>
          <w:szCs w:val="28"/>
        </w:rPr>
        <w:t> </w:t>
      </w:r>
      <w:r w:rsidRPr="00CD10C1">
        <w:rPr>
          <w:color w:val="auto"/>
          <w:szCs w:val="28"/>
        </w:rPr>
        <w:t xml:space="preserve">случае объективной невозможности избежать вхождения в кризисный период, принять необходимые меры по противодействию кризисным явлениям. Его преимущество заключается в наличии более продолжительных, </w:t>
      </w:r>
      <w:r w:rsidRPr="00CD10C1">
        <w:rPr>
          <w:color w:val="auto"/>
          <w:szCs w:val="28"/>
        </w:rPr>
        <w:lastRenderedPageBreak/>
        <w:t>промежутков времени между моментами принятия, реализации и проявления соответствующих решений в управляемой системе.</w:t>
      </w:r>
    </w:p>
    <w:p w:rsidR="002E02AB" w:rsidRPr="00CD10C1" w:rsidRDefault="002E02AB" w:rsidP="00CD10C1">
      <w:pPr>
        <w:rPr>
          <w:rStyle w:val="apple-converted-space"/>
          <w:color w:val="auto"/>
          <w:szCs w:val="28"/>
        </w:rPr>
      </w:pPr>
      <w:r w:rsidRPr="00CD10C1">
        <w:rPr>
          <w:rStyle w:val="apple-converted-space"/>
          <w:color w:val="auto"/>
          <w:szCs w:val="28"/>
        </w:rPr>
        <w:t>«Важнейшей задачей системы превентивного антикризисного управления является предотвращение неплатежеспособности и последующего банкротства как наивысшей формы проявления кризиса на предприятии. При этом одной из</w:t>
      </w:r>
      <w:r w:rsidR="00A95738">
        <w:rPr>
          <w:rStyle w:val="apple-converted-space"/>
          <w:color w:val="auto"/>
          <w:szCs w:val="28"/>
        </w:rPr>
        <w:t> </w:t>
      </w:r>
      <w:r w:rsidRPr="00CD10C1">
        <w:rPr>
          <w:rStyle w:val="apple-converted-space"/>
          <w:color w:val="auto"/>
          <w:szCs w:val="28"/>
        </w:rPr>
        <w:t>основных проблем раннего прогнозирования кризисов является наличие различных методов распознавания угроз их развития» [3, с. 1].</w:t>
      </w:r>
    </w:p>
    <w:p w:rsidR="002E02AB" w:rsidRPr="00CD10C1" w:rsidRDefault="002E02AB" w:rsidP="00CD10C1">
      <w:pPr>
        <w:rPr>
          <w:color w:val="auto"/>
          <w:szCs w:val="28"/>
        </w:rPr>
      </w:pPr>
      <w:r w:rsidRPr="00CD10C1">
        <w:rPr>
          <w:color w:val="auto"/>
          <w:szCs w:val="28"/>
        </w:rPr>
        <w:t>Одним из способов повышения эффективности системы антикризисного управления финансами является внедрение службы внутреннего аудита</w:t>
      </w:r>
      <w:r w:rsidRPr="00CD10C1">
        <w:rPr>
          <w:rStyle w:val="apple-converted-space"/>
          <w:color w:val="auto"/>
          <w:szCs w:val="28"/>
        </w:rPr>
        <w:t>, функции которой заключаются в способности предвидеть кризисные процессы в перспективе и обеспечить всем необходимым для предупреждения их</w:t>
      </w:r>
      <w:r w:rsidR="00A95738">
        <w:rPr>
          <w:rStyle w:val="apple-converted-space"/>
          <w:color w:val="auto"/>
          <w:szCs w:val="28"/>
        </w:rPr>
        <w:t> </w:t>
      </w:r>
      <w:r w:rsidRPr="00CD10C1">
        <w:rPr>
          <w:rStyle w:val="apple-converted-space"/>
          <w:color w:val="auto"/>
          <w:szCs w:val="28"/>
        </w:rPr>
        <w:t xml:space="preserve">проявления. </w:t>
      </w:r>
      <w:r w:rsidRPr="00CD10C1">
        <w:rPr>
          <w:color w:val="auto"/>
          <w:szCs w:val="28"/>
        </w:rPr>
        <w:t xml:space="preserve">Эта служба позволит осуществлять проверку и оценку полноты и достоверности получаемой информации, производить оценку эффективности финансово-хозяйственной деятельности, выявлять причины появления потенциальных и фактических убытков. </w:t>
      </w:r>
    </w:p>
    <w:p w:rsidR="002E02AB" w:rsidRPr="00CD10C1" w:rsidRDefault="002E02AB" w:rsidP="00CD10C1">
      <w:pPr>
        <w:rPr>
          <w:color w:val="auto"/>
          <w:szCs w:val="28"/>
        </w:rPr>
      </w:pPr>
      <w:r w:rsidRPr="00CD10C1">
        <w:rPr>
          <w:color w:val="auto"/>
          <w:szCs w:val="28"/>
        </w:rPr>
        <w:t>Служба внутреннего аудита на предприятии позволит осуществлять разработку вариантов управленческих решений, а что самое главное проводить мониторинг результатов реализации управленческих решений.</w:t>
      </w:r>
    </w:p>
    <w:p w:rsidR="002E02AB" w:rsidRPr="00CD10C1" w:rsidRDefault="002E02AB" w:rsidP="00CD10C1">
      <w:pPr>
        <w:rPr>
          <w:color w:val="auto"/>
          <w:szCs w:val="28"/>
        </w:rPr>
      </w:pPr>
      <w:r w:rsidRPr="00CD10C1">
        <w:rPr>
          <w:color w:val="auto"/>
          <w:szCs w:val="28"/>
        </w:rPr>
        <w:t xml:space="preserve">Схема системы антикризисного управления финансами </w:t>
      </w:r>
      <w:r w:rsidRPr="00CD10C1">
        <w:rPr>
          <w:rStyle w:val="apple-style-span"/>
          <w:color w:val="auto"/>
          <w:szCs w:val="28"/>
          <w:shd w:val="clear" w:color="auto" w:fill="FFFFFF"/>
        </w:rPr>
        <w:t>ОАО «Балако</w:t>
      </w:r>
      <w:r w:rsidR="00A95738">
        <w:rPr>
          <w:rStyle w:val="apple-style-span"/>
          <w:color w:val="auto"/>
          <w:szCs w:val="28"/>
          <w:shd w:val="clear" w:color="auto" w:fill="FFFFFF"/>
        </w:rPr>
        <w:softHyphen/>
      </w:r>
      <w:r w:rsidRPr="00CD10C1">
        <w:rPr>
          <w:rStyle w:val="apple-style-span"/>
          <w:color w:val="auto"/>
          <w:szCs w:val="28"/>
          <w:shd w:val="clear" w:color="auto" w:fill="FFFFFF"/>
        </w:rPr>
        <w:t>ворезинотехника»</w:t>
      </w:r>
      <w:r w:rsidRPr="00CD10C1">
        <w:rPr>
          <w:color w:val="auto"/>
          <w:szCs w:val="28"/>
        </w:rPr>
        <w:t xml:space="preserve"> с внедренной службой внутреннего аудита представлена на</w:t>
      </w:r>
      <w:r w:rsidR="00A95738">
        <w:rPr>
          <w:color w:val="auto"/>
          <w:szCs w:val="28"/>
        </w:rPr>
        <w:t> </w:t>
      </w:r>
      <w:r w:rsidRPr="00CD10C1">
        <w:rPr>
          <w:color w:val="auto"/>
          <w:szCs w:val="28"/>
        </w:rPr>
        <w:t>рисунке 3.</w:t>
      </w:r>
    </w:p>
    <w:p w:rsidR="002E02AB" w:rsidRPr="00CD10C1" w:rsidRDefault="002E02AB" w:rsidP="00CD10C1">
      <w:pPr>
        <w:rPr>
          <w:color w:val="auto"/>
          <w:szCs w:val="28"/>
        </w:rPr>
      </w:pPr>
    </w:p>
    <w:p w:rsidR="002E02AB" w:rsidRPr="00CD10C1" w:rsidRDefault="002E02AB" w:rsidP="00A95738">
      <w:pPr>
        <w:ind w:firstLine="0"/>
        <w:jc w:val="center"/>
        <w:rPr>
          <w:color w:val="auto"/>
          <w:szCs w:val="28"/>
        </w:rPr>
      </w:pPr>
      <w:r w:rsidRPr="00CD10C1">
        <w:rPr>
          <w:noProof/>
          <w:color w:val="auto"/>
          <w:szCs w:val="28"/>
          <w:lang w:eastAsia="ru-RU"/>
        </w:rPr>
        <w:lastRenderedPageBreak/>
        <w:drawing>
          <wp:inline distT="0" distB="0" distL="0" distR="0" wp14:anchorId="48295DA2" wp14:editId="75F9E2A5">
            <wp:extent cx="6114877" cy="6311153"/>
            <wp:effectExtent l="0" t="0" r="63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13840" cy="6310082"/>
                    </a:xfrm>
                    <a:prstGeom prst="rect">
                      <a:avLst/>
                    </a:prstGeom>
                    <a:noFill/>
                    <a:ln>
                      <a:noFill/>
                    </a:ln>
                  </pic:spPr>
                </pic:pic>
              </a:graphicData>
            </a:graphic>
          </wp:inline>
        </w:drawing>
      </w:r>
    </w:p>
    <w:p w:rsidR="002E02AB" w:rsidRPr="00CD10C1" w:rsidRDefault="002E02AB" w:rsidP="00A95738">
      <w:pPr>
        <w:pStyle w:val="affffb"/>
      </w:pPr>
      <w:r w:rsidRPr="00CD10C1">
        <w:t xml:space="preserve">Рисунок 3. Система антикризисного управления финансами </w:t>
      </w:r>
      <w:r w:rsidR="00A95738">
        <w:br/>
      </w:r>
      <w:r w:rsidRPr="00CD10C1">
        <w:t>при внедрении службы внутреннего аудита</w:t>
      </w:r>
    </w:p>
    <w:p w:rsidR="002E02AB" w:rsidRPr="00CD10C1" w:rsidRDefault="002E02AB" w:rsidP="00CD10C1">
      <w:pPr>
        <w:tabs>
          <w:tab w:val="left" w:pos="6870"/>
        </w:tabs>
        <w:jc w:val="center"/>
        <w:rPr>
          <w:b/>
          <w:i/>
          <w:color w:val="auto"/>
          <w:szCs w:val="28"/>
        </w:rPr>
      </w:pPr>
    </w:p>
    <w:p w:rsidR="002E02AB" w:rsidRPr="00CD10C1" w:rsidRDefault="002E02AB" w:rsidP="00CD10C1">
      <w:pPr>
        <w:tabs>
          <w:tab w:val="left" w:pos="6870"/>
        </w:tabs>
        <w:rPr>
          <w:color w:val="auto"/>
          <w:szCs w:val="28"/>
        </w:rPr>
      </w:pPr>
      <w:r w:rsidRPr="00CD10C1">
        <w:rPr>
          <w:color w:val="auto"/>
          <w:szCs w:val="28"/>
        </w:rPr>
        <w:t xml:space="preserve">При внедрении службы внутреннего аудита существенно изменяется организация антикризисного управления на предприятии. Она будет способствовать обнаружению ранних признаков развития кризиса, осуществлению диагностирования причин кризиса. Служба внутреннего аудита позволит устранить начинающийся кризис еще в тот момент, когда предприятие находится в нормальном финансовом состоянии. </w:t>
      </w:r>
    </w:p>
    <w:p w:rsidR="002E02AB" w:rsidRPr="00CD10C1" w:rsidRDefault="002E02AB" w:rsidP="00CD10C1">
      <w:pPr>
        <w:tabs>
          <w:tab w:val="left" w:pos="6870"/>
        </w:tabs>
        <w:rPr>
          <w:color w:val="auto"/>
          <w:szCs w:val="28"/>
        </w:rPr>
      </w:pPr>
      <w:r w:rsidRPr="00CD10C1">
        <w:rPr>
          <w:color w:val="auto"/>
          <w:szCs w:val="28"/>
        </w:rPr>
        <w:lastRenderedPageBreak/>
        <w:t>Организацию службы внутреннего аудита следует проводить по</w:t>
      </w:r>
      <w:r w:rsidR="00A95738">
        <w:rPr>
          <w:color w:val="auto"/>
          <w:szCs w:val="28"/>
        </w:rPr>
        <w:t> </w:t>
      </w:r>
      <w:r w:rsidRPr="00CD10C1">
        <w:rPr>
          <w:color w:val="auto"/>
          <w:szCs w:val="28"/>
        </w:rPr>
        <w:t>следующим этапам:</w:t>
      </w:r>
    </w:p>
    <w:p w:rsidR="002E02AB" w:rsidRPr="00CD10C1" w:rsidRDefault="002E02AB" w:rsidP="00AC1FF7">
      <w:pPr>
        <w:numPr>
          <w:ilvl w:val="0"/>
          <w:numId w:val="30"/>
        </w:numPr>
        <w:tabs>
          <w:tab w:val="clear" w:pos="1260"/>
          <w:tab w:val="num" w:pos="851"/>
          <w:tab w:val="left" w:pos="6870"/>
        </w:tabs>
        <w:ind w:left="0" w:firstLine="567"/>
        <w:rPr>
          <w:color w:val="auto"/>
          <w:szCs w:val="28"/>
        </w:rPr>
      </w:pPr>
      <w:r w:rsidRPr="00CD10C1">
        <w:rPr>
          <w:color w:val="auto"/>
          <w:szCs w:val="28"/>
        </w:rPr>
        <w:t>Выявление и определение круга вопросов, для решения которых и</w:t>
      </w:r>
      <w:r w:rsidR="00A95738">
        <w:rPr>
          <w:color w:val="auto"/>
          <w:szCs w:val="28"/>
        </w:rPr>
        <w:t> </w:t>
      </w:r>
      <w:r w:rsidRPr="00CD10C1">
        <w:rPr>
          <w:color w:val="auto"/>
          <w:szCs w:val="28"/>
        </w:rPr>
        <w:t>формируется служба внутреннего аудита;</w:t>
      </w:r>
    </w:p>
    <w:p w:rsidR="002E02AB" w:rsidRPr="00CD10C1" w:rsidRDefault="002E02AB" w:rsidP="00AC1FF7">
      <w:pPr>
        <w:numPr>
          <w:ilvl w:val="0"/>
          <w:numId w:val="30"/>
        </w:numPr>
        <w:tabs>
          <w:tab w:val="clear" w:pos="1260"/>
          <w:tab w:val="num" w:pos="851"/>
          <w:tab w:val="left" w:pos="6870"/>
        </w:tabs>
        <w:ind w:left="0" w:firstLine="567"/>
        <w:rPr>
          <w:color w:val="auto"/>
          <w:szCs w:val="28"/>
        </w:rPr>
      </w:pPr>
      <w:r w:rsidRPr="00CD10C1">
        <w:rPr>
          <w:color w:val="auto"/>
          <w:szCs w:val="28"/>
        </w:rPr>
        <w:t>Определение функций, необходимых для достижения целей тактического и стратегического развития;</w:t>
      </w:r>
    </w:p>
    <w:p w:rsidR="002E02AB" w:rsidRPr="00CD10C1" w:rsidRDefault="002E02AB" w:rsidP="00AC1FF7">
      <w:pPr>
        <w:numPr>
          <w:ilvl w:val="0"/>
          <w:numId w:val="30"/>
        </w:numPr>
        <w:tabs>
          <w:tab w:val="clear" w:pos="1260"/>
          <w:tab w:val="num" w:pos="851"/>
          <w:tab w:val="left" w:pos="6870"/>
        </w:tabs>
        <w:ind w:left="0" w:firstLine="567"/>
        <w:rPr>
          <w:color w:val="auto"/>
          <w:szCs w:val="28"/>
        </w:rPr>
      </w:pPr>
      <w:r w:rsidRPr="00CD10C1">
        <w:rPr>
          <w:color w:val="auto"/>
          <w:szCs w:val="28"/>
        </w:rPr>
        <w:t>Разработка прав и обязанностей, ответственности для каждой структурной единицы;</w:t>
      </w:r>
    </w:p>
    <w:p w:rsidR="002E02AB" w:rsidRPr="00CD10C1" w:rsidRDefault="002E02AB" w:rsidP="00AC1FF7">
      <w:pPr>
        <w:numPr>
          <w:ilvl w:val="0"/>
          <w:numId w:val="30"/>
        </w:numPr>
        <w:tabs>
          <w:tab w:val="clear" w:pos="1260"/>
          <w:tab w:val="num" w:pos="851"/>
          <w:tab w:val="left" w:pos="6870"/>
        </w:tabs>
        <w:ind w:left="0" w:firstLine="567"/>
        <w:rPr>
          <w:color w:val="auto"/>
          <w:szCs w:val="28"/>
        </w:rPr>
      </w:pPr>
      <w:r w:rsidRPr="00CD10C1">
        <w:rPr>
          <w:color w:val="auto"/>
          <w:szCs w:val="28"/>
        </w:rPr>
        <w:t>Соединение всех структурных единиц отделе внутреннего аудита, разработка «Положения о службе внутреннего аудита»;</w:t>
      </w:r>
    </w:p>
    <w:p w:rsidR="002E02AB" w:rsidRPr="00CD10C1" w:rsidRDefault="002E02AB" w:rsidP="00AC1FF7">
      <w:pPr>
        <w:numPr>
          <w:ilvl w:val="0"/>
          <w:numId w:val="30"/>
        </w:numPr>
        <w:tabs>
          <w:tab w:val="clear" w:pos="1260"/>
          <w:tab w:val="num" w:pos="851"/>
          <w:tab w:val="left" w:pos="6870"/>
        </w:tabs>
        <w:ind w:left="0" w:firstLine="567"/>
        <w:rPr>
          <w:color w:val="auto"/>
          <w:szCs w:val="28"/>
        </w:rPr>
      </w:pPr>
      <w:r w:rsidRPr="00CD10C1">
        <w:rPr>
          <w:color w:val="auto"/>
          <w:szCs w:val="28"/>
        </w:rPr>
        <w:t>Интеграция отдела внутреннего аудита с другими структурами в системе управления организации;</w:t>
      </w:r>
    </w:p>
    <w:p w:rsidR="002E02AB" w:rsidRPr="00CD10C1" w:rsidRDefault="002E02AB" w:rsidP="00AC1FF7">
      <w:pPr>
        <w:numPr>
          <w:ilvl w:val="0"/>
          <w:numId w:val="30"/>
        </w:numPr>
        <w:tabs>
          <w:tab w:val="clear" w:pos="1260"/>
          <w:tab w:val="num" w:pos="851"/>
          <w:tab w:val="left" w:pos="6870"/>
        </w:tabs>
        <w:ind w:left="0" w:firstLine="567"/>
        <w:rPr>
          <w:color w:val="auto"/>
          <w:szCs w:val="28"/>
        </w:rPr>
      </w:pPr>
      <w:r w:rsidRPr="00CD10C1">
        <w:rPr>
          <w:color w:val="auto"/>
          <w:szCs w:val="28"/>
        </w:rPr>
        <w:t>Разработка внутренних стандартов аудита.</w:t>
      </w:r>
    </w:p>
    <w:p w:rsidR="002E02AB" w:rsidRPr="00CD10C1" w:rsidRDefault="002E02AB" w:rsidP="00CD10C1">
      <w:pPr>
        <w:tabs>
          <w:tab w:val="left" w:pos="6870"/>
        </w:tabs>
        <w:rPr>
          <w:color w:val="auto"/>
          <w:szCs w:val="28"/>
        </w:rPr>
      </w:pPr>
      <w:r w:rsidRPr="00CD10C1">
        <w:rPr>
          <w:color w:val="auto"/>
          <w:szCs w:val="28"/>
        </w:rPr>
        <w:t xml:space="preserve">Таким образом, создание службы внутреннего аудита в </w:t>
      </w:r>
      <w:r w:rsidRPr="00CD10C1">
        <w:rPr>
          <w:rStyle w:val="apple-style-span"/>
          <w:color w:val="auto"/>
          <w:szCs w:val="28"/>
          <w:shd w:val="clear" w:color="auto" w:fill="FFFFFF"/>
        </w:rPr>
        <w:t>ОАО «Балаковорезинотехника» позволит осуществлять целевые проверки</w:t>
      </w:r>
      <w:r w:rsidRPr="00CD10C1">
        <w:rPr>
          <w:color w:val="auto"/>
          <w:szCs w:val="28"/>
        </w:rPr>
        <w:t xml:space="preserve">, </w:t>
      </w:r>
      <w:r w:rsidRPr="00CD10C1">
        <w:rPr>
          <w:rStyle w:val="apple-style-span"/>
          <w:color w:val="auto"/>
          <w:szCs w:val="28"/>
          <w:shd w:val="clear" w:color="auto" w:fill="FFFFFF"/>
        </w:rPr>
        <w:t>организовать эффективный контроль над работой всех структурных подразделений предприятия.</w:t>
      </w:r>
    </w:p>
    <w:p w:rsidR="002E02AB" w:rsidRPr="00CD10C1" w:rsidRDefault="002E02AB" w:rsidP="00CD10C1">
      <w:pPr>
        <w:tabs>
          <w:tab w:val="left" w:pos="6870"/>
        </w:tabs>
        <w:rPr>
          <w:color w:val="auto"/>
          <w:szCs w:val="28"/>
        </w:rPr>
      </w:pPr>
      <w:r w:rsidRPr="00CD10C1">
        <w:rPr>
          <w:color w:val="auto"/>
          <w:szCs w:val="28"/>
        </w:rPr>
        <w:t>Эффективность хозяйственной деятельности любого предприятия, его</w:t>
      </w:r>
      <w:r w:rsidR="00A95738">
        <w:rPr>
          <w:color w:val="auto"/>
          <w:szCs w:val="28"/>
        </w:rPr>
        <w:t> </w:t>
      </w:r>
      <w:r w:rsidRPr="00CD10C1">
        <w:rPr>
          <w:color w:val="auto"/>
          <w:szCs w:val="28"/>
        </w:rPr>
        <w:t>длительное и устойчивое положение на рынке полностью зависит от того, насколько оно функционально и организационно подготовлено для предотвра</w:t>
      </w:r>
      <w:r w:rsidR="00A95738">
        <w:rPr>
          <w:color w:val="auto"/>
          <w:szCs w:val="28"/>
        </w:rPr>
        <w:softHyphen/>
      </w:r>
      <w:r w:rsidRPr="00CD10C1">
        <w:rPr>
          <w:color w:val="auto"/>
          <w:szCs w:val="28"/>
        </w:rPr>
        <w:t>щения развития любых кризисных процессов. Отсутствие универсального методического обеспечения, позволяющего идентифицировать на ранней стадии развитие кризисных процессов до принятия ими необратимого характера, определяет необходимость создания промышленными предприя</w:t>
      </w:r>
      <w:r w:rsidR="00A95738">
        <w:rPr>
          <w:color w:val="auto"/>
          <w:szCs w:val="28"/>
        </w:rPr>
        <w:softHyphen/>
      </w:r>
      <w:r w:rsidRPr="00CD10C1">
        <w:rPr>
          <w:color w:val="auto"/>
          <w:szCs w:val="28"/>
        </w:rPr>
        <w:t>тиями системы превентивного антикризисного управления финансами.</w:t>
      </w:r>
    </w:p>
    <w:p w:rsidR="002E02AB" w:rsidRPr="00CD10C1" w:rsidRDefault="002E02AB" w:rsidP="00CD10C1">
      <w:pPr>
        <w:tabs>
          <w:tab w:val="left" w:pos="6870"/>
        </w:tabs>
        <w:jc w:val="center"/>
        <w:rPr>
          <w:b/>
          <w:bCs/>
          <w:color w:val="auto"/>
          <w:szCs w:val="28"/>
        </w:rPr>
      </w:pPr>
    </w:p>
    <w:p w:rsidR="002E02AB" w:rsidRPr="00CD10C1" w:rsidRDefault="002E02AB" w:rsidP="00A95738">
      <w:pPr>
        <w:tabs>
          <w:tab w:val="left" w:pos="6870"/>
        </w:tabs>
        <w:ind w:firstLine="0"/>
        <w:rPr>
          <w:b/>
          <w:bCs/>
          <w:color w:val="auto"/>
          <w:szCs w:val="28"/>
        </w:rPr>
      </w:pPr>
      <w:r w:rsidRPr="00CD10C1">
        <w:rPr>
          <w:b/>
          <w:bCs/>
          <w:color w:val="auto"/>
          <w:szCs w:val="28"/>
        </w:rPr>
        <w:t>Список литературы:</w:t>
      </w:r>
    </w:p>
    <w:p w:rsidR="002E02AB" w:rsidRPr="00A95738" w:rsidRDefault="002E02AB" w:rsidP="00083A35">
      <w:pPr>
        <w:pStyle w:val="a"/>
        <w:numPr>
          <w:ilvl w:val="0"/>
          <w:numId w:val="155"/>
        </w:numPr>
        <w:ind w:left="357" w:hanging="357"/>
      </w:pPr>
      <w:r w:rsidRPr="00A95738">
        <w:t xml:space="preserve">Бирюкова О.Ю. Антикризисное управление. учебное пособие. М.: Эксмо, 2008 </w:t>
      </w:r>
      <w:r w:rsidRPr="00A95738">
        <w:rPr>
          <w:rStyle w:val="apple-style-span"/>
        </w:rPr>
        <w:t>―</w:t>
      </w:r>
      <w:r w:rsidRPr="00A95738">
        <w:t xml:space="preserve"> 160 с.</w:t>
      </w:r>
    </w:p>
    <w:p w:rsidR="002E02AB" w:rsidRPr="00A95738" w:rsidRDefault="002E02AB" w:rsidP="00FC631C">
      <w:pPr>
        <w:pStyle w:val="a"/>
      </w:pPr>
      <w:r w:rsidRPr="00A95738">
        <w:t xml:space="preserve">Бланк И.А. Финансовый менеджмент. Учебный курс. Киев: Эльга Ника Центр, 2007 </w:t>
      </w:r>
      <w:r w:rsidRPr="00A95738">
        <w:rPr>
          <w:rStyle w:val="apple-style-span"/>
        </w:rPr>
        <w:t>―</w:t>
      </w:r>
      <w:r w:rsidRPr="00A95738">
        <w:t xml:space="preserve"> 655 с.</w:t>
      </w:r>
    </w:p>
    <w:p w:rsidR="002E02AB" w:rsidRPr="00A95738" w:rsidRDefault="002E02AB" w:rsidP="00FC631C">
      <w:pPr>
        <w:pStyle w:val="a"/>
      </w:pPr>
      <w:r w:rsidRPr="00A95738">
        <w:lastRenderedPageBreak/>
        <w:t xml:space="preserve">Неверов А.В. Проблема превентивного антикризисного управления промышленным предприятием // «Регионология». </w:t>
      </w:r>
      <w:r w:rsidRPr="00A95738">
        <w:rPr>
          <w:rStyle w:val="apple-style-span"/>
        </w:rPr>
        <w:t>―</w:t>
      </w:r>
      <w:r w:rsidRPr="00A95738">
        <w:t xml:space="preserve"> 2008. </w:t>
      </w:r>
      <w:r w:rsidRPr="00A95738">
        <w:rPr>
          <w:rStyle w:val="apple-style-span"/>
        </w:rPr>
        <w:t>―</w:t>
      </w:r>
      <w:r w:rsidRPr="00A95738">
        <w:t xml:space="preserve"> № 2. [Электронный ресурс] </w:t>
      </w:r>
      <w:r w:rsidRPr="00A95738">
        <w:rPr>
          <w:rStyle w:val="apple-style-span"/>
        </w:rPr>
        <w:t>―</w:t>
      </w:r>
      <w:r w:rsidRPr="00A95738">
        <w:t xml:space="preserve"> Режим доступа. </w:t>
      </w:r>
      <w:r w:rsidRPr="00A95738">
        <w:rPr>
          <w:rStyle w:val="apple-style-span"/>
        </w:rPr>
        <w:t>―</w:t>
      </w:r>
      <w:r w:rsidRPr="00A95738">
        <w:t xml:space="preserve"> URL: </w:t>
      </w:r>
      <w:hyperlink r:id="rId93" w:history="1">
        <w:r w:rsidRPr="00A95738">
          <w:rPr>
            <w:rStyle w:val="a5"/>
            <w:color w:val="000000"/>
            <w:u w:val="none"/>
          </w:rPr>
          <w:t>http://regionsar.ru/node/61?page=0,0</w:t>
        </w:r>
      </w:hyperlink>
    </w:p>
    <w:p w:rsidR="002E02AB" w:rsidRPr="00A95738" w:rsidRDefault="002E02AB" w:rsidP="00A95738">
      <w:pPr>
        <w:pStyle w:val="1"/>
      </w:pPr>
    </w:p>
    <w:p w:rsidR="002E02AB" w:rsidRPr="00A95738" w:rsidRDefault="002E02AB" w:rsidP="00A95738">
      <w:pPr>
        <w:pStyle w:val="1"/>
      </w:pPr>
      <w:r w:rsidRPr="00A95738">
        <w:t xml:space="preserve">ИННОВАЦИОННЫЕ ПОДХОДЫ К УПРАВЛЕНИЮ </w:t>
      </w:r>
      <w:r w:rsidR="00A95738">
        <w:br/>
      </w:r>
      <w:r w:rsidRPr="00A95738">
        <w:t>ЧЕЛОВЕЧЕСКИМИ РЕСУРСАМИ НА ПРЕДПРИЯТИИ</w:t>
      </w:r>
    </w:p>
    <w:p w:rsidR="002E02AB" w:rsidRPr="00CD10C1" w:rsidRDefault="002E02AB" w:rsidP="00A95738">
      <w:pPr>
        <w:pStyle w:val="afff1"/>
      </w:pPr>
      <w:r w:rsidRPr="00CD10C1">
        <w:t>Бондарев Николай Николаевич</w:t>
      </w:r>
    </w:p>
    <w:p w:rsidR="002E02AB" w:rsidRPr="00A95738" w:rsidRDefault="002E02AB" w:rsidP="00A95738">
      <w:pPr>
        <w:pStyle w:val="2a"/>
      </w:pPr>
      <w:r w:rsidRPr="00A95738">
        <w:t>студент 4 курса экономического факультета УГАТУ, г. Уфа</w:t>
      </w:r>
    </w:p>
    <w:p w:rsidR="002E02AB" w:rsidRPr="00A95738" w:rsidRDefault="002E02AB" w:rsidP="00A95738">
      <w:pPr>
        <w:pStyle w:val="2a"/>
      </w:pPr>
      <w:r w:rsidRPr="00A95738">
        <w:t>Е-</w:t>
      </w:r>
      <w:r w:rsidRPr="00A95738">
        <w:rPr>
          <w:lang w:val="en-US"/>
        </w:rPr>
        <w:t>mail</w:t>
      </w:r>
      <w:r w:rsidRPr="00A95738">
        <w:t>: </w:t>
      </w:r>
      <w:hyperlink r:id="rId94" w:history="1">
        <w:r w:rsidRPr="00A95738">
          <w:rPr>
            <w:rStyle w:val="a5"/>
            <w:szCs w:val="28"/>
          </w:rPr>
          <w:t>bondarev-nikolai@mail.ru</w:t>
        </w:r>
      </w:hyperlink>
    </w:p>
    <w:p w:rsidR="002E02AB" w:rsidRPr="00CD10C1" w:rsidRDefault="002E02AB" w:rsidP="00A95738">
      <w:pPr>
        <w:pStyle w:val="afff1"/>
      </w:pPr>
      <w:r w:rsidRPr="00CD10C1">
        <w:t>Селезнева Алла Ивановна</w:t>
      </w:r>
    </w:p>
    <w:p w:rsidR="002E02AB" w:rsidRPr="00A95738" w:rsidRDefault="002E02AB" w:rsidP="00A95738">
      <w:pPr>
        <w:pStyle w:val="2a"/>
      </w:pPr>
      <w:r w:rsidRPr="00A95738">
        <w:t>научный руководитель, канд. экон. наук, доцент УГАТУ, г. Уфа</w:t>
      </w:r>
    </w:p>
    <w:p w:rsidR="002E02AB" w:rsidRPr="00CD10C1" w:rsidRDefault="002E02AB" w:rsidP="00CD10C1">
      <w:pPr>
        <w:pStyle w:val="af3"/>
        <w:ind w:left="0"/>
        <w:jc w:val="right"/>
        <w:rPr>
          <w:i/>
          <w:sz w:val="28"/>
          <w:szCs w:val="28"/>
        </w:rPr>
      </w:pPr>
    </w:p>
    <w:p w:rsidR="002E02AB" w:rsidRPr="00CD10C1" w:rsidRDefault="002E02AB" w:rsidP="00CD10C1">
      <w:pPr>
        <w:autoSpaceDE w:val="0"/>
        <w:autoSpaceDN w:val="0"/>
        <w:adjustRightInd w:val="0"/>
        <w:contextualSpacing/>
        <w:rPr>
          <w:bCs/>
          <w:color w:val="auto"/>
          <w:szCs w:val="28"/>
          <w:lang w:eastAsia="ru-RU"/>
        </w:rPr>
      </w:pPr>
      <w:r w:rsidRPr="00CD10C1">
        <w:rPr>
          <w:bCs/>
          <w:color w:val="auto"/>
          <w:szCs w:val="28"/>
          <w:lang w:eastAsia="ru-RU"/>
        </w:rPr>
        <w:t xml:space="preserve">Увеличение скорости научно-технического прогресса, развитие информационных технологий, усиление конкуренции, глобализация экономики привели к качественному изменению персонала и как следствие </w:t>
      </w:r>
      <w:r w:rsidRPr="00CD10C1">
        <w:rPr>
          <w:color w:val="auto"/>
          <w:szCs w:val="28"/>
        </w:rPr>
        <w:t>―</w:t>
      </w:r>
      <w:r w:rsidRPr="00CD10C1">
        <w:rPr>
          <w:bCs/>
          <w:color w:val="auto"/>
          <w:szCs w:val="28"/>
          <w:lang w:eastAsia="ru-RU"/>
        </w:rPr>
        <w:t xml:space="preserve"> к растущей зависимости современных предприятий от людей, которые на них работают. Сложившаяся ситуация нашла отражение и в терминологии: вместо понятия «персонал» вводится понятие «человеческие ресурсы», все активнее употребляется термин «управление человеческими ресурсами», а менеджеров по персоналу все чаще называют менеджерами по управлению человеческими ресурсами. Поначалу все ограничивалось лишь введением новой терминологии, но постепенно философия управления человеческими ресурсами, подчерки</w:t>
      </w:r>
      <w:r w:rsidR="00A95738">
        <w:rPr>
          <w:bCs/>
          <w:color w:val="auto"/>
          <w:szCs w:val="28"/>
          <w:lang w:eastAsia="ru-RU"/>
        </w:rPr>
        <w:softHyphen/>
      </w:r>
      <w:r w:rsidRPr="00CD10C1">
        <w:rPr>
          <w:bCs/>
          <w:color w:val="auto"/>
          <w:szCs w:val="28"/>
          <w:lang w:eastAsia="ru-RU"/>
        </w:rPr>
        <w:t>вающая восприятие людей в качестве ключевого элемента деятельности, управление которым является прямым делом руководителей высшего звена и</w:t>
      </w:r>
      <w:r w:rsidR="00A95738">
        <w:rPr>
          <w:bCs/>
          <w:color w:val="auto"/>
          <w:szCs w:val="28"/>
          <w:lang w:eastAsia="ru-RU"/>
        </w:rPr>
        <w:t> </w:t>
      </w:r>
      <w:r w:rsidRPr="00CD10C1">
        <w:rPr>
          <w:bCs/>
          <w:color w:val="auto"/>
          <w:szCs w:val="28"/>
          <w:lang w:eastAsia="ru-RU"/>
        </w:rPr>
        <w:t>частью процесса стратегического планирования, все настойчивее внедрялась в сознание и повседневную практику не только ученых, интересующихся проблемами менеджмента, но и профессионалов практиков.</w:t>
      </w:r>
    </w:p>
    <w:p w:rsidR="002E02AB" w:rsidRPr="00CD10C1" w:rsidRDefault="002E02AB" w:rsidP="00CD10C1">
      <w:pPr>
        <w:autoSpaceDE w:val="0"/>
        <w:autoSpaceDN w:val="0"/>
        <w:adjustRightInd w:val="0"/>
        <w:contextualSpacing/>
        <w:rPr>
          <w:bCs/>
          <w:color w:val="auto"/>
          <w:szCs w:val="28"/>
          <w:lang w:eastAsia="ru-RU"/>
        </w:rPr>
      </w:pPr>
      <w:r w:rsidRPr="00CD10C1">
        <w:rPr>
          <w:bCs/>
          <w:color w:val="auto"/>
          <w:szCs w:val="28"/>
          <w:lang w:eastAsia="ru-RU"/>
        </w:rPr>
        <w:t xml:space="preserve">Принятие термина «человеческие ресурсы» отражает те неоспоримые перемены, которые произошли </w:t>
      </w:r>
      <w:r w:rsidRPr="00CD10C1">
        <w:rPr>
          <w:color w:val="auto"/>
          <w:szCs w:val="28"/>
          <w:lang w:eastAsia="ru-RU"/>
        </w:rPr>
        <w:t xml:space="preserve">в </w:t>
      </w:r>
      <w:r w:rsidRPr="00CD10C1">
        <w:rPr>
          <w:bCs/>
          <w:color w:val="auto"/>
          <w:szCs w:val="28"/>
          <w:lang w:eastAsia="ru-RU"/>
        </w:rPr>
        <w:t xml:space="preserve">среде факторов, определяющих повышение роли человека </w:t>
      </w:r>
      <w:r w:rsidRPr="00CD10C1">
        <w:rPr>
          <w:color w:val="auto"/>
          <w:szCs w:val="28"/>
          <w:lang w:eastAsia="ru-RU"/>
        </w:rPr>
        <w:t xml:space="preserve">в </w:t>
      </w:r>
      <w:r w:rsidRPr="00CD10C1">
        <w:rPr>
          <w:bCs/>
          <w:color w:val="auto"/>
          <w:szCs w:val="28"/>
          <w:lang w:eastAsia="ru-RU"/>
        </w:rPr>
        <w:t>современном обществе. Первый и важнейший из них заклю</w:t>
      </w:r>
      <w:r w:rsidR="00A95738">
        <w:rPr>
          <w:bCs/>
          <w:color w:val="auto"/>
          <w:szCs w:val="28"/>
          <w:lang w:eastAsia="ru-RU"/>
        </w:rPr>
        <w:softHyphen/>
      </w:r>
      <w:r w:rsidRPr="00CD10C1">
        <w:rPr>
          <w:bCs/>
          <w:color w:val="auto"/>
          <w:szCs w:val="28"/>
          <w:lang w:eastAsia="ru-RU"/>
        </w:rPr>
        <w:t xml:space="preserve">чается </w:t>
      </w:r>
      <w:r w:rsidRPr="00CD10C1">
        <w:rPr>
          <w:color w:val="auto"/>
          <w:szCs w:val="28"/>
          <w:lang w:eastAsia="ru-RU"/>
        </w:rPr>
        <w:t xml:space="preserve">в </w:t>
      </w:r>
      <w:r w:rsidRPr="00CD10C1">
        <w:rPr>
          <w:bCs/>
          <w:color w:val="auto"/>
          <w:szCs w:val="28"/>
          <w:lang w:eastAsia="ru-RU"/>
        </w:rPr>
        <w:t xml:space="preserve">изменении содержания труда, применении новых технологий, </w:t>
      </w:r>
      <w:r w:rsidRPr="00CD10C1">
        <w:rPr>
          <w:bCs/>
          <w:color w:val="auto"/>
          <w:szCs w:val="28"/>
          <w:lang w:eastAsia="ru-RU"/>
        </w:rPr>
        <w:lastRenderedPageBreak/>
        <w:t>использовании сложной техники, требующей определенных знаний и навыков в</w:t>
      </w:r>
      <w:r w:rsidR="00A95738">
        <w:rPr>
          <w:bCs/>
          <w:color w:val="auto"/>
          <w:szCs w:val="28"/>
          <w:lang w:eastAsia="ru-RU"/>
        </w:rPr>
        <w:t> </w:t>
      </w:r>
      <w:r w:rsidRPr="00CD10C1">
        <w:rPr>
          <w:color w:val="auto"/>
          <w:szCs w:val="28"/>
          <w:lang w:eastAsia="ru-RU"/>
        </w:rPr>
        <w:t xml:space="preserve">ее </w:t>
      </w:r>
      <w:r w:rsidRPr="00CD10C1">
        <w:rPr>
          <w:bCs/>
          <w:color w:val="auto"/>
          <w:szCs w:val="28"/>
          <w:lang w:eastAsia="ru-RU"/>
        </w:rPr>
        <w:t>эксплуатации. Широкое использование информационных технологий привело к становлению предприятий принципиально нового типа и заставило работников переосмысливать происходящие в организации процессы. Современная техника, освободившая работника от многих сложных операций, высвободила ему время для творчества, развития и самосовершенствования.</w:t>
      </w:r>
    </w:p>
    <w:p w:rsidR="002E02AB" w:rsidRPr="00CD10C1" w:rsidRDefault="002E02AB" w:rsidP="00CD10C1">
      <w:pPr>
        <w:autoSpaceDE w:val="0"/>
        <w:autoSpaceDN w:val="0"/>
        <w:adjustRightInd w:val="0"/>
        <w:contextualSpacing/>
        <w:rPr>
          <w:bCs/>
          <w:color w:val="auto"/>
          <w:szCs w:val="28"/>
          <w:lang w:eastAsia="ru-RU"/>
        </w:rPr>
      </w:pPr>
      <w:r w:rsidRPr="00CD10C1">
        <w:rPr>
          <w:bCs/>
          <w:color w:val="auto"/>
          <w:szCs w:val="28"/>
          <w:lang w:eastAsia="ru-RU"/>
        </w:rPr>
        <w:t>Изменились и сами работники. Высокий уровень производства сегодня требует не только специальной подготовки, постоянного повышения квалификации, но и других качеств, которые раньше не были востребованы. С</w:t>
      </w:r>
      <w:r w:rsidR="00A95738">
        <w:rPr>
          <w:bCs/>
          <w:color w:val="auto"/>
          <w:szCs w:val="28"/>
          <w:lang w:eastAsia="ru-RU"/>
        </w:rPr>
        <w:t> </w:t>
      </w:r>
      <w:r w:rsidRPr="00CD10C1">
        <w:rPr>
          <w:bCs/>
          <w:color w:val="auto"/>
          <w:szCs w:val="28"/>
          <w:lang w:eastAsia="ru-RU"/>
        </w:rPr>
        <w:t xml:space="preserve">одной стороны, использование новых технологий и повсеместная компьютеризация обеспечивают четкую согласованность </w:t>
      </w:r>
      <w:r w:rsidRPr="00CD10C1">
        <w:rPr>
          <w:color w:val="auto"/>
          <w:szCs w:val="28"/>
          <w:lang w:eastAsia="ru-RU"/>
        </w:rPr>
        <w:t xml:space="preserve">в </w:t>
      </w:r>
      <w:r w:rsidRPr="00CD10C1">
        <w:rPr>
          <w:bCs/>
          <w:color w:val="auto"/>
          <w:szCs w:val="28"/>
          <w:lang w:eastAsia="ru-RU"/>
        </w:rPr>
        <w:t xml:space="preserve">деятельности различных подразделений, но с другой </w:t>
      </w:r>
      <w:r w:rsidRPr="00CD10C1">
        <w:rPr>
          <w:color w:val="auto"/>
          <w:szCs w:val="28"/>
        </w:rPr>
        <w:t>―</w:t>
      </w:r>
      <w:r w:rsidRPr="00CD10C1">
        <w:rPr>
          <w:bCs/>
          <w:color w:val="auto"/>
          <w:szCs w:val="28"/>
          <w:lang w:eastAsia="ru-RU"/>
        </w:rPr>
        <w:t xml:space="preserve"> обостряется проблема непредсказуемости последствий технологических сбоев </w:t>
      </w:r>
      <w:r w:rsidRPr="00CD10C1">
        <w:rPr>
          <w:color w:val="auto"/>
          <w:szCs w:val="28"/>
          <w:lang w:eastAsia="ru-RU"/>
        </w:rPr>
        <w:t xml:space="preserve">в </w:t>
      </w:r>
      <w:r w:rsidRPr="00CD10C1">
        <w:rPr>
          <w:bCs/>
          <w:color w:val="auto"/>
          <w:szCs w:val="28"/>
          <w:lang w:eastAsia="ru-RU"/>
        </w:rPr>
        <w:t>производстве. Это</w:t>
      </w:r>
      <w:r w:rsidR="00A95738">
        <w:rPr>
          <w:bCs/>
          <w:color w:val="auto"/>
          <w:szCs w:val="28"/>
          <w:lang w:eastAsia="ru-RU"/>
        </w:rPr>
        <w:t> </w:t>
      </w:r>
      <w:r w:rsidRPr="00CD10C1">
        <w:rPr>
          <w:bCs/>
          <w:color w:val="auto"/>
          <w:szCs w:val="28"/>
          <w:lang w:eastAsia="ru-RU"/>
        </w:rPr>
        <w:t>требует от работников как добросовестного выполнения производственных задач, обеспечения высокого качества выпускаемой продукции, профессиона</w:t>
      </w:r>
      <w:r w:rsidR="00A95738">
        <w:rPr>
          <w:bCs/>
          <w:color w:val="auto"/>
          <w:szCs w:val="28"/>
          <w:lang w:eastAsia="ru-RU"/>
        </w:rPr>
        <w:softHyphen/>
      </w:r>
      <w:r w:rsidRPr="00CD10C1">
        <w:rPr>
          <w:bCs/>
          <w:color w:val="auto"/>
          <w:szCs w:val="28"/>
          <w:lang w:eastAsia="ru-RU"/>
        </w:rPr>
        <w:t xml:space="preserve">лизма, так и высочайшей ответственности, всесторонней заботы об интересах своего предприятия, стремления </w:t>
      </w:r>
      <w:r w:rsidRPr="00CD10C1">
        <w:rPr>
          <w:color w:val="auto"/>
          <w:szCs w:val="28"/>
          <w:lang w:eastAsia="ru-RU"/>
        </w:rPr>
        <w:t xml:space="preserve">к </w:t>
      </w:r>
      <w:r w:rsidRPr="00CD10C1">
        <w:rPr>
          <w:bCs/>
          <w:color w:val="auto"/>
          <w:szCs w:val="28"/>
          <w:lang w:eastAsia="ru-RU"/>
        </w:rPr>
        <w:t xml:space="preserve">общему успеху, налаженных форм общения, коллективизма, четкой организации труда </w:t>
      </w:r>
      <w:r w:rsidRPr="00CD10C1">
        <w:rPr>
          <w:color w:val="auto"/>
          <w:szCs w:val="28"/>
          <w:lang w:eastAsia="ru-RU"/>
        </w:rPr>
        <w:t xml:space="preserve">в </w:t>
      </w:r>
      <w:r w:rsidRPr="00CD10C1">
        <w:rPr>
          <w:bCs/>
          <w:color w:val="auto"/>
          <w:szCs w:val="28"/>
          <w:lang w:eastAsia="ru-RU"/>
        </w:rPr>
        <w:t>целом.</w:t>
      </w:r>
    </w:p>
    <w:p w:rsidR="002E02AB" w:rsidRPr="00CD10C1" w:rsidRDefault="002E02AB" w:rsidP="00CD10C1">
      <w:pPr>
        <w:autoSpaceDE w:val="0"/>
        <w:autoSpaceDN w:val="0"/>
        <w:adjustRightInd w:val="0"/>
        <w:contextualSpacing/>
        <w:rPr>
          <w:color w:val="auto"/>
          <w:szCs w:val="28"/>
          <w:lang w:eastAsia="ru-RU"/>
        </w:rPr>
      </w:pPr>
      <w:r w:rsidRPr="00CD10C1">
        <w:rPr>
          <w:color w:val="auto"/>
          <w:szCs w:val="28"/>
          <w:lang w:eastAsia="ru-RU"/>
        </w:rPr>
        <w:t>Повышение требований к работнику свидетельствует о возрастании его</w:t>
      </w:r>
      <w:r w:rsidR="00A95738">
        <w:rPr>
          <w:color w:val="auto"/>
          <w:szCs w:val="28"/>
          <w:lang w:eastAsia="ru-RU"/>
        </w:rPr>
        <w:t> </w:t>
      </w:r>
      <w:r w:rsidRPr="00CD10C1">
        <w:rPr>
          <w:color w:val="auto"/>
          <w:szCs w:val="28"/>
          <w:lang w:eastAsia="ru-RU"/>
        </w:rPr>
        <w:t>роли в производстве и одновременно влечет за собой усложнение функций управления коллективом в целом и каждым его членом в отдельности. Конкурентоспособность во многих отраслях ныне напрямую зависит как</w:t>
      </w:r>
      <w:r w:rsidR="00A95738">
        <w:rPr>
          <w:color w:val="auto"/>
          <w:szCs w:val="28"/>
          <w:lang w:eastAsia="ru-RU"/>
        </w:rPr>
        <w:t> </w:t>
      </w:r>
      <w:r w:rsidRPr="00CD10C1">
        <w:rPr>
          <w:color w:val="auto"/>
          <w:szCs w:val="28"/>
          <w:lang w:eastAsia="ru-RU"/>
        </w:rPr>
        <w:t>от</w:t>
      </w:r>
      <w:r w:rsidR="00A95738">
        <w:rPr>
          <w:color w:val="auto"/>
          <w:szCs w:val="28"/>
          <w:lang w:eastAsia="ru-RU"/>
        </w:rPr>
        <w:t> </w:t>
      </w:r>
      <w:r w:rsidRPr="00CD10C1">
        <w:rPr>
          <w:color w:val="auto"/>
          <w:szCs w:val="28"/>
          <w:lang w:eastAsia="ru-RU"/>
        </w:rPr>
        <w:t>обеспеченности квалифицированной рабочей силой всех звеньев производственного процесса, так и от форм и методов мотивации работников, применения современных подходов к управлению, определяющих эффектив</w:t>
      </w:r>
      <w:r w:rsidR="00A95738">
        <w:rPr>
          <w:color w:val="auto"/>
          <w:szCs w:val="28"/>
          <w:lang w:eastAsia="ru-RU"/>
        </w:rPr>
        <w:softHyphen/>
      </w:r>
      <w:r w:rsidRPr="00CD10C1">
        <w:rPr>
          <w:color w:val="auto"/>
          <w:szCs w:val="28"/>
          <w:lang w:eastAsia="ru-RU"/>
        </w:rPr>
        <w:t>ность использования персонала.</w:t>
      </w:r>
    </w:p>
    <w:p w:rsidR="002E02AB" w:rsidRPr="00CD10C1" w:rsidRDefault="002E02AB" w:rsidP="00CD10C1">
      <w:pPr>
        <w:autoSpaceDE w:val="0"/>
        <w:autoSpaceDN w:val="0"/>
        <w:adjustRightInd w:val="0"/>
        <w:contextualSpacing/>
        <w:rPr>
          <w:color w:val="auto"/>
          <w:szCs w:val="28"/>
          <w:lang w:eastAsia="ru-RU"/>
        </w:rPr>
      </w:pPr>
      <w:r w:rsidRPr="00CD10C1">
        <w:rPr>
          <w:color w:val="auto"/>
          <w:szCs w:val="28"/>
          <w:lang w:eastAsia="ru-RU"/>
        </w:rPr>
        <w:t xml:space="preserve">«Рассматривая рабочую силу как ресурс организации, необходимо осознавать, что численность отдельных категорий высококвалифицированных специалистов, руководителей, рабочих по сравнению с потребностями производства может быть ограничена. </w:t>
      </w:r>
      <w:r w:rsidRPr="00CD10C1">
        <w:rPr>
          <w:bCs/>
          <w:color w:val="auto"/>
          <w:szCs w:val="28"/>
          <w:lang w:eastAsia="ru-RU"/>
        </w:rPr>
        <w:t xml:space="preserve">В </w:t>
      </w:r>
      <w:r w:rsidRPr="00CD10C1">
        <w:rPr>
          <w:color w:val="auto"/>
          <w:szCs w:val="28"/>
          <w:lang w:eastAsia="ru-RU"/>
        </w:rPr>
        <w:t xml:space="preserve">настоящее время разрыв между </w:t>
      </w:r>
      <w:r w:rsidRPr="00CD10C1">
        <w:rPr>
          <w:color w:val="auto"/>
          <w:szCs w:val="28"/>
          <w:lang w:eastAsia="ru-RU"/>
        </w:rPr>
        <w:lastRenderedPageBreak/>
        <w:t>постоянно изменяющимися потребностями производства и уровнем профессиональной подготовки работников уже существует и будет усиливаться, что потребует увеличения затрат на обучение, профессиональную подготовку и переподготовку, система</w:t>
      </w:r>
      <w:r w:rsidRPr="00CD10C1">
        <w:rPr>
          <w:color w:val="auto"/>
          <w:szCs w:val="28"/>
          <w:lang w:eastAsia="ru-RU"/>
        </w:rPr>
        <w:softHyphen/>
        <w:t>тическое повышение квалификации. Предприятия, осознавшие важность и значимость высококвалифицированной рабочей силы, обладающей значительным практическим опытом, уже ведут за</w:t>
      </w:r>
      <w:r w:rsidR="00A95738">
        <w:rPr>
          <w:color w:val="auto"/>
          <w:szCs w:val="28"/>
          <w:lang w:eastAsia="ru-RU"/>
        </w:rPr>
        <w:t> </w:t>
      </w:r>
      <w:r w:rsidRPr="00CD10C1">
        <w:rPr>
          <w:color w:val="auto"/>
          <w:szCs w:val="28"/>
          <w:lang w:eastAsia="ru-RU"/>
        </w:rPr>
        <w:t>нее серьезную конкурентную борьбу. Это требует вложения значительных средств, но затраты на подготовку челове</w:t>
      </w:r>
      <w:r w:rsidRPr="00CD10C1">
        <w:rPr>
          <w:color w:val="auto"/>
          <w:szCs w:val="28"/>
          <w:lang w:eastAsia="ru-RU"/>
        </w:rPr>
        <w:softHyphen/>
        <w:t>ческих ресурсов в долговременном плане являются самыми эффективными. Исследования показывают, что отдача от вложений в человеческий капитал существенно превышает отдачу от</w:t>
      </w:r>
      <w:r w:rsidR="00A95738">
        <w:rPr>
          <w:color w:val="auto"/>
          <w:szCs w:val="28"/>
          <w:lang w:eastAsia="ru-RU"/>
        </w:rPr>
        <w:t> </w:t>
      </w:r>
      <w:r w:rsidRPr="00CD10C1">
        <w:rPr>
          <w:color w:val="auto"/>
          <w:szCs w:val="28"/>
          <w:lang w:eastAsia="ru-RU"/>
        </w:rPr>
        <w:t>вложений в основной капитал. По имеющимся оценкам, в развитых странах до 60% прироста национального дохода определяется увеличением объема знаний и повышением уровня образованности общества» [</w:t>
      </w:r>
      <w:r w:rsidRPr="00CD10C1">
        <w:rPr>
          <w:color w:val="auto"/>
          <w:szCs w:val="28"/>
        </w:rPr>
        <w:t>2</w:t>
      </w:r>
      <w:r w:rsidRPr="00CD10C1">
        <w:rPr>
          <w:rFonts w:eastAsia="Calibri"/>
          <w:color w:val="auto"/>
          <w:szCs w:val="28"/>
        </w:rPr>
        <w:t>, с. </w:t>
      </w:r>
      <w:r w:rsidRPr="00CD10C1">
        <w:rPr>
          <w:color w:val="auto"/>
          <w:szCs w:val="28"/>
        </w:rPr>
        <w:t>178</w:t>
      </w:r>
      <w:r w:rsidRPr="00CD10C1">
        <w:rPr>
          <w:rFonts w:eastAsia="Calibri"/>
          <w:color w:val="auto"/>
          <w:szCs w:val="28"/>
        </w:rPr>
        <w:t>]</w:t>
      </w:r>
      <w:r w:rsidRPr="00CD10C1">
        <w:rPr>
          <w:color w:val="auto"/>
          <w:szCs w:val="28"/>
          <w:lang w:eastAsia="ru-RU"/>
        </w:rPr>
        <w:t>.</w:t>
      </w:r>
    </w:p>
    <w:p w:rsidR="002E02AB" w:rsidRPr="00CD10C1" w:rsidRDefault="002E02AB" w:rsidP="00CD10C1">
      <w:pPr>
        <w:autoSpaceDE w:val="0"/>
        <w:autoSpaceDN w:val="0"/>
        <w:adjustRightInd w:val="0"/>
        <w:contextualSpacing/>
        <w:rPr>
          <w:color w:val="auto"/>
          <w:szCs w:val="28"/>
          <w:lang w:eastAsia="ru-RU"/>
        </w:rPr>
      </w:pPr>
      <w:r w:rsidRPr="00CD10C1">
        <w:rPr>
          <w:color w:val="auto"/>
          <w:szCs w:val="28"/>
          <w:lang w:eastAsia="ru-RU"/>
        </w:rPr>
        <w:t>Инвестирование в персонал усиливает заинтересованность руководителей в достаточно пр</w:t>
      </w:r>
      <w:r w:rsidR="00A95738">
        <w:rPr>
          <w:color w:val="auto"/>
          <w:szCs w:val="28"/>
          <w:lang w:eastAsia="ru-RU"/>
        </w:rPr>
        <w:t>одолжитель</w:t>
      </w:r>
      <w:r w:rsidRPr="00CD10C1">
        <w:rPr>
          <w:color w:val="auto"/>
          <w:szCs w:val="28"/>
          <w:lang w:eastAsia="ru-RU"/>
        </w:rPr>
        <w:t>ном и комплексном использовании этого</w:t>
      </w:r>
      <w:r w:rsidR="00A95738">
        <w:rPr>
          <w:color w:val="auto"/>
          <w:szCs w:val="28"/>
          <w:lang w:eastAsia="ru-RU"/>
        </w:rPr>
        <w:t> </w:t>
      </w:r>
      <w:r w:rsidRPr="00CD10C1">
        <w:rPr>
          <w:color w:val="auto"/>
          <w:szCs w:val="28"/>
          <w:lang w:eastAsia="ru-RU"/>
        </w:rPr>
        <w:t>специфи</w:t>
      </w:r>
      <w:r w:rsidR="00A95738">
        <w:rPr>
          <w:color w:val="auto"/>
          <w:szCs w:val="28"/>
          <w:lang w:eastAsia="ru-RU"/>
        </w:rPr>
        <w:softHyphen/>
      </w:r>
      <w:r w:rsidRPr="00CD10C1">
        <w:rPr>
          <w:color w:val="auto"/>
          <w:szCs w:val="28"/>
          <w:lang w:eastAsia="ru-RU"/>
        </w:rPr>
        <w:t>ческого ресурса, что может быть выгодно как работнику, так</w:t>
      </w:r>
      <w:r w:rsidR="00A95738">
        <w:rPr>
          <w:color w:val="auto"/>
          <w:szCs w:val="28"/>
          <w:lang w:eastAsia="ru-RU"/>
        </w:rPr>
        <w:t> </w:t>
      </w:r>
      <w:r w:rsidRPr="00CD10C1">
        <w:rPr>
          <w:color w:val="auto"/>
          <w:szCs w:val="28"/>
          <w:lang w:eastAsia="ru-RU"/>
        </w:rPr>
        <w:t>и</w:t>
      </w:r>
      <w:r w:rsidR="00A95738">
        <w:rPr>
          <w:color w:val="auto"/>
          <w:szCs w:val="28"/>
          <w:lang w:eastAsia="ru-RU"/>
        </w:rPr>
        <w:t> </w:t>
      </w:r>
      <w:r w:rsidRPr="00CD10C1">
        <w:rPr>
          <w:color w:val="auto"/>
          <w:szCs w:val="28"/>
          <w:lang w:eastAsia="ru-RU"/>
        </w:rPr>
        <w:t>работодателю. Продолжительный труд на одном и том же предприятии позволяет формировать, развивать и эффективно использовать так называемый специальный капитал. Специальный капитал, наряду с общим, является составной частью человеческого капитала и представляет собой уникальный опыт, ко</w:t>
      </w:r>
      <w:r w:rsidRPr="00CD10C1">
        <w:rPr>
          <w:color w:val="auto"/>
          <w:szCs w:val="28"/>
          <w:lang w:eastAsia="ru-RU"/>
        </w:rPr>
        <w:softHyphen/>
        <w:t>торый приобретается за время работы на конкретном предприятии и</w:t>
      </w:r>
      <w:r w:rsidR="00A95738">
        <w:rPr>
          <w:color w:val="auto"/>
          <w:szCs w:val="28"/>
          <w:lang w:eastAsia="ru-RU"/>
        </w:rPr>
        <w:t> </w:t>
      </w:r>
      <w:r w:rsidRPr="00CD10C1">
        <w:rPr>
          <w:color w:val="auto"/>
          <w:szCs w:val="28"/>
          <w:lang w:eastAsia="ru-RU"/>
        </w:rPr>
        <w:t>обеспечивает высокую компетентность и неформальную вовлеченность работника в дела конкретной организации, позволяет ему максимально проявить инициативу, раскрыть свои способности.</w:t>
      </w:r>
    </w:p>
    <w:p w:rsidR="002E02AB" w:rsidRPr="00CD10C1" w:rsidRDefault="002E02AB" w:rsidP="00CD10C1">
      <w:pPr>
        <w:autoSpaceDE w:val="0"/>
        <w:autoSpaceDN w:val="0"/>
        <w:adjustRightInd w:val="0"/>
        <w:contextualSpacing/>
        <w:rPr>
          <w:color w:val="auto"/>
          <w:szCs w:val="28"/>
          <w:lang w:eastAsia="ru-RU"/>
        </w:rPr>
      </w:pPr>
      <w:r w:rsidRPr="00CD10C1">
        <w:rPr>
          <w:color w:val="auto"/>
          <w:szCs w:val="28"/>
          <w:lang w:eastAsia="ru-RU"/>
        </w:rPr>
        <w:t>Активность и высокая квалификация сотрудников чрезвычайно важны для</w:t>
      </w:r>
      <w:r w:rsidR="00A95738">
        <w:rPr>
          <w:color w:val="auto"/>
          <w:szCs w:val="28"/>
          <w:lang w:eastAsia="ru-RU"/>
        </w:rPr>
        <w:t> </w:t>
      </w:r>
      <w:r w:rsidRPr="00CD10C1">
        <w:rPr>
          <w:color w:val="auto"/>
          <w:szCs w:val="28"/>
          <w:lang w:eastAsia="ru-RU"/>
        </w:rPr>
        <w:t>любого современного предприятия, поскольку жесткие нормы амортизации оборудования, его быстрое старение и замена вызывают необходимость регулярного обучения работника, по</w:t>
      </w:r>
      <w:r w:rsidRPr="00CD10C1">
        <w:rPr>
          <w:color w:val="auto"/>
          <w:szCs w:val="28"/>
          <w:lang w:eastAsia="ru-RU"/>
        </w:rPr>
        <w:softHyphen/>
        <w:t xml:space="preserve">вышения его профессионального уровня. Инвестируя средства в персонал, предприятие рассчитывает, что грамотный, обученный сотрудник впоследствии будет приносить доход. Дальновидные </w:t>
      </w:r>
      <w:r w:rsidRPr="00CD10C1">
        <w:rPr>
          <w:color w:val="auto"/>
          <w:szCs w:val="28"/>
          <w:lang w:eastAsia="ru-RU"/>
        </w:rPr>
        <w:lastRenderedPageBreak/>
        <w:t>руководители делают наращивание человеческого капитала непрерывным процессом, понимая, что наличие в организации персонала высокой квалификации является важнейшим конкурентным преимуществом и делает ее</w:t>
      </w:r>
      <w:r w:rsidR="00A95738">
        <w:rPr>
          <w:color w:val="auto"/>
          <w:szCs w:val="28"/>
          <w:lang w:eastAsia="ru-RU"/>
        </w:rPr>
        <w:t> </w:t>
      </w:r>
      <w:r w:rsidRPr="00CD10C1">
        <w:rPr>
          <w:color w:val="auto"/>
          <w:szCs w:val="28"/>
          <w:lang w:eastAsia="ru-RU"/>
        </w:rPr>
        <w:t>практи</w:t>
      </w:r>
      <w:r w:rsidRPr="00CD10C1">
        <w:rPr>
          <w:color w:val="auto"/>
          <w:szCs w:val="28"/>
          <w:lang w:eastAsia="ru-RU"/>
        </w:rPr>
        <w:softHyphen/>
        <w:t>чески недосягаемой для менее богатых человеческим капиталом конкурентов. Сложность реализации такого подхода кроется в низкой способности современной организации удержать сотрудников, свести до</w:t>
      </w:r>
      <w:r w:rsidR="00A95738">
        <w:rPr>
          <w:color w:val="auto"/>
          <w:szCs w:val="28"/>
          <w:lang w:eastAsia="ru-RU"/>
        </w:rPr>
        <w:t> </w:t>
      </w:r>
      <w:r w:rsidRPr="00CD10C1">
        <w:rPr>
          <w:color w:val="auto"/>
          <w:szCs w:val="28"/>
          <w:lang w:eastAsia="ru-RU"/>
        </w:rPr>
        <w:t>минимума текучесть кадров.</w:t>
      </w:r>
    </w:p>
    <w:p w:rsidR="002E02AB" w:rsidRPr="00CD10C1" w:rsidRDefault="002E02AB" w:rsidP="00CD10C1">
      <w:pPr>
        <w:autoSpaceDE w:val="0"/>
        <w:autoSpaceDN w:val="0"/>
        <w:adjustRightInd w:val="0"/>
        <w:contextualSpacing/>
        <w:rPr>
          <w:color w:val="auto"/>
          <w:szCs w:val="28"/>
          <w:lang w:eastAsia="ru-RU"/>
        </w:rPr>
      </w:pPr>
      <w:r w:rsidRPr="00CD10C1">
        <w:rPr>
          <w:color w:val="auto"/>
          <w:szCs w:val="28"/>
          <w:lang w:eastAsia="ru-RU"/>
        </w:rPr>
        <w:t>Во многих странах мира в настоящее время ощущается дефицит высококвалифицированного персонала всех уровней. Россия не является исключением, поскольку в сфере человеческих ресурсов в стране также много серьезных проблем. В качестве важнейшей из них следует отметить значительную внутреннюю миграцию, затрагивающую, в том числе, сферу науки и практически все производственные отрасли. Суть данной проб</w:t>
      </w:r>
      <w:r w:rsidR="00A95738">
        <w:rPr>
          <w:color w:val="auto"/>
          <w:szCs w:val="28"/>
          <w:lang w:eastAsia="ru-RU"/>
        </w:rPr>
        <w:t>лемы заключается в том, что сла</w:t>
      </w:r>
      <w:r w:rsidRPr="00CD10C1">
        <w:rPr>
          <w:color w:val="auto"/>
          <w:szCs w:val="28"/>
          <w:lang w:eastAsia="ru-RU"/>
        </w:rPr>
        <w:t>бое финансирование науки, сокращение практики государственных заказов привели к невосполнимому оттоку профессиона</w:t>
      </w:r>
      <w:r w:rsidR="00A95738">
        <w:rPr>
          <w:color w:val="auto"/>
          <w:szCs w:val="28"/>
          <w:lang w:eastAsia="ru-RU"/>
        </w:rPr>
        <w:t>лов из этих сфер в сферу торгов</w:t>
      </w:r>
      <w:r w:rsidRPr="00CD10C1">
        <w:rPr>
          <w:color w:val="auto"/>
          <w:szCs w:val="28"/>
          <w:lang w:eastAsia="ru-RU"/>
        </w:rPr>
        <w:t>ли и сервиса. В результате отечественная наука, а</w:t>
      </w:r>
      <w:r w:rsidR="00A95738">
        <w:rPr>
          <w:color w:val="auto"/>
          <w:szCs w:val="28"/>
          <w:lang w:eastAsia="ru-RU"/>
        </w:rPr>
        <w:t> </w:t>
      </w:r>
      <w:r w:rsidRPr="00CD10C1">
        <w:rPr>
          <w:color w:val="auto"/>
          <w:szCs w:val="28"/>
          <w:lang w:eastAsia="ru-RU"/>
        </w:rPr>
        <w:t>особенно ее производственные отрасли, лишилась огромного числа высококвалифицированных специалистов, и эти потери пока остаются невосполненными. По оценкам экспертов, за последние пятнадцать лет числен</w:t>
      </w:r>
      <w:r w:rsidR="00A95738">
        <w:rPr>
          <w:color w:val="auto"/>
          <w:szCs w:val="28"/>
          <w:lang w:eastAsia="ru-RU"/>
        </w:rPr>
        <w:softHyphen/>
      </w:r>
      <w:r w:rsidRPr="00CD10C1">
        <w:rPr>
          <w:color w:val="auto"/>
          <w:szCs w:val="28"/>
          <w:lang w:eastAsia="ru-RU"/>
        </w:rPr>
        <w:t>ность людей, занятых в науке сократилась почти в два раза. И в то же время многие исследователи отмечают, что имеющийся в стране потенциал человеческих ресурсов в сфере науки и производства в большинстве случаев либо остается совсем невостребованным, либо используется крайне слабо из-за плохого менеджмента.</w:t>
      </w:r>
    </w:p>
    <w:p w:rsidR="002E02AB" w:rsidRPr="00CD10C1" w:rsidRDefault="002E02AB" w:rsidP="00CD10C1">
      <w:pPr>
        <w:autoSpaceDE w:val="0"/>
        <w:autoSpaceDN w:val="0"/>
        <w:adjustRightInd w:val="0"/>
        <w:contextualSpacing/>
        <w:rPr>
          <w:color w:val="auto"/>
          <w:szCs w:val="28"/>
          <w:lang w:eastAsia="ru-RU"/>
        </w:rPr>
      </w:pPr>
      <w:r w:rsidRPr="00CD10C1">
        <w:rPr>
          <w:color w:val="auto"/>
          <w:szCs w:val="28"/>
          <w:lang w:eastAsia="ru-RU"/>
        </w:rPr>
        <w:t>Очевидно, что усиление конкуренции во всех сферах экономики неизбежно вызовет дальнейший рост уровня профессиональной подготовки работников, а, следовательно, усложнится структура требований и к рабочему месту, и к менеджменту. По многочислен</w:t>
      </w:r>
      <w:r w:rsidRPr="00CD10C1">
        <w:rPr>
          <w:color w:val="auto"/>
          <w:szCs w:val="28"/>
          <w:lang w:eastAsia="ru-RU"/>
        </w:rPr>
        <w:softHyphen/>
        <w:t>ным прогнозам, практически все</w:t>
      </w:r>
      <w:r w:rsidR="00A95738">
        <w:rPr>
          <w:color w:val="auto"/>
          <w:szCs w:val="28"/>
          <w:lang w:eastAsia="ru-RU"/>
        </w:rPr>
        <w:t> </w:t>
      </w:r>
      <w:r w:rsidRPr="00CD10C1">
        <w:rPr>
          <w:color w:val="auto"/>
          <w:szCs w:val="28"/>
          <w:lang w:eastAsia="ru-RU"/>
        </w:rPr>
        <w:t xml:space="preserve">новые профессии, которые появятся в ближайшие десять лет, потребуют специалистов с высшим образованием, и, таким образом уже в ближайшее </w:t>
      </w:r>
      <w:r w:rsidRPr="00CD10C1">
        <w:rPr>
          <w:color w:val="auto"/>
          <w:szCs w:val="28"/>
          <w:lang w:eastAsia="ru-RU"/>
        </w:rPr>
        <w:lastRenderedPageBreak/>
        <w:t>время появится необходимость перехода к всеобщему высшему образованию как обязательной предпосылке конкурентоспособности экономики в глобали</w:t>
      </w:r>
      <w:r w:rsidR="00A95738">
        <w:rPr>
          <w:color w:val="auto"/>
          <w:szCs w:val="28"/>
          <w:lang w:eastAsia="ru-RU"/>
        </w:rPr>
        <w:softHyphen/>
      </w:r>
      <w:r w:rsidRPr="00CD10C1">
        <w:rPr>
          <w:color w:val="auto"/>
          <w:szCs w:val="28"/>
          <w:lang w:eastAsia="ru-RU"/>
        </w:rPr>
        <w:t>зирующемся мире. Все это заставляет специалистов в сфере управления искать такие инновационные подходы к управлению человеческими ресурсами, которые будут учитывать новый тип высокообразованного работника, новый характер его труда, меняющийся образ жизни всего общества.</w:t>
      </w:r>
    </w:p>
    <w:p w:rsidR="002E02AB" w:rsidRPr="00CD10C1" w:rsidRDefault="002E02AB" w:rsidP="00CD10C1">
      <w:pPr>
        <w:autoSpaceDE w:val="0"/>
        <w:autoSpaceDN w:val="0"/>
        <w:adjustRightInd w:val="0"/>
        <w:contextualSpacing/>
        <w:rPr>
          <w:color w:val="auto"/>
          <w:szCs w:val="28"/>
          <w:lang w:eastAsia="ru-RU"/>
        </w:rPr>
      </w:pPr>
      <w:r w:rsidRPr="00CD10C1">
        <w:rPr>
          <w:color w:val="auto"/>
          <w:szCs w:val="28"/>
          <w:lang w:eastAsia="ru-RU"/>
        </w:rPr>
        <w:t>«Быстрая смена внешней среды, появление новых технологий, организационные нововведения, не только улучшили условия труда современного работника, но и существенно изменили требования к</w:t>
      </w:r>
      <w:r w:rsidR="00A95738">
        <w:rPr>
          <w:color w:val="auto"/>
          <w:szCs w:val="28"/>
          <w:lang w:eastAsia="ru-RU"/>
        </w:rPr>
        <w:t> </w:t>
      </w:r>
      <w:r w:rsidRPr="00CD10C1">
        <w:rPr>
          <w:color w:val="auto"/>
          <w:szCs w:val="28"/>
          <w:lang w:eastAsia="ru-RU"/>
        </w:rPr>
        <w:t>психофизиологическим возможностям человека, его стрессоустойчивости. Как следствие увеличился дефицит не только высококвалифицированных кадров, но и работников, отвечающих психофизиологическим требованиям. Командно-административный метод руководства, не предполагающий гибких средств управления, уже не может эффективно устранять или уменьшать возникающую социальную напряженность, снижать число и уровень организационных конфликтов. Не способен он удовлетворить и возросшую потребность в повышении качества жизни, прежде всего, качества трудовой жизни, которое находит свое выражение в достойных человека условиях труда, возможности самовыражения, участия каждого работника в управлении делами организации» [</w:t>
      </w:r>
      <w:r w:rsidRPr="00CD10C1">
        <w:rPr>
          <w:color w:val="auto"/>
          <w:szCs w:val="28"/>
        </w:rPr>
        <w:t>1</w:t>
      </w:r>
      <w:r w:rsidRPr="00CD10C1">
        <w:rPr>
          <w:rFonts w:eastAsia="Calibri"/>
          <w:color w:val="auto"/>
          <w:szCs w:val="28"/>
        </w:rPr>
        <w:t>, с. </w:t>
      </w:r>
      <w:r w:rsidRPr="00CD10C1">
        <w:rPr>
          <w:color w:val="auto"/>
          <w:szCs w:val="28"/>
        </w:rPr>
        <w:t>23</w:t>
      </w:r>
      <w:r w:rsidRPr="00CD10C1">
        <w:rPr>
          <w:rFonts w:eastAsia="Calibri"/>
          <w:color w:val="auto"/>
          <w:szCs w:val="28"/>
        </w:rPr>
        <w:t>5]</w:t>
      </w:r>
      <w:r w:rsidRPr="00CD10C1">
        <w:rPr>
          <w:color w:val="auto"/>
          <w:szCs w:val="28"/>
          <w:lang w:eastAsia="ru-RU"/>
        </w:rPr>
        <w:t>.</w:t>
      </w:r>
    </w:p>
    <w:p w:rsidR="002E02AB" w:rsidRPr="00CD10C1" w:rsidRDefault="002E02AB" w:rsidP="00CD10C1">
      <w:pPr>
        <w:autoSpaceDE w:val="0"/>
        <w:autoSpaceDN w:val="0"/>
        <w:adjustRightInd w:val="0"/>
        <w:contextualSpacing/>
        <w:rPr>
          <w:color w:val="auto"/>
          <w:szCs w:val="28"/>
          <w:lang w:eastAsia="ru-RU"/>
        </w:rPr>
      </w:pPr>
      <w:r w:rsidRPr="00CD10C1">
        <w:rPr>
          <w:color w:val="auto"/>
          <w:szCs w:val="28"/>
          <w:lang w:eastAsia="ru-RU"/>
        </w:rPr>
        <w:t>Повышение чувства удовлетворенности трудом при одновременном улучшении использования человеческих ресурсов для решения стратегических задач организации стало невозможным в рамках существовавших ранее моделей управления ее сотрудниками. Сегодня стратегические цели могут</w:t>
      </w:r>
      <w:r w:rsidR="00A95738">
        <w:rPr>
          <w:color w:val="auto"/>
          <w:szCs w:val="28"/>
          <w:lang w:eastAsia="ru-RU"/>
        </w:rPr>
        <w:t> </w:t>
      </w:r>
      <w:r w:rsidRPr="00CD10C1">
        <w:rPr>
          <w:color w:val="auto"/>
          <w:szCs w:val="28"/>
          <w:lang w:eastAsia="ru-RU"/>
        </w:rPr>
        <w:t>быть</w:t>
      </w:r>
      <w:r w:rsidR="00A95738">
        <w:rPr>
          <w:color w:val="auto"/>
          <w:szCs w:val="28"/>
          <w:lang w:eastAsia="ru-RU"/>
        </w:rPr>
        <w:t> </w:t>
      </w:r>
      <w:r w:rsidRPr="00CD10C1">
        <w:rPr>
          <w:color w:val="auto"/>
          <w:szCs w:val="28"/>
          <w:lang w:eastAsia="ru-RU"/>
        </w:rPr>
        <w:t>реализованы персоналом, который не только отвечает квалификационным требованиям, диктуемым заявленной стратегией, но</w:t>
      </w:r>
      <w:r w:rsidR="00A95738">
        <w:rPr>
          <w:color w:val="auto"/>
          <w:szCs w:val="28"/>
          <w:lang w:eastAsia="ru-RU"/>
        </w:rPr>
        <w:t> </w:t>
      </w:r>
      <w:r w:rsidRPr="00CD10C1">
        <w:rPr>
          <w:color w:val="auto"/>
          <w:szCs w:val="28"/>
          <w:lang w:eastAsia="ru-RU"/>
        </w:rPr>
        <w:t>и</w:t>
      </w:r>
      <w:r w:rsidR="00A95738">
        <w:rPr>
          <w:color w:val="auto"/>
          <w:szCs w:val="28"/>
          <w:lang w:eastAsia="ru-RU"/>
        </w:rPr>
        <w:t> </w:t>
      </w:r>
      <w:r w:rsidRPr="00CD10C1">
        <w:rPr>
          <w:color w:val="auto"/>
          <w:szCs w:val="28"/>
          <w:lang w:eastAsia="ru-RU"/>
        </w:rPr>
        <w:t>сам</w:t>
      </w:r>
      <w:r w:rsidR="00A95738">
        <w:rPr>
          <w:color w:val="auto"/>
          <w:szCs w:val="28"/>
          <w:lang w:eastAsia="ru-RU"/>
        </w:rPr>
        <w:t> </w:t>
      </w:r>
      <w:r w:rsidRPr="00CD10C1">
        <w:rPr>
          <w:color w:val="auto"/>
          <w:szCs w:val="28"/>
          <w:lang w:eastAsia="ru-RU"/>
        </w:rPr>
        <w:t>заинтересован в ее реализации. Такая заинтересованность обеспе</w:t>
      </w:r>
      <w:r w:rsidR="00A95738">
        <w:rPr>
          <w:color w:val="auto"/>
          <w:szCs w:val="28"/>
          <w:lang w:eastAsia="ru-RU"/>
        </w:rPr>
        <w:softHyphen/>
      </w:r>
      <w:r w:rsidRPr="00CD10C1">
        <w:rPr>
          <w:color w:val="auto"/>
          <w:szCs w:val="28"/>
          <w:lang w:eastAsia="ru-RU"/>
        </w:rPr>
        <w:t>чивается наличием определенного типа организационной культуры, как</w:t>
      </w:r>
      <w:r w:rsidR="00A95738">
        <w:rPr>
          <w:color w:val="auto"/>
          <w:szCs w:val="28"/>
          <w:lang w:eastAsia="ru-RU"/>
        </w:rPr>
        <w:t> </w:t>
      </w:r>
      <w:r w:rsidRPr="00CD10C1">
        <w:rPr>
          <w:color w:val="auto"/>
          <w:szCs w:val="28"/>
          <w:lang w:eastAsia="ru-RU"/>
        </w:rPr>
        <w:t xml:space="preserve">системы формальных и неформальных правил, норм, обычаев, традиций, </w:t>
      </w:r>
      <w:r w:rsidRPr="00CD10C1">
        <w:rPr>
          <w:color w:val="auto"/>
          <w:szCs w:val="28"/>
          <w:lang w:eastAsia="ru-RU"/>
        </w:rPr>
        <w:lastRenderedPageBreak/>
        <w:t>поощряющих инициативу, творческий подход к решению организационных задач, участие работников в делах предприятия.</w:t>
      </w:r>
    </w:p>
    <w:p w:rsidR="002E02AB" w:rsidRPr="00CD10C1" w:rsidRDefault="002E02AB" w:rsidP="00CD10C1">
      <w:pPr>
        <w:autoSpaceDE w:val="0"/>
        <w:autoSpaceDN w:val="0"/>
        <w:adjustRightInd w:val="0"/>
        <w:contextualSpacing/>
        <w:rPr>
          <w:bCs/>
          <w:color w:val="auto"/>
          <w:szCs w:val="28"/>
          <w:lang w:eastAsia="ru-RU"/>
        </w:rPr>
      </w:pPr>
      <w:r w:rsidRPr="00CD10C1">
        <w:rPr>
          <w:color w:val="auto"/>
          <w:szCs w:val="28"/>
          <w:lang w:eastAsia="ru-RU"/>
        </w:rPr>
        <w:t>«В настоящее время руководителю при определении стратегии управления человеческими ресурсами необходимо учитывать новый тип работника, меняющийся характер его труда и образа жизни. Современные высокообразо</w:t>
      </w:r>
      <w:r w:rsidR="00A95738">
        <w:rPr>
          <w:color w:val="auto"/>
          <w:szCs w:val="28"/>
          <w:lang w:eastAsia="ru-RU"/>
        </w:rPr>
        <w:softHyphen/>
      </w:r>
      <w:r w:rsidRPr="00CD10C1">
        <w:rPr>
          <w:color w:val="auto"/>
          <w:szCs w:val="28"/>
          <w:lang w:eastAsia="ru-RU"/>
        </w:rPr>
        <w:t>ванные сотрудники, особенно занятые творческой работой, требуют к</w:t>
      </w:r>
      <w:r w:rsidR="00A95738">
        <w:rPr>
          <w:color w:val="auto"/>
          <w:szCs w:val="28"/>
          <w:lang w:eastAsia="ru-RU"/>
        </w:rPr>
        <w:t> </w:t>
      </w:r>
      <w:r w:rsidRPr="00CD10C1">
        <w:rPr>
          <w:color w:val="auto"/>
          <w:szCs w:val="28"/>
          <w:lang w:eastAsia="ru-RU"/>
        </w:rPr>
        <w:t>себе</w:t>
      </w:r>
      <w:r w:rsidR="00A95738">
        <w:rPr>
          <w:color w:val="auto"/>
          <w:szCs w:val="28"/>
          <w:lang w:eastAsia="ru-RU"/>
        </w:rPr>
        <w:t> </w:t>
      </w:r>
      <w:r w:rsidRPr="00CD10C1">
        <w:rPr>
          <w:color w:val="auto"/>
          <w:szCs w:val="28"/>
          <w:lang w:eastAsia="ru-RU"/>
        </w:rPr>
        <w:t>совершенно ново</w:t>
      </w:r>
      <w:r w:rsidRPr="00CD10C1">
        <w:rPr>
          <w:color w:val="auto"/>
          <w:szCs w:val="28"/>
          <w:lang w:eastAsia="ru-RU"/>
        </w:rPr>
        <w:softHyphen/>
        <w:t xml:space="preserve">го подхода со стороны руководства. Они, как правило, стремятся быть не только объектом управленческой </w:t>
      </w:r>
      <w:r w:rsidRPr="00CD10C1">
        <w:rPr>
          <w:bCs/>
          <w:color w:val="auto"/>
          <w:szCs w:val="28"/>
          <w:lang w:eastAsia="ru-RU"/>
        </w:rPr>
        <w:t>деятельности, но</w:t>
      </w:r>
      <w:r w:rsidR="00A95738">
        <w:rPr>
          <w:bCs/>
          <w:color w:val="auto"/>
          <w:szCs w:val="28"/>
          <w:lang w:eastAsia="ru-RU"/>
        </w:rPr>
        <w:t> </w:t>
      </w:r>
      <w:r w:rsidRPr="00CD10C1">
        <w:rPr>
          <w:bCs/>
          <w:color w:val="auto"/>
          <w:szCs w:val="28"/>
          <w:lang w:eastAsia="ru-RU"/>
        </w:rPr>
        <w:t>и</w:t>
      </w:r>
      <w:r w:rsidR="00A95738">
        <w:rPr>
          <w:bCs/>
          <w:color w:val="auto"/>
          <w:szCs w:val="28"/>
          <w:lang w:eastAsia="ru-RU"/>
        </w:rPr>
        <w:t> </w:t>
      </w:r>
      <w:r w:rsidRPr="00CD10C1">
        <w:rPr>
          <w:bCs/>
          <w:color w:val="auto"/>
          <w:szCs w:val="28"/>
          <w:lang w:eastAsia="ru-RU"/>
        </w:rPr>
        <w:t>ее</w:t>
      </w:r>
      <w:r w:rsidR="00A95738">
        <w:rPr>
          <w:bCs/>
          <w:color w:val="auto"/>
          <w:szCs w:val="28"/>
          <w:lang w:eastAsia="ru-RU"/>
        </w:rPr>
        <w:t> </w:t>
      </w:r>
      <w:r w:rsidRPr="00CD10C1">
        <w:rPr>
          <w:bCs/>
          <w:color w:val="auto"/>
          <w:szCs w:val="28"/>
          <w:lang w:eastAsia="ru-RU"/>
        </w:rPr>
        <w:t>соучастниками и нередко задают себе нормативные границы, отличающиеся от предъявляемых менеджером. Удержать таких сотрудников в</w:t>
      </w:r>
      <w:r w:rsidR="00A95738">
        <w:rPr>
          <w:bCs/>
          <w:color w:val="auto"/>
          <w:szCs w:val="28"/>
          <w:lang w:eastAsia="ru-RU"/>
        </w:rPr>
        <w:t> </w:t>
      </w:r>
      <w:r w:rsidRPr="00CD10C1">
        <w:rPr>
          <w:bCs/>
          <w:color w:val="auto"/>
          <w:szCs w:val="28"/>
          <w:lang w:eastAsia="ru-RU"/>
        </w:rPr>
        <w:t>жестко определенных рамках достаточно сложно, а иногда и вовсе невозможно. Не желая находиться в жестких рамках тейлористской модели менеджмента, они не очень охот</w:t>
      </w:r>
      <w:r w:rsidR="00A95738">
        <w:rPr>
          <w:bCs/>
          <w:color w:val="auto"/>
          <w:szCs w:val="28"/>
          <w:lang w:eastAsia="ru-RU"/>
        </w:rPr>
        <w:t>но подчиняется приказам. Еще ос</w:t>
      </w:r>
      <w:r w:rsidRPr="00CD10C1">
        <w:rPr>
          <w:bCs/>
          <w:color w:val="auto"/>
          <w:szCs w:val="28"/>
          <w:lang w:eastAsia="ru-RU"/>
        </w:rPr>
        <w:t>новопо</w:t>
      </w:r>
      <w:r w:rsidR="00A95738">
        <w:rPr>
          <w:bCs/>
          <w:color w:val="auto"/>
          <w:szCs w:val="28"/>
          <w:lang w:eastAsia="ru-RU"/>
        </w:rPr>
        <w:softHyphen/>
      </w:r>
      <w:r w:rsidRPr="00CD10C1">
        <w:rPr>
          <w:bCs/>
          <w:color w:val="auto"/>
          <w:szCs w:val="28"/>
          <w:lang w:eastAsia="ru-RU"/>
        </w:rPr>
        <w:t>ложник кибернетики Норберт Винер подметил, что сложные системы нетерпимы к диктату» [</w:t>
      </w:r>
      <w:r w:rsidRPr="00CD10C1">
        <w:rPr>
          <w:color w:val="auto"/>
          <w:szCs w:val="28"/>
        </w:rPr>
        <w:t>1</w:t>
      </w:r>
      <w:r w:rsidRPr="00CD10C1">
        <w:rPr>
          <w:rFonts w:eastAsia="Calibri"/>
          <w:color w:val="auto"/>
          <w:szCs w:val="28"/>
        </w:rPr>
        <w:t>, с. </w:t>
      </w:r>
      <w:r w:rsidRPr="00CD10C1">
        <w:rPr>
          <w:color w:val="auto"/>
          <w:szCs w:val="28"/>
        </w:rPr>
        <w:t>196</w:t>
      </w:r>
      <w:r w:rsidRPr="00CD10C1">
        <w:rPr>
          <w:rFonts w:eastAsia="Calibri"/>
          <w:color w:val="auto"/>
          <w:szCs w:val="28"/>
        </w:rPr>
        <w:t>]</w:t>
      </w:r>
      <w:r w:rsidRPr="00CD10C1">
        <w:rPr>
          <w:bCs/>
          <w:color w:val="auto"/>
          <w:szCs w:val="28"/>
          <w:lang w:eastAsia="ru-RU"/>
        </w:rPr>
        <w:t>. Следует предположить, что постепенно будет осуществляться переход к управлению, основанному на чувстве долга, ответственности, интересе к работе и ряде других человеческих качеств подобного плана.</w:t>
      </w:r>
    </w:p>
    <w:p w:rsidR="002E02AB" w:rsidRPr="00CD10C1" w:rsidRDefault="002E02AB" w:rsidP="00CD10C1">
      <w:pPr>
        <w:autoSpaceDE w:val="0"/>
        <w:autoSpaceDN w:val="0"/>
        <w:adjustRightInd w:val="0"/>
        <w:contextualSpacing/>
        <w:rPr>
          <w:bCs/>
          <w:color w:val="auto"/>
          <w:szCs w:val="28"/>
          <w:lang w:eastAsia="ru-RU"/>
        </w:rPr>
      </w:pPr>
      <w:r w:rsidRPr="00CD10C1">
        <w:rPr>
          <w:bCs/>
          <w:color w:val="auto"/>
          <w:szCs w:val="28"/>
          <w:lang w:eastAsia="ru-RU"/>
        </w:rPr>
        <w:t>Следует отметить, что характер современной технологии производства во</w:t>
      </w:r>
      <w:r w:rsidR="00A95738">
        <w:rPr>
          <w:bCs/>
          <w:color w:val="auto"/>
          <w:szCs w:val="28"/>
          <w:lang w:eastAsia="ru-RU"/>
        </w:rPr>
        <w:t> </w:t>
      </w:r>
      <w:r w:rsidRPr="00CD10C1">
        <w:rPr>
          <w:bCs/>
          <w:color w:val="auto"/>
          <w:szCs w:val="28"/>
          <w:lang w:eastAsia="ru-RU"/>
        </w:rPr>
        <w:t>многих случаях уже сейчас ограничивает возможности надзора за</w:t>
      </w:r>
      <w:r w:rsidR="00A95738">
        <w:rPr>
          <w:bCs/>
          <w:color w:val="auto"/>
          <w:szCs w:val="28"/>
          <w:lang w:eastAsia="ru-RU"/>
        </w:rPr>
        <w:t> </w:t>
      </w:r>
      <w:r w:rsidRPr="00CD10C1">
        <w:rPr>
          <w:bCs/>
          <w:color w:val="auto"/>
          <w:szCs w:val="28"/>
          <w:lang w:eastAsia="ru-RU"/>
        </w:rPr>
        <w:t>действиями работника, исключает жесткую регламентацию, требует предоставления известной автономии в принятии решений непосредственно на</w:t>
      </w:r>
      <w:r w:rsidR="00A95738">
        <w:rPr>
          <w:bCs/>
          <w:color w:val="auto"/>
          <w:szCs w:val="28"/>
          <w:lang w:eastAsia="ru-RU"/>
        </w:rPr>
        <w:t> </w:t>
      </w:r>
      <w:r w:rsidRPr="00CD10C1">
        <w:rPr>
          <w:bCs/>
          <w:color w:val="auto"/>
          <w:szCs w:val="28"/>
          <w:lang w:eastAsia="ru-RU"/>
        </w:rPr>
        <w:t xml:space="preserve">рабочем месте. Особенно сложно осуществлять контроль над работниками, занимающимися творческим трудом, а именно такие виды деятельности играют все большую роль в современной экономике. </w:t>
      </w:r>
    </w:p>
    <w:p w:rsidR="002E02AB" w:rsidRPr="00CD10C1" w:rsidRDefault="002E02AB" w:rsidP="00CD10C1">
      <w:pPr>
        <w:autoSpaceDE w:val="0"/>
        <w:autoSpaceDN w:val="0"/>
        <w:adjustRightInd w:val="0"/>
        <w:contextualSpacing/>
        <w:rPr>
          <w:bCs/>
          <w:color w:val="auto"/>
          <w:szCs w:val="28"/>
          <w:lang w:eastAsia="ru-RU"/>
        </w:rPr>
      </w:pPr>
      <w:r w:rsidRPr="00CD10C1">
        <w:rPr>
          <w:bCs/>
          <w:color w:val="auto"/>
          <w:szCs w:val="28"/>
          <w:lang w:eastAsia="ru-RU"/>
        </w:rPr>
        <w:t>В экономически развитых странах резко сокращается число занятых в</w:t>
      </w:r>
      <w:r w:rsidR="00A95738">
        <w:rPr>
          <w:bCs/>
          <w:color w:val="auto"/>
          <w:szCs w:val="28"/>
          <w:lang w:eastAsia="ru-RU"/>
        </w:rPr>
        <w:t> </w:t>
      </w:r>
      <w:r w:rsidRPr="00CD10C1">
        <w:rPr>
          <w:bCs/>
          <w:color w:val="auto"/>
          <w:szCs w:val="28"/>
          <w:lang w:eastAsia="ru-RU"/>
        </w:rPr>
        <w:t>отраслях промышленного производства. В ближайшие годы, по имеющимся прогнозам, лишь один из десяти занятых будет трудиться в промышленности. Центр тяжести в сфере занятости перемещается из области материального производства в область финансов, происхо</w:t>
      </w:r>
      <w:r w:rsidRPr="00CD10C1">
        <w:rPr>
          <w:bCs/>
          <w:color w:val="auto"/>
          <w:szCs w:val="28"/>
          <w:lang w:eastAsia="ru-RU"/>
        </w:rPr>
        <w:softHyphen/>
        <w:t xml:space="preserve">дит стремительное развитие </w:t>
      </w:r>
      <w:r w:rsidRPr="00CD10C1">
        <w:rPr>
          <w:bCs/>
          <w:color w:val="auto"/>
          <w:szCs w:val="28"/>
          <w:lang w:eastAsia="ru-RU"/>
        </w:rPr>
        <w:lastRenderedPageBreak/>
        <w:t>рекламы, торговли, со</w:t>
      </w:r>
      <w:r w:rsidRPr="00CD10C1">
        <w:rPr>
          <w:bCs/>
          <w:color w:val="auto"/>
          <w:szCs w:val="28"/>
          <w:lang w:eastAsia="ru-RU"/>
        </w:rPr>
        <w:softHyphen/>
        <w:t xml:space="preserve">циально-культурного сервиса, туризма. Это означает необходимость инновационных подходов в управлении человеческими ресурсами, использующих технологии косвенного влияния на трудовое поведение путем формирования и подержания определенного типа организационной культуры. Внимание руководства </w:t>
      </w:r>
      <w:r w:rsidRPr="00CD10C1">
        <w:rPr>
          <w:color w:val="auto"/>
          <w:szCs w:val="28"/>
          <w:lang w:eastAsia="ru-RU"/>
        </w:rPr>
        <w:t xml:space="preserve">к </w:t>
      </w:r>
      <w:r w:rsidRPr="00CD10C1">
        <w:rPr>
          <w:bCs/>
          <w:color w:val="auto"/>
          <w:szCs w:val="28"/>
          <w:lang w:eastAsia="ru-RU"/>
        </w:rPr>
        <w:t>вопросам формирования и</w:t>
      </w:r>
      <w:r w:rsidR="00A95738">
        <w:rPr>
          <w:bCs/>
          <w:color w:val="auto"/>
          <w:szCs w:val="28"/>
          <w:lang w:eastAsia="ru-RU"/>
        </w:rPr>
        <w:t> </w:t>
      </w:r>
      <w:r w:rsidRPr="00CD10C1">
        <w:rPr>
          <w:bCs/>
          <w:color w:val="auto"/>
          <w:szCs w:val="28"/>
          <w:lang w:eastAsia="ru-RU"/>
        </w:rPr>
        <w:t>поддержания организационной культуры способно обеспечить удовлетворен</w:t>
      </w:r>
      <w:r w:rsidRPr="00CD10C1">
        <w:rPr>
          <w:bCs/>
          <w:color w:val="auto"/>
          <w:szCs w:val="28"/>
          <w:lang w:eastAsia="ru-RU"/>
        </w:rPr>
        <w:softHyphen/>
        <w:t xml:space="preserve">ность сотрудников организации работой, привести </w:t>
      </w:r>
      <w:r w:rsidRPr="00CD10C1">
        <w:rPr>
          <w:color w:val="auto"/>
          <w:szCs w:val="28"/>
          <w:lang w:eastAsia="ru-RU"/>
        </w:rPr>
        <w:t xml:space="preserve">к </w:t>
      </w:r>
      <w:r w:rsidRPr="00CD10C1">
        <w:rPr>
          <w:bCs/>
          <w:color w:val="auto"/>
          <w:szCs w:val="28"/>
          <w:lang w:eastAsia="ru-RU"/>
        </w:rPr>
        <w:t>росту производительности труда, снижению удельных издержек человеческих ресурсов на единицу произ</w:t>
      </w:r>
      <w:r w:rsidRPr="00CD10C1">
        <w:rPr>
          <w:bCs/>
          <w:color w:val="auto"/>
          <w:szCs w:val="28"/>
          <w:lang w:eastAsia="ru-RU"/>
        </w:rPr>
        <w:softHyphen/>
        <w:t>веденной продукции или услуг.</w:t>
      </w:r>
    </w:p>
    <w:p w:rsidR="002E02AB" w:rsidRPr="00CD10C1" w:rsidRDefault="002E02AB" w:rsidP="00CD10C1">
      <w:pPr>
        <w:autoSpaceDE w:val="0"/>
        <w:autoSpaceDN w:val="0"/>
        <w:adjustRightInd w:val="0"/>
        <w:contextualSpacing/>
        <w:rPr>
          <w:color w:val="auto"/>
          <w:szCs w:val="28"/>
          <w:lang w:eastAsia="ru-RU"/>
        </w:rPr>
      </w:pPr>
      <w:r w:rsidRPr="00CD10C1">
        <w:rPr>
          <w:color w:val="auto"/>
          <w:szCs w:val="28"/>
          <w:lang w:eastAsia="ru-RU"/>
        </w:rPr>
        <w:t xml:space="preserve">«Конкретные ситуации </w:t>
      </w:r>
      <w:r w:rsidRPr="00CD10C1">
        <w:rPr>
          <w:bCs/>
          <w:color w:val="auto"/>
          <w:szCs w:val="28"/>
          <w:lang w:eastAsia="ru-RU"/>
        </w:rPr>
        <w:t xml:space="preserve">и </w:t>
      </w:r>
      <w:r w:rsidRPr="00CD10C1">
        <w:rPr>
          <w:color w:val="auto"/>
          <w:szCs w:val="28"/>
          <w:lang w:eastAsia="ru-RU"/>
        </w:rPr>
        <w:t xml:space="preserve">условия, </w:t>
      </w:r>
      <w:r w:rsidRPr="00CD10C1">
        <w:rPr>
          <w:bCs/>
          <w:color w:val="auto"/>
          <w:szCs w:val="28"/>
          <w:lang w:eastAsia="ru-RU"/>
        </w:rPr>
        <w:t xml:space="preserve">в </w:t>
      </w:r>
      <w:r w:rsidR="00A95738">
        <w:rPr>
          <w:color w:val="auto"/>
          <w:szCs w:val="28"/>
          <w:lang w:eastAsia="ru-RU"/>
        </w:rPr>
        <w:t>которых прихо</w:t>
      </w:r>
      <w:r w:rsidRPr="00CD10C1">
        <w:rPr>
          <w:color w:val="auto"/>
          <w:szCs w:val="28"/>
          <w:lang w:eastAsia="ru-RU"/>
        </w:rPr>
        <w:t>дится действовать современному человеку, настолько разнообразны, внешняя среда предъявляет ему столь различные требова</w:t>
      </w:r>
      <w:r w:rsidR="00A95738">
        <w:rPr>
          <w:color w:val="auto"/>
          <w:szCs w:val="28"/>
          <w:lang w:eastAsia="ru-RU"/>
        </w:rPr>
        <w:t>ния, что все индивидуальные осо</w:t>
      </w:r>
      <w:r w:rsidRPr="00CD10C1">
        <w:rPr>
          <w:color w:val="auto"/>
          <w:szCs w:val="28"/>
          <w:lang w:eastAsia="ru-RU"/>
        </w:rPr>
        <w:t>бенности любого ра</w:t>
      </w:r>
      <w:r w:rsidR="00A95738">
        <w:rPr>
          <w:color w:val="auto"/>
          <w:szCs w:val="28"/>
          <w:lang w:eastAsia="ru-RU"/>
        </w:rPr>
        <w:t>ботника могут стать его ресурса</w:t>
      </w:r>
      <w:r w:rsidRPr="00CD10C1">
        <w:rPr>
          <w:color w:val="auto"/>
          <w:szCs w:val="28"/>
          <w:lang w:eastAsia="ru-RU"/>
        </w:rPr>
        <w:t>ми, которые при определенных условиях способны давать значительное преимущество» [</w:t>
      </w:r>
      <w:r w:rsidRPr="00CD10C1">
        <w:rPr>
          <w:rFonts w:eastAsia="Calibri"/>
          <w:color w:val="auto"/>
          <w:szCs w:val="28"/>
        </w:rPr>
        <w:t>3, с. </w:t>
      </w:r>
      <w:r w:rsidRPr="00CD10C1">
        <w:rPr>
          <w:color w:val="auto"/>
          <w:szCs w:val="28"/>
        </w:rPr>
        <w:t>152</w:t>
      </w:r>
      <w:r w:rsidRPr="00CD10C1">
        <w:rPr>
          <w:rFonts w:eastAsia="Calibri"/>
          <w:color w:val="auto"/>
          <w:szCs w:val="28"/>
        </w:rPr>
        <w:t>]</w:t>
      </w:r>
      <w:r w:rsidRPr="00CD10C1">
        <w:rPr>
          <w:color w:val="auto"/>
          <w:szCs w:val="28"/>
          <w:lang w:eastAsia="ru-RU"/>
        </w:rPr>
        <w:t>. В современной организации, заинтересованной в эффективном ис</w:t>
      </w:r>
      <w:r w:rsidRPr="00CD10C1">
        <w:rPr>
          <w:color w:val="auto"/>
          <w:szCs w:val="28"/>
          <w:lang w:eastAsia="ru-RU"/>
        </w:rPr>
        <w:softHyphen/>
        <w:t>пользовании человеческих ресурсов, всегда найдется возможность найти для конкретного человека такое</w:t>
      </w:r>
      <w:r w:rsidR="00A95738">
        <w:rPr>
          <w:color w:val="auto"/>
          <w:szCs w:val="28"/>
          <w:lang w:eastAsia="ru-RU"/>
        </w:rPr>
        <w:t> </w:t>
      </w:r>
      <w:r w:rsidRPr="00CD10C1">
        <w:rPr>
          <w:color w:val="auto"/>
          <w:szCs w:val="28"/>
          <w:lang w:eastAsia="ru-RU"/>
        </w:rPr>
        <w:t>место, такую позицию, где его возможности будут раскрываться наиболее полно. Причем в идеале процесс согласования индивидуальных возможностей каждого работника с требованиями организации должен быть непрерывным.</w:t>
      </w:r>
    </w:p>
    <w:p w:rsidR="002E02AB" w:rsidRPr="00CD10C1" w:rsidRDefault="002E02AB" w:rsidP="00CD10C1">
      <w:pPr>
        <w:autoSpaceDE w:val="0"/>
        <w:autoSpaceDN w:val="0"/>
        <w:adjustRightInd w:val="0"/>
        <w:contextualSpacing/>
        <w:rPr>
          <w:bCs/>
          <w:color w:val="auto"/>
          <w:szCs w:val="28"/>
          <w:lang w:eastAsia="ru-RU"/>
        </w:rPr>
      </w:pPr>
      <w:r w:rsidRPr="00CD10C1">
        <w:rPr>
          <w:color w:val="auto"/>
          <w:szCs w:val="28"/>
          <w:lang w:eastAsia="ru-RU"/>
        </w:rPr>
        <w:t>Изменения, наблюдаемые как во внешней среде, так и в самой организации, ведут к появлению новых требований и одновременно таких условий, которые позволят обнаружить у сотрудника совершенно новые способности и использовать их таким образом, что его место и роль в</w:t>
      </w:r>
      <w:r w:rsidR="00A95738">
        <w:rPr>
          <w:color w:val="auto"/>
          <w:szCs w:val="28"/>
          <w:lang w:eastAsia="ru-RU"/>
        </w:rPr>
        <w:t> </w:t>
      </w:r>
      <w:r w:rsidRPr="00CD10C1">
        <w:rPr>
          <w:color w:val="auto"/>
          <w:szCs w:val="28"/>
          <w:lang w:eastAsia="ru-RU"/>
        </w:rPr>
        <w:t>организации могут измениться, в практическом плане это предполагает значительные инновации в кадровой работе. К таким инновациям можно отнести: выявление имеющегося потенциала работника, максимальное применение этого п</w:t>
      </w:r>
      <w:r w:rsidRPr="00CD10C1">
        <w:rPr>
          <w:bCs/>
          <w:color w:val="auto"/>
          <w:szCs w:val="28"/>
          <w:lang w:eastAsia="ru-RU"/>
        </w:rPr>
        <w:t>отенциала в интересах фирмы; составление прогнозов потребности по отдельным категори</w:t>
      </w:r>
      <w:r w:rsidRPr="00CD10C1">
        <w:rPr>
          <w:bCs/>
          <w:color w:val="auto"/>
          <w:szCs w:val="28"/>
          <w:lang w:eastAsia="ru-RU"/>
        </w:rPr>
        <w:softHyphen/>
        <w:t xml:space="preserve">ям персонала, переход к активным методам отбора и вербовки сотрудников вне фирмы, а также значительное расширение </w:t>
      </w:r>
      <w:r w:rsidRPr="00CD10C1">
        <w:rPr>
          <w:bCs/>
          <w:color w:val="auto"/>
          <w:szCs w:val="28"/>
          <w:lang w:eastAsia="ru-RU"/>
        </w:rPr>
        <w:lastRenderedPageBreak/>
        <w:t>масштабов внутрифирменного обуче</w:t>
      </w:r>
      <w:r w:rsidRPr="00CD10C1">
        <w:rPr>
          <w:bCs/>
          <w:color w:val="auto"/>
          <w:szCs w:val="28"/>
          <w:lang w:eastAsia="ru-RU"/>
        </w:rPr>
        <w:softHyphen/>
        <w:t>ния и развития персонала. Иными словами, необходимо развивать стратегическое планирование человеческих ресурсов.</w:t>
      </w:r>
    </w:p>
    <w:p w:rsidR="002E02AB" w:rsidRPr="00CD10C1" w:rsidRDefault="002E02AB" w:rsidP="00CD10C1">
      <w:pPr>
        <w:autoSpaceDE w:val="0"/>
        <w:autoSpaceDN w:val="0"/>
        <w:adjustRightInd w:val="0"/>
        <w:contextualSpacing/>
        <w:rPr>
          <w:color w:val="auto"/>
          <w:szCs w:val="28"/>
          <w:lang w:eastAsia="ru-RU"/>
        </w:rPr>
      </w:pPr>
      <w:r w:rsidRPr="00CD10C1">
        <w:rPr>
          <w:bCs/>
          <w:color w:val="auto"/>
          <w:szCs w:val="28"/>
          <w:lang w:eastAsia="ru-RU"/>
        </w:rPr>
        <w:t>Следует отметить, что в условиях кризисных явлений в экономике многие компании, в том числе и западные, не успев начать работу по стратегическому планирова</w:t>
      </w:r>
      <w:r w:rsidRPr="00CD10C1">
        <w:rPr>
          <w:bCs/>
          <w:color w:val="auto"/>
          <w:szCs w:val="28"/>
          <w:lang w:eastAsia="ru-RU"/>
        </w:rPr>
        <w:softHyphen/>
        <w:t>нию, стали отказываться от него. Этому способствовали и некоторые теоретики менеджмента, призывающие вовсе отказаться от стратегического планирования, так как оно имеет ряд недостатков, среди которых необходимо выделить следующие: такое планирование основывается на том, что</w:t>
      </w:r>
      <w:r w:rsidR="00A95738">
        <w:rPr>
          <w:bCs/>
          <w:color w:val="auto"/>
          <w:szCs w:val="28"/>
          <w:lang w:eastAsia="ru-RU"/>
        </w:rPr>
        <w:t> </w:t>
      </w:r>
      <w:r w:rsidRPr="00CD10C1">
        <w:rPr>
          <w:bCs/>
          <w:color w:val="auto"/>
          <w:szCs w:val="28"/>
          <w:lang w:eastAsia="ru-RU"/>
        </w:rPr>
        <w:t>руковод</w:t>
      </w:r>
      <w:r w:rsidR="00A95738">
        <w:rPr>
          <w:bCs/>
          <w:color w:val="auto"/>
          <w:szCs w:val="28"/>
          <w:lang w:eastAsia="ru-RU"/>
        </w:rPr>
        <w:softHyphen/>
      </w:r>
      <w:r w:rsidRPr="00CD10C1">
        <w:rPr>
          <w:bCs/>
          <w:color w:val="auto"/>
          <w:szCs w:val="28"/>
          <w:lang w:eastAsia="ru-RU"/>
        </w:rPr>
        <w:t>ству компании известно сегодня, а будущее предвидеть невозможно; то,</w:t>
      </w:r>
      <w:r w:rsidR="00A95738">
        <w:rPr>
          <w:bCs/>
          <w:color w:val="auto"/>
          <w:szCs w:val="28"/>
          <w:lang w:eastAsia="ru-RU"/>
        </w:rPr>
        <w:t> </w:t>
      </w:r>
      <w:r w:rsidRPr="00CD10C1">
        <w:rPr>
          <w:bCs/>
          <w:color w:val="auto"/>
          <w:szCs w:val="28"/>
          <w:lang w:eastAsia="ru-RU"/>
        </w:rPr>
        <w:t>что</w:t>
      </w:r>
      <w:r w:rsidR="00A95738">
        <w:rPr>
          <w:bCs/>
          <w:color w:val="auto"/>
          <w:szCs w:val="28"/>
          <w:lang w:eastAsia="ru-RU"/>
        </w:rPr>
        <w:t> </w:t>
      </w:r>
      <w:r w:rsidRPr="00CD10C1">
        <w:rPr>
          <w:bCs/>
          <w:color w:val="auto"/>
          <w:szCs w:val="28"/>
          <w:lang w:eastAsia="ru-RU"/>
        </w:rPr>
        <w:t xml:space="preserve">сегодня кажется перспективным, завтра может устареть. </w:t>
      </w:r>
      <w:r w:rsidRPr="00CD10C1">
        <w:rPr>
          <w:color w:val="auto"/>
          <w:szCs w:val="28"/>
          <w:lang w:eastAsia="ru-RU"/>
        </w:rPr>
        <w:t>К</w:t>
      </w:r>
      <w:r w:rsidR="00A95738">
        <w:rPr>
          <w:color w:val="auto"/>
          <w:szCs w:val="28"/>
          <w:lang w:eastAsia="ru-RU"/>
        </w:rPr>
        <w:t> </w:t>
      </w:r>
      <w:r w:rsidRPr="00CD10C1">
        <w:rPr>
          <w:bCs/>
          <w:color w:val="auto"/>
          <w:szCs w:val="28"/>
          <w:lang w:eastAsia="ru-RU"/>
        </w:rPr>
        <w:t>тому</w:t>
      </w:r>
      <w:r w:rsidR="00A95738">
        <w:rPr>
          <w:bCs/>
          <w:color w:val="auto"/>
          <w:szCs w:val="28"/>
          <w:lang w:eastAsia="ru-RU"/>
        </w:rPr>
        <w:t> </w:t>
      </w:r>
      <w:r w:rsidRPr="00CD10C1">
        <w:rPr>
          <w:bCs/>
          <w:color w:val="auto"/>
          <w:szCs w:val="28"/>
          <w:lang w:eastAsia="ru-RU"/>
        </w:rPr>
        <w:t>же</w:t>
      </w:r>
      <w:r w:rsidR="00A95738">
        <w:rPr>
          <w:bCs/>
          <w:color w:val="auto"/>
          <w:szCs w:val="28"/>
          <w:lang w:eastAsia="ru-RU"/>
        </w:rPr>
        <w:t> </w:t>
      </w:r>
      <w:r w:rsidRPr="00CD10C1">
        <w:rPr>
          <w:bCs/>
          <w:color w:val="auto"/>
          <w:szCs w:val="28"/>
          <w:lang w:eastAsia="ru-RU"/>
        </w:rPr>
        <w:t>перспективные планы лишают менеджмент гибкости: затратив значительные средства и усилия на их разработку, руководство будет продолжать следовать им, хотя они давно устарели.</w:t>
      </w:r>
    </w:p>
    <w:p w:rsidR="002E02AB" w:rsidRPr="00CD10C1" w:rsidRDefault="002E02AB" w:rsidP="00CD10C1">
      <w:pPr>
        <w:autoSpaceDE w:val="0"/>
        <w:autoSpaceDN w:val="0"/>
        <w:adjustRightInd w:val="0"/>
        <w:contextualSpacing/>
        <w:rPr>
          <w:color w:val="auto"/>
          <w:szCs w:val="28"/>
          <w:lang w:eastAsia="ru-RU"/>
        </w:rPr>
      </w:pPr>
      <w:r w:rsidRPr="00CD10C1">
        <w:rPr>
          <w:color w:val="auto"/>
          <w:szCs w:val="28"/>
          <w:lang w:eastAsia="ru-RU"/>
        </w:rPr>
        <w:t>«По мнению многих исследователей, в настоящее время сама теория менеджмента, находится в кри</w:t>
      </w:r>
      <w:r w:rsidRPr="00CD10C1">
        <w:rPr>
          <w:color w:val="auto"/>
          <w:szCs w:val="28"/>
          <w:lang w:eastAsia="ru-RU"/>
        </w:rPr>
        <w:softHyphen/>
        <w:t>зисном состоянии и требует некоторой корректиров</w:t>
      </w:r>
      <w:r w:rsidRPr="00CD10C1">
        <w:rPr>
          <w:color w:val="auto"/>
          <w:szCs w:val="28"/>
          <w:lang w:eastAsia="ru-RU"/>
        </w:rPr>
        <w:softHyphen/>
        <w:t>ки. Сложившиеся к концу прошлого столетия многочисленные теории управления уже не соответствуют новым реалиям как в России, так</w:t>
      </w:r>
      <w:r w:rsidR="00A95738">
        <w:rPr>
          <w:color w:val="auto"/>
          <w:szCs w:val="28"/>
          <w:lang w:eastAsia="ru-RU"/>
        </w:rPr>
        <w:t> </w:t>
      </w:r>
      <w:r w:rsidRPr="00CD10C1">
        <w:rPr>
          <w:color w:val="auto"/>
          <w:szCs w:val="28"/>
          <w:lang w:eastAsia="ru-RU"/>
        </w:rPr>
        <w:t>и</w:t>
      </w:r>
      <w:r w:rsidR="00A95738">
        <w:rPr>
          <w:color w:val="auto"/>
          <w:szCs w:val="28"/>
          <w:lang w:eastAsia="ru-RU"/>
        </w:rPr>
        <w:t> </w:t>
      </w:r>
      <w:r w:rsidRPr="00CD10C1">
        <w:rPr>
          <w:color w:val="auto"/>
          <w:szCs w:val="28"/>
          <w:lang w:eastAsia="ru-RU"/>
        </w:rPr>
        <w:t>в</w:t>
      </w:r>
      <w:r w:rsidR="00A95738">
        <w:rPr>
          <w:color w:val="auto"/>
          <w:szCs w:val="28"/>
          <w:lang w:eastAsia="ru-RU"/>
        </w:rPr>
        <w:t> </w:t>
      </w:r>
      <w:r w:rsidRPr="00CD10C1">
        <w:rPr>
          <w:color w:val="auto"/>
          <w:szCs w:val="28"/>
          <w:lang w:eastAsia="ru-RU"/>
        </w:rPr>
        <w:t>мире в целом. В этом заключается одна из причин низкого уровня управления персоналом современных российских предприятий» [</w:t>
      </w:r>
      <w:r w:rsidRPr="00CD10C1">
        <w:rPr>
          <w:rFonts w:eastAsia="Calibri"/>
          <w:color w:val="auto"/>
          <w:szCs w:val="28"/>
        </w:rPr>
        <w:t>3, с. </w:t>
      </w:r>
      <w:r w:rsidRPr="00CD10C1">
        <w:rPr>
          <w:color w:val="auto"/>
          <w:szCs w:val="28"/>
        </w:rPr>
        <w:t>284</w:t>
      </w:r>
      <w:r w:rsidRPr="00CD10C1">
        <w:rPr>
          <w:rFonts w:eastAsia="Calibri"/>
          <w:color w:val="auto"/>
          <w:szCs w:val="28"/>
        </w:rPr>
        <w:t>]</w:t>
      </w:r>
      <w:r w:rsidRPr="00CD10C1">
        <w:rPr>
          <w:color w:val="auto"/>
          <w:szCs w:val="28"/>
          <w:lang w:eastAsia="ru-RU"/>
        </w:rPr>
        <w:t>.</w:t>
      </w:r>
    </w:p>
    <w:p w:rsidR="002E02AB" w:rsidRPr="00CD10C1" w:rsidRDefault="002E02AB" w:rsidP="00CD10C1">
      <w:pPr>
        <w:autoSpaceDE w:val="0"/>
        <w:autoSpaceDN w:val="0"/>
        <w:adjustRightInd w:val="0"/>
        <w:contextualSpacing/>
        <w:rPr>
          <w:color w:val="auto"/>
          <w:szCs w:val="28"/>
          <w:lang w:eastAsia="ru-RU"/>
        </w:rPr>
      </w:pPr>
      <w:r w:rsidRPr="00CD10C1">
        <w:rPr>
          <w:color w:val="auto"/>
          <w:szCs w:val="28"/>
          <w:lang w:eastAsia="ru-RU"/>
        </w:rPr>
        <w:t>Конкретные ситуации, конкретные условия, в которых приходится действовать, настолько разнообразны, что современные теории менеджмента оказались неудовлетворительными с точки зрения практиков, ищущих в теории практическое руководство. Проблема утраты общей теории управления широко обсуждается и учеными, и специалистами-практиками. При этом появляется большое количество новых теорий и новых направлений со своими понятий</w:t>
      </w:r>
      <w:r w:rsidR="00A95738">
        <w:rPr>
          <w:color w:val="auto"/>
          <w:szCs w:val="28"/>
          <w:lang w:eastAsia="ru-RU"/>
        </w:rPr>
        <w:softHyphen/>
      </w:r>
      <w:r w:rsidRPr="00CD10C1">
        <w:rPr>
          <w:color w:val="auto"/>
          <w:szCs w:val="28"/>
          <w:lang w:eastAsia="ru-RU"/>
        </w:rPr>
        <w:t>ными аппара</w:t>
      </w:r>
      <w:r w:rsidRPr="00CD10C1">
        <w:rPr>
          <w:color w:val="auto"/>
          <w:szCs w:val="28"/>
          <w:lang w:eastAsia="ru-RU"/>
        </w:rPr>
        <w:softHyphen/>
        <w:t>тами, технологиями и терминологией, что дает возможность науке совершить качественный скачок с новым приращением знаний.</w:t>
      </w:r>
    </w:p>
    <w:p w:rsidR="002E02AB" w:rsidRPr="00CD10C1" w:rsidRDefault="002E02AB" w:rsidP="00CD10C1">
      <w:pPr>
        <w:autoSpaceDE w:val="0"/>
        <w:autoSpaceDN w:val="0"/>
        <w:adjustRightInd w:val="0"/>
        <w:contextualSpacing/>
        <w:rPr>
          <w:color w:val="auto"/>
          <w:szCs w:val="28"/>
          <w:lang w:eastAsia="ru-RU"/>
        </w:rPr>
      </w:pPr>
      <w:r w:rsidRPr="00CD10C1">
        <w:rPr>
          <w:color w:val="auto"/>
          <w:szCs w:val="28"/>
          <w:lang w:eastAsia="ru-RU"/>
        </w:rPr>
        <w:t>Россия, долгое время находившаяся вне процесса перемен, происходивших в сфере управления бизне</w:t>
      </w:r>
      <w:r w:rsidRPr="00CD10C1">
        <w:rPr>
          <w:color w:val="auto"/>
          <w:szCs w:val="28"/>
          <w:lang w:eastAsia="ru-RU"/>
        </w:rPr>
        <w:softHyphen/>
        <w:t>сом, при переходе к рыночным отношениям объек</w:t>
      </w:r>
      <w:r w:rsidRPr="00CD10C1">
        <w:rPr>
          <w:color w:val="auto"/>
          <w:szCs w:val="28"/>
          <w:lang w:eastAsia="ru-RU"/>
        </w:rPr>
        <w:softHyphen/>
        <w:t xml:space="preserve">тивно оказалась неподготовленной к освоению тех приемов и методов </w:t>
      </w:r>
      <w:r w:rsidRPr="00CD10C1">
        <w:rPr>
          <w:color w:val="auto"/>
          <w:szCs w:val="28"/>
          <w:lang w:eastAsia="ru-RU"/>
        </w:rPr>
        <w:lastRenderedPageBreak/>
        <w:t>управления, которые уже активно использовались на Западе. На протяжении десятилетий перед отечественными предприятиями, в большинстве своем государственными, не стояла задача выработки самостоятельной стратегии использования и развития человеческих ресурсов, поскольку кадровая политика формировалась на государственном уровне и руководители предприятий практически не имели возможности менять что-либо в этой сфере.</w:t>
      </w:r>
    </w:p>
    <w:p w:rsidR="002E02AB" w:rsidRPr="00CD10C1" w:rsidRDefault="002E02AB" w:rsidP="00CD10C1">
      <w:pPr>
        <w:autoSpaceDE w:val="0"/>
        <w:autoSpaceDN w:val="0"/>
        <w:adjustRightInd w:val="0"/>
        <w:contextualSpacing/>
        <w:rPr>
          <w:color w:val="auto"/>
          <w:szCs w:val="28"/>
          <w:lang w:eastAsia="ru-RU"/>
        </w:rPr>
      </w:pPr>
      <w:r w:rsidRPr="00CD10C1">
        <w:rPr>
          <w:color w:val="auto"/>
          <w:szCs w:val="28"/>
          <w:lang w:eastAsia="ru-RU"/>
        </w:rPr>
        <w:t>Возникновение и развитие российского предпринимательства, успех которого первоначально связывался с такими новациями в макросреде, как</w:t>
      </w:r>
      <w:r w:rsidR="00A95738">
        <w:rPr>
          <w:color w:val="auto"/>
          <w:szCs w:val="28"/>
          <w:lang w:eastAsia="ru-RU"/>
        </w:rPr>
        <w:t> </w:t>
      </w:r>
      <w:r w:rsidRPr="00CD10C1">
        <w:rPr>
          <w:color w:val="auto"/>
          <w:szCs w:val="28"/>
          <w:lang w:eastAsia="ru-RU"/>
        </w:rPr>
        <w:t>изменение отношений собст</w:t>
      </w:r>
      <w:r w:rsidR="00A95738">
        <w:rPr>
          <w:color w:val="auto"/>
          <w:szCs w:val="28"/>
          <w:lang w:eastAsia="ru-RU"/>
        </w:rPr>
        <w:t>венности, ликвидация системы го</w:t>
      </w:r>
      <w:r w:rsidRPr="00CD10C1">
        <w:rPr>
          <w:color w:val="auto"/>
          <w:szCs w:val="28"/>
          <w:lang w:eastAsia="ru-RU"/>
        </w:rPr>
        <w:t>судар</w:t>
      </w:r>
      <w:r w:rsidR="00A95738">
        <w:rPr>
          <w:color w:val="auto"/>
          <w:szCs w:val="28"/>
          <w:lang w:eastAsia="ru-RU"/>
        </w:rPr>
        <w:softHyphen/>
      </w:r>
      <w:r w:rsidRPr="00CD10C1">
        <w:rPr>
          <w:color w:val="auto"/>
          <w:szCs w:val="28"/>
          <w:lang w:eastAsia="ru-RU"/>
        </w:rPr>
        <w:t>ственного планирования и распределительной системы, не привели к подъему экономики. Для привыкших к опеке отечественных предприятий одной только либерализации внешней среды бизнеса оказалось недостаточно. Руководители, не имевшие опыта работы в сложных рыночных условиях, зачастую не</w:t>
      </w:r>
      <w:r w:rsidR="00A95738">
        <w:rPr>
          <w:color w:val="auto"/>
          <w:szCs w:val="28"/>
          <w:lang w:eastAsia="ru-RU"/>
        </w:rPr>
        <w:t> </w:t>
      </w:r>
      <w:r w:rsidRPr="00CD10C1">
        <w:rPr>
          <w:color w:val="auto"/>
          <w:szCs w:val="28"/>
          <w:lang w:eastAsia="ru-RU"/>
        </w:rPr>
        <w:t>владевшие знаниями и навыками в области менеджмента, оказались неподготовленными к теоретическому осмыслению происходящих в обществе и экономике перемен, к выработке новых подходов к управлению организацией в условиях переходной экономики, к переосмыслению понятий «управление персоналом» и «управление человеческими ресурсами».</w:t>
      </w:r>
    </w:p>
    <w:p w:rsidR="002E02AB" w:rsidRPr="00CD10C1" w:rsidRDefault="002E02AB" w:rsidP="00CD10C1">
      <w:pPr>
        <w:autoSpaceDE w:val="0"/>
        <w:autoSpaceDN w:val="0"/>
        <w:adjustRightInd w:val="0"/>
        <w:contextualSpacing/>
        <w:rPr>
          <w:color w:val="auto"/>
          <w:szCs w:val="28"/>
          <w:lang w:eastAsia="ru-RU"/>
        </w:rPr>
      </w:pPr>
      <w:r w:rsidRPr="00CD10C1">
        <w:rPr>
          <w:color w:val="auto"/>
          <w:szCs w:val="28"/>
          <w:lang w:eastAsia="ru-RU"/>
        </w:rPr>
        <w:t>Главным критерием успешности управления предприятием в социалис</w:t>
      </w:r>
      <w:r w:rsidR="00A95738">
        <w:rPr>
          <w:color w:val="auto"/>
          <w:szCs w:val="28"/>
          <w:lang w:eastAsia="ru-RU"/>
        </w:rPr>
        <w:softHyphen/>
      </w:r>
      <w:r w:rsidRPr="00CD10C1">
        <w:rPr>
          <w:color w:val="auto"/>
          <w:szCs w:val="28"/>
          <w:lang w:eastAsia="ru-RU"/>
        </w:rPr>
        <w:t>тической экономике всегда были исполнительность и дисциплина. Новые условия хозяйствования потребовали новых знаний, умения мыслить масштабно и перспективно, способности адаптироваться</w:t>
      </w:r>
      <w:r w:rsidR="00A95738">
        <w:rPr>
          <w:color w:val="auto"/>
          <w:szCs w:val="28"/>
          <w:lang w:eastAsia="ru-RU"/>
        </w:rPr>
        <w:t xml:space="preserve"> к непривычным условиям в меняю</w:t>
      </w:r>
      <w:r w:rsidRPr="00CD10C1">
        <w:rPr>
          <w:color w:val="auto"/>
          <w:szCs w:val="28"/>
          <w:lang w:eastAsia="ru-RU"/>
        </w:rPr>
        <w:t>щейся среде. Решение важнейших управленческих задач, таких как о</w:t>
      </w:r>
      <w:r w:rsidR="00A95738">
        <w:rPr>
          <w:color w:val="auto"/>
          <w:szCs w:val="28"/>
          <w:lang w:eastAsia="ru-RU"/>
        </w:rPr>
        <w:t>тбор, обучение, подготовка, воз</w:t>
      </w:r>
      <w:r w:rsidRPr="00CD10C1">
        <w:rPr>
          <w:color w:val="auto"/>
          <w:szCs w:val="28"/>
          <w:lang w:eastAsia="ru-RU"/>
        </w:rPr>
        <w:t>награждение, мотивация персонала в</w:t>
      </w:r>
      <w:r w:rsidR="00A95738">
        <w:rPr>
          <w:color w:val="auto"/>
          <w:szCs w:val="28"/>
          <w:lang w:eastAsia="ru-RU"/>
        </w:rPr>
        <w:t> </w:t>
      </w:r>
      <w:r w:rsidRPr="00CD10C1">
        <w:rPr>
          <w:color w:val="auto"/>
          <w:szCs w:val="28"/>
          <w:lang w:eastAsia="ru-RU"/>
        </w:rPr>
        <w:t>сложившихся условиях, оказал</w:t>
      </w:r>
      <w:r w:rsidR="00A95738">
        <w:rPr>
          <w:color w:val="auto"/>
          <w:szCs w:val="28"/>
          <w:lang w:eastAsia="ru-RU"/>
        </w:rPr>
        <w:t>ось невозможным в рамках сущест</w:t>
      </w:r>
      <w:r w:rsidRPr="00CD10C1">
        <w:rPr>
          <w:color w:val="auto"/>
          <w:szCs w:val="28"/>
          <w:lang w:eastAsia="ru-RU"/>
        </w:rPr>
        <w:t>вующих устаревших подходов к управлению.</w:t>
      </w:r>
    </w:p>
    <w:p w:rsidR="002E02AB" w:rsidRPr="00CD10C1" w:rsidRDefault="002E02AB" w:rsidP="00CD10C1">
      <w:pPr>
        <w:autoSpaceDE w:val="0"/>
        <w:autoSpaceDN w:val="0"/>
        <w:adjustRightInd w:val="0"/>
        <w:contextualSpacing/>
        <w:rPr>
          <w:color w:val="auto"/>
          <w:szCs w:val="28"/>
          <w:lang w:eastAsia="ru-RU"/>
        </w:rPr>
      </w:pPr>
      <w:r w:rsidRPr="00CD10C1">
        <w:rPr>
          <w:color w:val="auto"/>
          <w:szCs w:val="28"/>
          <w:lang w:eastAsia="ru-RU"/>
        </w:rPr>
        <w:t>Поиск новых источников повышения эффективности деятельности сов</w:t>
      </w:r>
      <w:r w:rsidR="00A95738">
        <w:rPr>
          <w:color w:val="auto"/>
          <w:szCs w:val="28"/>
          <w:lang w:eastAsia="ru-RU"/>
        </w:rPr>
        <w:t>ременных предприятий, рассмот</w:t>
      </w:r>
      <w:r w:rsidRPr="00CD10C1">
        <w:rPr>
          <w:color w:val="auto"/>
          <w:szCs w:val="28"/>
          <w:lang w:eastAsia="ru-RU"/>
        </w:rPr>
        <w:t xml:space="preserve">рение в качестве </w:t>
      </w:r>
      <w:r w:rsidR="00A95738">
        <w:rPr>
          <w:color w:val="auto"/>
          <w:szCs w:val="28"/>
          <w:lang w:eastAsia="ru-RU"/>
        </w:rPr>
        <w:t>такого источника персонала орга</w:t>
      </w:r>
      <w:r w:rsidRPr="00CD10C1">
        <w:rPr>
          <w:color w:val="auto"/>
          <w:szCs w:val="28"/>
          <w:lang w:eastAsia="ru-RU"/>
        </w:rPr>
        <w:t xml:space="preserve">низации, применение новых методов в управлении означают революционный поворот в управленческом мышлении. Современный подход </w:t>
      </w:r>
      <w:r w:rsidRPr="00CD10C1">
        <w:rPr>
          <w:color w:val="auto"/>
          <w:szCs w:val="28"/>
          <w:lang w:eastAsia="ru-RU"/>
        </w:rPr>
        <w:lastRenderedPageBreak/>
        <w:t>к</w:t>
      </w:r>
      <w:r w:rsidR="00A95738">
        <w:rPr>
          <w:color w:val="auto"/>
          <w:szCs w:val="28"/>
          <w:lang w:eastAsia="ru-RU"/>
        </w:rPr>
        <w:t> </w:t>
      </w:r>
      <w:r w:rsidRPr="00CD10C1">
        <w:rPr>
          <w:color w:val="auto"/>
          <w:szCs w:val="28"/>
          <w:lang w:eastAsia="ru-RU"/>
        </w:rPr>
        <w:t>управлению чело</w:t>
      </w:r>
      <w:r w:rsidRPr="00CD10C1">
        <w:rPr>
          <w:color w:val="auto"/>
          <w:szCs w:val="28"/>
          <w:lang w:eastAsia="ru-RU"/>
        </w:rPr>
        <w:softHyphen/>
        <w:t>веческими ресурсами предполагает ак</w:t>
      </w:r>
      <w:r w:rsidR="00A95738">
        <w:rPr>
          <w:color w:val="auto"/>
          <w:szCs w:val="28"/>
          <w:lang w:eastAsia="ru-RU"/>
        </w:rPr>
        <w:t>цент на фор</w:t>
      </w:r>
      <w:r w:rsidRPr="00CD10C1">
        <w:rPr>
          <w:color w:val="auto"/>
          <w:szCs w:val="28"/>
          <w:lang w:eastAsia="ru-RU"/>
        </w:rPr>
        <w:t>мировании такой организационной культуры, кото</w:t>
      </w:r>
      <w:r w:rsidRPr="00CD10C1">
        <w:rPr>
          <w:color w:val="auto"/>
          <w:szCs w:val="28"/>
          <w:lang w:eastAsia="ru-RU"/>
        </w:rPr>
        <w:softHyphen/>
        <w:t>рая создает все условия для постоянного обучения, развития, сплочения, удовлетворенности работой, мотивации персонала в достижении целей организа</w:t>
      </w:r>
      <w:r w:rsidRPr="00CD10C1">
        <w:rPr>
          <w:color w:val="auto"/>
          <w:szCs w:val="28"/>
          <w:lang w:eastAsia="ru-RU"/>
        </w:rPr>
        <w:softHyphen/>
        <w:t>ции. Необходимость серьезного внимания руководите</w:t>
      </w:r>
      <w:r w:rsidRPr="00CD10C1">
        <w:rPr>
          <w:color w:val="auto"/>
          <w:szCs w:val="28"/>
          <w:lang w:eastAsia="ru-RU"/>
        </w:rPr>
        <w:softHyphen/>
        <w:t>лей к вопросам поддержания и изменения организа</w:t>
      </w:r>
      <w:r w:rsidR="00A95738">
        <w:rPr>
          <w:color w:val="auto"/>
          <w:szCs w:val="28"/>
          <w:lang w:eastAsia="ru-RU"/>
        </w:rPr>
        <w:softHyphen/>
      </w:r>
      <w:r w:rsidRPr="00CD10C1">
        <w:rPr>
          <w:color w:val="auto"/>
          <w:szCs w:val="28"/>
          <w:lang w:eastAsia="ru-RU"/>
        </w:rPr>
        <w:t>ционной культуры, формирование единой системы организационных ценностей обусловливается и тем обстоятельством, ч</w:t>
      </w:r>
      <w:r w:rsidR="00A95738">
        <w:rPr>
          <w:color w:val="auto"/>
          <w:szCs w:val="28"/>
          <w:lang w:eastAsia="ru-RU"/>
        </w:rPr>
        <w:t>то знания, профессионализм, пре</w:t>
      </w:r>
      <w:r w:rsidRPr="00CD10C1">
        <w:rPr>
          <w:color w:val="auto"/>
          <w:szCs w:val="28"/>
          <w:lang w:eastAsia="ru-RU"/>
        </w:rPr>
        <w:t>данность организации, умение работать в команде, готовность к пере</w:t>
      </w:r>
      <w:r w:rsidR="00A95738">
        <w:rPr>
          <w:color w:val="auto"/>
          <w:szCs w:val="28"/>
          <w:lang w:eastAsia="ru-RU"/>
        </w:rPr>
        <w:t>менам становятся главными гаран</w:t>
      </w:r>
      <w:r w:rsidRPr="00CD10C1">
        <w:rPr>
          <w:color w:val="auto"/>
          <w:szCs w:val="28"/>
          <w:lang w:eastAsia="ru-RU"/>
        </w:rPr>
        <w:t xml:space="preserve">тами качества </w:t>
      </w:r>
      <w:r w:rsidR="00A95738">
        <w:rPr>
          <w:color w:val="auto"/>
          <w:szCs w:val="28"/>
          <w:lang w:eastAsia="ru-RU"/>
        </w:rPr>
        <w:t>выпускаемой продукции и оказы</w:t>
      </w:r>
      <w:r w:rsidR="00A95738">
        <w:rPr>
          <w:color w:val="auto"/>
          <w:szCs w:val="28"/>
          <w:lang w:eastAsia="ru-RU"/>
        </w:rPr>
        <w:softHyphen/>
        <w:t>ва</w:t>
      </w:r>
      <w:r w:rsidRPr="00CD10C1">
        <w:rPr>
          <w:color w:val="auto"/>
          <w:szCs w:val="28"/>
          <w:lang w:eastAsia="ru-RU"/>
        </w:rPr>
        <w:t xml:space="preserve">емых услуг. В свою очередь, выпуск качественной продукции, способность максимально удовлетворять растущие запросы потребителей </w:t>
      </w:r>
      <w:r w:rsidRPr="00CD10C1">
        <w:rPr>
          <w:color w:val="auto"/>
          <w:szCs w:val="28"/>
        </w:rPr>
        <w:t>―</w:t>
      </w:r>
      <w:r w:rsidRPr="00CD10C1">
        <w:rPr>
          <w:color w:val="auto"/>
          <w:szCs w:val="28"/>
          <w:lang w:eastAsia="ru-RU"/>
        </w:rPr>
        <w:t xml:space="preserve"> решающие фак</w:t>
      </w:r>
      <w:r w:rsidRPr="00CD10C1">
        <w:rPr>
          <w:color w:val="auto"/>
          <w:szCs w:val="28"/>
          <w:lang w:eastAsia="ru-RU"/>
        </w:rPr>
        <w:softHyphen/>
        <w:t>торы конкурентоспособности любой современной организации.</w:t>
      </w:r>
    </w:p>
    <w:p w:rsidR="002E02AB" w:rsidRPr="00CD10C1" w:rsidRDefault="002E02AB" w:rsidP="00CD10C1">
      <w:pPr>
        <w:contextualSpacing/>
        <w:rPr>
          <w:color w:val="auto"/>
          <w:szCs w:val="28"/>
          <w:lang w:eastAsia="ru-RU"/>
        </w:rPr>
      </w:pPr>
      <w:r w:rsidRPr="00CD10C1">
        <w:rPr>
          <w:color w:val="auto"/>
          <w:szCs w:val="28"/>
          <w:lang w:eastAsia="ru-RU"/>
        </w:rPr>
        <w:t>При таком понимании сущности бизнеса руково</w:t>
      </w:r>
      <w:r w:rsidRPr="00CD10C1">
        <w:rPr>
          <w:color w:val="auto"/>
          <w:szCs w:val="28"/>
          <w:lang w:eastAsia="ru-RU"/>
        </w:rPr>
        <w:softHyphen/>
        <w:t>дители должны</w:t>
      </w:r>
      <w:r w:rsidR="00A95738">
        <w:rPr>
          <w:color w:val="auto"/>
          <w:szCs w:val="28"/>
          <w:lang w:eastAsia="ru-RU"/>
        </w:rPr>
        <w:t xml:space="preserve"> уметь формировать организацион</w:t>
      </w:r>
      <w:r w:rsidRPr="00CD10C1">
        <w:rPr>
          <w:color w:val="auto"/>
          <w:szCs w:val="28"/>
          <w:lang w:eastAsia="ru-RU"/>
        </w:rPr>
        <w:t>ную культуру, которая будет интегрировать интеллект людей, пробуждать в них инициативу, творчество, новаторство, стремление к успеху, самостоятельным действиям и решениям, привлекать в</w:t>
      </w:r>
      <w:r w:rsidR="00A95738">
        <w:rPr>
          <w:color w:val="auto"/>
          <w:szCs w:val="28"/>
          <w:lang w:eastAsia="ru-RU"/>
        </w:rPr>
        <w:t> </w:t>
      </w:r>
      <w:r w:rsidRPr="00CD10C1">
        <w:rPr>
          <w:color w:val="auto"/>
          <w:szCs w:val="28"/>
          <w:lang w:eastAsia="ru-RU"/>
        </w:rPr>
        <w:t>организацию профессионалов и создавать такие условия, которые будут способствовать их желанию трудиться, способство</w:t>
      </w:r>
      <w:r w:rsidR="00A95738">
        <w:rPr>
          <w:color w:val="auto"/>
          <w:szCs w:val="28"/>
          <w:lang w:eastAsia="ru-RU"/>
        </w:rPr>
        <w:t>вать идентификации целей сотруд</w:t>
      </w:r>
      <w:r w:rsidRPr="00CD10C1">
        <w:rPr>
          <w:color w:val="auto"/>
          <w:szCs w:val="28"/>
          <w:lang w:eastAsia="ru-RU"/>
        </w:rPr>
        <w:t>ников с целями организации. Только в таких условиях возможно максимальн</w:t>
      </w:r>
      <w:r w:rsidR="00A95738">
        <w:rPr>
          <w:color w:val="auto"/>
          <w:szCs w:val="28"/>
          <w:lang w:eastAsia="ru-RU"/>
        </w:rPr>
        <w:t>о раскрыть потенциал каждого со</w:t>
      </w:r>
      <w:r w:rsidRPr="00CD10C1">
        <w:rPr>
          <w:color w:val="auto"/>
          <w:szCs w:val="28"/>
          <w:lang w:eastAsia="ru-RU"/>
        </w:rPr>
        <w:t>трудника, а это залог успешного функционирования компании в современной быстро изменяющейся среде.</w:t>
      </w:r>
    </w:p>
    <w:p w:rsidR="002E02AB" w:rsidRPr="00CD10C1" w:rsidRDefault="002E02AB" w:rsidP="00CD10C1">
      <w:pPr>
        <w:spacing w:line="240" w:lineRule="auto"/>
        <w:ind w:firstLine="709"/>
        <w:contextualSpacing/>
        <w:rPr>
          <w:color w:val="auto"/>
          <w:szCs w:val="28"/>
          <w:lang w:eastAsia="ru-RU"/>
        </w:rPr>
      </w:pPr>
    </w:p>
    <w:p w:rsidR="002E02AB" w:rsidRPr="00CD10C1" w:rsidRDefault="002E02AB" w:rsidP="00A95738">
      <w:pPr>
        <w:autoSpaceDE w:val="0"/>
        <w:autoSpaceDN w:val="0"/>
        <w:adjustRightInd w:val="0"/>
        <w:ind w:firstLine="0"/>
        <w:rPr>
          <w:rFonts w:eastAsia="Times New Roman"/>
          <w:b/>
          <w:color w:val="auto"/>
          <w:szCs w:val="28"/>
          <w:lang w:eastAsia="ru-RU"/>
        </w:rPr>
      </w:pPr>
      <w:r w:rsidRPr="00CD10C1">
        <w:rPr>
          <w:rFonts w:eastAsia="Times New Roman"/>
          <w:b/>
          <w:color w:val="auto"/>
          <w:szCs w:val="28"/>
          <w:lang w:eastAsia="ru-RU"/>
        </w:rPr>
        <w:t>Список литературы:</w:t>
      </w:r>
    </w:p>
    <w:p w:rsidR="002E02AB" w:rsidRPr="00CD10C1" w:rsidRDefault="002E02AB" w:rsidP="00083A35">
      <w:pPr>
        <w:pStyle w:val="a"/>
        <w:numPr>
          <w:ilvl w:val="0"/>
          <w:numId w:val="156"/>
        </w:numPr>
        <w:ind w:left="357" w:hanging="357"/>
        <w:rPr>
          <w:lang w:eastAsia="ru-RU"/>
        </w:rPr>
      </w:pPr>
      <w:r w:rsidRPr="00CD10C1">
        <w:rPr>
          <w:lang w:eastAsia="ru-RU"/>
        </w:rPr>
        <w:t>Балабанов</w:t>
      </w:r>
      <w:r w:rsidRPr="00FC631C">
        <w:rPr>
          <w:lang w:val="en-US" w:eastAsia="ru-RU"/>
        </w:rPr>
        <w:t> </w:t>
      </w:r>
      <w:r w:rsidRPr="00CD10C1">
        <w:rPr>
          <w:lang w:eastAsia="ru-RU"/>
        </w:rPr>
        <w:t xml:space="preserve">И.Т. Инновационный менеджмент: Учеб. пособие для вузов. </w:t>
      </w:r>
      <w:r w:rsidRPr="00CD10C1">
        <w:t>―</w:t>
      </w:r>
      <w:r w:rsidRPr="00CD10C1">
        <w:rPr>
          <w:lang w:eastAsia="ru-RU"/>
        </w:rPr>
        <w:t xml:space="preserve"> СПб.: Питер, 2001. </w:t>
      </w:r>
      <w:r w:rsidRPr="00CD10C1">
        <w:t>―</w:t>
      </w:r>
      <w:r w:rsidRPr="00CD10C1">
        <w:rPr>
          <w:lang w:eastAsia="ru-RU"/>
        </w:rPr>
        <w:t xml:space="preserve"> 304</w:t>
      </w:r>
      <w:r w:rsidRPr="00FC631C">
        <w:rPr>
          <w:lang w:val="en-US" w:eastAsia="ru-RU"/>
        </w:rPr>
        <w:t> </w:t>
      </w:r>
      <w:r w:rsidRPr="00CD10C1">
        <w:rPr>
          <w:lang w:eastAsia="ru-RU"/>
        </w:rPr>
        <w:t>с.</w:t>
      </w:r>
    </w:p>
    <w:p w:rsidR="002E02AB" w:rsidRPr="00CD10C1" w:rsidRDefault="002E02AB" w:rsidP="00FC631C">
      <w:pPr>
        <w:pStyle w:val="a"/>
        <w:rPr>
          <w:lang w:eastAsia="ru-RU"/>
        </w:rPr>
      </w:pPr>
      <w:r w:rsidRPr="00CD10C1">
        <w:rPr>
          <w:lang w:eastAsia="ru-RU"/>
        </w:rPr>
        <w:t>Морозов</w:t>
      </w:r>
      <w:r w:rsidRPr="00CD10C1">
        <w:rPr>
          <w:lang w:val="en-US" w:eastAsia="ru-RU"/>
        </w:rPr>
        <w:t> </w:t>
      </w:r>
      <w:r w:rsidRPr="00CD10C1">
        <w:rPr>
          <w:lang w:eastAsia="ru-RU"/>
        </w:rPr>
        <w:t>Ю.П., Гаврилов</w:t>
      </w:r>
      <w:r w:rsidRPr="00CD10C1">
        <w:rPr>
          <w:lang w:val="en-US" w:eastAsia="ru-RU"/>
        </w:rPr>
        <w:t> </w:t>
      </w:r>
      <w:r w:rsidRPr="00CD10C1">
        <w:rPr>
          <w:lang w:eastAsia="ru-RU"/>
        </w:rPr>
        <w:t>А.И., Городнов</w:t>
      </w:r>
      <w:r w:rsidRPr="00CD10C1">
        <w:rPr>
          <w:lang w:val="en-US" w:eastAsia="ru-RU"/>
        </w:rPr>
        <w:t> </w:t>
      </w:r>
      <w:r w:rsidRPr="00CD10C1">
        <w:rPr>
          <w:lang w:eastAsia="ru-RU"/>
        </w:rPr>
        <w:t xml:space="preserve">А.Г. Инновационный менеджмент: Учеб. пособие для ВУЗов, 2-е изд., перераб. и доп. </w:t>
      </w:r>
      <w:r w:rsidRPr="00CD10C1">
        <w:t>―</w:t>
      </w:r>
      <w:r w:rsidRPr="00CD10C1">
        <w:rPr>
          <w:lang w:eastAsia="ru-RU"/>
        </w:rPr>
        <w:t xml:space="preserve"> М.: ЮНИТИ-ДАНА, 2003. </w:t>
      </w:r>
      <w:r w:rsidRPr="00CD10C1">
        <w:t>―</w:t>
      </w:r>
      <w:r w:rsidRPr="00CD10C1">
        <w:rPr>
          <w:lang w:eastAsia="ru-RU"/>
        </w:rPr>
        <w:t xml:space="preserve"> 471</w:t>
      </w:r>
      <w:r w:rsidRPr="00CD10C1">
        <w:rPr>
          <w:lang w:val="en-US" w:eastAsia="ru-RU"/>
        </w:rPr>
        <w:t> </w:t>
      </w:r>
      <w:r w:rsidRPr="00CD10C1">
        <w:rPr>
          <w:lang w:eastAsia="ru-RU"/>
        </w:rPr>
        <w:t xml:space="preserve">с. </w:t>
      </w:r>
    </w:p>
    <w:p w:rsidR="002E02AB" w:rsidRPr="00CD10C1" w:rsidRDefault="002E02AB" w:rsidP="00FC631C">
      <w:pPr>
        <w:pStyle w:val="a"/>
        <w:rPr>
          <w:lang w:eastAsia="ru-RU"/>
        </w:rPr>
      </w:pPr>
      <w:r w:rsidRPr="00CD10C1">
        <w:rPr>
          <w:lang w:eastAsia="ru-RU"/>
        </w:rPr>
        <w:t>Фатхутдинов</w:t>
      </w:r>
      <w:r w:rsidRPr="00CD10C1">
        <w:rPr>
          <w:lang w:val="en-US" w:eastAsia="ru-RU"/>
        </w:rPr>
        <w:t> </w:t>
      </w:r>
      <w:r w:rsidRPr="00CD10C1">
        <w:rPr>
          <w:lang w:eastAsia="ru-RU"/>
        </w:rPr>
        <w:t xml:space="preserve">Р.А. Инновационный менеджмент: Учебник, 4-е изд., перераб. и доп. </w:t>
      </w:r>
      <w:r w:rsidRPr="00CD10C1">
        <w:t>―</w:t>
      </w:r>
      <w:r w:rsidRPr="00CD10C1">
        <w:rPr>
          <w:lang w:eastAsia="ru-RU"/>
        </w:rPr>
        <w:t xml:space="preserve"> СПб.: Питер, 2003. </w:t>
      </w:r>
      <w:r w:rsidRPr="00CD10C1">
        <w:t>―</w:t>
      </w:r>
      <w:r w:rsidRPr="00CD10C1">
        <w:rPr>
          <w:lang w:eastAsia="ru-RU"/>
        </w:rPr>
        <w:t xml:space="preserve"> 494</w:t>
      </w:r>
      <w:r w:rsidRPr="00CD10C1">
        <w:rPr>
          <w:lang w:val="en-US" w:eastAsia="ru-RU"/>
        </w:rPr>
        <w:t> </w:t>
      </w:r>
      <w:r w:rsidRPr="00CD10C1">
        <w:rPr>
          <w:lang w:eastAsia="ru-RU"/>
        </w:rPr>
        <w:t>с.</w:t>
      </w:r>
    </w:p>
    <w:p w:rsidR="002E02AB" w:rsidRPr="004438FB" w:rsidRDefault="002E02AB" w:rsidP="004438FB">
      <w:pPr>
        <w:pStyle w:val="1"/>
      </w:pPr>
      <w:r w:rsidRPr="004438FB">
        <w:lastRenderedPageBreak/>
        <w:t>Р</w:t>
      </w:r>
      <w:r w:rsidR="004438FB">
        <w:t>АЗВИТИЕ МАЛОГО БИЗНЕСА В РОССИИ</w:t>
      </w:r>
    </w:p>
    <w:p w:rsidR="002E02AB" w:rsidRPr="00CD10C1" w:rsidRDefault="002E02AB" w:rsidP="004438FB">
      <w:pPr>
        <w:pStyle w:val="afff1"/>
      </w:pPr>
      <w:r w:rsidRPr="00CD10C1">
        <w:t>Войтышева Екатерина Андреевна</w:t>
      </w:r>
    </w:p>
    <w:p w:rsidR="002E02AB" w:rsidRPr="00CD10C1" w:rsidRDefault="002E02AB" w:rsidP="004438FB">
      <w:pPr>
        <w:pStyle w:val="2a"/>
      </w:pPr>
      <w:r w:rsidRPr="00CD10C1">
        <w:t>студент 3 курса, учетно-финансового факультета, ФГБОУ ВПО СтГАУ, г.</w:t>
      </w:r>
      <w:r w:rsidRPr="00CD10C1">
        <w:rPr>
          <w:lang w:val="en-US"/>
        </w:rPr>
        <w:t> </w:t>
      </w:r>
      <w:r w:rsidRPr="00CD10C1">
        <w:t>Ставрополь</w:t>
      </w:r>
    </w:p>
    <w:p w:rsidR="002E02AB" w:rsidRPr="00CD10C1" w:rsidRDefault="002E02AB" w:rsidP="004438FB">
      <w:pPr>
        <w:pStyle w:val="2a"/>
        <w:rPr>
          <w:u w:val="single"/>
        </w:rPr>
      </w:pPr>
      <w:r w:rsidRPr="00CD10C1">
        <w:rPr>
          <w:lang w:val="en-US"/>
        </w:rPr>
        <w:t>E</w:t>
      </w:r>
      <w:r w:rsidRPr="00CD10C1">
        <w:t>-</w:t>
      </w:r>
      <w:r w:rsidRPr="00CD10C1">
        <w:rPr>
          <w:lang w:val="en-US"/>
        </w:rPr>
        <w:t>mail</w:t>
      </w:r>
      <w:r w:rsidRPr="00CD10C1">
        <w:t>:</w:t>
      </w:r>
      <w:r w:rsidRPr="00CD10C1">
        <w:rPr>
          <w:lang w:val="en-US"/>
        </w:rPr>
        <w:t> </w:t>
      </w:r>
      <w:r w:rsidRPr="00CD10C1">
        <w:rPr>
          <w:u w:val="single"/>
          <w:lang w:val="en-US"/>
        </w:rPr>
        <w:t>katevoit</w:t>
      </w:r>
      <w:r w:rsidRPr="00CD10C1">
        <w:rPr>
          <w:u w:val="single"/>
        </w:rPr>
        <w:t>@</w:t>
      </w:r>
      <w:r w:rsidRPr="00CD10C1">
        <w:rPr>
          <w:u w:val="single"/>
          <w:lang w:val="en-US"/>
        </w:rPr>
        <w:t>mail</w:t>
      </w:r>
      <w:r w:rsidRPr="00CD10C1">
        <w:rPr>
          <w:u w:val="single"/>
        </w:rPr>
        <w:t>.</w:t>
      </w:r>
      <w:r w:rsidRPr="00CD10C1">
        <w:rPr>
          <w:u w:val="single"/>
          <w:lang w:val="en-US"/>
        </w:rPr>
        <w:t>ru</w:t>
      </w:r>
    </w:p>
    <w:p w:rsidR="002E02AB" w:rsidRPr="00CD10C1" w:rsidRDefault="002E02AB" w:rsidP="004438FB">
      <w:pPr>
        <w:pStyle w:val="afff1"/>
      </w:pPr>
      <w:r w:rsidRPr="00CD10C1">
        <w:t>Глотова Ирина Ивановна</w:t>
      </w:r>
    </w:p>
    <w:p w:rsidR="002E02AB" w:rsidRPr="00CD10C1" w:rsidRDefault="002E02AB" w:rsidP="004438FB">
      <w:pPr>
        <w:pStyle w:val="2a"/>
      </w:pPr>
      <w:r w:rsidRPr="00CD10C1">
        <w:t xml:space="preserve">научный руководитель, канд. экон. наук, доцент, кафедра «Финансы, кредит </w:t>
      </w:r>
      <w:r w:rsidR="004438FB">
        <w:br/>
      </w:r>
      <w:r w:rsidRPr="00CD10C1">
        <w:t>и страховое дело», ФГБОУ ВПО СтГАУ, г.</w:t>
      </w:r>
      <w:r w:rsidRPr="00CD10C1">
        <w:rPr>
          <w:lang w:val="en-US"/>
        </w:rPr>
        <w:t> </w:t>
      </w:r>
      <w:r w:rsidRPr="00CD10C1">
        <w:t>Ставрополь</w:t>
      </w:r>
    </w:p>
    <w:p w:rsidR="002E02AB" w:rsidRPr="00CD10C1" w:rsidRDefault="002E02AB" w:rsidP="00CD10C1">
      <w:pPr>
        <w:rPr>
          <w:color w:val="auto"/>
          <w:szCs w:val="28"/>
        </w:rPr>
      </w:pPr>
    </w:p>
    <w:p w:rsidR="002E02AB" w:rsidRPr="00CD10C1" w:rsidRDefault="002E02AB" w:rsidP="00CD10C1">
      <w:pPr>
        <w:rPr>
          <w:color w:val="auto"/>
          <w:szCs w:val="28"/>
        </w:rPr>
      </w:pPr>
      <w:r w:rsidRPr="00CD10C1">
        <w:rPr>
          <w:color w:val="auto"/>
          <w:szCs w:val="28"/>
        </w:rPr>
        <w:t>В настоящее время о развитии малого бизнеса в России говорят очень много, но реальных сдвигов, чтобы помочь этой отрасли экономики развиваться не предвидится. А ведь малые предприятия обеспечивают средствами к существованию значительную часть населения, и способствуют стабилизации обстановки в обществе. Сегодня малый бизнес в России можно смело назвать органической частью структуры экономики. Он увеличивает количество рабочих мест, устанавливает собственный ассортимент товара и</w:t>
      </w:r>
      <w:r w:rsidR="004438FB">
        <w:rPr>
          <w:color w:val="auto"/>
          <w:szCs w:val="28"/>
        </w:rPr>
        <w:t> </w:t>
      </w:r>
      <w:r w:rsidRPr="00CD10C1">
        <w:rPr>
          <w:color w:val="auto"/>
          <w:szCs w:val="28"/>
        </w:rPr>
        <w:t>ценовую политику.</w:t>
      </w:r>
    </w:p>
    <w:p w:rsidR="002E02AB" w:rsidRPr="00CD10C1" w:rsidRDefault="002E02AB" w:rsidP="00CD10C1">
      <w:pPr>
        <w:rPr>
          <w:color w:val="auto"/>
          <w:szCs w:val="28"/>
        </w:rPr>
      </w:pPr>
      <w:r w:rsidRPr="00CD10C1">
        <w:rPr>
          <w:color w:val="auto"/>
          <w:szCs w:val="28"/>
        </w:rPr>
        <w:t>По данным официальной статистики, в России 6,5</w:t>
      </w:r>
      <w:r w:rsidRPr="00CD10C1">
        <w:rPr>
          <w:color w:val="auto"/>
          <w:szCs w:val="28"/>
          <w:lang w:val="en-US"/>
        </w:rPr>
        <w:t> </w:t>
      </w:r>
      <w:r w:rsidRPr="00CD10C1">
        <w:rPr>
          <w:color w:val="auto"/>
          <w:szCs w:val="28"/>
        </w:rPr>
        <w:t>млн. человек задействованы на 890</w:t>
      </w:r>
      <w:r w:rsidRPr="00CD10C1">
        <w:rPr>
          <w:color w:val="auto"/>
          <w:szCs w:val="28"/>
          <w:lang w:val="en-US"/>
        </w:rPr>
        <w:t> </w:t>
      </w:r>
      <w:r w:rsidRPr="00CD10C1">
        <w:rPr>
          <w:color w:val="auto"/>
          <w:szCs w:val="28"/>
        </w:rPr>
        <w:t>тыс. предприятий страны. И это только те, которые занимаются предпринимательской деятельностью с образованием юриди</w:t>
      </w:r>
      <w:r w:rsidR="004438FB">
        <w:rPr>
          <w:color w:val="auto"/>
          <w:szCs w:val="28"/>
        </w:rPr>
        <w:softHyphen/>
      </w:r>
      <w:r w:rsidRPr="00CD10C1">
        <w:rPr>
          <w:color w:val="auto"/>
          <w:szCs w:val="28"/>
        </w:rPr>
        <w:t>ческого лица, другие 3</w:t>
      </w:r>
      <w:r w:rsidRPr="00CD10C1">
        <w:rPr>
          <w:color w:val="auto"/>
          <w:szCs w:val="28"/>
          <w:lang w:val="en-US"/>
        </w:rPr>
        <w:t> </w:t>
      </w:r>
      <w:r w:rsidRPr="00CD10C1">
        <w:rPr>
          <w:color w:val="auto"/>
          <w:szCs w:val="28"/>
        </w:rPr>
        <w:t>млн. его не образовывали. Если сравнивать экономические показатели, то в России на тысячу человек приходится всего</w:t>
      </w:r>
      <w:r w:rsidR="004438FB">
        <w:rPr>
          <w:color w:val="auto"/>
          <w:szCs w:val="28"/>
        </w:rPr>
        <w:t> </w:t>
      </w:r>
      <w:r w:rsidRPr="00CD10C1">
        <w:rPr>
          <w:color w:val="auto"/>
          <w:szCs w:val="28"/>
        </w:rPr>
        <w:t>7</w:t>
      </w:r>
      <w:r w:rsidR="004438FB">
        <w:rPr>
          <w:color w:val="auto"/>
          <w:szCs w:val="28"/>
        </w:rPr>
        <w:t> </w:t>
      </w:r>
      <w:r w:rsidRPr="00CD10C1">
        <w:rPr>
          <w:color w:val="auto"/>
          <w:szCs w:val="28"/>
        </w:rPr>
        <w:t>предприятий, тогда как в развитых странах это число равно 40―60. А</w:t>
      </w:r>
      <w:r w:rsidR="004438FB">
        <w:rPr>
          <w:color w:val="auto"/>
          <w:szCs w:val="28"/>
        </w:rPr>
        <w:t> </w:t>
      </w:r>
      <w:r w:rsidRPr="00CD10C1">
        <w:rPr>
          <w:color w:val="auto"/>
          <w:szCs w:val="28"/>
        </w:rPr>
        <w:t>доля малого бизнеса в промышленном производстве Запада достигает 50―60 %, а вовсе не 14 %, как в России [3].</w:t>
      </w:r>
    </w:p>
    <w:p w:rsidR="002E02AB" w:rsidRPr="00CD10C1" w:rsidRDefault="002E02AB" w:rsidP="00CD10C1">
      <w:pPr>
        <w:rPr>
          <w:color w:val="auto"/>
          <w:szCs w:val="28"/>
        </w:rPr>
      </w:pPr>
      <w:r w:rsidRPr="00CD10C1">
        <w:rPr>
          <w:color w:val="auto"/>
          <w:szCs w:val="28"/>
        </w:rPr>
        <w:t>Малый бизнес удобен своей возможностью изменяться под влиянием экономической ситуации. Именно он помогает предпринимателям «выживать» в условиях кризисного состояния многих крупных предприятий</w:t>
      </w:r>
      <w:r w:rsidRPr="00CD10C1">
        <w:rPr>
          <w:color w:val="auto"/>
          <w:szCs w:val="28"/>
        </w:rPr>
        <w:tab/>
        <w:t xml:space="preserve">. </w:t>
      </w:r>
    </w:p>
    <w:p w:rsidR="002E02AB" w:rsidRPr="00CD10C1" w:rsidRDefault="002E02AB" w:rsidP="00CD10C1">
      <w:pPr>
        <w:rPr>
          <w:color w:val="auto"/>
          <w:szCs w:val="28"/>
        </w:rPr>
      </w:pPr>
      <w:r w:rsidRPr="00CD10C1">
        <w:rPr>
          <w:color w:val="auto"/>
          <w:szCs w:val="28"/>
        </w:rPr>
        <w:t xml:space="preserve">Открытие собственного дела считается способом развития личности, раскрытия его внутренних качеств и возможностей. Не каждый человек, который хочет открыть свое дело сможет в дальнейшем им эффективно </w:t>
      </w:r>
      <w:r w:rsidRPr="00CD10C1">
        <w:rPr>
          <w:color w:val="auto"/>
          <w:szCs w:val="28"/>
        </w:rPr>
        <w:lastRenderedPageBreak/>
        <w:t>им</w:t>
      </w:r>
      <w:r w:rsidR="004438FB">
        <w:rPr>
          <w:color w:val="auto"/>
          <w:szCs w:val="28"/>
        </w:rPr>
        <w:t> </w:t>
      </w:r>
      <w:r w:rsidRPr="00CD10C1">
        <w:rPr>
          <w:color w:val="auto"/>
          <w:szCs w:val="28"/>
        </w:rPr>
        <w:t>управлять, в главе малого предприятия стоят способные и наиболее экономически активные люди.</w:t>
      </w:r>
    </w:p>
    <w:p w:rsidR="002E02AB" w:rsidRPr="00CD10C1" w:rsidRDefault="002E02AB" w:rsidP="004438FB">
      <w:pPr>
        <w:rPr>
          <w:color w:val="auto"/>
          <w:szCs w:val="28"/>
        </w:rPr>
      </w:pPr>
      <w:r w:rsidRPr="00CD10C1">
        <w:rPr>
          <w:color w:val="auto"/>
          <w:szCs w:val="28"/>
        </w:rPr>
        <w:t>Малый бизнес может влиять на экономическую конъюнктуру и</w:t>
      </w:r>
      <w:r w:rsidR="004438FB">
        <w:rPr>
          <w:color w:val="auto"/>
          <w:szCs w:val="28"/>
        </w:rPr>
        <w:t> </w:t>
      </w:r>
      <w:r w:rsidRPr="00CD10C1">
        <w:rPr>
          <w:color w:val="auto"/>
          <w:szCs w:val="28"/>
        </w:rPr>
        <w:t>на</w:t>
      </w:r>
      <w:r w:rsidR="004438FB">
        <w:rPr>
          <w:color w:val="auto"/>
          <w:szCs w:val="28"/>
        </w:rPr>
        <w:t> </w:t>
      </w:r>
      <w:r w:rsidRPr="00CD10C1">
        <w:rPr>
          <w:color w:val="auto"/>
          <w:szCs w:val="28"/>
        </w:rPr>
        <w:t>обеспечения рынка товарами народного потребления, поэтому государство должно активно поддерживать развитие данного вида деятельности, чтобы</w:t>
      </w:r>
      <w:r w:rsidR="004438FB">
        <w:rPr>
          <w:color w:val="auto"/>
          <w:szCs w:val="28"/>
        </w:rPr>
        <w:t> </w:t>
      </w:r>
      <w:r w:rsidRPr="00CD10C1">
        <w:rPr>
          <w:color w:val="auto"/>
          <w:szCs w:val="28"/>
        </w:rPr>
        <w:t>не</w:t>
      </w:r>
      <w:r w:rsidR="004438FB">
        <w:rPr>
          <w:color w:val="auto"/>
          <w:szCs w:val="28"/>
        </w:rPr>
        <w:t> </w:t>
      </w:r>
      <w:r w:rsidRPr="00CD10C1">
        <w:rPr>
          <w:color w:val="auto"/>
          <w:szCs w:val="28"/>
        </w:rPr>
        <w:t>допускать теневого бизнеса, который в данном сегменте рынка чрезвычайно велик. 70 % показателей не регистрируется, показатель фонда заработной платы снижают на 90 % При этом данные Госкомстата России, на</w:t>
      </w:r>
      <w:r w:rsidR="004438FB">
        <w:rPr>
          <w:color w:val="auto"/>
          <w:szCs w:val="28"/>
        </w:rPr>
        <w:t> </w:t>
      </w:r>
      <w:r w:rsidRPr="00CD10C1">
        <w:rPr>
          <w:color w:val="auto"/>
          <w:szCs w:val="28"/>
        </w:rPr>
        <w:t>теневую экономику приходится 23―25 % от валового внутреннего продукта, а по оценкам МВД, эта доля достигает 40 % [4].</w:t>
      </w:r>
    </w:p>
    <w:p w:rsidR="002E02AB" w:rsidRPr="00CD10C1" w:rsidRDefault="002E02AB" w:rsidP="004438FB">
      <w:pPr>
        <w:pStyle w:val="a6"/>
        <w:spacing w:before="0" w:beforeAutospacing="0" w:after="0" w:afterAutospacing="0" w:line="360" w:lineRule="auto"/>
        <w:ind w:firstLine="567"/>
        <w:jc w:val="both"/>
        <w:rPr>
          <w:sz w:val="28"/>
          <w:szCs w:val="28"/>
        </w:rPr>
      </w:pPr>
      <w:r w:rsidRPr="00CD10C1">
        <w:rPr>
          <w:sz w:val="28"/>
          <w:szCs w:val="28"/>
        </w:rPr>
        <w:t>Чтобы бизнес не уходил в тень должно соблюдаться нормальное функционирование экономики: снизить налоговый гнет примерно в 3 раза, а</w:t>
      </w:r>
      <w:r w:rsidR="004438FB">
        <w:rPr>
          <w:sz w:val="28"/>
          <w:szCs w:val="28"/>
        </w:rPr>
        <w:t> </w:t>
      </w:r>
      <w:r w:rsidRPr="00CD10C1">
        <w:rPr>
          <w:sz w:val="28"/>
          <w:szCs w:val="28"/>
        </w:rPr>
        <w:t>также вести борьбу с коррупцией. О ней как главном тормозе развития бизнеса заявили 55 % управляющих российских компаний. Для сравнения: о</w:t>
      </w:r>
      <w:r w:rsidR="004438FB">
        <w:rPr>
          <w:sz w:val="28"/>
          <w:szCs w:val="28"/>
        </w:rPr>
        <w:t> </w:t>
      </w:r>
      <w:r w:rsidRPr="00CD10C1">
        <w:rPr>
          <w:sz w:val="28"/>
          <w:szCs w:val="28"/>
        </w:rPr>
        <w:t xml:space="preserve">проблеме «нечистоплотности» чиновников заявляли только 4 % опрошенных представителей бизнеса [2]. </w:t>
      </w:r>
    </w:p>
    <w:p w:rsidR="002E02AB" w:rsidRPr="00CD10C1" w:rsidRDefault="002E02AB" w:rsidP="004438FB">
      <w:pPr>
        <w:rPr>
          <w:color w:val="auto"/>
          <w:szCs w:val="28"/>
        </w:rPr>
      </w:pPr>
      <w:r w:rsidRPr="00CD10C1">
        <w:rPr>
          <w:color w:val="auto"/>
          <w:szCs w:val="28"/>
        </w:rPr>
        <w:t>Малый бизнес ― катализатор научно-технического прогресса, крупней</w:t>
      </w:r>
      <w:r w:rsidR="004438FB">
        <w:rPr>
          <w:color w:val="auto"/>
          <w:szCs w:val="28"/>
        </w:rPr>
        <w:softHyphen/>
      </w:r>
      <w:r w:rsidRPr="00CD10C1">
        <w:rPr>
          <w:color w:val="auto"/>
          <w:szCs w:val="28"/>
        </w:rPr>
        <w:t>ший производитель благ и услуг и конечно же крупнейший работодатель. В</w:t>
      </w:r>
      <w:r w:rsidR="004438FB">
        <w:rPr>
          <w:color w:val="auto"/>
          <w:szCs w:val="28"/>
        </w:rPr>
        <w:t> </w:t>
      </w:r>
      <w:r w:rsidRPr="00CD10C1">
        <w:rPr>
          <w:color w:val="auto"/>
          <w:szCs w:val="28"/>
        </w:rPr>
        <w:t>настоящее время малый бизнес динамичен и высокоэффективен. Но</w:t>
      </w:r>
      <w:r w:rsidR="004438FB">
        <w:rPr>
          <w:color w:val="auto"/>
          <w:szCs w:val="28"/>
        </w:rPr>
        <w:t> </w:t>
      </w:r>
      <w:r w:rsidRPr="00CD10C1">
        <w:rPr>
          <w:color w:val="auto"/>
          <w:szCs w:val="28"/>
        </w:rPr>
        <w:t>его</w:t>
      </w:r>
      <w:r w:rsidR="004438FB">
        <w:rPr>
          <w:color w:val="auto"/>
          <w:szCs w:val="28"/>
        </w:rPr>
        <w:t> </w:t>
      </w:r>
      <w:r w:rsidRPr="00CD10C1">
        <w:rPr>
          <w:color w:val="auto"/>
          <w:szCs w:val="28"/>
        </w:rPr>
        <w:t>развитее сдерживает ряд факторов.</w:t>
      </w:r>
    </w:p>
    <w:p w:rsidR="002E02AB" w:rsidRPr="00CD10C1" w:rsidRDefault="002E02AB" w:rsidP="00AC1FF7">
      <w:pPr>
        <w:pStyle w:val="af3"/>
        <w:numPr>
          <w:ilvl w:val="0"/>
          <w:numId w:val="33"/>
        </w:numPr>
        <w:tabs>
          <w:tab w:val="left" w:pos="851"/>
        </w:tabs>
        <w:spacing w:line="360" w:lineRule="auto"/>
        <w:ind w:left="0" w:firstLine="567"/>
        <w:jc w:val="both"/>
        <w:rPr>
          <w:sz w:val="28"/>
          <w:szCs w:val="28"/>
        </w:rPr>
      </w:pPr>
      <w:r w:rsidRPr="00CD10C1">
        <w:rPr>
          <w:sz w:val="28"/>
          <w:szCs w:val="28"/>
        </w:rPr>
        <w:t>Во-первых, это огромное количество справок и документов для</w:t>
      </w:r>
      <w:r w:rsidR="004438FB">
        <w:rPr>
          <w:sz w:val="28"/>
          <w:szCs w:val="28"/>
        </w:rPr>
        <w:t> </w:t>
      </w:r>
      <w:r w:rsidRPr="00CD10C1">
        <w:rPr>
          <w:sz w:val="28"/>
          <w:szCs w:val="28"/>
        </w:rPr>
        <w:t>регистрации предприятия.</w:t>
      </w:r>
    </w:p>
    <w:p w:rsidR="002E02AB" w:rsidRPr="00CD10C1" w:rsidRDefault="002E02AB" w:rsidP="00AC1FF7">
      <w:pPr>
        <w:pStyle w:val="af3"/>
        <w:numPr>
          <w:ilvl w:val="0"/>
          <w:numId w:val="33"/>
        </w:numPr>
        <w:tabs>
          <w:tab w:val="left" w:pos="851"/>
        </w:tabs>
        <w:spacing w:line="360" w:lineRule="auto"/>
        <w:ind w:left="0" w:firstLine="567"/>
        <w:jc w:val="both"/>
        <w:rPr>
          <w:sz w:val="28"/>
          <w:szCs w:val="28"/>
        </w:rPr>
      </w:pPr>
      <w:r w:rsidRPr="00CD10C1">
        <w:rPr>
          <w:sz w:val="28"/>
          <w:szCs w:val="28"/>
        </w:rPr>
        <w:t>Во-вторых, это проблема с доступом к банковским кредитам. Если</w:t>
      </w:r>
      <w:r w:rsidR="004438FB">
        <w:rPr>
          <w:sz w:val="28"/>
          <w:szCs w:val="28"/>
        </w:rPr>
        <w:t> </w:t>
      </w:r>
      <w:r w:rsidRPr="00CD10C1">
        <w:rPr>
          <w:sz w:val="28"/>
          <w:szCs w:val="28"/>
        </w:rPr>
        <w:t>в</w:t>
      </w:r>
      <w:r w:rsidR="004438FB">
        <w:rPr>
          <w:sz w:val="28"/>
          <w:szCs w:val="28"/>
        </w:rPr>
        <w:t> </w:t>
      </w:r>
      <w:r w:rsidRPr="00CD10C1">
        <w:rPr>
          <w:sz w:val="28"/>
          <w:szCs w:val="28"/>
        </w:rPr>
        <w:t xml:space="preserve">2011 г. об этой проблеме говорили только 5 % опрошенных, то в 2012 г. число респондентов, заговоривших о банковской жадности, возросло в 6 раз ― до 30 % </w:t>
      </w:r>
    </w:p>
    <w:p w:rsidR="002E02AB" w:rsidRPr="00CD10C1" w:rsidRDefault="002E02AB" w:rsidP="00AC1FF7">
      <w:pPr>
        <w:pStyle w:val="a6"/>
        <w:numPr>
          <w:ilvl w:val="0"/>
          <w:numId w:val="33"/>
        </w:numPr>
        <w:tabs>
          <w:tab w:val="left" w:pos="851"/>
        </w:tabs>
        <w:spacing w:before="0" w:beforeAutospacing="0" w:after="0" w:afterAutospacing="0" w:line="360" w:lineRule="auto"/>
        <w:ind w:left="0" w:firstLine="567"/>
        <w:jc w:val="both"/>
        <w:rPr>
          <w:sz w:val="28"/>
          <w:szCs w:val="28"/>
        </w:rPr>
      </w:pPr>
      <w:r w:rsidRPr="00CD10C1">
        <w:rPr>
          <w:sz w:val="28"/>
          <w:szCs w:val="28"/>
        </w:rPr>
        <w:t xml:space="preserve">В-третьих, серьезное влияние на малый бизнес оказывают различные финансовые проблемы </w:t>
      </w:r>
    </w:p>
    <w:p w:rsidR="002E02AB" w:rsidRPr="00CD10C1" w:rsidRDefault="002E02AB" w:rsidP="00AC1FF7">
      <w:pPr>
        <w:pStyle w:val="af3"/>
        <w:numPr>
          <w:ilvl w:val="0"/>
          <w:numId w:val="33"/>
        </w:numPr>
        <w:tabs>
          <w:tab w:val="left" w:pos="851"/>
        </w:tabs>
        <w:spacing w:line="360" w:lineRule="auto"/>
        <w:ind w:left="0" w:firstLine="567"/>
        <w:jc w:val="both"/>
        <w:rPr>
          <w:sz w:val="28"/>
          <w:szCs w:val="28"/>
        </w:rPr>
      </w:pPr>
      <w:r w:rsidRPr="00CD10C1">
        <w:rPr>
          <w:sz w:val="28"/>
          <w:szCs w:val="28"/>
        </w:rPr>
        <w:t xml:space="preserve">В-четвертых, нормальное развитие малого бизнеса сдерживает слабая материально-техническая база: нехватка или недопустимость помещений, </w:t>
      </w:r>
      <w:r w:rsidRPr="00CD10C1">
        <w:rPr>
          <w:sz w:val="28"/>
          <w:szCs w:val="28"/>
        </w:rPr>
        <w:lastRenderedPageBreak/>
        <w:t>оборудования, современных технологий, квалифицированных кадров, правовой поддержки, достоверной информации, государственного участия в программах поддержки малого бизнеса</w:t>
      </w:r>
    </w:p>
    <w:p w:rsidR="002E02AB" w:rsidRPr="00CD10C1" w:rsidRDefault="002E02AB" w:rsidP="00AC1FF7">
      <w:pPr>
        <w:pStyle w:val="af3"/>
        <w:numPr>
          <w:ilvl w:val="0"/>
          <w:numId w:val="33"/>
        </w:numPr>
        <w:tabs>
          <w:tab w:val="left" w:pos="851"/>
        </w:tabs>
        <w:spacing w:line="360" w:lineRule="auto"/>
        <w:ind w:left="0" w:firstLine="567"/>
        <w:jc w:val="both"/>
        <w:rPr>
          <w:sz w:val="28"/>
          <w:szCs w:val="28"/>
        </w:rPr>
      </w:pPr>
      <w:r w:rsidRPr="00CD10C1">
        <w:rPr>
          <w:sz w:val="28"/>
          <w:szCs w:val="28"/>
        </w:rPr>
        <w:t>В-пятых, низкий уровень экономических знаний предпринимателя, плохая деловая этика [1].</w:t>
      </w:r>
    </w:p>
    <w:p w:rsidR="002E02AB" w:rsidRPr="00CD10C1" w:rsidRDefault="002E02AB" w:rsidP="00CD10C1">
      <w:pPr>
        <w:rPr>
          <w:color w:val="auto"/>
          <w:szCs w:val="28"/>
        </w:rPr>
      </w:pPr>
      <w:r w:rsidRPr="00CD10C1">
        <w:rPr>
          <w:color w:val="auto"/>
          <w:szCs w:val="28"/>
        </w:rPr>
        <w:t xml:space="preserve">Но экономически грамотный специалист всегда найдет правильное решение и способ открытия и развития собственного малого бизнеса. </w:t>
      </w:r>
    </w:p>
    <w:p w:rsidR="002E02AB" w:rsidRPr="00CD10C1" w:rsidRDefault="002E02AB" w:rsidP="00CD10C1">
      <w:pPr>
        <w:rPr>
          <w:color w:val="auto"/>
          <w:szCs w:val="28"/>
        </w:rPr>
      </w:pPr>
      <w:r w:rsidRPr="00CD10C1">
        <w:rPr>
          <w:color w:val="auto"/>
          <w:szCs w:val="28"/>
        </w:rPr>
        <w:t>По нашему мнению малый бизнес экономически эффективный в двух случаях, либо он инновационный и в данном секторе рынка такого никогда не</w:t>
      </w:r>
      <w:r w:rsidR="004438FB">
        <w:rPr>
          <w:color w:val="auto"/>
          <w:szCs w:val="28"/>
        </w:rPr>
        <w:t> </w:t>
      </w:r>
      <w:r w:rsidRPr="00CD10C1">
        <w:rPr>
          <w:color w:val="auto"/>
          <w:szCs w:val="28"/>
        </w:rPr>
        <w:t xml:space="preserve">было, либо это отрасль уже успешного крупного предприятия, т. е. сфера франчайзинга. </w:t>
      </w:r>
    </w:p>
    <w:p w:rsidR="002E02AB" w:rsidRPr="00CD10C1" w:rsidRDefault="002E02AB" w:rsidP="00CD10C1">
      <w:pPr>
        <w:rPr>
          <w:color w:val="auto"/>
          <w:szCs w:val="28"/>
        </w:rPr>
      </w:pPr>
      <w:r w:rsidRPr="00CD10C1">
        <w:rPr>
          <w:color w:val="auto"/>
          <w:szCs w:val="28"/>
        </w:rPr>
        <w:t>При организации любого дела необходимо исследовать рынок, понять что есть, чего нет, что уже успешно развивается, вторым пунктом рассмотреть зарубежные рынки с целью сравнения их деятельности и вполне возможно, дальнейшим заимствованием. Любой начинающий предприниматель должен помнить о необходимости выбирать ту сферу деятельности, в которой разбирается и которая интересна.</w:t>
      </w:r>
    </w:p>
    <w:p w:rsidR="002E02AB" w:rsidRPr="00CD10C1" w:rsidRDefault="002E02AB" w:rsidP="00CD10C1">
      <w:pPr>
        <w:rPr>
          <w:color w:val="auto"/>
          <w:szCs w:val="28"/>
        </w:rPr>
      </w:pPr>
      <w:r w:rsidRPr="00CD10C1">
        <w:rPr>
          <w:color w:val="auto"/>
          <w:szCs w:val="28"/>
        </w:rPr>
        <w:t>Для развития любого дела необходимы финансовые средства, одними из</w:t>
      </w:r>
      <w:r w:rsidR="004438FB">
        <w:rPr>
          <w:color w:val="auto"/>
          <w:szCs w:val="28"/>
        </w:rPr>
        <w:t> </w:t>
      </w:r>
      <w:r w:rsidRPr="00CD10C1">
        <w:rPr>
          <w:color w:val="auto"/>
          <w:szCs w:val="28"/>
        </w:rPr>
        <w:t>них являются инвестиции. Данное понятие мы слышим едва ли не каждый день. Каждый человек понимает, что инвестировать деньги в малый бизнес намного эффективнее, чем в крупный, так как прибыль не заставляет себя</w:t>
      </w:r>
      <w:r w:rsidR="004438FB">
        <w:rPr>
          <w:color w:val="auto"/>
          <w:szCs w:val="28"/>
        </w:rPr>
        <w:t> </w:t>
      </w:r>
      <w:r w:rsidRPr="00CD10C1">
        <w:rPr>
          <w:color w:val="auto"/>
          <w:szCs w:val="28"/>
        </w:rPr>
        <w:t xml:space="preserve">ждать, ведь оборот денежных средств идет быстрее. </w:t>
      </w:r>
    </w:p>
    <w:p w:rsidR="002E02AB" w:rsidRPr="00CD10C1" w:rsidRDefault="002E02AB" w:rsidP="00CD10C1">
      <w:pPr>
        <w:rPr>
          <w:color w:val="auto"/>
          <w:szCs w:val="28"/>
        </w:rPr>
      </w:pPr>
      <w:r w:rsidRPr="00CD10C1">
        <w:rPr>
          <w:color w:val="auto"/>
          <w:szCs w:val="28"/>
        </w:rPr>
        <w:t>Человек, который обладает информацией всегда будет успешен, но</w:t>
      </w:r>
      <w:r w:rsidR="004438FB">
        <w:rPr>
          <w:color w:val="auto"/>
          <w:szCs w:val="28"/>
        </w:rPr>
        <w:t> </w:t>
      </w:r>
      <w:r w:rsidRPr="00CD10C1">
        <w:rPr>
          <w:color w:val="auto"/>
          <w:szCs w:val="28"/>
        </w:rPr>
        <w:t>необходимо правильно ее использовать. Для поиска инвесторов необходимо грамотно и четко сформулировать бизнес план. Поскольку большинство инвесторов являются опытными бизнесменами, они могут достаточно точно определить, куда лучше вкладывать деньги, чтобы получить максимальную прибыль. Именно возможность быстрой отдачи и привлекает их к перспек</w:t>
      </w:r>
      <w:r w:rsidR="004438FB">
        <w:rPr>
          <w:color w:val="auto"/>
          <w:szCs w:val="28"/>
        </w:rPr>
        <w:softHyphen/>
      </w:r>
      <w:r w:rsidRPr="00CD10C1">
        <w:rPr>
          <w:color w:val="auto"/>
          <w:szCs w:val="28"/>
        </w:rPr>
        <w:t xml:space="preserve">тивным проектам. </w:t>
      </w:r>
    </w:p>
    <w:p w:rsidR="002E02AB" w:rsidRPr="00CD10C1" w:rsidRDefault="002E02AB" w:rsidP="00CD10C1">
      <w:pPr>
        <w:rPr>
          <w:color w:val="auto"/>
          <w:szCs w:val="28"/>
        </w:rPr>
      </w:pPr>
      <w:r w:rsidRPr="00CD10C1">
        <w:rPr>
          <w:color w:val="auto"/>
          <w:szCs w:val="28"/>
        </w:rPr>
        <w:lastRenderedPageBreak/>
        <w:t xml:space="preserve">Необходимо помнить о двух главных сторонах в проекте, которыми интересуются инвесторы: коммерческой выгоде и предполагаемых сроках получения первой прибыли. </w:t>
      </w:r>
    </w:p>
    <w:p w:rsidR="002E02AB" w:rsidRPr="00CD10C1" w:rsidRDefault="002E02AB" w:rsidP="00CD10C1">
      <w:pPr>
        <w:rPr>
          <w:color w:val="auto"/>
          <w:szCs w:val="28"/>
        </w:rPr>
      </w:pPr>
      <w:r w:rsidRPr="00CD10C1">
        <w:rPr>
          <w:color w:val="auto"/>
          <w:szCs w:val="28"/>
        </w:rPr>
        <w:t>Большое значение имеют и сведения об участниках проекта: их</w:t>
      </w:r>
      <w:r w:rsidR="004438FB">
        <w:rPr>
          <w:color w:val="auto"/>
          <w:szCs w:val="28"/>
        </w:rPr>
        <w:t> </w:t>
      </w:r>
      <w:r w:rsidRPr="00CD10C1">
        <w:rPr>
          <w:color w:val="auto"/>
          <w:szCs w:val="28"/>
        </w:rPr>
        <w:t>профессиональных качествах и реальном опыте работы в данной сфере, возможности совместно достичь поставленных целей, мотивации каждого члена команды в отдельности и всех вместе взятых. Чем нагляднее и доступнее представлена информация, тем легче привлечь инвестора.</w:t>
      </w:r>
    </w:p>
    <w:p w:rsidR="002E02AB" w:rsidRPr="00CD10C1" w:rsidRDefault="002E02AB" w:rsidP="00CD10C1">
      <w:pPr>
        <w:rPr>
          <w:color w:val="auto"/>
          <w:szCs w:val="28"/>
        </w:rPr>
      </w:pPr>
      <w:r w:rsidRPr="00CD10C1">
        <w:rPr>
          <w:color w:val="auto"/>
          <w:szCs w:val="28"/>
        </w:rPr>
        <w:t xml:space="preserve">Чтобы наглядно продемонстрировать инвесторам все сильные и слабые стороны проекта. Существует такое понятие, как </w:t>
      </w:r>
      <w:r w:rsidRPr="00CD10C1">
        <w:rPr>
          <w:color w:val="auto"/>
          <w:szCs w:val="28"/>
          <w:lang w:val="en-US"/>
        </w:rPr>
        <w:t>SWOT</w:t>
      </w:r>
      <w:r w:rsidRPr="00CD10C1">
        <w:rPr>
          <w:color w:val="auto"/>
          <w:szCs w:val="28"/>
        </w:rPr>
        <w:t xml:space="preserve"> анализ, который помогает оценить результативность со всех сторон.</w:t>
      </w:r>
    </w:p>
    <w:p w:rsidR="002E02AB" w:rsidRPr="00CD10C1" w:rsidRDefault="002E02AB" w:rsidP="004438FB">
      <w:pPr>
        <w:pStyle w:val="1b"/>
      </w:pPr>
      <w:r w:rsidRPr="00CD10C1">
        <w:t>Таб</w:t>
      </w:r>
      <w:r w:rsidR="004438FB">
        <w:t xml:space="preserve">лица </w:t>
      </w:r>
      <w:r w:rsidRPr="00CD10C1">
        <w:t xml:space="preserve">1. </w:t>
      </w:r>
    </w:p>
    <w:p w:rsidR="002E02AB" w:rsidRPr="00CD10C1" w:rsidRDefault="002E02AB" w:rsidP="004438FB">
      <w:pPr>
        <w:pStyle w:val="2d"/>
      </w:pPr>
      <w:r w:rsidRPr="00CD10C1">
        <w:t xml:space="preserve">Структура </w:t>
      </w:r>
      <w:r w:rsidRPr="00CD10C1">
        <w:rPr>
          <w:lang w:val="en-US"/>
        </w:rPr>
        <w:t>SWOT</w:t>
      </w:r>
      <w:r w:rsidRPr="00CD10C1">
        <w:t xml:space="preserve"> анализа </w:t>
      </w:r>
    </w:p>
    <w:tbl>
      <w:tblPr>
        <w:tblStyle w:val="affb"/>
        <w:tblW w:w="0" w:type="auto"/>
        <w:jc w:val="center"/>
        <w:tblInd w:w="250" w:type="dxa"/>
        <w:tblLook w:val="04A0" w:firstRow="1" w:lastRow="0" w:firstColumn="1" w:lastColumn="0" w:noHBand="0" w:noVBand="1"/>
      </w:tblPr>
      <w:tblGrid>
        <w:gridCol w:w="1434"/>
        <w:gridCol w:w="4668"/>
        <w:gridCol w:w="3503"/>
      </w:tblGrid>
      <w:tr w:rsidR="00CD10C1" w:rsidRPr="004438FB" w:rsidTr="004438FB">
        <w:trPr>
          <w:trHeight w:val="361"/>
          <w:jc w:val="center"/>
        </w:trPr>
        <w:tc>
          <w:tcPr>
            <w:tcW w:w="1418" w:type="dxa"/>
            <w:tcBorders>
              <w:top w:val="single" w:sz="4" w:space="0" w:color="auto"/>
              <w:left w:val="single" w:sz="4" w:space="0" w:color="auto"/>
              <w:bottom w:val="single" w:sz="4" w:space="0" w:color="auto"/>
              <w:right w:val="single" w:sz="4" w:space="0" w:color="auto"/>
            </w:tcBorders>
          </w:tcPr>
          <w:p w:rsidR="002E02AB" w:rsidRPr="004438FB" w:rsidRDefault="002E02AB" w:rsidP="004438FB">
            <w:pPr>
              <w:spacing w:line="240" w:lineRule="auto"/>
              <w:ind w:firstLine="0"/>
              <w:rPr>
                <w:b/>
                <w:color w:val="auto"/>
                <w:sz w:val="24"/>
                <w:szCs w:val="24"/>
                <w:lang w:eastAsia="en-US"/>
              </w:rPr>
            </w:pPr>
          </w:p>
        </w:tc>
        <w:tc>
          <w:tcPr>
            <w:tcW w:w="4677" w:type="dxa"/>
            <w:tcBorders>
              <w:top w:val="single" w:sz="4" w:space="0" w:color="auto"/>
              <w:left w:val="single" w:sz="4" w:space="0" w:color="auto"/>
              <w:bottom w:val="single" w:sz="4" w:space="0" w:color="auto"/>
              <w:right w:val="single" w:sz="4" w:space="0" w:color="auto"/>
            </w:tcBorders>
          </w:tcPr>
          <w:p w:rsidR="002E02AB" w:rsidRPr="004438FB" w:rsidRDefault="004438FB" w:rsidP="004438FB">
            <w:pPr>
              <w:spacing w:line="240" w:lineRule="auto"/>
              <w:ind w:firstLine="0"/>
              <w:jc w:val="center"/>
              <w:rPr>
                <w:b/>
                <w:color w:val="auto"/>
                <w:sz w:val="24"/>
                <w:szCs w:val="24"/>
              </w:rPr>
            </w:pPr>
            <w:r>
              <w:rPr>
                <w:b/>
                <w:color w:val="auto"/>
                <w:sz w:val="24"/>
                <w:szCs w:val="24"/>
              </w:rPr>
              <w:t>Положительное влияние</w:t>
            </w:r>
          </w:p>
        </w:tc>
        <w:tc>
          <w:tcPr>
            <w:tcW w:w="3509" w:type="dxa"/>
            <w:tcBorders>
              <w:top w:val="single" w:sz="4" w:space="0" w:color="auto"/>
              <w:left w:val="single" w:sz="4" w:space="0" w:color="auto"/>
              <w:bottom w:val="single" w:sz="4" w:space="0" w:color="auto"/>
              <w:right w:val="single" w:sz="4" w:space="0" w:color="auto"/>
            </w:tcBorders>
            <w:hideMark/>
          </w:tcPr>
          <w:p w:rsidR="002E02AB" w:rsidRPr="004438FB" w:rsidRDefault="002E02AB" w:rsidP="004438FB">
            <w:pPr>
              <w:spacing w:line="240" w:lineRule="auto"/>
              <w:ind w:firstLine="0"/>
              <w:jc w:val="center"/>
              <w:rPr>
                <w:b/>
                <w:color w:val="auto"/>
                <w:sz w:val="24"/>
                <w:szCs w:val="24"/>
                <w:lang w:eastAsia="en-US"/>
              </w:rPr>
            </w:pPr>
            <w:r w:rsidRPr="004438FB">
              <w:rPr>
                <w:b/>
                <w:color w:val="auto"/>
                <w:sz w:val="24"/>
                <w:szCs w:val="24"/>
              </w:rPr>
              <w:t>Отрицательное влияние</w:t>
            </w:r>
          </w:p>
        </w:tc>
      </w:tr>
      <w:tr w:rsidR="00CD10C1" w:rsidRPr="004438FB" w:rsidTr="004438FB">
        <w:trPr>
          <w:jc w:val="center"/>
        </w:trPr>
        <w:tc>
          <w:tcPr>
            <w:tcW w:w="1418" w:type="dxa"/>
            <w:tcBorders>
              <w:top w:val="single" w:sz="4" w:space="0" w:color="auto"/>
              <w:left w:val="single" w:sz="4" w:space="0" w:color="auto"/>
              <w:bottom w:val="single" w:sz="4" w:space="0" w:color="auto"/>
              <w:right w:val="single" w:sz="4" w:space="0" w:color="auto"/>
            </w:tcBorders>
            <w:hideMark/>
          </w:tcPr>
          <w:p w:rsidR="002E02AB" w:rsidRPr="004438FB" w:rsidRDefault="002E02AB" w:rsidP="004438FB">
            <w:pPr>
              <w:spacing w:line="240" w:lineRule="auto"/>
              <w:ind w:firstLine="0"/>
              <w:jc w:val="left"/>
              <w:rPr>
                <w:color w:val="auto"/>
                <w:sz w:val="24"/>
                <w:szCs w:val="24"/>
                <w:lang w:eastAsia="en-US"/>
              </w:rPr>
            </w:pPr>
            <w:r w:rsidRPr="004438FB">
              <w:rPr>
                <w:color w:val="auto"/>
                <w:sz w:val="24"/>
                <w:szCs w:val="24"/>
              </w:rPr>
              <w:t>Внутренняя среда</w:t>
            </w:r>
          </w:p>
        </w:tc>
        <w:tc>
          <w:tcPr>
            <w:tcW w:w="4677" w:type="dxa"/>
            <w:tcBorders>
              <w:top w:val="single" w:sz="4" w:space="0" w:color="auto"/>
              <w:left w:val="single" w:sz="4" w:space="0" w:color="auto"/>
              <w:bottom w:val="single" w:sz="4" w:space="0" w:color="auto"/>
              <w:right w:val="single" w:sz="4" w:space="0" w:color="auto"/>
            </w:tcBorders>
            <w:hideMark/>
          </w:tcPr>
          <w:p w:rsidR="002E02AB" w:rsidRPr="004438FB" w:rsidRDefault="002E02AB" w:rsidP="004438FB">
            <w:pPr>
              <w:spacing w:line="240" w:lineRule="auto"/>
              <w:ind w:firstLine="0"/>
              <w:jc w:val="left"/>
              <w:rPr>
                <w:color w:val="auto"/>
                <w:sz w:val="24"/>
                <w:szCs w:val="24"/>
                <w:lang w:eastAsia="en-US"/>
              </w:rPr>
            </w:pPr>
            <w:r w:rsidRPr="004438FB">
              <w:rPr>
                <w:color w:val="auto"/>
                <w:sz w:val="24"/>
                <w:szCs w:val="24"/>
              </w:rPr>
              <w:t>Strengths ― преимущества проекта, в</w:t>
            </w:r>
            <w:r w:rsidR="004438FB">
              <w:rPr>
                <w:color w:val="auto"/>
                <w:sz w:val="24"/>
                <w:szCs w:val="24"/>
              </w:rPr>
              <w:t> </w:t>
            </w:r>
            <w:r w:rsidRPr="004438FB">
              <w:rPr>
                <w:color w:val="auto"/>
                <w:sz w:val="24"/>
                <w:szCs w:val="24"/>
              </w:rPr>
              <w:t>чем</w:t>
            </w:r>
            <w:r w:rsidR="004438FB">
              <w:rPr>
                <w:color w:val="auto"/>
                <w:sz w:val="24"/>
                <w:szCs w:val="24"/>
              </w:rPr>
              <w:t> </w:t>
            </w:r>
            <w:r w:rsidRPr="004438FB">
              <w:rPr>
                <w:color w:val="auto"/>
                <w:sz w:val="24"/>
                <w:szCs w:val="24"/>
              </w:rPr>
              <w:t>его инновационность</w:t>
            </w:r>
          </w:p>
        </w:tc>
        <w:tc>
          <w:tcPr>
            <w:tcW w:w="3509" w:type="dxa"/>
            <w:tcBorders>
              <w:top w:val="single" w:sz="4" w:space="0" w:color="auto"/>
              <w:left w:val="single" w:sz="4" w:space="0" w:color="auto"/>
              <w:bottom w:val="single" w:sz="4" w:space="0" w:color="auto"/>
              <w:right w:val="single" w:sz="4" w:space="0" w:color="auto"/>
            </w:tcBorders>
            <w:hideMark/>
          </w:tcPr>
          <w:p w:rsidR="002E02AB" w:rsidRPr="004438FB" w:rsidRDefault="002E02AB" w:rsidP="004438FB">
            <w:pPr>
              <w:spacing w:line="240" w:lineRule="auto"/>
              <w:ind w:firstLine="0"/>
              <w:jc w:val="left"/>
              <w:rPr>
                <w:color w:val="auto"/>
                <w:sz w:val="24"/>
                <w:szCs w:val="24"/>
                <w:lang w:eastAsia="en-US"/>
              </w:rPr>
            </w:pPr>
            <w:r w:rsidRPr="004438FB">
              <w:rPr>
                <w:color w:val="auto"/>
                <w:sz w:val="24"/>
                <w:szCs w:val="24"/>
              </w:rPr>
              <w:t>Weaknesses слабые стороны проекта</w:t>
            </w:r>
          </w:p>
        </w:tc>
      </w:tr>
      <w:tr w:rsidR="002E02AB" w:rsidRPr="004438FB" w:rsidTr="004438FB">
        <w:trPr>
          <w:jc w:val="center"/>
        </w:trPr>
        <w:tc>
          <w:tcPr>
            <w:tcW w:w="1418" w:type="dxa"/>
            <w:tcBorders>
              <w:top w:val="single" w:sz="4" w:space="0" w:color="auto"/>
              <w:left w:val="single" w:sz="4" w:space="0" w:color="auto"/>
              <w:bottom w:val="single" w:sz="4" w:space="0" w:color="auto"/>
              <w:right w:val="single" w:sz="4" w:space="0" w:color="auto"/>
            </w:tcBorders>
          </w:tcPr>
          <w:p w:rsidR="002E02AB" w:rsidRPr="004438FB" w:rsidRDefault="002E02AB" w:rsidP="004438FB">
            <w:pPr>
              <w:spacing w:line="240" w:lineRule="auto"/>
              <w:ind w:firstLine="0"/>
              <w:jc w:val="left"/>
              <w:rPr>
                <w:color w:val="auto"/>
                <w:sz w:val="24"/>
                <w:szCs w:val="24"/>
              </w:rPr>
            </w:pPr>
            <w:r w:rsidRPr="004438FB">
              <w:rPr>
                <w:color w:val="auto"/>
                <w:sz w:val="24"/>
                <w:szCs w:val="24"/>
              </w:rPr>
              <w:t xml:space="preserve">Внешняя среда </w:t>
            </w:r>
          </w:p>
        </w:tc>
        <w:tc>
          <w:tcPr>
            <w:tcW w:w="4677" w:type="dxa"/>
            <w:tcBorders>
              <w:top w:val="single" w:sz="4" w:space="0" w:color="auto"/>
              <w:left w:val="single" w:sz="4" w:space="0" w:color="auto"/>
              <w:bottom w:val="single" w:sz="4" w:space="0" w:color="auto"/>
              <w:right w:val="single" w:sz="4" w:space="0" w:color="auto"/>
            </w:tcBorders>
            <w:hideMark/>
          </w:tcPr>
          <w:p w:rsidR="002E02AB" w:rsidRPr="004438FB" w:rsidRDefault="002E02AB" w:rsidP="004438FB">
            <w:pPr>
              <w:spacing w:line="240" w:lineRule="auto"/>
              <w:ind w:firstLine="0"/>
              <w:jc w:val="left"/>
              <w:rPr>
                <w:color w:val="auto"/>
                <w:sz w:val="24"/>
                <w:szCs w:val="24"/>
                <w:lang w:eastAsia="en-US"/>
              </w:rPr>
            </w:pPr>
            <w:r w:rsidRPr="004438FB">
              <w:rPr>
                <w:color w:val="auto"/>
                <w:sz w:val="24"/>
                <w:szCs w:val="24"/>
              </w:rPr>
              <w:t>Opportunities возможности проекта, чего</w:t>
            </w:r>
            <w:r w:rsidR="004438FB">
              <w:rPr>
                <w:color w:val="auto"/>
                <w:sz w:val="24"/>
                <w:szCs w:val="24"/>
              </w:rPr>
              <w:t> </w:t>
            </w:r>
            <w:r w:rsidRPr="004438FB">
              <w:rPr>
                <w:color w:val="auto"/>
                <w:sz w:val="24"/>
                <w:szCs w:val="24"/>
              </w:rPr>
              <w:t>можно достичь, как будет идти дальнейшее развитие</w:t>
            </w:r>
          </w:p>
        </w:tc>
        <w:tc>
          <w:tcPr>
            <w:tcW w:w="3509" w:type="dxa"/>
            <w:tcBorders>
              <w:top w:val="single" w:sz="4" w:space="0" w:color="auto"/>
              <w:left w:val="single" w:sz="4" w:space="0" w:color="auto"/>
              <w:bottom w:val="single" w:sz="4" w:space="0" w:color="auto"/>
              <w:right w:val="single" w:sz="4" w:space="0" w:color="auto"/>
            </w:tcBorders>
            <w:hideMark/>
          </w:tcPr>
          <w:p w:rsidR="002E02AB" w:rsidRPr="004438FB" w:rsidRDefault="002E02AB" w:rsidP="004438FB">
            <w:pPr>
              <w:spacing w:line="240" w:lineRule="auto"/>
              <w:ind w:firstLine="0"/>
              <w:jc w:val="left"/>
              <w:rPr>
                <w:color w:val="auto"/>
                <w:sz w:val="24"/>
                <w:szCs w:val="24"/>
                <w:lang w:eastAsia="en-US"/>
              </w:rPr>
            </w:pPr>
            <w:r w:rsidRPr="004438FB">
              <w:rPr>
                <w:color w:val="auto"/>
                <w:sz w:val="24"/>
                <w:szCs w:val="24"/>
              </w:rPr>
              <w:t>Threats риски, то, что может повлечь к недосягаемости цели.</w:t>
            </w:r>
          </w:p>
        </w:tc>
      </w:tr>
    </w:tbl>
    <w:p w:rsidR="002E02AB" w:rsidRPr="00CD10C1" w:rsidRDefault="002E02AB" w:rsidP="00CD10C1">
      <w:pPr>
        <w:rPr>
          <w:color w:val="auto"/>
          <w:szCs w:val="28"/>
          <w:lang w:eastAsia="en-US"/>
        </w:rPr>
      </w:pPr>
    </w:p>
    <w:p w:rsidR="002E02AB" w:rsidRPr="00CD10C1" w:rsidRDefault="002E02AB" w:rsidP="00CD10C1">
      <w:pPr>
        <w:rPr>
          <w:color w:val="auto"/>
          <w:szCs w:val="28"/>
        </w:rPr>
      </w:pPr>
      <w:r w:rsidRPr="00CD10C1">
        <w:rPr>
          <w:color w:val="auto"/>
          <w:szCs w:val="28"/>
        </w:rPr>
        <w:t xml:space="preserve">Заручившись поддержкой инвестора, необходимо оговорить схему сотрудничества и партнерства. Предприниматель может выплачивает инвестору процент по кредиту или же инвестор просто будет иметь свою долю в бизнесе. Первый вариант предпочтительнее, так как он не ограничивает самостоятельность. </w:t>
      </w:r>
    </w:p>
    <w:p w:rsidR="002E02AB" w:rsidRPr="00CD10C1" w:rsidRDefault="002E02AB" w:rsidP="00CD10C1">
      <w:pPr>
        <w:rPr>
          <w:color w:val="auto"/>
          <w:szCs w:val="28"/>
        </w:rPr>
      </w:pPr>
      <w:r w:rsidRPr="00CD10C1">
        <w:rPr>
          <w:color w:val="auto"/>
          <w:szCs w:val="28"/>
        </w:rPr>
        <w:t>Но ограничиваться на одних инвесторах не стоит. Существует множество других способов добиться финансовой поддержки своего бизнеса. Например, всевозможные тендеры и конкурсы для молодых предпринимателей, одним</w:t>
      </w:r>
      <w:r w:rsidR="004438FB">
        <w:rPr>
          <w:color w:val="auto"/>
          <w:szCs w:val="28"/>
        </w:rPr>
        <w:t> </w:t>
      </w:r>
      <w:r w:rsidRPr="00CD10C1">
        <w:rPr>
          <w:color w:val="auto"/>
          <w:szCs w:val="28"/>
        </w:rPr>
        <w:t>из</w:t>
      </w:r>
      <w:r w:rsidR="004438FB">
        <w:rPr>
          <w:color w:val="auto"/>
          <w:szCs w:val="28"/>
        </w:rPr>
        <w:t> </w:t>
      </w:r>
      <w:r w:rsidRPr="00CD10C1">
        <w:rPr>
          <w:color w:val="auto"/>
          <w:szCs w:val="28"/>
        </w:rPr>
        <w:t>которых является конкурс «У.М.Н.И.К» по поддержке иннова</w:t>
      </w:r>
      <w:r w:rsidR="004438FB">
        <w:rPr>
          <w:color w:val="auto"/>
          <w:szCs w:val="28"/>
        </w:rPr>
        <w:softHyphen/>
      </w:r>
      <w:r w:rsidRPr="00CD10C1">
        <w:rPr>
          <w:color w:val="auto"/>
          <w:szCs w:val="28"/>
        </w:rPr>
        <w:t>ционных и</w:t>
      </w:r>
      <w:r w:rsidR="004438FB">
        <w:rPr>
          <w:color w:val="auto"/>
          <w:szCs w:val="28"/>
        </w:rPr>
        <w:t> </w:t>
      </w:r>
      <w:r w:rsidRPr="00CD10C1">
        <w:rPr>
          <w:color w:val="auto"/>
          <w:szCs w:val="28"/>
        </w:rPr>
        <w:t>социально значимых проектов, но такие конкурсы подойдут не</w:t>
      </w:r>
      <w:r w:rsidR="004438FB">
        <w:rPr>
          <w:color w:val="auto"/>
          <w:szCs w:val="28"/>
        </w:rPr>
        <w:t> </w:t>
      </w:r>
      <w:r w:rsidRPr="00CD10C1">
        <w:rPr>
          <w:color w:val="auto"/>
          <w:szCs w:val="28"/>
        </w:rPr>
        <w:t>все</w:t>
      </w:r>
      <w:r w:rsidR="004438FB">
        <w:rPr>
          <w:color w:val="auto"/>
          <w:szCs w:val="28"/>
        </w:rPr>
        <w:t> </w:t>
      </w:r>
      <w:r w:rsidRPr="00CD10C1">
        <w:rPr>
          <w:color w:val="auto"/>
          <w:szCs w:val="28"/>
        </w:rPr>
        <w:t>так как из</w:t>
      </w:r>
      <w:r w:rsidR="004438FB">
        <w:rPr>
          <w:color w:val="auto"/>
          <w:szCs w:val="28"/>
        </w:rPr>
        <w:t> </w:t>
      </w:r>
      <w:r w:rsidRPr="00CD10C1">
        <w:rPr>
          <w:color w:val="auto"/>
          <w:szCs w:val="28"/>
        </w:rPr>
        <w:t>100 претендентов выбирают лишь единиц, чей бизнес-проект экспертам показался более проработанным и успешным.</w:t>
      </w:r>
    </w:p>
    <w:p w:rsidR="002E02AB" w:rsidRPr="00CD10C1" w:rsidRDefault="002E02AB" w:rsidP="00CD10C1">
      <w:pPr>
        <w:rPr>
          <w:color w:val="auto"/>
          <w:szCs w:val="28"/>
        </w:rPr>
      </w:pPr>
      <w:r w:rsidRPr="00CD10C1">
        <w:rPr>
          <w:color w:val="auto"/>
          <w:szCs w:val="28"/>
        </w:rPr>
        <w:lastRenderedPageBreak/>
        <w:t>Так же можно обратиться в банк за получением кредита для бизнеса. Однако банки в основном кредитуют уже действующий малый бизнес, поскольку хотят застраховать себя от невозврата кредита. Малый бизнес на</w:t>
      </w:r>
      <w:r w:rsidR="004438FB">
        <w:rPr>
          <w:color w:val="auto"/>
          <w:szCs w:val="28"/>
        </w:rPr>
        <w:t> </w:t>
      </w:r>
      <w:r w:rsidRPr="00CD10C1">
        <w:rPr>
          <w:color w:val="auto"/>
          <w:szCs w:val="28"/>
        </w:rPr>
        <w:t>стадии создания для банков не представляет еще собой четкую отработанную структуру для возврата процентов по кредиту.</w:t>
      </w:r>
    </w:p>
    <w:p w:rsidR="002E02AB" w:rsidRPr="00CD10C1" w:rsidRDefault="002E02AB" w:rsidP="00CD10C1">
      <w:pPr>
        <w:rPr>
          <w:color w:val="auto"/>
          <w:szCs w:val="28"/>
        </w:rPr>
      </w:pPr>
      <w:r w:rsidRPr="00CD10C1">
        <w:rPr>
          <w:color w:val="auto"/>
          <w:szCs w:val="28"/>
        </w:rPr>
        <w:t>Бюджетная поддержка малого бизнеса в России в 2012 г. составит порядка 20 млрд. руб. По словам вице-премьер Дмитрия Козака, в 2000 г. на поддержку малым предприятиям было выделено всего 1,5 млн. руб., налоговые ставки для</w:t>
      </w:r>
      <w:r w:rsidR="004438FB">
        <w:rPr>
          <w:color w:val="auto"/>
          <w:szCs w:val="28"/>
        </w:rPr>
        <w:t> </w:t>
      </w:r>
      <w:r w:rsidRPr="00CD10C1">
        <w:rPr>
          <w:color w:val="auto"/>
          <w:szCs w:val="28"/>
        </w:rPr>
        <w:t>малого предпринимательства также значительно меньше.</w:t>
      </w:r>
    </w:p>
    <w:p w:rsidR="002E02AB" w:rsidRPr="00CD10C1" w:rsidRDefault="002E02AB" w:rsidP="00CD10C1">
      <w:pPr>
        <w:rPr>
          <w:color w:val="auto"/>
          <w:szCs w:val="28"/>
        </w:rPr>
      </w:pPr>
      <w:r w:rsidRPr="00CD10C1">
        <w:rPr>
          <w:color w:val="auto"/>
          <w:szCs w:val="28"/>
        </w:rPr>
        <w:t xml:space="preserve">Делая вывод, нужно отметить, что: </w:t>
      </w:r>
    </w:p>
    <w:p w:rsidR="002E02AB" w:rsidRPr="00CD10C1" w:rsidRDefault="002E02AB" w:rsidP="00AC1FF7">
      <w:pPr>
        <w:pStyle w:val="af3"/>
        <w:numPr>
          <w:ilvl w:val="0"/>
          <w:numId w:val="34"/>
        </w:numPr>
        <w:tabs>
          <w:tab w:val="left" w:pos="851"/>
        </w:tabs>
        <w:spacing w:line="360" w:lineRule="auto"/>
        <w:ind w:left="0" w:firstLine="425"/>
        <w:jc w:val="both"/>
        <w:rPr>
          <w:sz w:val="28"/>
          <w:szCs w:val="28"/>
        </w:rPr>
      </w:pPr>
      <w:r w:rsidRPr="00CD10C1">
        <w:rPr>
          <w:sz w:val="28"/>
          <w:szCs w:val="28"/>
        </w:rPr>
        <w:t>развитие малого предпринимательства является гарантом политической стабильности и демократического развития общества</w:t>
      </w:r>
    </w:p>
    <w:p w:rsidR="002E02AB" w:rsidRPr="00CD10C1" w:rsidRDefault="002E02AB" w:rsidP="00AC1FF7">
      <w:pPr>
        <w:pStyle w:val="af3"/>
        <w:numPr>
          <w:ilvl w:val="0"/>
          <w:numId w:val="34"/>
        </w:numPr>
        <w:tabs>
          <w:tab w:val="left" w:pos="851"/>
        </w:tabs>
        <w:spacing w:line="360" w:lineRule="auto"/>
        <w:ind w:left="0" w:firstLine="425"/>
        <w:jc w:val="both"/>
        <w:rPr>
          <w:sz w:val="28"/>
          <w:szCs w:val="28"/>
        </w:rPr>
      </w:pPr>
      <w:r w:rsidRPr="00CD10C1">
        <w:rPr>
          <w:sz w:val="28"/>
          <w:szCs w:val="28"/>
        </w:rPr>
        <w:t>именно сектор малого предпринимательства позволяет бороться с</w:t>
      </w:r>
      <w:r w:rsidR="004438FB">
        <w:rPr>
          <w:sz w:val="28"/>
          <w:szCs w:val="28"/>
        </w:rPr>
        <w:t> </w:t>
      </w:r>
      <w:r w:rsidRPr="00CD10C1">
        <w:rPr>
          <w:sz w:val="28"/>
          <w:szCs w:val="28"/>
        </w:rPr>
        <w:t>безработицей, создавая новые рабочие места;</w:t>
      </w:r>
    </w:p>
    <w:p w:rsidR="002E02AB" w:rsidRPr="00CD10C1" w:rsidRDefault="002E02AB" w:rsidP="00AC1FF7">
      <w:pPr>
        <w:pStyle w:val="af3"/>
        <w:numPr>
          <w:ilvl w:val="0"/>
          <w:numId w:val="34"/>
        </w:numPr>
        <w:tabs>
          <w:tab w:val="left" w:pos="851"/>
        </w:tabs>
        <w:spacing w:line="360" w:lineRule="auto"/>
        <w:ind w:left="0" w:firstLine="425"/>
        <w:jc w:val="both"/>
        <w:rPr>
          <w:sz w:val="28"/>
          <w:szCs w:val="28"/>
        </w:rPr>
      </w:pPr>
      <w:r w:rsidRPr="00CD10C1">
        <w:rPr>
          <w:sz w:val="28"/>
          <w:szCs w:val="28"/>
        </w:rPr>
        <w:t>реструктуризация экономики вынуждает все большее число граждан заняться самостоятельной предпринимательской деятельностью;</w:t>
      </w:r>
    </w:p>
    <w:p w:rsidR="002E02AB" w:rsidRPr="00CD10C1" w:rsidRDefault="002E02AB" w:rsidP="00AC1FF7">
      <w:pPr>
        <w:pStyle w:val="af3"/>
        <w:numPr>
          <w:ilvl w:val="0"/>
          <w:numId w:val="34"/>
        </w:numPr>
        <w:tabs>
          <w:tab w:val="left" w:pos="851"/>
        </w:tabs>
        <w:spacing w:line="360" w:lineRule="auto"/>
        <w:ind w:left="0" w:firstLine="425"/>
        <w:jc w:val="both"/>
        <w:rPr>
          <w:sz w:val="28"/>
          <w:szCs w:val="28"/>
        </w:rPr>
      </w:pPr>
      <w:r w:rsidRPr="00CD10C1">
        <w:rPr>
          <w:sz w:val="28"/>
          <w:szCs w:val="28"/>
        </w:rPr>
        <w:t>открытие малого бизнеса это один из способов самореализации личности, получения нового опыта и раскрытия личностных качеств.</w:t>
      </w:r>
    </w:p>
    <w:p w:rsidR="002E02AB" w:rsidRPr="00CD10C1" w:rsidRDefault="002E02AB" w:rsidP="00CD10C1">
      <w:pPr>
        <w:tabs>
          <w:tab w:val="center" w:pos="4819"/>
        </w:tabs>
        <w:rPr>
          <w:b/>
          <w:iCs/>
          <w:color w:val="auto"/>
          <w:szCs w:val="28"/>
        </w:rPr>
      </w:pPr>
    </w:p>
    <w:p w:rsidR="002E02AB" w:rsidRPr="00CD10C1" w:rsidRDefault="002E02AB" w:rsidP="004438FB">
      <w:pPr>
        <w:tabs>
          <w:tab w:val="center" w:pos="4819"/>
        </w:tabs>
        <w:ind w:firstLine="0"/>
        <w:rPr>
          <w:b/>
          <w:iCs/>
          <w:color w:val="auto"/>
          <w:szCs w:val="28"/>
        </w:rPr>
      </w:pPr>
      <w:r w:rsidRPr="00CD10C1">
        <w:rPr>
          <w:b/>
          <w:iCs/>
          <w:color w:val="auto"/>
          <w:szCs w:val="28"/>
        </w:rPr>
        <w:t>Список литературы:</w:t>
      </w:r>
    </w:p>
    <w:p w:rsidR="002E02AB" w:rsidRPr="004438FB" w:rsidRDefault="002E02AB" w:rsidP="00083A35">
      <w:pPr>
        <w:pStyle w:val="a"/>
        <w:numPr>
          <w:ilvl w:val="0"/>
          <w:numId w:val="157"/>
        </w:numPr>
        <w:ind w:left="357" w:hanging="357"/>
      </w:pPr>
      <w:r w:rsidRPr="004438FB">
        <w:t>Афанасьев В.О. Малый бизнес: проблемы становления. // Журнал «Российский экономический журнал». ― 2007. ― № 8. ― с. 6―23. ФЗ.</w:t>
      </w:r>
    </w:p>
    <w:p w:rsidR="002E02AB" w:rsidRPr="004438FB" w:rsidRDefault="002E02AB" w:rsidP="00FC631C">
      <w:pPr>
        <w:pStyle w:val="a"/>
      </w:pPr>
      <w:r w:rsidRPr="004438FB">
        <w:t xml:space="preserve">«Коррупцию признали главной помехой для ведения бизнеса в России» \\ Журнал РБК 2012 г. ― [Электронный ресурс] ― Режим доступа. ― URL: </w:t>
      </w:r>
      <w:hyperlink r:id="rId95" w:history="1">
        <w:r w:rsidRPr="004438FB">
          <w:rPr>
            <w:rStyle w:val="a5"/>
            <w:color w:val="000000"/>
            <w:u w:val="none"/>
          </w:rPr>
          <w:t>http://top.rbc.ru/economics/19/09/2012/670276.shtml</w:t>
        </w:r>
      </w:hyperlink>
      <w:r w:rsidRPr="004438FB">
        <w:t xml:space="preserve"> </w:t>
      </w:r>
    </w:p>
    <w:p w:rsidR="002E02AB" w:rsidRPr="004438FB" w:rsidRDefault="002E02AB" w:rsidP="00FC631C">
      <w:pPr>
        <w:pStyle w:val="a"/>
      </w:pPr>
      <w:r w:rsidRPr="004438FB">
        <w:t>Федеральный закон «О развитии малого и среднего предпринимательства в</w:t>
      </w:r>
      <w:r w:rsidR="004438FB">
        <w:t> </w:t>
      </w:r>
      <w:r w:rsidRPr="004438FB">
        <w:t>РФ» от 24.07.2007 № 209</w:t>
      </w:r>
    </w:p>
    <w:p w:rsidR="002E02AB" w:rsidRPr="004438FB" w:rsidRDefault="002E02AB" w:rsidP="00FC631C">
      <w:pPr>
        <w:pStyle w:val="a"/>
      </w:pPr>
      <w:r w:rsidRPr="004438FB">
        <w:t>Федеральная служба государственной статистики ― [Электронный ресурс]</w:t>
      </w:r>
      <w:r w:rsidR="004438FB">
        <w:t> </w:t>
      </w:r>
      <w:r w:rsidRPr="004438FB">
        <w:t>― Режим доступа. ― URL: gks.ru</w:t>
      </w:r>
    </w:p>
    <w:p w:rsidR="002E02AB" w:rsidRPr="004438FB" w:rsidRDefault="002E02AB" w:rsidP="004438FB">
      <w:pPr>
        <w:pStyle w:val="1"/>
      </w:pPr>
      <w:r w:rsidRPr="004438FB">
        <w:lastRenderedPageBreak/>
        <w:t xml:space="preserve">ФОРМИРОВАНИЕ ПОЛИТИКИ ВОЗНАГРАЖДЕНИЯ </w:t>
      </w:r>
      <w:r w:rsidR="004438FB">
        <w:br/>
      </w:r>
      <w:r w:rsidRPr="004438FB">
        <w:t xml:space="preserve">СОВРЕМЕННОЙ КОМПАНИИ: </w:t>
      </w:r>
      <w:r w:rsidR="004438FB">
        <w:br/>
      </w:r>
      <w:r w:rsidRPr="004438FB">
        <w:t>АНАЛИЗ МЕЖДУНАРОДНОГО ОПЫТА</w:t>
      </w:r>
    </w:p>
    <w:p w:rsidR="002E02AB" w:rsidRPr="004438FB" w:rsidRDefault="002E02AB" w:rsidP="004438FB">
      <w:pPr>
        <w:pStyle w:val="afff1"/>
      </w:pPr>
      <w:r w:rsidRPr="004438FB">
        <w:t>Громова Маргарита Вадимовна</w:t>
      </w:r>
    </w:p>
    <w:p w:rsidR="002E02AB" w:rsidRPr="00CD10C1" w:rsidRDefault="002E02AB" w:rsidP="004438FB">
      <w:pPr>
        <w:pStyle w:val="2a"/>
      </w:pPr>
      <w:r w:rsidRPr="00CD10C1">
        <w:t xml:space="preserve">студент 4 курса, кафедра Общепрофессиональных и специальных дисциплин </w:t>
      </w:r>
      <w:r w:rsidR="004438FB">
        <w:br/>
      </w:r>
      <w:r w:rsidRPr="00CD10C1">
        <w:t xml:space="preserve">по экономике, Филиал ФГБОУ высшего профессионального образования «Южно-Уральский Государственный университет» </w:t>
      </w:r>
      <w:r w:rsidR="004438FB">
        <w:br/>
      </w:r>
      <w:r w:rsidRPr="00CD10C1">
        <w:t>(национальный исследовательский университет) в г.</w:t>
      </w:r>
      <w:r w:rsidRPr="00CD10C1">
        <w:rPr>
          <w:lang w:val="en-US"/>
        </w:rPr>
        <w:t> </w:t>
      </w:r>
      <w:r w:rsidRPr="00CD10C1">
        <w:t>Нижневартовске</w:t>
      </w:r>
    </w:p>
    <w:p w:rsidR="002E02AB" w:rsidRPr="00CD10C1" w:rsidRDefault="002E02AB" w:rsidP="004438FB">
      <w:pPr>
        <w:pStyle w:val="2a"/>
      </w:pPr>
      <w:r w:rsidRPr="00CD10C1">
        <w:t>Е-mail:</w:t>
      </w:r>
      <w:r w:rsidRPr="00CD10C1">
        <w:rPr>
          <w:lang w:val="en-US"/>
        </w:rPr>
        <w:t> </w:t>
      </w:r>
      <w:r w:rsidRPr="00CD10C1">
        <w:rPr>
          <w:u w:val="single"/>
        </w:rPr>
        <w:t>Margarita15@mail.ru</w:t>
      </w:r>
    </w:p>
    <w:p w:rsidR="002E02AB" w:rsidRPr="004438FB" w:rsidRDefault="002E02AB" w:rsidP="004438FB">
      <w:pPr>
        <w:pStyle w:val="afff1"/>
      </w:pPr>
      <w:r w:rsidRPr="004438FB">
        <w:t>Зяблицкая Наталья Викторовна</w:t>
      </w:r>
    </w:p>
    <w:p w:rsidR="002E02AB" w:rsidRPr="00CD10C1" w:rsidRDefault="002E02AB" w:rsidP="004438FB">
      <w:pPr>
        <w:pStyle w:val="2a"/>
      </w:pPr>
      <w:r w:rsidRPr="00CD10C1">
        <w:t>научный руководитель, канд. экон. наук, филиал ЮУрГУ, г.</w:t>
      </w:r>
      <w:r w:rsidRPr="00CD10C1">
        <w:rPr>
          <w:lang w:val="en-US"/>
        </w:rPr>
        <w:t> </w:t>
      </w:r>
      <w:r w:rsidRPr="00CD10C1">
        <w:t>Нижневартовск</w:t>
      </w:r>
    </w:p>
    <w:p w:rsidR="002E02AB" w:rsidRPr="00CD10C1" w:rsidRDefault="002E02AB" w:rsidP="00CD10C1">
      <w:pPr>
        <w:jc w:val="right"/>
        <w:rPr>
          <w:i/>
          <w:color w:val="auto"/>
          <w:szCs w:val="28"/>
        </w:rPr>
      </w:pPr>
    </w:p>
    <w:p w:rsidR="002E02AB" w:rsidRPr="00CD10C1" w:rsidRDefault="002E02AB" w:rsidP="00CD10C1">
      <w:pPr>
        <w:rPr>
          <w:color w:val="auto"/>
          <w:szCs w:val="28"/>
        </w:rPr>
      </w:pPr>
      <w:r w:rsidRPr="00CD10C1">
        <w:rPr>
          <w:color w:val="auto"/>
          <w:szCs w:val="28"/>
        </w:rPr>
        <w:t>Повышение эффективности трудовой деятельности — важнейшая задача, стоящая перед любой организацией, в связи с чем, проблема выбора методов материального и морально стимулирования сотрудников всегда является</w:t>
      </w:r>
      <w:r w:rsidR="004438FB">
        <w:rPr>
          <w:color w:val="auto"/>
          <w:szCs w:val="28"/>
        </w:rPr>
        <w:t xml:space="preserve"> </w:t>
      </w:r>
      <w:r w:rsidRPr="00CD10C1">
        <w:rPr>
          <w:color w:val="auto"/>
          <w:szCs w:val="28"/>
        </w:rPr>
        <w:t xml:space="preserve">актуальной. </w:t>
      </w:r>
    </w:p>
    <w:p w:rsidR="002E02AB" w:rsidRPr="00CD10C1" w:rsidRDefault="002E02AB" w:rsidP="00CD10C1">
      <w:pPr>
        <w:rPr>
          <w:color w:val="auto"/>
          <w:szCs w:val="28"/>
        </w:rPr>
      </w:pPr>
      <w:r w:rsidRPr="00CD10C1">
        <w:rPr>
          <w:color w:val="auto"/>
          <w:szCs w:val="28"/>
        </w:rPr>
        <w:t>В современных рыночных отношениях мотивация является результатом сложной совокупности потребностей. По мнению В.И. Набокова, для того, чтобы правильно мотивировать работников, менеджменту компании необходимо определить их потребности, которые удовлетворяются через хорошую работу [4].</w:t>
      </w:r>
    </w:p>
    <w:p w:rsidR="002E02AB" w:rsidRPr="00CD10C1" w:rsidRDefault="002E02AB" w:rsidP="00CD10C1">
      <w:pPr>
        <w:rPr>
          <w:color w:val="auto"/>
          <w:szCs w:val="28"/>
        </w:rPr>
      </w:pPr>
      <w:r w:rsidRPr="00CD10C1">
        <w:rPr>
          <w:color w:val="auto"/>
          <w:szCs w:val="28"/>
        </w:rPr>
        <w:t>Семенов А.К. выделяет следующие наиболее значимые методы управленческой мотивации [7]:</w:t>
      </w:r>
    </w:p>
    <w:p w:rsidR="002E02AB" w:rsidRPr="00CD10C1" w:rsidRDefault="002E02AB" w:rsidP="00AC1FF7">
      <w:pPr>
        <w:pStyle w:val="af3"/>
        <w:numPr>
          <w:ilvl w:val="0"/>
          <w:numId w:val="35"/>
        </w:numPr>
        <w:tabs>
          <w:tab w:val="left" w:pos="851"/>
        </w:tabs>
        <w:spacing w:line="360" w:lineRule="auto"/>
        <w:ind w:left="0" w:firstLine="567"/>
        <w:jc w:val="both"/>
        <w:rPr>
          <w:sz w:val="28"/>
          <w:szCs w:val="28"/>
        </w:rPr>
      </w:pPr>
      <w:r w:rsidRPr="00CD10C1">
        <w:rPr>
          <w:sz w:val="28"/>
          <w:szCs w:val="28"/>
        </w:rPr>
        <w:t>Методы экономической мотивации — заработная плата, премия, льготы, проценты, участие в прибылях, пакет акций и т. д.</w:t>
      </w:r>
    </w:p>
    <w:p w:rsidR="002E02AB" w:rsidRPr="00CD10C1" w:rsidRDefault="002E02AB" w:rsidP="00AC1FF7">
      <w:pPr>
        <w:pStyle w:val="af3"/>
        <w:numPr>
          <w:ilvl w:val="0"/>
          <w:numId w:val="35"/>
        </w:numPr>
        <w:tabs>
          <w:tab w:val="left" w:pos="851"/>
        </w:tabs>
        <w:spacing w:line="360" w:lineRule="auto"/>
        <w:ind w:left="0" w:firstLine="567"/>
        <w:jc w:val="both"/>
        <w:rPr>
          <w:sz w:val="28"/>
          <w:szCs w:val="28"/>
        </w:rPr>
      </w:pPr>
      <w:r w:rsidRPr="00CD10C1">
        <w:rPr>
          <w:sz w:val="28"/>
          <w:szCs w:val="28"/>
        </w:rPr>
        <w:t>Методы социальной мотивации — общественное признание, благодарность, восхищение, презрение и т. д.</w:t>
      </w:r>
    </w:p>
    <w:p w:rsidR="002E02AB" w:rsidRPr="00CD10C1" w:rsidRDefault="002E02AB" w:rsidP="00AC1FF7">
      <w:pPr>
        <w:pStyle w:val="af3"/>
        <w:numPr>
          <w:ilvl w:val="0"/>
          <w:numId w:val="35"/>
        </w:numPr>
        <w:tabs>
          <w:tab w:val="left" w:pos="851"/>
        </w:tabs>
        <w:spacing w:line="360" w:lineRule="auto"/>
        <w:ind w:left="0" w:firstLine="567"/>
        <w:jc w:val="both"/>
        <w:rPr>
          <w:sz w:val="28"/>
          <w:szCs w:val="28"/>
        </w:rPr>
      </w:pPr>
      <w:r w:rsidRPr="00CD10C1">
        <w:rPr>
          <w:sz w:val="28"/>
          <w:szCs w:val="28"/>
        </w:rPr>
        <w:t>Методы психологической мотивации — ощущение собственной значимости, безразличие, ущербность, ненужность и т. д.</w:t>
      </w:r>
    </w:p>
    <w:p w:rsidR="002E02AB" w:rsidRPr="00CD10C1" w:rsidRDefault="002E02AB" w:rsidP="00AC1FF7">
      <w:pPr>
        <w:pStyle w:val="af3"/>
        <w:numPr>
          <w:ilvl w:val="0"/>
          <w:numId w:val="35"/>
        </w:numPr>
        <w:tabs>
          <w:tab w:val="left" w:pos="851"/>
        </w:tabs>
        <w:spacing w:line="360" w:lineRule="auto"/>
        <w:ind w:left="0" w:firstLine="567"/>
        <w:jc w:val="both"/>
        <w:rPr>
          <w:sz w:val="28"/>
          <w:szCs w:val="28"/>
        </w:rPr>
      </w:pPr>
      <w:r w:rsidRPr="00CD10C1">
        <w:rPr>
          <w:sz w:val="28"/>
          <w:szCs w:val="28"/>
        </w:rPr>
        <w:t>Методы властной мотивации — повышение в должности, предостав</w:t>
      </w:r>
      <w:r w:rsidR="004438FB">
        <w:rPr>
          <w:sz w:val="28"/>
          <w:szCs w:val="28"/>
        </w:rPr>
        <w:softHyphen/>
      </w:r>
      <w:r w:rsidRPr="00CD10C1">
        <w:rPr>
          <w:sz w:val="28"/>
          <w:szCs w:val="28"/>
        </w:rPr>
        <w:t>ление дополнительных полномочий и т. д.</w:t>
      </w:r>
    </w:p>
    <w:p w:rsidR="002E02AB" w:rsidRPr="00CD10C1" w:rsidRDefault="002E02AB" w:rsidP="00AC1FF7">
      <w:pPr>
        <w:pStyle w:val="af3"/>
        <w:numPr>
          <w:ilvl w:val="0"/>
          <w:numId w:val="35"/>
        </w:numPr>
        <w:tabs>
          <w:tab w:val="left" w:pos="851"/>
        </w:tabs>
        <w:spacing w:line="360" w:lineRule="auto"/>
        <w:ind w:left="0" w:firstLine="567"/>
        <w:jc w:val="both"/>
        <w:rPr>
          <w:sz w:val="28"/>
          <w:szCs w:val="28"/>
        </w:rPr>
      </w:pPr>
      <w:r w:rsidRPr="00CD10C1">
        <w:rPr>
          <w:sz w:val="28"/>
          <w:szCs w:val="28"/>
        </w:rPr>
        <w:lastRenderedPageBreak/>
        <w:t>Социально-психологические методы — повышение социальной активности, обмен опытом, критика, деловая, управленческая и</w:t>
      </w:r>
      <w:r w:rsidR="004438FB">
        <w:rPr>
          <w:sz w:val="28"/>
          <w:szCs w:val="28"/>
        </w:rPr>
        <w:t> </w:t>
      </w:r>
      <w:r w:rsidRPr="00CD10C1">
        <w:rPr>
          <w:sz w:val="28"/>
          <w:szCs w:val="28"/>
        </w:rPr>
        <w:t>профес</w:t>
      </w:r>
      <w:r w:rsidR="004438FB">
        <w:rPr>
          <w:sz w:val="28"/>
          <w:szCs w:val="28"/>
        </w:rPr>
        <w:softHyphen/>
      </w:r>
      <w:r w:rsidRPr="00CD10C1">
        <w:rPr>
          <w:sz w:val="28"/>
          <w:szCs w:val="28"/>
        </w:rPr>
        <w:t>сиональная этика и т. д.</w:t>
      </w:r>
    </w:p>
    <w:p w:rsidR="002E02AB" w:rsidRPr="00CD10C1" w:rsidRDefault="002E02AB" w:rsidP="00AC1FF7">
      <w:pPr>
        <w:pStyle w:val="af3"/>
        <w:numPr>
          <w:ilvl w:val="0"/>
          <w:numId w:val="35"/>
        </w:numPr>
        <w:tabs>
          <w:tab w:val="left" w:pos="851"/>
        </w:tabs>
        <w:spacing w:line="360" w:lineRule="auto"/>
        <w:ind w:left="0" w:firstLine="567"/>
        <w:jc w:val="both"/>
        <w:rPr>
          <w:sz w:val="28"/>
          <w:szCs w:val="28"/>
        </w:rPr>
      </w:pPr>
      <w:r w:rsidRPr="00CD10C1">
        <w:rPr>
          <w:sz w:val="28"/>
          <w:szCs w:val="28"/>
        </w:rPr>
        <w:t>Методы моральной мотивации — личное и публичное признание, похвала.</w:t>
      </w:r>
    </w:p>
    <w:p w:rsidR="002E02AB" w:rsidRPr="00CD10C1" w:rsidRDefault="002E02AB" w:rsidP="00AC1FF7">
      <w:pPr>
        <w:pStyle w:val="af3"/>
        <w:numPr>
          <w:ilvl w:val="0"/>
          <w:numId w:val="35"/>
        </w:numPr>
        <w:tabs>
          <w:tab w:val="left" w:pos="851"/>
        </w:tabs>
        <w:spacing w:line="360" w:lineRule="auto"/>
        <w:ind w:left="0" w:firstLine="567"/>
        <w:jc w:val="both"/>
        <w:rPr>
          <w:sz w:val="28"/>
          <w:szCs w:val="28"/>
        </w:rPr>
      </w:pPr>
      <w:r w:rsidRPr="00CD10C1">
        <w:rPr>
          <w:sz w:val="28"/>
          <w:szCs w:val="28"/>
        </w:rPr>
        <w:t>Целевой метод.</w:t>
      </w:r>
    </w:p>
    <w:p w:rsidR="002E02AB" w:rsidRPr="00CD10C1" w:rsidRDefault="002E02AB" w:rsidP="00AC1FF7">
      <w:pPr>
        <w:pStyle w:val="af3"/>
        <w:numPr>
          <w:ilvl w:val="0"/>
          <w:numId w:val="35"/>
        </w:numPr>
        <w:tabs>
          <w:tab w:val="left" w:pos="851"/>
        </w:tabs>
        <w:spacing w:line="360" w:lineRule="auto"/>
        <w:ind w:left="0" w:firstLine="567"/>
        <w:jc w:val="both"/>
        <w:rPr>
          <w:sz w:val="28"/>
          <w:szCs w:val="28"/>
        </w:rPr>
      </w:pPr>
      <w:r w:rsidRPr="00CD10C1">
        <w:rPr>
          <w:sz w:val="28"/>
          <w:szCs w:val="28"/>
        </w:rPr>
        <w:t>Метод проектирования и перепроектирования (обогащения) работ.</w:t>
      </w:r>
    </w:p>
    <w:p w:rsidR="002E02AB" w:rsidRPr="00CD10C1" w:rsidRDefault="002E02AB" w:rsidP="00AC1FF7">
      <w:pPr>
        <w:pStyle w:val="af3"/>
        <w:numPr>
          <w:ilvl w:val="0"/>
          <w:numId w:val="35"/>
        </w:numPr>
        <w:tabs>
          <w:tab w:val="left" w:pos="851"/>
        </w:tabs>
        <w:spacing w:line="360" w:lineRule="auto"/>
        <w:ind w:left="0" w:firstLine="567"/>
        <w:jc w:val="both"/>
        <w:rPr>
          <w:sz w:val="28"/>
          <w:szCs w:val="28"/>
        </w:rPr>
      </w:pPr>
      <w:r w:rsidRPr="00CD10C1">
        <w:rPr>
          <w:sz w:val="28"/>
          <w:szCs w:val="28"/>
        </w:rPr>
        <w:t>Метод вовлечения сотрудника (партисипативный метод).</w:t>
      </w:r>
    </w:p>
    <w:p w:rsidR="002E02AB" w:rsidRPr="00CD10C1" w:rsidRDefault="002E02AB" w:rsidP="00CD10C1">
      <w:pPr>
        <w:rPr>
          <w:color w:val="auto"/>
          <w:szCs w:val="28"/>
        </w:rPr>
      </w:pPr>
      <w:r w:rsidRPr="00CD10C1">
        <w:rPr>
          <w:color w:val="auto"/>
          <w:szCs w:val="28"/>
        </w:rPr>
        <w:t>Однако стоит отметить, что в нынешних условиях хозяйствования, каковы бы ни были взгляды на трудовую мотивацию, невозможно отрицать, что</w:t>
      </w:r>
      <w:r w:rsidR="004438FB">
        <w:rPr>
          <w:color w:val="auto"/>
          <w:szCs w:val="28"/>
        </w:rPr>
        <w:t> </w:t>
      </w:r>
      <w:r w:rsidRPr="00CD10C1">
        <w:rPr>
          <w:color w:val="auto"/>
          <w:szCs w:val="28"/>
        </w:rPr>
        <w:t>именно вознаграждение является важнейшим из факторов, влияющих на</w:t>
      </w:r>
      <w:r w:rsidR="004438FB">
        <w:rPr>
          <w:color w:val="auto"/>
          <w:szCs w:val="28"/>
        </w:rPr>
        <w:t> </w:t>
      </w:r>
      <w:r w:rsidRPr="00CD10C1">
        <w:rPr>
          <w:color w:val="auto"/>
          <w:szCs w:val="28"/>
        </w:rPr>
        <w:t>готовность сотрудников к результативной работе.</w:t>
      </w:r>
    </w:p>
    <w:p w:rsidR="002E02AB" w:rsidRPr="00CD10C1" w:rsidRDefault="002E02AB" w:rsidP="00CD10C1">
      <w:pPr>
        <w:rPr>
          <w:color w:val="auto"/>
          <w:szCs w:val="28"/>
        </w:rPr>
      </w:pPr>
      <w:r w:rsidRPr="00CD10C1">
        <w:rPr>
          <w:color w:val="auto"/>
          <w:szCs w:val="28"/>
        </w:rPr>
        <w:t>М.Х. Мескон и Ф. Хедоури определяют вознаграждение, как все то, что</w:t>
      </w:r>
      <w:r w:rsidR="004438FB">
        <w:rPr>
          <w:color w:val="auto"/>
          <w:szCs w:val="28"/>
        </w:rPr>
        <w:t> </w:t>
      </w:r>
      <w:r w:rsidRPr="00CD10C1">
        <w:rPr>
          <w:color w:val="auto"/>
          <w:szCs w:val="28"/>
        </w:rPr>
        <w:t>человек считает ценным для себя [3]. Но понятия ценности у людей специфичны, а следовательно, и различна оценка вознаграждения и</w:t>
      </w:r>
      <w:r w:rsidR="004438FB">
        <w:rPr>
          <w:color w:val="auto"/>
          <w:szCs w:val="28"/>
        </w:rPr>
        <w:t> </w:t>
      </w:r>
      <w:r w:rsidRPr="00CD10C1">
        <w:rPr>
          <w:color w:val="auto"/>
          <w:szCs w:val="28"/>
        </w:rPr>
        <w:t>его</w:t>
      </w:r>
      <w:r w:rsidR="004438FB">
        <w:rPr>
          <w:color w:val="auto"/>
          <w:szCs w:val="28"/>
        </w:rPr>
        <w:t> </w:t>
      </w:r>
      <w:r w:rsidRPr="00CD10C1">
        <w:rPr>
          <w:color w:val="auto"/>
          <w:szCs w:val="28"/>
        </w:rPr>
        <w:t>относи</w:t>
      </w:r>
      <w:r w:rsidR="004438FB">
        <w:rPr>
          <w:color w:val="auto"/>
          <w:szCs w:val="28"/>
        </w:rPr>
        <w:softHyphen/>
      </w:r>
      <w:r w:rsidRPr="00CD10C1">
        <w:rPr>
          <w:color w:val="auto"/>
          <w:szCs w:val="28"/>
        </w:rPr>
        <w:t xml:space="preserve">тельной ценности. </w:t>
      </w:r>
    </w:p>
    <w:p w:rsidR="002E02AB" w:rsidRPr="00CD10C1" w:rsidRDefault="002E02AB" w:rsidP="00CD10C1">
      <w:pPr>
        <w:rPr>
          <w:color w:val="auto"/>
          <w:szCs w:val="28"/>
        </w:rPr>
      </w:pPr>
      <w:r w:rsidRPr="00CD10C1">
        <w:rPr>
          <w:color w:val="auto"/>
          <w:szCs w:val="28"/>
        </w:rPr>
        <w:t xml:space="preserve">В менеджменте выделяют два главных типа вознаграждений </w:t>
      </w:r>
      <w:r w:rsidR="004438FB">
        <w:rPr>
          <w:color w:val="auto"/>
          <w:szCs w:val="28"/>
        </w:rPr>
        <w:t>—</w:t>
      </w:r>
      <w:r w:rsidRPr="00CD10C1">
        <w:rPr>
          <w:color w:val="auto"/>
          <w:szCs w:val="28"/>
        </w:rPr>
        <w:t xml:space="preserve"> внутренние и внешние. Внутренние предполагает сама работа, в том числе, чувство достижения результата, содержательности и значимости выполняемой работы, самоуважения, а так же взаимоотношения, возникающие в процессе работы. Ко внешним вознаграждениям относят все то, что предоставляется непосредственно организацией, в частности, продвижение по службе, символы служебного статуса и престижа (такие, как угловой личный кабинет), похвалы и</w:t>
      </w:r>
      <w:r w:rsidR="004438FB">
        <w:rPr>
          <w:color w:val="auto"/>
          <w:szCs w:val="28"/>
        </w:rPr>
        <w:t> </w:t>
      </w:r>
      <w:r w:rsidRPr="00CD10C1">
        <w:rPr>
          <w:color w:val="auto"/>
          <w:szCs w:val="28"/>
        </w:rPr>
        <w:t>признание, а также дополнительные выплаты (дополнительный отпуск, служебный автомобиль, оплата определенных расходов и страховки) [8].</w:t>
      </w:r>
    </w:p>
    <w:p w:rsidR="002E02AB" w:rsidRPr="00CD10C1" w:rsidRDefault="002E02AB" w:rsidP="00CD10C1">
      <w:pPr>
        <w:rPr>
          <w:color w:val="auto"/>
          <w:szCs w:val="28"/>
        </w:rPr>
      </w:pPr>
      <w:r w:rsidRPr="00CD10C1">
        <w:rPr>
          <w:color w:val="auto"/>
          <w:szCs w:val="28"/>
        </w:rPr>
        <w:t>Чтобы определить, как и в каких пропорциях нужно применять внутренние и внешние системы вознаграждения в целях мотивации, администрация должна установить, каковы потребности ее работников.</w:t>
      </w:r>
    </w:p>
    <w:p w:rsidR="002E02AB" w:rsidRPr="00CD10C1" w:rsidRDefault="002E02AB" w:rsidP="00CD10C1">
      <w:pPr>
        <w:rPr>
          <w:color w:val="auto"/>
          <w:szCs w:val="28"/>
        </w:rPr>
      </w:pPr>
      <w:r w:rsidRPr="00CD10C1">
        <w:rPr>
          <w:color w:val="auto"/>
          <w:szCs w:val="28"/>
        </w:rPr>
        <w:t xml:space="preserve">В рамках данной статьи рассматриваются и анализируются современные системы вознаграждения сотрудников зарубежных предприятий, в частности </w:t>
      </w:r>
      <w:r w:rsidRPr="00CD10C1">
        <w:rPr>
          <w:color w:val="auto"/>
          <w:szCs w:val="28"/>
        </w:rPr>
        <w:lastRenderedPageBreak/>
        <w:t>система участия, а так же возможности ее использования в практике западных компаний. При этом стоит принять во внимание тот факт, что каждая зарубежная и отечественная организация использует собственную систему вознаграждений, отражающую стоящие перед ней цели, управленческую философию руководителей, традиции, а также учитывающую находящиеся в</w:t>
      </w:r>
      <w:r w:rsidR="004438FB">
        <w:rPr>
          <w:color w:val="auto"/>
          <w:szCs w:val="28"/>
        </w:rPr>
        <w:t> </w:t>
      </w:r>
      <w:r w:rsidRPr="00CD10C1">
        <w:rPr>
          <w:color w:val="auto"/>
          <w:szCs w:val="28"/>
        </w:rPr>
        <w:t>ее</w:t>
      </w:r>
      <w:r w:rsidR="004438FB">
        <w:rPr>
          <w:color w:val="auto"/>
          <w:szCs w:val="28"/>
        </w:rPr>
        <w:t> </w:t>
      </w:r>
      <w:r w:rsidRPr="00CD10C1">
        <w:rPr>
          <w:color w:val="auto"/>
          <w:szCs w:val="28"/>
        </w:rPr>
        <w:t>распоряжении ресурсы.</w:t>
      </w:r>
    </w:p>
    <w:p w:rsidR="002E02AB" w:rsidRPr="004438FB" w:rsidRDefault="002E02AB" w:rsidP="00CD10C1">
      <w:pPr>
        <w:rPr>
          <w:color w:val="auto"/>
          <w:spacing w:val="-4"/>
          <w:szCs w:val="28"/>
        </w:rPr>
      </w:pPr>
      <w:r w:rsidRPr="00CD10C1">
        <w:rPr>
          <w:color w:val="auto"/>
          <w:szCs w:val="28"/>
        </w:rPr>
        <w:t>Одной из современных систем вознаграждения является система участия, которая в наши дни вводится преимущественно по инициативе предприни</w:t>
      </w:r>
      <w:r w:rsidR="004438FB">
        <w:rPr>
          <w:color w:val="auto"/>
          <w:szCs w:val="28"/>
        </w:rPr>
        <w:softHyphen/>
      </w:r>
      <w:r w:rsidRPr="00CD10C1">
        <w:rPr>
          <w:color w:val="auto"/>
          <w:szCs w:val="28"/>
        </w:rPr>
        <w:t>мателей [6]. Эти системы обычно охватывают не отдельные категории персонала, а всех работников предприятия, независимо от иерархии и</w:t>
      </w:r>
      <w:r w:rsidR="004438FB">
        <w:rPr>
          <w:color w:val="auto"/>
          <w:szCs w:val="28"/>
        </w:rPr>
        <w:t> </w:t>
      </w:r>
      <w:r w:rsidRPr="00CD10C1">
        <w:rPr>
          <w:color w:val="auto"/>
          <w:szCs w:val="28"/>
        </w:rPr>
        <w:t xml:space="preserve">выполняемых функций. Основной целью внедрения систем участия является </w:t>
      </w:r>
      <w:r w:rsidRPr="004438FB">
        <w:rPr>
          <w:color w:val="auto"/>
          <w:spacing w:val="-4"/>
          <w:szCs w:val="28"/>
        </w:rPr>
        <w:t>повышение эффективности производства и улучшение отношений в сфере труда.</w:t>
      </w:r>
    </w:p>
    <w:p w:rsidR="002E02AB" w:rsidRPr="00CD10C1" w:rsidRDefault="002E02AB" w:rsidP="00CD10C1">
      <w:pPr>
        <w:rPr>
          <w:color w:val="auto"/>
          <w:szCs w:val="28"/>
        </w:rPr>
      </w:pPr>
      <w:r w:rsidRPr="00CD10C1">
        <w:rPr>
          <w:color w:val="auto"/>
          <w:szCs w:val="28"/>
        </w:rPr>
        <w:t>Каждая из сфер участия наемных работников в предпринимательстве может применяться самостоятельно, однако одновременное использование участия в прибылях, капитале и управлении дает неизмеримо больший эффект.</w:t>
      </w:r>
    </w:p>
    <w:p w:rsidR="002E02AB" w:rsidRPr="00CD10C1" w:rsidRDefault="002E02AB" w:rsidP="00CD10C1">
      <w:pPr>
        <w:rPr>
          <w:color w:val="auto"/>
          <w:szCs w:val="28"/>
        </w:rPr>
      </w:pPr>
      <w:r w:rsidRPr="00CD10C1">
        <w:rPr>
          <w:color w:val="auto"/>
          <w:szCs w:val="28"/>
        </w:rPr>
        <w:t>Участие в прибылях используется предпринимателями, в первую очередь, как средство, способствующее сохранению социального мира внутри предприятия, и, во-вторых, как фактор повышения заинтересованности в</w:t>
      </w:r>
      <w:r w:rsidR="004438FB">
        <w:rPr>
          <w:color w:val="auto"/>
          <w:szCs w:val="28"/>
        </w:rPr>
        <w:t> </w:t>
      </w:r>
      <w:r w:rsidRPr="00CD10C1">
        <w:rPr>
          <w:color w:val="auto"/>
          <w:szCs w:val="28"/>
        </w:rPr>
        <w:t>ее</w:t>
      </w:r>
      <w:r w:rsidR="004438FB">
        <w:rPr>
          <w:color w:val="auto"/>
          <w:szCs w:val="28"/>
        </w:rPr>
        <w:t> </w:t>
      </w:r>
      <w:r w:rsidRPr="00CD10C1">
        <w:rPr>
          <w:color w:val="auto"/>
          <w:szCs w:val="28"/>
        </w:rPr>
        <w:t>экономическом успехе. Системы участия в прибылях различаются по</w:t>
      </w:r>
      <w:r w:rsidR="004438FB">
        <w:rPr>
          <w:color w:val="auto"/>
          <w:szCs w:val="28"/>
        </w:rPr>
        <w:t> </w:t>
      </w:r>
      <w:r w:rsidRPr="00CD10C1">
        <w:rPr>
          <w:color w:val="auto"/>
          <w:szCs w:val="28"/>
        </w:rPr>
        <w:t>показателям, условиям выплат, кругу лиц, получающих эти выплаты. Эти</w:t>
      </w:r>
      <w:r w:rsidR="004438FB">
        <w:rPr>
          <w:color w:val="auto"/>
          <w:szCs w:val="28"/>
        </w:rPr>
        <w:t> </w:t>
      </w:r>
      <w:r w:rsidRPr="00CD10C1">
        <w:rPr>
          <w:color w:val="auto"/>
          <w:szCs w:val="28"/>
        </w:rPr>
        <w:t>системы имеют свои особенности в разных странах мира, что обусловлено историей развития экономики, менталитетов людей той или иной страны, традициями и обычаями трудовой жизни. Общим для всех является одно — сущность участия работников в прибылях, представляющее собой раздел между предприятием и наемными работниками дополнительной прибыли.</w:t>
      </w:r>
    </w:p>
    <w:p w:rsidR="002E02AB" w:rsidRPr="00CD10C1" w:rsidRDefault="002E02AB" w:rsidP="00CD10C1">
      <w:pPr>
        <w:rPr>
          <w:color w:val="auto"/>
          <w:szCs w:val="28"/>
        </w:rPr>
      </w:pPr>
      <w:r w:rsidRPr="00CD10C1">
        <w:rPr>
          <w:color w:val="auto"/>
          <w:szCs w:val="28"/>
        </w:rPr>
        <w:t>Рассмотрим особенности системы участия работников в прибылях в</w:t>
      </w:r>
      <w:r w:rsidR="004438FB">
        <w:rPr>
          <w:color w:val="auto"/>
          <w:szCs w:val="28"/>
        </w:rPr>
        <w:t> </w:t>
      </w:r>
      <w:r w:rsidRPr="00CD10C1">
        <w:rPr>
          <w:color w:val="auto"/>
          <w:szCs w:val="28"/>
        </w:rPr>
        <w:t xml:space="preserve">некоторых странах [2]. </w:t>
      </w:r>
    </w:p>
    <w:p w:rsidR="002E02AB" w:rsidRPr="00CD10C1" w:rsidRDefault="002E02AB" w:rsidP="00CD10C1">
      <w:pPr>
        <w:rPr>
          <w:color w:val="auto"/>
          <w:szCs w:val="28"/>
        </w:rPr>
      </w:pPr>
      <w:r w:rsidRPr="00CD10C1">
        <w:rPr>
          <w:color w:val="auto"/>
          <w:szCs w:val="28"/>
        </w:rPr>
        <w:t xml:space="preserve">Во Франции система финансового участия существует в виде заинтересованности в успехе предприятия, связанного с развитием прибылей или с повышением дохода от роста производительности труда. В 1967 г. </w:t>
      </w:r>
      <w:r w:rsidR="004438FB" w:rsidRPr="00CD10C1">
        <w:rPr>
          <w:color w:val="auto"/>
          <w:szCs w:val="28"/>
        </w:rPr>
        <w:lastRenderedPageBreak/>
        <w:t>В</w:t>
      </w:r>
      <w:r w:rsidR="004438FB">
        <w:rPr>
          <w:color w:val="auto"/>
          <w:szCs w:val="28"/>
        </w:rPr>
        <w:t> </w:t>
      </w:r>
      <w:r w:rsidRPr="00CD10C1">
        <w:rPr>
          <w:color w:val="auto"/>
          <w:szCs w:val="28"/>
        </w:rPr>
        <w:t>стране был принят закон, делающим обязательное применение системы участия в прибылях для всех предприятий с численностью занятых свыше 100 чел. Данная система реализуется через механизм выплаты бонусов, величина которых — 7,5% средней заработной платы, а для некоторых профсоюзов — до 20 % средней заработной платы. К началу 1990-х годов системами участия работников в прибылях во Франции было охвачено 1,4 млн. чел. на 7 тыс. предприятий.</w:t>
      </w:r>
    </w:p>
    <w:p w:rsidR="002E02AB" w:rsidRPr="00CD10C1" w:rsidRDefault="002E02AB" w:rsidP="00CD10C1">
      <w:pPr>
        <w:rPr>
          <w:color w:val="auto"/>
          <w:szCs w:val="28"/>
        </w:rPr>
      </w:pPr>
      <w:r w:rsidRPr="00CD10C1">
        <w:rPr>
          <w:color w:val="auto"/>
          <w:szCs w:val="28"/>
        </w:rPr>
        <w:t>В Великобритании размеры бонусов составляют 6—10% совокупного дохода персонала, хотя для постоянного поддержания уровня трудовой мотивации работников не менее 20 % их дохода должно поступать из прибылей в виде бонусов, дивидендов или накоплений на пенсионных счетах. В целом в</w:t>
      </w:r>
      <w:r w:rsidR="004438FB">
        <w:rPr>
          <w:color w:val="auto"/>
          <w:szCs w:val="28"/>
        </w:rPr>
        <w:t> </w:t>
      </w:r>
      <w:r w:rsidRPr="00CD10C1">
        <w:rPr>
          <w:color w:val="auto"/>
          <w:szCs w:val="28"/>
        </w:rPr>
        <w:t>Великобритании до 16 % лиц, работающих по найму, охвачены системами участия в прибылях.</w:t>
      </w:r>
    </w:p>
    <w:p w:rsidR="002E02AB" w:rsidRPr="00CD10C1" w:rsidRDefault="002E02AB" w:rsidP="00CD10C1">
      <w:pPr>
        <w:rPr>
          <w:color w:val="auto"/>
          <w:szCs w:val="28"/>
        </w:rPr>
      </w:pPr>
      <w:r w:rsidRPr="00CD10C1">
        <w:rPr>
          <w:color w:val="auto"/>
          <w:szCs w:val="28"/>
        </w:rPr>
        <w:t xml:space="preserve">В Бельгии от участия в прибылях работник может получить бонус до 10 % своей основной заработной платы при 25 % скидки подоходного налога. </w:t>
      </w:r>
    </w:p>
    <w:p w:rsidR="002E02AB" w:rsidRPr="00CD10C1" w:rsidRDefault="002E02AB" w:rsidP="00CD10C1">
      <w:pPr>
        <w:rPr>
          <w:color w:val="auto"/>
          <w:szCs w:val="28"/>
        </w:rPr>
      </w:pPr>
      <w:r w:rsidRPr="00CD10C1">
        <w:rPr>
          <w:color w:val="auto"/>
          <w:szCs w:val="28"/>
        </w:rPr>
        <w:t xml:space="preserve">В Дании принятие закона о льготном налогообложении прибыли способствовало тому, что свыше 10 % занятых в частном секторе охвачено планами участия в прибылях. </w:t>
      </w:r>
    </w:p>
    <w:p w:rsidR="002E02AB" w:rsidRPr="00CD10C1" w:rsidRDefault="002E02AB" w:rsidP="00CD10C1">
      <w:pPr>
        <w:rPr>
          <w:color w:val="auto"/>
          <w:szCs w:val="28"/>
        </w:rPr>
      </w:pPr>
      <w:r w:rsidRPr="00CD10C1">
        <w:rPr>
          <w:color w:val="auto"/>
          <w:szCs w:val="28"/>
        </w:rPr>
        <w:t>В США почти полмиллиона фирм с общим числом работающих по найму свыше 20 млн. человек охвачены системой участия в прибылях. В среднем компания США выделяет до 10 % прибыли для обеспечения системы участия в</w:t>
      </w:r>
      <w:r w:rsidR="004438FB">
        <w:rPr>
          <w:color w:val="auto"/>
          <w:szCs w:val="28"/>
        </w:rPr>
        <w:t> </w:t>
      </w:r>
      <w:r w:rsidRPr="00CD10C1">
        <w:rPr>
          <w:color w:val="auto"/>
          <w:szCs w:val="28"/>
        </w:rPr>
        <w:t>прибылях.</w:t>
      </w:r>
    </w:p>
    <w:p w:rsidR="002E02AB" w:rsidRPr="00CD10C1" w:rsidRDefault="002E02AB" w:rsidP="00CD10C1">
      <w:pPr>
        <w:rPr>
          <w:color w:val="auto"/>
          <w:szCs w:val="28"/>
        </w:rPr>
      </w:pPr>
      <w:r w:rsidRPr="00CD10C1">
        <w:rPr>
          <w:color w:val="auto"/>
          <w:szCs w:val="28"/>
        </w:rPr>
        <w:t>Обобщение опыта предприятий разных стран мира по использованию системы участия в прибылях позволяет описать основные черты указанных систем.</w:t>
      </w:r>
    </w:p>
    <w:p w:rsidR="002E02AB" w:rsidRPr="00CD10C1" w:rsidRDefault="002E02AB" w:rsidP="00CD10C1">
      <w:pPr>
        <w:rPr>
          <w:color w:val="auto"/>
          <w:szCs w:val="28"/>
        </w:rPr>
      </w:pPr>
      <w:r w:rsidRPr="00CD10C1">
        <w:rPr>
          <w:color w:val="auto"/>
          <w:szCs w:val="28"/>
        </w:rPr>
        <w:t>При участиях в прибылях трудовой доход наемного работника состоит из</w:t>
      </w:r>
      <w:r w:rsidR="004438FB">
        <w:rPr>
          <w:color w:val="auto"/>
          <w:szCs w:val="28"/>
        </w:rPr>
        <w:t> </w:t>
      </w:r>
      <w:r w:rsidRPr="00CD10C1">
        <w:rPr>
          <w:color w:val="auto"/>
          <w:szCs w:val="28"/>
        </w:rPr>
        <w:t>двух частей:</w:t>
      </w:r>
    </w:p>
    <w:p w:rsidR="002E02AB" w:rsidRPr="00CD10C1" w:rsidRDefault="002E02AB" w:rsidP="00AC1FF7">
      <w:pPr>
        <w:numPr>
          <w:ilvl w:val="0"/>
          <w:numId w:val="36"/>
        </w:numPr>
        <w:tabs>
          <w:tab w:val="left" w:pos="851"/>
        </w:tabs>
        <w:ind w:left="0" w:firstLine="567"/>
        <w:rPr>
          <w:color w:val="auto"/>
          <w:szCs w:val="28"/>
        </w:rPr>
      </w:pPr>
      <w:r w:rsidRPr="00CD10C1">
        <w:rPr>
          <w:color w:val="auto"/>
          <w:szCs w:val="28"/>
        </w:rPr>
        <w:t>заработной платы, которая устанавливается коллективным договором и</w:t>
      </w:r>
      <w:r w:rsidR="004438FB">
        <w:rPr>
          <w:color w:val="auto"/>
          <w:szCs w:val="28"/>
        </w:rPr>
        <w:t> </w:t>
      </w:r>
      <w:r w:rsidRPr="00CD10C1">
        <w:rPr>
          <w:color w:val="auto"/>
          <w:szCs w:val="28"/>
        </w:rPr>
        <w:t>уровень которой не должен быть ниже, чем в других компаниях этого</w:t>
      </w:r>
      <w:r w:rsidR="004438FB">
        <w:rPr>
          <w:color w:val="auto"/>
          <w:szCs w:val="28"/>
        </w:rPr>
        <w:t> </w:t>
      </w:r>
      <w:r w:rsidRPr="00CD10C1">
        <w:rPr>
          <w:color w:val="auto"/>
          <w:szCs w:val="28"/>
        </w:rPr>
        <w:t>профиля;</w:t>
      </w:r>
    </w:p>
    <w:p w:rsidR="002E02AB" w:rsidRPr="00CD10C1" w:rsidRDefault="002E02AB" w:rsidP="00AC1FF7">
      <w:pPr>
        <w:numPr>
          <w:ilvl w:val="0"/>
          <w:numId w:val="36"/>
        </w:numPr>
        <w:tabs>
          <w:tab w:val="left" w:pos="851"/>
        </w:tabs>
        <w:ind w:left="0" w:firstLine="567"/>
        <w:rPr>
          <w:color w:val="auto"/>
          <w:szCs w:val="28"/>
        </w:rPr>
      </w:pPr>
      <w:r w:rsidRPr="00CD10C1">
        <w:rPr>
          <w:color w:val="auto"/>
          <w:szCs w:val="28"/>
        </w:rPr>
        <w:lastRenderedPageBreak/>
        <w:t xml:space="preserve">выплаты из прибыли, устанавливаемые путем соглашения между представителями персонала и администрацией предприятия. </w:t>
      </w:r>
    </w:p>
    <w:p w:rsidR="002E02AB" w:rsidRPr="00CD10C1" w:rsidRDefault="002E02AB" w:rsidP="00CD10C1">
      <w:pPr>
        <w:rPr>
          <w:color w:val="auto"/>
          <w:szCs w:val="28"/>
        </w:rPr>
      </w:pPr>
      <w:r w:rsidRPr="00CD10C1">
        <w:rPr>
          <w:color w:val="auto"/>
          <w:szCs w:val="28"/>
        </w:rPr>
        <w:t>В то же время система участия в прибылях имеет свою специфику применения. Система будет недостаточно эффективной, если она охватывает не</w:t>
      </w:r>
      <w:r w:rsidR="00302420">
        <w:rPr>
          <w:color w:val="auto"/>
          <w:szCs w:val="28"/>
        </w:rPr>
        <w:t> </w:t>
      </w:r>
      <w:r w:rsidRPr="00CD10C1">
        <w:rPr>
          <w:color w:val="auto"/>
          <w:szCs w:val="28"/>
        </w:rPr>
        <w:t>всех служащих компании. В этом случае добросовестная работа тех, кто</w:t>
      </w:r>
      <w:r w:rsidR="00302420">
        <w:rPr>
          <w:color w:val="auto"/>
          <w:szCs w:val="28"/>
        </w:rPr>
        <w:t> </w:t>
      </w:r>
      <w:r w:rsidRPr="00CD10C1">
        <w:rPr>
          <w:color w:val="auto"/>
          <w:szCs w:val="28"/>
        </w:rPr>
        <w:t>премируется по системе участия, будет соседствовать с прохладным отношением к труду тех работников, кто не получает указанных премий.</w:t>
      </w:r>
    </w:p>
    <w:p w:rsidR="002E02AB" w:rsidRPr="00CD10C1" w:rsidRDefault="002E02AB" w:rsidP="00CD10C1">
      <w:pPr>
        <w:rPr>
          <w:color w:val="auto"/>
          <w:szCs w:val="28"/>
        </w:rPr>
      </w:pPr>
      <w:r w:rsidRPr="00CD10C1">
        <w:rPr>
          <w:color w:val="auto"/>
          <w:szCs w:val="28"/>
        </w:rPr>
        <w:t>Важной проблемой является также распределение прибыли между долями, направленными на обеспечение системы участия в прибылях и развитие производства. Необходимо разъяснять работникам важность вкладывания значительной части прибыли в развитие производства.</w:t>
      </w:r>
    </w:p>
    <w:p w:rsidR="002E02AB" w:rsidRPr="00CD10C1" w:rsidRDefault="002E02AB" w:rsidP="00CD10C1">
      <w:pPr>
        <w:rPr>
          <w:color w:val="auto"/>
          <w:szCs w:val="28"/>
        </w:rPr>
      </w:pPr>
      <w:r w:rsidRPr="00CD10C1">
        <w:rPr>
          <w:color w:val="auto"/>
          <w:szCs w:val="28"/>
        </w:rPr>
        <w:t>Более высокой степенью участия наемного работника в доходах предприятия является его участие в капитале. При этом почти во всех странах, предприниматели которых используют системы участия, участие в капитале приобрело более широкое распространение, чем участие в прибыли.</w:t>
      </w:r>
    </w:p>
    <w:p w:rsidR="002E02AB" w:rsidRPr="00CD10C1" w:rsidRDefault="002E02AB" w:rsidP="00CD10C1">
      <w:pPr>
        <w:rPr>
          <w:color w:val="auto"/>
          <w:szCs w:val="28"/>
        </w:rPr>
      </w:pPr>
      <w:r w:rsidRPr="00CD10C1">
        <w:rPr>
          <w:color w:val="auto"/>
          <w:szCs w:val="28"/>
        </w:rPr>
        <w:t>Экономический стимул к использованию систем участия в капитале заключается в необходимости увязки интересов предприятия (в лице его</w:t>
      </w:r>
      <w:r w:rsidR="00302420">
        <w:rPr>
          <w:color w:val="auto"/>
          <w:szCs w:val="28"/>
        </w:rPr>
        <w:t> </w:t>
      </w:r>
      <w:r w:rsidRPr="00CD10C1">
        <w:rPr>
          <w:color w:val="auto"/>
          <w:szCs w:val="28"/>
        </w:rPr>
        <w:t>собственника) и лиц наемного труда [1].</w:t>
      </w:r>
    </w:p>
    <w:p w:rsidR="002E02AB" w:rsidRPr="00CD10C1" w:rsidRDefault="002E02AB" w:rsidP="00CD10C1">
      <w:pPr>
        <w:rPr>
          <w:color w:val="auto"/>
          <w:szCs w:val="28"/>
        </w:rPr>
      </w:pPr>
      <w:r w:rsidRPr="00CD10C1">
        <w:rPr>
          <w:color w:val="auto"/>
          <w:szCs w:val="28"/>
        </w:rPr>
        <w:t>В том случае, если члены трудового коллектива не являются собственниками предприятия, а участвуют в прибылях и имеют право голоса при распределении прибыли, то возникает реальная угроза на выплаты из</w:t>
      </w:r>
      <w:r w:rsidR="00302420">
        <w:rPr>
          <w:color w:val="auto"/>
          <w:szCs w:val="28"/>
        </w:rPr>
        <w:t> </w:t>
      </w:r>
      <w:r w:rsidRPr="00CD10C1">
        <w:rPr>
          <w:color w:val="auto"/>
          <w:szCs w:val="28"/>
        </w:rPr>
        <w:t>прибыли большей доли средств, чем это позволяют перспективы развития производства. При чрезмерно высокой доле выплат из прибыли в пользу премий урезается доля выплат из прибыли, направляемых на развитие производства, что в дальнейшем обязательно скажется на ухудшении финансового положения предприятия, снижении конкурентоспособности его</w:t>
      </w:r>
      <w:r w:rsidR="00302420">
        <w:rPr>
          <w:color w:val="auto"/>
          <w:szCs w:val="28"/>
        </w:rPr>
        <w:t> </w:t>
      </w:r>
      <w:r w:rsidRPr="00CD10C1">
        <w:rPr>
          <w:color w:val="auto"/>
          <w:szCs w:val="28"/>
        </w:rPr>
        <w:t>продукции, ухудшении качественных характеристик персонала. Поэтому крайне желательно, чтобы каждый работник реально был заинтересован в</w:t>
      </w:r>
      <w:r w:rsidR="00302420">
        <w:rPr>
          <w:color w:val="auto"/>
          <w:szCs w:val="28"/>
        </w:rPr>
        <w:t> </w:t>
      </w:r>
      <w:r w:rsidRPr="00CD10C1">
        <w:rPr>
          <w:color w:val="auto"/>
          <w:szCs w:val="28"/>
        </w:rPr>
        <w:t>реализации стратегических планов развития предприятия, чтобы долго</w:t>
      </w:r>
      <w:r w:rsidR="00302420">
        <w:rPr>
          <w:color w:val="auto"/>
          <w:szCs w:val="28"/>
        </w:rPr>
        <w:softHyphen/>
      </w:r>
      <w:r w:rsidRPr="00CD10C1">
        <w:rPr>
          <w:color w:val="auto"/>
          <w:szCs w:val="28"/>
        </w:rPr>
        <w:t xml:space="preserve">срочные интересы наемного работника и фирмы совпадали. До каждого </w:t>
      </w:r>
      <w:r w:rsidRPr="00CD10C1">
        <w:rPr>
          <w:color w:val="auto"/>
          <w:szCs w:val="28"/>
        </w:rPr>
        <w:lastRenderedPageBreak/>
        <w:t>работника необходимо довести понимание реальной связи между вложением средств в развитие производства и перспективами получения доходов от них. Только такое понимание экономической взаимозависимости интересов работника и предприятия может стимулировать работника к участию в</w:t>
      </w:r>
      <w:r w:rsidR="00302420">
        <w:rPr>
          <w:color w:val="auto"/>
          <w:szCs w:val="28"/>
        </w:rPr>
        <w:t> </w:t>
      </w:r>
      <w:r w:rsidRPr="00CD10C1">
        <w:rPr>
          <w:color w:val="auto"/>
          <w:szCs w:val="28"/>
        </w:rPr>
        <w:t>финансировании производства, к становлению совладельцем предприятия.</w:t>
      </w:r>
    </w:p>
    <w:p w:rsidR="002E02AB" w:rsidRPr="00CD10C1" w:rsidRDefault="002E02AB" w:rsidP="00CD10C1">
      <w:pPr>
        <w:rPr>
          <w:color w:val="auto"/>
          <w:szCs w:val="28"/>
        </w:rPr>
      </w:pPr>
      <w:r w:rsidRPr="00CD10C1">
        <w:rPr>
          <w:color w:val="auto"/>
          <w:szCs w:val="28"/>
        </w:rPr>
        <w:t>В зарубежной практике участие работников в капитале осуществляется, в</w:t>
      </w:r>
      <w:r w:rsidR="00302420">
        <w:rPr>
          <w:color w:val="auto"/>
          <w:szCs w:val="28"/>
        </w:rPr>
        <w:t> </w:t>
      </w:r>
      <w:r w:rsidRPr="00CD10C1">
        <w:rPr>
          <w:color w:val="auto"/>
          <w:szCs w:val="28"/>
        </w:rPr>
        <w:t>основном, через различные формы акционирования.</w:t>
      </w:r>
    </w:p>
    <w:p w:rsidR="002E02AB" w:rsidRPr="00CD10C1" w:rsidRDefault="002E02AB" w:rsidP="00CD10C1">
      <w:pPr>
        <w:rPr>
          <w:color w:val="auto"/>
          <w:szCs w:val="28"/>
        </w:rPr>
      </w:pPr>
      <w:r w:rsidRPr="00CD10C1">
        <w:rPr>
          <w:color w:val="auto"/>
          <w:szCs w:val="28"/>
        </w:rPr>
        <w:t>Широкое распространение систем участия в капитале иногда ведет к</w:t>
      </w:r>
      <w:r w:rsidR="00302420">
        <w:rPr>
          <w:color w:val="auto"/>
          <w:szCs w:val="28"/>
        </w:rPr>
        <w:t> </w:t>
      </w:r>
      <w:r w:rsidRPr="00CD10C1">
        <w:rPr>
          <w:color w:val="auto"/>
          <w:szCs w:val="28"/>
        </w:rPr>
        <w:t>переходу предприятия в собственность персонала. Например, в США численность таких компаний превышает 5 тыс. Это сопровождается сменой формы собственности — от частной к коллективной (кооперативной). В случае, если вопрос о смене собственности не стоит, компании США переводят в</w:t>
      </w:r>
      <w:r w:rsidR="00302420">
        <w:rPr>
          <w:color w:val="auto"/>
          <w:szCs w:val="28"/>
        </w:rPr>
        <w:t> </w:t>
      </w:r>
      <w:r w:rsidRPr="00CD10C1">
        <w:rPr>
          <w:color w:val="auto"/>
          <w:szCs w:val="28"/>
        </w:rPr>
        <w:t>собственность своих работников от 9 % до 20 % акций предприятия.</w:t>
      </w:r>
    </w:p>
    <w:p w:rsidR="002E02AB" w:rsidRPr="00CD10C1" w:rsidRDefault="002E02AB" w:rsidP="00CD10C1">
      <w:pPr>
        <w:rPr>
          <w:color w:val="auto"/>
          <w:szCs w:val="28"/>
        </w:rPr>
      </w:pPr>
      <w:r w:rsidRPr="00CD10C1">
        <w:rPr>
          <w:color w:val="auto"/>
          <w:szCs w:val="28"/>
        </w:rPr>
        <w:t>Для бизнеса США участие трудящихся в акционерном капитале обусловлено следующими причинами:</w:t>
      </w:r>
    </w:p>
    <w:p w:rsidR="002E02AB" w:rsidRPr="00CD10C1" w:rsidRDefault="002E02AB" w:rsidP="00AC1FF7">
      <w:pPr>
        <w:pStyle w:val="af3"/>
        <w:numPr>
          <w:ilvl w:val="0"/>
          <w:numId w:val="37"/>
        </w:numPr>
        <w:tabs>
          <w:tab w:val="left" w:pos="851"/>
        </w:tabs>
        <w:spacing w:line="360" w:lineRule="auto"/>
        <w:ind w:left="0" w:firstLine="567"/>
        <w:jc w:val="both"/>
        <w:rPr>
          <w:sz w:val="28"/>
          <w:szCs w:val="28"/>
        </w:rPr>
      </w:pPr>
      <w:r w:rsidRPr="00CD10C1">
        <w:rPr>
          <w:sz w:val="28"/>
          <w:szCs w:val="28"/>
        </w:rPr>
        <w:t>установление налоговых скидок для компаний, участвующих в</w:t>
      </w:r>
      <w:r w:rsidR="00302420">
        <w:rPr>
          <w:sz w:val="28"/>
          <w:szCs w:val="28"/>
        </w:rPr>
        <w:t> </w:t>
      </w:r>
      <w:r w:rsidRPr="00CD10C1">
        <w:rPr>
          <w:sz w:val="28"/>
          <w:szCs w:val="28"/>
        </w:rPr>
        <w:t>акционировании собственности;</w:t>
      </w:r>
    </w:p>
    <w:p w:rsidR="002E02AB" w:rsidRPr="00CD10C1" w:rsidRDefault="002E02AB" w:rsidP="00AC1FF7">
      <w:pPr>
        <w:pStyle w:val="af3"/>
        <w:numPr>
          <w:ilvl w:val="0"/>
          <w:numId w:val="37"/>
        </w:numPr>
        <w:tabs>
          <w:tab w:val="left" w:pos="851"/>
        </w:tabs>
        <w:spacing w:line="360" w:lineRule="auto"/>
        <w:ind w:left="0" w:firstLine="567"/>
        <w:jc w:val="both"/>
        <w:rPr>
          <w:sz w:val="28"/>
          <w:szCs w:val="28"/>
        </w:rPr>
      </w:pPr>
      <w:r w:rsidRPr="00CD10C1">
        <w:rPr>
          <w:sz w:val="28"/>
          <w:szCs w:val="28"/>
        </w:rPr>
        <w:t>передача акций в собственность персонала является одним из элементов системы защиты от поглощения предприятия конкурирующей компанией;</w:t>
      </w:r>
    </w:p>
    <w:p w:rsidR="002E02AB" w:rsidRPr="00CD10C1" w:rsidRDefault="002E02AB" w:rsidP="00AC1FF7">
      <w:pPr>
        <w:pStyle w:val="af3"/>
        <w:numPr>
          <w:ilvl w:val="0"/>
          <w:numId w:val="37"/>
        </w:numPr>
        <w:tabs>
          <w:tab w:val="left" w:pos="851"/>
        </w:tabs>
        <w:spacing w:line="360" w:lineRule="auto"/>
        <w:ind w:left="0" w:firstLine="567"/>
        <w:jc w:val="both"/>
        <w:rPr>
          <w:sz w:val="28"/>
          <w:szCs w:val="28"/>
        </w:rPr>
      </w:pPr>
      <w:r w:rsidRPr="00CD10C1">
        <w:rPr>
          <w:sz w:val="28"/>
          <w:szCs w:val="28"/>
        </w:rPr>
        <w:t>предприниматели получают возможность сократить расходы на</w:t>
      </w:r>
      <w:r w:rsidR="00302420">
        <w:rPr>
          <w:sz w:val="28"/>
          <w:szCs w:val="28"/>
        </w:rPr>
        <w:t> </w:t>
      </w:r>
      <w:r w:rsidRPr="00CD10C1">
        <w:rPr>
          <w:sz w:val="28"/>
          <w:szCs w:val="28"/>
        </w:rPr>
        <w:t xml:space="preserve">заработную плату и социальные выплаты работникам. </w:t>
      </w:r>
    </w:p>
    <w:p w:rsidR="002E02AB" w:rsidRPr="00CD10C1" w:rsidRDefault="002E02AB" w:rsidP="00AC1FF7">
      <w:pPr>
        <w:pStyle w:val="af3"/>
        <w:numPr>
          <w:ilvl w:val="0"/>
          <w:numId w:val="37"/>
        </w:numPr>
        <w:tabs>
          <w:tab w:val="left" w:pos="851"/>
        </w:tabs>
        <w:spacing w:line="360" w:lineRule="auto"/>
        <w:ind w:left="0" w:firstLine="567"/>
        <w:jc w:val="both"/>
        <w:rPr>
          <w:sz w:val="28"/>
          <w:szCs w:val="28"/>
        </w:rPr>
      </w:pPr>
      <w:r w:rsidRPr="00CD10C1">
        <w:rPr>
          <w:sz w:val="28"/>
          <w:szCs w:val="28"/>
        </w:rPr>
        <w:t xml:space="preserve">акционирование собственности является одним из элементов системы повышения производительности труда. </w:t>
      </w:r>
    </w:p>
    <w:p w:rsidR="002E02AB" w:rsidRPr="00CD10C1" w:rsidRDefault="002E02AB" w:rsidP="00CD10C1">
      <w:pPr>
        <w:rPr>
          <w:color w:val="auto"/>
          <w:szCs w:val="28"/>
        </w:rPr>
      </w:pPr>
      <w:r w:rsidRPr="00CD10C1">
        <w:rPr>
          <w:color w:val="auto"/>
          <w:szCs w:val="28"/>
        </w:rPr>
        <w:t>Трудовая мотивация человека — это достаточно сложный механизм, действие которого не ограничивается только материальными стимулами. Среди элементов модельного стимулирования значительное место занимает наличие реальной возможности наемного работника участвовать в принятии решений в</w:t>
      </w:r>
      <w:r w:rsidR="00302420">
        <w:rPr>
          <w:color w:val="auto"/>
          <w:szCs w:val="28"/>
        </w:rPr>
        <w:t> </w:t>
      </w:r>
      <w:r w:rsidRPr="00CD10C1">
        <w:rPr>
          <w:color w:val="auto"/>
          <w:szCs w:val="28"/>
        </w:rPr>
        <w:t>области управления предприятием. Считается целесообразным, чтобы</w:t>
      </w:r>
      <w:r w:rsidR="00302420">
        <w:rPr>
          <w:color w:val="auto"/>
          <w:szCs w:val="28"/>
        </w:rPr>
        <w:t> </w:t>
      </w:r>
      <w:r w:rsidRPr="00CD10C1">
        <w:rPr>
          <w:color w:val="auto"/>
          <w:szCs w:val="28"/>
        </w:rPr>
        <w:t xml:space="preserve">сотрудник даже самого низкого ранга систематически принимал участие в обсуждении проблем предприятия [5]. </w:t>
      </w:r>
    </w:p>
    <w:p w:rsidR="002E02AB" w:rsidRPr="00CD10C1" w:rsidRDefault="002E02AB" w:rsidP="00CD10C1">
      <w:pPr>
        <w:rPr>
          <w:color w:val="auto"/>
          <w:szCs w:val="28"/>
        </w:rPr>
      </w:pPr>
      <w:r w:rsidRPr="00CD10C1">
        <w:rPr>
          <w:color w:val="auto"/>
          <w:szCs w:val="28"/>
        </w:rPr>
        <w:lastRenderedPageBreak/>
        <w:t xml:space="preserve">Особенно результативным является сочетание систем участия в прибылях и в капитале с системой участия в управлении. Изолированное использование одной из систем участия дает менее выраженный эффект. </w:t>
      </w:r>
    </w:p>
    <w:p w:rsidR="002E02AB" w:rsidRPr="00CD10C1" w:rsidRDefault="002E02AB" w:rsidP="00CD10C1">
      <w:pPr>
        <w:rPr>
          <w:color w:val="auto"/>
          <w:szCs w:val="28"/>
          <w:u w:val="single"/>
        </w:rPr>
      </w:pPr>
      <w:r w:rsidRPr="00CD10C1">
        <w:rPr>
          <w:color w:val="auto"/>
          <w:szCs w:val="28"/>
        </w:rPr>
        <w:t>Стереотипы трудового поведения и отношений наемных работников с</w:t>
      </w:r>
      <w:r w:rsidR="00302420">
        <w:rPr>
          <w:color w:val="auto"/>
          <w:szCs w:val="28"/>
        </w:rPr>
        <w:t> </w:t>
      </w:r>
      <w:r w:rsidRPr="00CD10C1">
        <w:rPr>
          <w:color w:val="auto"/>
          <w:szCs w:val="28"/>
        </w:rPr>
        <w:t xml:space="preserve">администрацией, существующие в современной России, значительно отличаются от принятых во многих странах мира. </w:t>
      </w:r>
    </w:p>
    <w:p w:rsidR="002E02AB" w:rsidRPr="00CD10C1" w:rsidRDefault="002E02AB" w:rsidP="00CD10C1">
      <w:pPr>
        <w:rPr>
          <w:color w:val="auto"/>
          <w:szCs w:val="28"/>
        </w:rPr>
      </w:pPr>
      <w:r w:rsidRPr="00CD10C1">
        <w:rPr>
          <w:color w:val="auto"/>
          <w:szCs w:val="28"/>
        </w:rPr>
        <w:t>В российской практике заработная плата работников, обладающих одинаковыми профессионально-квалификационными характеристиками может</w:t>
      </w:r>
      <w:r w:rsidR="00302420">
        <w:rPr>
          <w:color w:val="auto"/>
          <w:szCs w:val="28"/>
        </w:rPr>
        <w:t> </w:t>
      </w:r>
      <w:r w:rsidRPr="00CD10C1">
        <w:rPr>
          <w:color w:val="auto"/>
          <w:szCs w:val="28"/>
        </w:rPr>
        <w:t xml:space="preserve">различаться во много раз, в зависимости от материальных возможностей организаций по вознаграждению своих сотрудников. Такое положение вещей свидетельствует о слабости взаимосвязей внешнего и внутренних рынков труда, а также об отсутствии взаимных влияний между внутрифирменными рынками труда. </w:t>
      </w:r>
    </w:p>
    <w:p w:rsidR="002E02AB" w:rsidRPr="00CD10C1" w:rsidRDefault="002E02AB" w:rsidP="00CD10C1">
      <w:pPr>
        <w:rPr>
          <w:color w:val="auto"/>
          <w:szCs w:val="28"/>
        </w:rPr>
      </w:pPr>
      <w:r w:rsidRPr="00CD10C1">
        <w:rPr>
          <w:color w:val="auto"/>
          <w:szCs w:val="28"/>
        </w:rPr>
        <w:t xml:space="preserve">Практика цивилизованных отношений в социально-трудовой сфере, реализуемая в большинстве экономически развитых стран, позволяет избежать резкой дифференциации уровней вознаграждения в рамках отдельно взятых профессионально-квалификационных групп работников. Это способствует избавлению предпринимателей от неоправданного роста издержек на рабочую силу, а наемных работников — от не всегда оправданной смены места работы. </w:t>
      </w:r>
    </w:p>
    <w:p w:rsidR="002E02AB" w:rsidRPr="00CD10C1" w:rsidRDefault="002E02AB" w:rsidP="00CD10C1">
      <w:pPr>
        <w:rPr>
          <w:color w:val="auto"/>
          <w:szCs w:val="28"/>
        </w:rPr>
      </w:pPr>
      <w:r w:rsidRPr="00CD10C1">
        <w:rPr>
          <w:color w:val="auto"/>
          <w:szCs w:val="28"/>
        </w:rPr>
        <w:t>Поэтому для реального управления ситуацией на внутрифирменном рынке труда администрации следует прилагать особые усилия для разъяснения персоналу самой политики вознаграждения, увязке отдельных ее элементов с</w:t>
      </w:r>
      <w:r w:rsidR="00302420">
        <w:rPr>
          <w:color w:val="auto"/>
          <w:szCs w:val="28"/>
        </w:rPr>
        <w:t> </w:t>
      </w:r>
      <w:r w:rsidRPr="00CD10C1">
        <w:rPr>
          <w:color w:val="auto"/>
          <w:szCs w:val="28"/>
        </w:rPr>
        <w:t>профессионально-квалификационными характеристиками работников, резуль</w:t>
      </w:r>
      <w:r w:rsidR="00302420">
        <w:rPr>
          <w:color w:val="auto"/>
          <w:szCs w:val="28"/>
        </w:rPr>
        <w:softHyphen/>
      </w:r>
      <w:r w:rsidRPr="00CD10C1">
        <w:rPr>
          <w:color w:val="auto"/>
          <w:szCs w:val="28"/>
        </w:rPr>
        <w:t>татами их труда, вкладом в достижение общего успеха фирмы.</w:t>
      </w:r>
    </w:p>
    <w:p w:rsidR="002E02AB" w:rsidRPr="00CD10C1" w:rsidRDefault="002E02AB" w:rsidP="00CD10C1">
      <w:pPr>
        <w:rPr>
          <w:color w:val="auto"/>
          <w:szCs w:val="28"/>
        </w:rPr>
      </w:pPr>
      <w:r w:rsidRPr="00CD10C1">
        <w:rPr>
          <w:color w:val="auto"/>
          <w:szCs w:val="28"/>
        </w:rPr>
        <w:t>Таким образом, рассмотрев современные системы вознаграждения сотрудников компании в практике различных государств, в том числе и России, мы акцентировали внимание на системе участия в прибылях. Но стоит отметить, что комплексное использование систем участия в прибылях, собственности, управлении приносит одновременно: рост доходов наемных работников, повышение прибыльности предприятия, стабилизацию психоло</w:t>
      </w:r>
      <w:r w:rsidR="00302420">
        <w:rPr>
          <w:color w:val="auto"/>
          <w:szCs w:val="28"/>
        </w:rPr>
        <w:softHyphen/>
      </w:r>
      <w:r w:rsidRPr="00CD10C1">
        <w:rPr>
          <w:color w:val="auto"/>
          <w:szCs w:val="28"/>
        </w:rPr>
        <w:lastRenderedPageBreak/>
        <w:t>гического климата в трудовом коллективе, нормализацию отношений между предпринимателями, администрацией и наемными работниками. Все это дает возможность говорить о целесообразности использования систем участия в</w:t>
      </w:r>
      <w:r w:rsidR="00302420">
        <w:rPr>
          <w:color w:val="auto"/>
          <w:szCs w:val="28"/>
        </w:rPr>
        <w:t> </w:t>
      </w:r>
      <w:r w:rsidRPr="00CD10C1">
        <w:rPr>
          <w:color w:val="auto"/>
          <w:szCs w:val="28"/>
        </w:rPr>
        <w:t xml:space="preserve">управлении персоналом предприятия наряду с другими методами материального и морального стимулирования. </w:t>
      </w:r>
    </w:p>
    <w:p w:rsidR="002E02AB" w:rsidRPr="00CD10C1" w:rsidRDefault="002E02AB" w:rsidP="00CD10C1">
      <w:pPr>
        <w:ind w:firstLine="708"/>
        <w:rPr>
          <w:color w:val="auto"/>
          <w:szCs w:val="28"/>
        </w:rPr>
      </w:pPr>
    </w:p>
    <w:p w:rsidR="002E02AB" w:rsidRPr="00CD10C1" w:rsidRDefault="002E02AB" w:rsidP="00302420">
      <w:pPr>
        <w:ind w:firstLine="0"/>
        <w:rPr>
          <w:b/>
          <w:color w:val="auto"/>
          <w:szCs w:val="28"/>
        </w:rPr>
      </w:pPr>
      <w:r w:rsidRPr="00CD10C1">
        <w:rPr>
          <w:b/>
          <w:color w:val="auto"/>
          <w:szCs w:val="28"/>
        </w:rPr>
        <w:t>Список литературы:</w:t>
      </w:r>
    </w:p>
    <w:p w:rsidR="002E02AB" w:rsidRPr="00302420" w:rsidRDefault="002E02AB" w:rsidP="00083A35">
      <w:pPr>
        <w:pStyle w:val="a"/>
        <w:numPr>
          <w:ilvl w:val="0"/>
          <w:numId w:val="158"/>
        </w:numPr>
        <w:ind w:left="357" w:hanging="357"/>
      </w:pPr>
      <w:r w:rsidRPr="00302420">
        <w:t>Виханский О.С., Наумов А.И. Менеджмент: учебник — 4-е изд., перераб. и</w:t>
      </w:r>
      <w:r w:rsidR="00302420">
        <w:t> </w:t>
      </w:r>
      <w:r w:rsidRPr="00302420">
        <w:t>доп. — М.: Экономистъ, 2010. — 670 с. </w:t>
      </w:r>
    </w:p>
    <w:p w:rsidR="002E02AB" w:rsidRPr="00302420" w:rsidRDefault="002E02AB" w:rsidP="00FC631C">
      <w:pPr>
        <w:pStyle w:val="a"/>
      </w:pPr>
      <w:r w:rsidRPr="00302420">
        <w:t>Клюйков В.Н. Воздействие вознаграждения персонала на эффективность труда работников. [Электронный ресурс] — Режим доступа. — URL: http://www.dissercat.com (дата обращения: 14.10.12).</w:t>
      </w:r>
    </w:p>
    <w:p w:rsidR="002E02AB" w:rsidRPr="00302420" w:rsidRDefault="002E02AB" w:rsidP="00FC631C">
      <w:pPr>
        <w:pStyle w:val="a"/>
      </w:pPr>
      <w:r w:rsidRPr="00302420">
        <w:t>Мескон М., Альберт М., Хедоури Ф. Основы менеджмента. — М.: Дело, 1997. — 704 с. </w:t>
      </w:r>
    </w:p>
    <w:p w:rsidR="002E02AB" w:rsidRPr="00302420" w:rsidRDefault="002E02AB" w:rsidP="00FC631C">
      <w:pPr>
        <w:pStyle w:val="a"/>
      </w:pPr>
      <w:r w:rsidRPr="00302420">
        <w:t>Озерникова Т.Г. Формирование системы вознаграждений в организации.</w:t>
      </w:r>
      <w:r w:rsidR="00302420">
        <w:t xml:space="preserve"> </w:t>
      </w:r>
      <w:r w:rsidRPr="00302420">
        <w:t>[Электронный ресурс] — Режим доступа. — URL: http://izvestia.isea.ru/reader/article.asp?id=12297 (дата обращения: 14.10.12).</w:t>
      </w:r>
    </w:p>
    <w:p w:rsidR="002E02AB" w:rsidRPr="00302420" w:rsidRDefault="002E02AB" w:rsidP="00FC631C">
      <w:pPr>
        <w:pStyle w:val="a"/>
      </w:pPr>
      <w:r w:rsidRPr="00302420">
        <w:t>Руденко Г.Г. Политика вознаграждения современной компании // Нормирование и оплата труда в промышленности. — 2011. — № 10. — с. 24—29.</w:t>
      </w:r>
    </w:p>
    <w:p w:rsidR="002E02AB" w:rsidRPr="00302420" w:rsidRDefault="002E02AB" w:rsidP="00FC631C">
      <w:pPr>
        <w:pStyle w:val="a"/>
      </w:pPr>
      <w:r w:rsidRPr="00302420">
        <w:t>Семенов А.К., Маслова Е.Л. Этика менеджмента: учебное пособие. — М.: Дашков и К, 2009. — 496 с.</w:t>
      </w:r>
    </w:p>
    <w:p w:rsidR="002E02AB" w:rsidRPr="00302420" w:rsidRDefault="002E02AB" w:rsidP="00FC631C">
      <w:pPr>
        <w:pStyle w:val="a"/>
      </w:pPr>
      <w:r w:rsidRPr="00302420">
        <w:t>Семенов А.К., Набоков В.И. Основы менеджмента. — 5-е изд., перераб. и</w:t>
      </w:r>
      <w:r w:rsidR="00302420">
        <w:t> </w:t>
      </w:r>
      <w:r w:rsidRPr="00302420">
        <w:t>доп. — М.: Дашков и К, 2008. — 556 с.</w:t>
      </w:r>
    </w:p>
    <w:p w:rsidR="002E02AB" w:rsidRPr="00302420" w:rsidRDefault="002E02AB" w:rsidP="00FC631C">
      <w:pPr>
        <w:pStyle w:val="a"/>
      </w:pPr>
      <w:r w:rsidRPr="00302420">
        <w:t xml:space="preserve">Талышева Ю.Н. Разработка и внедрение системы оплаты труда персонала современной организации: дис. … канд. экон. наук. — М., 2012. — [Электронный ресурс] — Режим доступа. — URL: </w:t>
      </w:r>
      <w:hyperlink r:id="rId96" w:history="1">
        <w:r w:rsidRPr="00302420">
          <w:rPr>
            <w:rStyle w:val="a5"/>
            <w:color w:val="000000"/>
            <w:u w:val="none"/>
          </w:rPr>
          <w:t>http://www.dissers.ru/avtoreferati-kandidatskih-dissertatsii1/a1376.php</w:t>
        </w:r>
      </w:hyperlink>
      <w:r w:rsidRPr="00302420">
        <w:t xml:space="preserve"> (дата обращения: 17.10.12).</w:t>
      </w:r>
    </w:p>
    <w:p w:rsidR="002E02AB" w:rsidRPr="00CD10C1" w:rsidRDefault="002E02AB" w:rsidP="00302420">
      <w:pPr>
        <w:pStyle w:val="1"/>
        <w:rPr>
          <w:rFonts w:eastAsia="Times New Roman"/>
          <w:lang w:eastAsia="ru-RU"/>
        </w:rPr>
      </w:pPr>
    </w:p>
    <w:p w:rsidR="00083A35" w:rsidRDefault="00083A35" w:rsidP="00302420">
      <w:pPr>
        <w:pStyle w:val="1"/>
      </w:pPr>
      <w:r>
        <w:br w:type="page"/>
      </w:r>
    </w:p>
    <w:p w:rsidR="002E02AB" w:rsidRPr="00CD10C1" w:rsidRDefault="002E02AB" w:rsidP="00302420">
      <w:pPr>
        <w:pStyle w:val="1"/>
      </w:pPr>
      <w:r w:rsidRPr="00CD10C1">
        <w:lastRenderedPageBreak/>
        <w:t xml:space="preserve">ПРЕИМУЩЕСТВА И РИСКИ АУТСОРСИНГА </w:t>
      </w:r>
      <w:r w:rsidR="00302420">
        <w:br/>
      </w:r>
      <w:r w:rsidRPr="00CD10C1">
        <w:t>КАК ИНСТРУМЕНТА УПРАВЛЕНИЯ БИЗНЕСОМ</w:t>
      </w:r>
    </w:p>
    <w:p w:rsidR="002E02AB" w:rsidRPr="00CD10C1" w:rsidRDefault="002E02AB" w:rsidP="00302420">
      <w:pPr>
        <w:pStyle w:val="afff1"/>
      </w:pPr>
      <w:r w:rsidRPr="00CD10C1">
        <w:t>Гусева Полина Викторовна</w:t>
      </w:r>
    </w:p>
    <w:p w:rsidR="002E02AB" w:rsidRPr="00CD10C1" w:rsidRDefault="002E02AB" w:rsidP="00302420">
      <w:pPr>
        <w:pStyle w:val="2a"/>
      </w:pPr>
      <w:r w:rsidRPr="00CD10C1">
        <w:t>студент 2 курса, факультет «Финансы и кредит», Финансовый университет при Правительстве Российской Федерации, г. Москва</w:t>
      </w:r>
    </w:p>
    <w:p w:rsidR="002E02AB" w:rsidRPr="00CD10C1" w:rsidRDefault="002E02AB" w:rsidP="00302420">
      <w:pPr>
        <w:pStyle w:val="2a"/>
      </w:pPr>
      <w:r w:rsidRPr="00CD10C1">
        <w:t>Е-mail: </w:t>
      </w:r>
      <w:r w:rsidRPr="00CD10C1">
        <w:rPr>
          <w:u w:val="single"/>
        </w:rPr>
        <w:t>INTHETRANS@yandex.ru</w:t>
      </w:r>
      <w:r w:rsidRPr="00CD10C1">
        <w:t xml:space="preserve"> </w:t>
      </w:r>
    </w:p>
    <w:p w:rsidR="002E02AB" w:rsidRPr="00CD10C1" w:rsidRDefault="002E02AB" w:rsidP="00302420">
      <w:pPr>
        <w:pStyle w:val="afff1"/>
      </w:pPr>
      <w:r w:rsidRPr="00CD10C1">
        <w:t>Стуканова Ирина Петровна</w:t>
      </w:r>
    </w:p>
    <w:p w:rsidR="002E02AB" w:rsidRPr="00CD10C1" w:rsidRDefault="002E02AB" w:rsidP="00302420">
      <w:pPr>
        <w:pStyle w:val="2a"/>
      </w:pPr>
      <w:r w:rsidRPr="00CD10C1">
        <w:t>научный руководитель, д-р экон. наук, проф. кафедры «Менеджмент», Финансовый университет при Правительстве Российской Федерации, г. Москва</w:t>
      </w:r>
    </w:p>
    <w:p w:rsidR="002E02AB" w:rsidRPr="00CD10C1" w:rsidRDefault="002E02AB" w:rsidP="00CD10C1">
      <w:pPr>
        <w:rPr>
          <w:color w:val="auto"/>
          <w:szCs w:val="28"/>
        </w:rPr>
      </w:pPr>
    </w:p>
    <w:p w:rsidR="002E02AB" w:rsidRPr="00CD10C1" w:rsidRDefault="002E02AB" w:rsidP="00CD10C1">
      <w:pPr>
        <w:ind w:firstLine="708"/>
        <w:jc w:val="right"/>
        <w:rPr>
          <w:i/>
          <w:color w:val="auto"/>
          <w:szCs w:val="28"/>
        </w:rPr>
      </w:pPr>
      <w:r w:rsidRPr="00CD10C1">
        <w:rPr>
          <w:i/>
          <w:color w:val="auto"/>
          <w:szCs w:val="28"/>
        </w:rPr>
        <w:t xml:space="preserve">Неважно сколькими ресурсами Вы обладаете, </w:t>
      </w:r>
    </w:p>
    <w:p w:rsidR="002E02AB" w:rsidRPr="00CD10C1" w:rsidRDefault="002E02AB" w:rsidP="00CD10C1">
      <w:pPr>
        <w:ind w:firstLine="708"/>
        <w:jc w:val="right"/>
        <w:rPr>
          <w:i/>
          <w:color w:val="auto"/>
          <w:szCs w:val="28"/>
        </w:rPr>
      </w:pPr>
      <w:r w:rsidRPr="00CD10C1">
        <w:rPr>
          <w:i/>
          <w:color w:val="auto"/>
          <w:szCs w:val="28"/>
        </w:rPr>
        <w:t xml:space="preserve">если Вы не сможете их рационально использовать, </w:t>
      </w:r>
    </w:p>
    <w:p w:rsidR="002E02AB" w:rsidRPr="00CD10C1" w:rsidRDefault="002E02AB" w:rsidP="00CD10C1">
      <w:pPr>
        <w:jc w:val="right"/>
        <w:rPr>
          <w:i/>
          <w:color w:val="auto"/>
          <w:szCs w:val="28"/>
        </w:rPr>
      </w:pPr>
      <w:r w:rsidRPr="00CD10C1">
        <w:rPr>
          <w:i/>
          <w:color w:val="auto"/>
          <w:szCs w:val="28"/>
        </w:rPr>
        <w:t>их никогда не будет достаточно…</w:t>
      </w:r>
    </w:p>
    <w:p w:rsidR="002E02AB" w:rsidRPr="00CD10C1" w:rsidRDefault="002E02AB" w:rsidP="00CD10C1">
      <w:pPr>
        <w:jc w:val="right"/>
        <w:rPr>
          <w:i/>
          <w:color w:val="auto"/>
          <w:szCs w:val="28"/>
        </w:rPr>
      </w:pPr>
    </w:p>
    <w:p w:rsidR="002E02AB" w:rsidRPr="00CD10C1" w:rsidRDefault="002E02AB" w:rsidP="00CD10C1">
      <w:pPr>
        <w:rPr>
          <w:color w:val="auto"/>
          <w:szCs w:val="28"/>
        </w:rPr>
      </w:pPr>
      <w:r w:rsidRPr="00CD10C1">
        <w:rPr>
          <w:color w:val="auto"/>
          <w:szCs w:val="28"/>
        </w:rPr>
        <w:t>Рыночная экономика в современной России существует немногим более двух десятилетий, и развитию рыночных отношений в стране препятствуют социалистические пережитки, тяжелейшие экономические кризисы, подрыва</w:t>
      </w:r>
      <w:r w:rsidR="00302420">
        <w:rPr>
          <w:color w:val="auto"/>
          <w:szCs w:val="28"/>
        </w:rPr>
        <w:softHyphen/>
      </w:r>
      <w:r w:rsidRPr="00CD10C1">
        <w:rPr>
          <w:color w:val="auto"/>
          <w:szCs w:val="28"/>
        </w:rPr>
        <w:t>ющие стабильность развития российского бизнеса. Не смотря на это, такой инструмент управления бизнесом как аутсорсинг смог прижиться в нашей стране и завоевать популярность среди отечественных предпринимателей.</w:t>
      </w:r>
    </w:p>
    <w:p w:rsidR="002E02AB" w:rsidRPr="00CD10C1" w:rsidRDefault="002E02AB" w:rsidP="00CD10C1">
      <w:pPr>
        <w:rPr>
          <w:color w:val="auto"/>
          <w:szCs w:val="28"/>
        </w:rPr>
      </w:pPr>
      <w:r w:rsidRPr="00CD10C1">
        <w:rPr>
          <w:color w:val="auto"/>
          <w:szCs w:val="28"/>
        </w:rPr>
        <w:t>Под данным термином понимают передачу на договорной основе одной или нескольких непрофильных сфер деятельности другим организациям, специализирующимся на выполнении переданных функций, обладая соответствующими опытом, знаниями, техническим оснащением. Таким образом, в приближенном значении, под аутсорсингом понимается использование ресурсов других организаций. При этом важно отметить, что</w:t>
      </w:r>
      <w:r w:rsidR="00302420">
        <w:rPr>
          <w:color w:val="auto"/>
          <w:szCs w:val="28"/>
        </w:rPr>
        <w:t> </w:t>
      </w:r>
      <w:r w:rsidRPr="00CD10C1">
        <w:rPr>
          <w:color w:val="auto"/>
          <w:szCs w:val="28"/>
        </w:rPr>
        <w:t>речь идет о выполнении переданных функций на долгосрочной, постоянной основе, а не разовое осуществление таковых.</w:t>
      </w:r>
    </w:p>
    <w:p w:rsidR="002E02AB" w:rsidRPr="00CD10C1" w:rsidRDefault="002E02AB" w:rsidP="00CD10C1">
      <w:pPr>
        <w:rPr>
          <w:color w:val="auto"/>
          <w:szCs w:val="28"/>
        </w:rPr>
      </w:pPr>
      <w:r w:rsidRPr="00CD10C1">
        <w:rPr>
          <w:color w:val="auto"/>
          <w:szCs w:val="28"/>
        </w:rPr>
        <w:t xml:space="preserve">Передачу каких функций предполагает договор аутсорсинга, или иными словами, какие виды аутсорсинга различают? Так выделяют аутсорсинг </w:t>
      </w:r>
      <w:r w:rsidRPr="00CD10C1">
        <w:rPr>
          <w:color w:val="auto"/>
          <w:szCs w:val="28"/>
        </w:rPr>
        <w:lastRenderedPageBreak/>
        <w:t>информационных технологий, производственный аутсорсинг и аутсорсинг бизнес ― процессов.</w:t>
      </w:r>
    </w:p>
    <w:p w:rsidR="002E02AB" w:rsidRPr="00CD10C1" w:rsidRDefault="002E02AB" w:rsidP="00CD10C1">
      <w:pPr>
        <w:rPr>
          <w:color w:val="auto"/>
          <w:szCs w:val="28"/>
        </w:rPr>
      </w:pPr>
      <w:r w:rsidRPr="00CD10C1">
        <w:rPr>
          <w:color w:val="auto"/>
          <w:szCs w:val="28"/>
        </w:rPr>
        <w:t>Под IT-аутсорсингом понимают передачу на обслуживание информаци</w:t>
      </w:r>
      <w:r w:rsidR="00302420">
        <w:rPr>
          <w:color w:val="auto"/>
          <w:szCs w:val="28"/>
        </w:rPr>
        <w:softHyphen/>
      </w:r>
      <w:r w:rsidRPr="00CD10C1">
        <w:rPr>
          <w:color w:val="auto"/>
          <w:szCs w:val="28"/>
        </w:rPr>
        <w:t>онных систем, осуществление технической поддержки, разработку программ, осуществление информационной безопасности специализирующимся на</w:t>
      </w:r>
      <w:r w:rsidR="00302420">
        <w:rPr>
          <w:color w:val="auto"/>
          <w:szCs w:val="28"/>
        </w:rPr>
        <w:t> </w:t>
      </w:r>
      <w:r w:rsidRPr="00CD10C1">
        <w:rPr>
          <w:color w:val="auto"/>
          <w:szCs w:val="28"/>
        </w:rPr>
        <w:t>то</w:t>
      </w:r>
      <w:r w:rsidR="00302420">
        <w:rPr>
          <w:color w:val="auto"/>
          <w:szCs w:val="28"/>
        </w:rPr>
        <w:t> </w:t>
      </w:r>
      <w:r w:rsidRPr="00CD10C1">
        <w:rPr>
          <w:color w:val="auto"/>
          <w:szCs w:val="28"/>
        </w:rPr>
        <w:t>организациям. Данный вид аутсорсинга является наиболее популярным в</w:t>
      </w:r>
      <w:r w:rsidR="00302420">
        <w:rPr>
          <w:color w:val="auto"/>
          <w:szCs w:val="28"/>
        </w:rPr>
        <w:t> </w:t>
      </w:r>
      <w:r w:rsidRPr="00CD10C1">
        <w:rPr>
          <w:color w:val="auto"/>
          <w:szCs w:val="28"/>
        </w:rPr>
        <w:t>настоящее время.</w:t>
      </w:r>
    </w:p>
    <w:p w:rsidR="002E02AB" w:rsidRPr="00CD10C1" w:rsidRDefault="002E02AB" w:rsidP="00CD10C1">
      <w:pPr>
        <w:rPr>
          <w:color w:val="auto"/>
          <w:szCs w:val="28"/>
        </w:rPr>
      </w:pPr>
      <w:r w:rsidRPr="00CD10C1">
        <w:rPr>
          <w:color w:val="auto"/>
          <w:szCs w:val="28"/>
        </w:rPr>
        <w:t>Производственный аутсорсинг предполагает передачу компанией функций, связанных с обслуживанием производственного процесса, цикла, или</w:t>
      </w:r>
      <w:r w:rsidR="00302420">
        <w:rPr>
          <w:color w:val="auto"/>
          <w:szCs w:val="28"/>
        </w:rPr>
        <w:t> </w:t>
      </w:r>
      <w:r w:rsidRPr="00CD10C1">
        <w:rPr>
          <w:color w:val="auto"/>
          <w:szCs w:val="28"/>
        </w:rPr>
        <w:t>определенной его составляющей. Например, организация, деятельность которой связана с моделированием, сборкой и дальнейшей продажей произведенного товара, может передать часть промежуточных этапов производственного процесса специализирующимся на том предприятиям.</w:t>
      </w:r>
    </w:p>
    <w:p w:rsidR="002E02AB" w:rsidRPr="00CD10C1" w:rsidRDefault="002E02AB" w:rsidP="00CD10C1">
      <w:pPr>
        <w:rPr>
          <w:color w:val="auto"/>
          <w:szCs w:val="28"/>
        </w:rPr>
      </w:pPr>
      <w:r w:rsidRPr="00CD10C1">
        <w:rPr>
          <w:color w:val="auto"/>
          <w:szCs w:val="28"/>
        </w:rPr>
        <w:t>Аутсорсинг бизнес-процессов связан с передачей функций тех или иных производственный структур, отделов, не являющихся для организации профильными. Примерами таких передаваемых услуг могут служить: рекламные, транспортные, клининговые, охранные, функции, связанные с</w:t>
      </w:r>
      <w:r w:rsidR="00302420">
        <w:rPr>
          <w:color w:val="auto"/>
          <w:szCs w:val="28"/>
        </w:rPr>
        <w:t> </w:t>
      </w:r>
      <w:r w:rsidRPr="00CD10C1">
        <w:rPr>
          <w:color w:val="auto"/>
          <w:szCs w:val="28"/>
        </w:rPr>
        <w:t>управлением и обучением персонала.</w:t>
      </w:r>
    </w:p>
    <w:p w:rsidR="002E02AB" w:rsidRPr="00CD10C1" w:rsidRDefault="002E02AB" w:rsidP="00CD10C1">
      <w:pPr>
        <w:rPr>
          <w:color w:val="auto"/>
          <w:szCs w:val="28"/>
        </w:rPr>
      </w:pPr>
      <w:r w:rsidRPr="00CD10C1">
        <w:rPr>
          <w:color w:val="auto"/>
          <w:szCs w:val="28"/>
        </w:rPr>
        <w:t>Наиболее востребован аутсорсинг в сфере финансового, бухгалтерского учета. Тенденция передачи внешней бухгалтерии в ведение других организаций связана с нежеланием предпринимателей тратить время на организацию бухгалтерских служб. Главная цель — получение и предоставление финансовой отчетности в срок для принятия управленческих решений.</w:t>
      </w:r>
    </w:p>
    <w:p w:rsidR="002E02AB" w:rsidRPr="00CD10C1" w:rsidRDefault="002E02AB" w:rsidP="00CD10C1">
      <w:pPr>
        <w:rPr>
          <w:color w:val="auto"/>
          <w:szCs w:val="28"/>
        </w:rPr>
      </w:pPr>
      <w:r w:rsidRPr="00CD10C1">
        <w:rPr>
          <w:color w:val="auto"/>
          <w:szCs w:val="28"/>
        </w:rPr>
        <w:t>В 90-е годы зарождающийся в рыночных условиях бизнес обратился к</w:t>
      </w:r>
      <w:r w:rsidR="00302420">
        <w:rPr>
          <w:color w:val="auto"/>
          <w:szCs w:val="28"/>
        </w:rPr>
        <w:t> </w:t>
      </w:r>
      <w:r w:rsidRPr="00CD10C1">
        <w:rPr>
          <w:color w:val="auto"/>
          <w:szCs w:val="28"/>
        </w:rPr>
        <w:t>аутсорсингу в поисках квалифицированных персонала, опытных кадров, что</w:t>
      </w:r>
      <w:r w:rsidR="00302420">
        <w:rPr>
          <w:color w:val="auto"/>
          <w:szCs w:val="28"/>
        </w:rPr>
        <w:t> </w:t>
      </w:r>
      <w:r w:rsidRPr="00CD10C1">
        <w:rPr>
          <w:color w:val="auto"/>
          <w:szCs w:val="28"/>
        </w:rPr>
        <w:t>дало толчок для появления множества кадровых агентств. В то опасное для</w:t>
      </w:r>
      <w:r w:rsidR="00302420">
        <w:rPr>
          <w:color w:val="auto"/>
          <w:szCs w:val="28"/>
        </w:rPr>
        <w:t> </w:t>
      </w:r>
      <w:r w:rsidRPr="00CD10C1">
        <w:rPr>
          <w:color w:val="auto"/>
          <w:szCs w:val="28"/>
        </w:rPr>
        <w:t>«своего дела» время появилось большое количество охранных предприятий, ведь вопрос безопасности ведения бизнеса является очень острым для большинства организаций. Востребованность IT-аутсорсинга в настоящее время обусловлена переходом угрозы безопасности на новый, информа</w:t>
      </w:r>
      <w:r w:rsidR="00302420">
        <w:rPr>
          <w:color w:val="auto"/>
          <w:szCs w:val="28"/>
        </w:rPr>
        <w:softHyphen/>
      </w:r>
      <w:r w:rsidRPr="00CD10C1">
        <w:rPr>
          <w:color w:val="auto"/>
          <w:szCs w:val="28"/>
        </w:rPr>
        <w:lastRenderedPageBreak/>
        <w:t>ционный, уровень, связанный с появлением кибер-хакеров, усложнением конкурентной среды.</w:t>
      </w:r>
    </w:p>
    <w:p w:rsidR="002E02AB" w:rsidRPr="00CD10C1" w:rsidRDefault="002E02AB" w:rsidP="00CD10C1">
      <w:pPr>
        <w:rPr>
          <w:color w:val="auto"/>
          <w:szCs w:val="28"/>
        </w:rPr>
      </w:pPr>
      <w:r w:rsidRPr="00CD10C1">
        <w:rPr>
          <w:color w:val="auto"/>
          <w:szCs w:val="28"/>
        </w:rPr>
        <w:t>При этом преимущества использования аутсорсинга, как способа оптими</w:t>
      </w:r>
      <w:r w:rsidR="00302420">
        <w:rPr>
          <w:color w:val="auto"/>
          <w:szCs w:val="28"/>
        </w:rPr>
        <w:softHyphen/>
      </w:r>
      <w:r w:rsidRPr="00CD10C1">
        <w:rPr>
          <w:color w:val="auto"/>
          <w:szCs w:val="28"/>
        </w:rPr>
        <w:t>зации управленческого и производственного процесса, очевидны. Во-первых, организация получает возможность привлечения качественного кадрового состава, квалифицированных специалистов или дорогостоящее, современное оборудование в аренду, то есть получить доступ к современным технологиям и</w:t>
      </w:r>
      <w:r w:rsidR="00302420">
        <w:rPr>
          <w:color w:val="auto"/>
          <w:szCs w:val="28"/>
        </w:rPr>
        <w:t> </w:t>
      </w:r>
      <w:r w:rsidRPr="00CD10C1">
        <w:rPr>
          <w:color w:val="auto"/>
          <w:szCs w:val="28"/>
        </w:rPr>
        <w:t>при этом значительно сэкономить на издержках, что цениться в условиях кризиса, от которого российская экономика не восстановилась в полной мере. Ведь привлечение услуг аутсорсера, узкоспециализированного на выполнении передаваемых ему функций, что снижает себестоимость осуществления данной функции, обходиться дешевле содержания собственной структуры, осущест</w:t>
      </w:r>
      <w:r w:rsidR="00302420">
        <w:rPr>
          <w:color w:val="auto"/>
          <w:szCs w:val="28"/>
        </w:rPr>
        <w:softHyphen/>
      </w:r>
      <w:r w:rsidRPr="00CD10C1">
        <w:rPr>
          <w:color w:val="auto"/>
          <w:szCs w:val="28"/>
        </w:rPr>
        <w:t>вляющей выполнение передаваемой функции. Во-первых, аутсорсинг предоставляет возможность сосредоточиться на основном направлении бизнеса за счет передачи внешней организации непрофильных функций и получить тем</w:t>
      </w:r>
      <w:r w:rsidR="00302420">
        <w:rPr>
          <w:color w:val="auto"/>
          <w:szCs w:val="28"/>
        </w:rPr>
        <w:t> </w:t>
      </w:r>
      <w:r w:rsidRPr="00CD10C1">
        <w:rPr>
          <w:color w:val="auto"/>
          <w:szCs w:val="28"/>
        </w:rPr>
        <w:t>самым конкурентные преимущества посредством перераспределения тех</w:t>
      </w:r>
      <w:r w:rsidR="00302420">
        <w:rPr>
          <w:color w:val="auto"/>
          <w:szCs w:val="28"/>
        </w:rPr>
        <w:t> </w:t>
      </w:r>
      <w:r w:rsidRPr="00CD10C1">
        <w:rPr>
          <w:color w:val="auto"/>
          <w:szCs w:val="28"/>
        </w:rPr>
        <w:t>ресурсов организации, которые были привлечены для осуществления непрофильных функций.</w:t>
      </w:r>
    </w:p>
    <w:p w:rsidR="002E02AB" w:rsidRPr="00302420" w:rsidRDefault="002E02AB" w:rsidP="00CD10C1">
      <w:pPr>
        <w:rPr>
          <w:color w:val="auto"/>
          <w:spacing w:val="-4"/>
          <w:szCs w:val="28"/>
        </w:rPr>
      </w:pPr>
      <w:r w:rsidRPr="00CD10C1">
        <w:rPr>
          <w:color w:val="auto"/>
          <w:szCs w:val="28"/>
        </w:rPr>
        <w:t xml:space="preserve">Таким образом, аутсорсинг — стратегия управленческой политики, позволяющая оптимизировать функциональные возможности организации </w:t>
      </w:r>
      <w:r w:rsidRPr="00302420">
        <w:rPr>
          <w:color w:val="auto"/>
          <w:spacing w:val="-4"/>
          <w:szCs w:val="28"/>
        </w:rPr>
        <w:t>за</w:t>
      </w:r>
      <w:r w:rsidR="00302420" w:rsidRPr="00302420">
        <w:rPr>
          <w:color w:val="auto"/>
          <w:spacing w:val="-4"/>
          <w:szCs w:val="28"/>
        </w:rPr>
        <w:t> </w:t>
      </w:r>
      <w:r w:rsidRPr="00302420">
        <w:rPr>
          <w:color w:val="auto"/>
          <w:spacing w:val="-4"/>
          <w:szCs w:val="28"/>
        </w:rPr>
        <w:t>счет сосредоточения деятельности на основном направлении ведения бизнеса.</w:t>
      </w:r>
    </w:p>
    <w:p w:rsidR="002E02AB" w:rsidRPr="00CD10C1" w:rsidRDefault="002E02AB" w:rsidP="00CD10C1">
      <w:pPr>
        <w:rPr>
          <w:color w:val="auto"/>
          <w:szCs w:val="28"/>
        </w:rPr>
      </w:pPr>
      <w:r w:rsidRPr="00CD10C1">
        <w:rPr>
          <w:color w:val="auto"/>
          <w:szCs w:val="28"/>
        </w:rPr>
        <w:t xml:space="preserve">Но какие недостатки, связанные с развитием сферы аутсорсинга, существуют в нашей стране? </w:t>
      </w:r>
    </w:p>
    <w:p w:rsidR="002E02AB" w:rsidRPr="00CD10C1" w:rsidRDefault="002E02AB" w:rsidP="00CD10C1">
      <w:pPr>
        <w:rPr>
          <w:color w:val="auto"/>
          <w:szCs w:val="28"/>
        </w:rPr>
      </w:pPr>
      <w:r w:rsidRPr="00CD10C1">
        <w:rPr>
          <w:color w:val="auto"/>
          <w:szCs w:val="28"/>
        </w:rPr>
        <w:t xml:space="preserve">Первый недостаток связан с отсутствием законодательной базы, регулирующей сферу деятельности компаний — аутсорферов. В российском законодательстве отсутствует понятие «аутсорсинг», поэтому компаниям необходимо проявлять бдительность при заключении договора с фирмой, предоставляющей услуги аутсорсинга. Так передача слишком большого «пакета функций» может привести к возрастанию производственных издержек. На данный момент регулирование заключения подобных договоров </w:t>
      </w:r>
      <w:r w:rsidRPr="00CD10C1">
        <w:rPr>
          <w:color w:val="auto"/>
          <w:szCs w:val="28"/>
        </w:rPr>
        <w:lastRenderedPageBreak/>
        <w:t>осуществляется статьей 421 «Свобода договора» и главой 39 «Возмездное оказание услуг» Гражданский Кодексом Российской Федерации.</w:t>
      </w:r>
    </w:p>
    <w:p w:rsidR="002E02AB" w:rsidRPr="00CD10C1" w:rsidRDefault="002E02AB" w:rsidP="00CD10C1">
      <w:pPr>
        <w:rPr>
          <w:color w:val="auto"/>
          <w:szCs w:val="28"/>
        </w:rPr>
      </w:pPr>
      <w:r w:rsidRPr="00CD10C1">
        <w:rPr>
          <w:color w:val="auto"/>
          <w:szCs w:val="28"/>
        </w:rPr>
        <w:t>Второй подводный камень связан с риском доверия конфиденциальной информации посторонним организациям, могущим использовать данную информацию против организации заказчика.</w:t>
      </w:r>
    </w:p>
    <w:p w:rsidR="002E02AB" w:rsidRPr="00CD10C1" w:rsidRDefault="002E02AB" w:rsidP="00CD10C1">
      <w:pPr>
        <w:rPr>
          <w:color w:val="auto"/>
          <w:szCs w:val="28"/>
        </w:rPr>
      </w:pPr>
      <w:r w:rsidRPr="00CD10C1">
        <w:rPr>
          <w:color w:val="auto"/>
          <w:szCs w:val="28"/>
        </w:rPr>
        <w:t>Помимо этого, процесс аутсорсинга связан с усилением взаимоза</w:t>
      </w:r>
      <w:r w:rsidR="00302420">
        <w:rPr>
          <w:color w:val="auto"/>
          <w:szCs w:val="28"/>
        </w:rPr>
        <w:softHyphen/>
      </w:r>
      <w:r w:rsidRPr="00CD10C1">
        <w:rPr>
          <w:color w:val="auto"/>
          <w:szCs w:val="28"/>
        </w:rPr>
        <w:t xml:space="preserve">висимости компаний заказчика услуг аутсорсинга и исполнителя. Поэтому любые кризисные явления, охватывающие компанию — исполнителя, непременно отразятся на компании — заказчике. </w:t>
      </w:r>
    </w:p>
    <w:p w:rsidR="002E02AB" w:rsidRPr="00CD10C1" w:rsidRDefault="002E02AB" w:rsidP="00CD10C1">
      <w:pPr>
        <w:rPr>
          <w:color w:val="auto"/>
          <w:szCs w:val="28"/>
        </w:rPr>
      </w:pPr>
      <w:r w:rsidRPr="00CD10C1">
        <w:rPr>
          <w:color w:val="auto"/>
          <w:szCs w:val="28"/>
        </w:rPr>
        <w:t>Нестабильность российской экономики, вынужденной «выживать» в</w:t>
      </w:r>
      <w:r w:rsidR="00302420">
        <w:rPr>
          <w:color w:val="auto"/>
          <w:szCs w:val="28"/>
        </w:rPr>
        <w:t> </w:t>
      </w:r>
      <w:r w:rsidRPr="00CD10C1">
        <w:rPr>
          <w:color w:val="auto"/>
          <w:szCs w:val="28"/>
        </w:rPr>
        <w:t>условиях кризиса, и сложность ведения бизнеса также сказываются на</w:t>
      </w:r>
      <w:r w:rsidR="00302420">
        <w:rPr>
          <w:color w:val="auto"/>
          <w:szCs w:val="28"/>
        </w:rPr>
        <w:t> </w:t>
      </w:r>
      <w:r w:rsidRPr="00CD10C1">
        <w:rPr>
          <w:color w:val="auto"/>
          <w:szCs w:val="28"/>
        </w:rPr>
        <w:t xml:space="preserve">возможности привлечения аутсорфиров. </w:t>
      </w:r>
    </w:p>
    <w:p w:rsidR="002E02AB" w:rsidRPr="00CD10C1" w:rsidRDefault="002E02AB" w:rsidP="00CD10C1">
      <w:pPr>
        <w:rPr>
          <w:color w:val="auto"/>
          <w:szCs w:val="28"/>
        </w:rPr>
      </w:pPr>
      <w:r w:rsidRPr="00CD10C1">
        <w:rPr>
          <w:color w:val="auto"/>
          <w:szCs w:val="28"/>
        </w:rPr>
        <w:t>Такой психологический аспект — пережиток социалистических времен, как тенденция к коллективизму, недоверию осуществления производственных функций иными организациями, а вместе с тем, низкая корпоративная культура, связанная с производственной солидарностью между организациями, заключившими договор аутсорсинга, не позволяют аутсорсингу проникнуть в</w:t>
      </w:r>
      <w:r w:rsidR="00302420">
        <w:rPr>
          <w:color w:val="auto"/>
          <w:szCs w:val="28"/>
        </w:rPr>
        <w:t> </w:t>
      </w:r>
      <w:r w:rsidRPr="00CD10C1">
        <w:rPr>
          <w:color w:val="auto"/>
          <w:szCs w:val="28"/>
        </w:rPr>
        <w:t>бизнес-сферу целиком. Поэтому аутсорфиру необходимо интегрироваться в</w:t>
      </w:r>
      <w:r w:rsidR="00302420">
        <w:rPr>
          <w:color w:val="auto"/>
          <w:szCs w:val="28"/>
        </w:rPr>
        <w:t> </w:t>
      </w:r>
      <w:r w:rsidRPr="00CD10C1">
        <w:rPr>
          <w:color w:val="auto"/>
          <w:szCs w:val="28"/>
        </w:rPr>
        <w:t>производственный процесс компании — заказчика подобно штатному сотруднику. Для аутсорфира требуется не только профессиональные знания и</w:t>
      </w:r>
      <w:r w:rsidR="00302420">
        <w:rPr>
          <w:color w:val="auto"/>
          <w:szCs w:val="28"/>
        </w:rPr>
        <w:t> </w:t>
      </w:r>
      <w:r w:rsidRPr="00CD10C1">
        <w:rPr>
          <w:color w:val="auto"/>
          <w:szCs w:val="28"/>
        </w:rPr>
        <w:t>опыт в предоставлении услуги, но и знание бизнес среды, в которой приходиться существовать, то есть речь идет о бизнес-эрудиции аутсорфира. Не</w:t>
      </w:r>
      <w:r w:rsidR="00302420">
        <w:rPr>
          <w:color w:val="auto"/>
          <w:szCs w:val="28"/>
        </w:rPr>
        <w:t> </w:t>
      </w:r>
      <w:r w:rsidRPr="00CD10C1">
        <w:rPr>
          <w:color w:val="auto"/>
          <w:szCs w:val="28"/>
        </w:rPr>
        <w:t>малое значение имеет репутация, известность аутсорфира на рынке подобных услуг.</w:t>
      </w:r>
    </w:p>
    <w:p w:rsidR="002E02AB" w:rsidRPr="00CD10C1" w:rsidRDefault="002E02AB" w:rsidP="00CD10C1">
      <w:pPr>
        <w:rPr>
          <w:color w:val="auto"/>
          <w:szCs w:val="28"/>
        </w:rPr>
      </w:pPr>
      <w:r w:rsidRPr="00CD10C1">
        <w:rPr>
          <w:color w:val="auto"/>
          <w:szCs w:val="28"/>
        </w:rPr>
        <w:t>К сожалению, на отечественных предприятиях эффективное перерас</w:t>
      </w:r>
      <w:r w:rsidR="00302420">
        <w:rPr>
          <w:color w:val="auto"/>
          <w:szCs w:val="28"/>
        </w:rPr>
        <w:softHyphen/>
      </w:r>
      <w:r w:rsidRPr="00CD10C1">
        <w:rPr>
          <w:color w:val="auto"/>
          <w:szCs w:val="28"/>
        </w:rPr>
        <w:t>пределение ресурсов и высокий профессионализм кадров отодвигается на</w:t>
      </w:r>
      <w:r w:rsidR="00302420">
        <w:rPr>
          <w:color w:val="auto"/>
          <w:szCs w:val="28"/>
        </w:rPr>
        <w:t> </w:t>
      </w:r>
      <w:r w:rsidRPr="00CD10C1">
        <w:rPr>
          <w:color w:val="auto"/>
          <w:szCs w:val="28"/>
        </w:rPr>
        <w:t>второй план, первичным же становится материальный аспект дела. Аутсорсинг в России носит, преимущественно, ресурсный характер, не</w:t>
      </w:r>
      <w:r w:rsidR="00302420">
        <w:rPr>
          <w:color w:val="auto"/>
          <w:szCs w:val="28"/>
        </w:rPr>
        <w:t> </w:t>
      </w:r>
      <w:r w:rsidRPr="00CD10C1">
        <w:rPr>
          <w:color w:val="auto"/>
          <w:szCs w:val="28"/>
        </w:rPr>
        <w:t>задействованными оказываются стратегические, функциональные возмож</w:t>
      </w:r>
      <w:r w:rsidR="00302420">
        <w:rPr>
          <w:color w:val="auto"/>
          <w:szCs w:val="28"/>
        </w:rPr>
        <w:softHyphen/>
      </w:r>
      <w:r w:rsidRPr="00CD10C1">
        <w:rPr>
          <w:color w:val="auto"/>
          <w:szCs w:val="28"/>
        </w:rPr>
        <w:t xml:space="preserve">ности процесса аутсорсинга, что сказывается на успешности ведения бизнеса. </w:t>
      </w:r>
    </w:p>
    <w:p w:rsidR="002E02AB" w:rsidRPr="00CD10C1" w:rsidRDefault="002E02AB" w:rsidP="00CD10C1">
      <w:pPr>
        <w:rPr>
          <w:color w:val="auto"/>
          <w:szCs w:val="28"/>
        </w:rPr>
      </w:pPr>
      <w:r w:rsidRPr="00CD10C1">
        <w:rPr>
          <w:color w:val="auto"/>
          <w:szCs w:val="28"/>
        </w:rPr>
        <w:lastRenderedPageBreak/>
        <w:t xml:space="preserve">Несмотря на это, список услуг, предлагаемых аутсорсирами, расширяется день ото дня, на основании чего можно предположить, что в скорое время каждая организация сможет пользоваться всеми преимуществами процесса аутсорсинга. </w:t>
      </w:r>
    </w:p>
    <w:p w:rsidR="002E02AB" w:rsidRPr="00CD10C1" w:rsidRDefault="002E02AB" w:rsidP="00CD10C1">
      <w:pPr>
        <w:rPr>
          <w:color w:val="auto"/>
          <w:szCs w:val="28"/>
        </w:rPr>
      </w:pPr>
      <w:r w:rsidRPr="00CD10C1">
        <w:rPr>
          <w:color w:val="auto"/>
          <w:szCs w:val="28"/>
        </w:rPr>
        <w:t>Помимо этого, процесс аутсорсинга сопутствует международной интеграции производства в мировое хозяйство. Так, для организации, готовящейся к выходу на международный рынок, использование аутсорсинга в</w:t>
      </w:r>
      <w:r w:rsidR="00302420">
        <w:rPr>
          <w:color w:val="auto"/>
          <w:szCs w:val="28"/>
        </w:rPr>
        <w:t> </w:t>
      </w:r>
      <w:r w:rsidRPr="00CD10C1">
        <w:rPr>
          <w:color w:val="auto"/>
          <w:szCs w:val="28"/>
        </w:rPr>
        <w:t>сфере бухгалтерского учета служит своего рода показателем о намерениях создать прозрачную финансовую систему, что способствует привлечению иностранных инвесторов и заключению партнерских соглашений.</w:t>
      </w:r>
    </w:p>
    <w:p w:rsidR="002E02AB" w:rsidRPr="00CD10C1" w:rsidRDefault="002E02AB" w:rsidP="00CD10C1">
      <w:pPr>
        <w:rPr>
          <w:color w:val="auto"/>
          <w:szCs w:val="28"/>
        </w:rPr>
      </w:pPr>
      <w:r w:rsidRPr="00CD10C1">
        <w:rPr>
          <w:color w:val="auto"/>
          <w:szCs w:val="28"/>
        </w:rPr>
        <w:t>Данные преимущества, приносимые аутсорсингом при поиске бизнес-партнеров и заключении контрактов, способствуют активному росту и</w:t>
      </w:r>
      <w:r w:rsidR="00302420">
        <w:rPr>
          <w:color w:val="auto"/>
          <w:szCs w:val="28"/>
        </w:rPr>
        <w:t> </w:t>
      </w:r>
      <w:r w:rsidRPr="00CD10C1">
        <w:rPr>
          <w:color w:val="auto"/>
          <w:szCs w:val="28"/>
        </w:rPr>
        <w:t>дальнейшему развитию аутсорсинга в нашей стране в ближайшее время. Ведь</w:t>
      </w:r>
      <w:r w:rsidR="00302420">
        <w:rPr>
          <w:color w:val="auto"/>
          <w:szCs w:val="28"/>
        </w:rPr>
        <w:t> </w:t>
      </w:r>
      <w:r w:rsidRPr="00CD10C1">
        <w:rPr>
          <w:color w:val="auto"/>
          <w:szCs w:val="28"/>
        </w:rPr>
        <w:t>данное развитие неразрывно связано с усложнением рыночной конъюнктуры, ужесточением конкуренции и интеграцией российской экономики в мировое хозяйство.</w:t>
      </w:r>
    </w:p>
    <w:p w:rsidR="002E02AB" w:rsidRPr="00CD10C1" w:rsidRDefault="002E02AB" w:rsidP="00CD10C1">
      <w:pPr>
        <w:ind w:firstLine="708"/>
        <w:rPr>
          <w:color w:val="auto"/>
          <w:szCs w:val="28"/>
        </w:rPr>
      </w:pPr>
    </w:p>
    <w:p w:rsidR="002E02AB" w:rsidRPr="00CD10C1" w:rsidRDefault="002E02AB" w:rsidP="00302420">
      <w:pPr>
        <w:autoSpaceDE w:val="0"/>
        <w:autoSpaceDN w:val="0"/>
        <w:adjustRightInd w:val="0"/>
        <w:ind w:firstLine="0"/>
        <w:rPr>
          <w:b/>
          <w:color w:val="auto"/>
          <w:szCs w:val="28"/>
        </w:rPr>
      </w:pPr>
      <w:r w:rsidRPr="00CD10C1">
        <w:rPr>
          <w:b/>
          <w:color w:val="auto"/>
          <w:szCs w:val="28"/>
        </w:rPr>
        <w:t>Список литературы:</w:t>
      </w:r>
    </w:p>
    <w:p w:rsidR="002E02AB" w:rsidRPr="00302420" w:rsidRDefault="002E02AB" w:rsidP="00083A35">
      <w:pPr>
        <w:pStyle w:val="a"/>
        <w:numPr>
          <w:ilvl w:val="0"/>
          <w:numId w:val="159"/>
        </w:numPr>
        <w:ind w:left="357" w:hanging="357"/>
      </w:pPr>
      <w:r w:rsidRPr="00302420">
        <w:t xml:space="preserve">Дж. Брайан Хейвуд. Аутсорсинг: в поисках конкурентных преимуществ. М.: Вильямс, 2003. — 176 с. </w:t>
      </w:r>
    </w:p>
    <w:p w:rsidR="002E02AB" w:rsidRPr="00302420" w:rsidRDefault="002E02AB" w:rsidP="00FC631C">
      <w:pPr>
        <w:pStyle w:val="a"/>
      </w:pPr>
      <w:r w:rsidRPr="00302420">
        <w:t>Ермошина Е.Л. Как правильно отражать в учете расходы на аутсорсинг // Актуальные вопросы бухгалтерского учета и налогообложения. — 2005. — [Электронный ресурс] — Режим доступа. — URL: http://www.audit-it.ru/articles/account/assets/a13/42117.html</w:t>
      </w:r>
    </w:p>
    <w:p w:rsidR="002E02AB" w:rsidRPr="00302420" w:rsidRDefault="002E02AB" w:rsidP="00FC631C">
      <w:pPr>
        <w:pStyle w:val="a"/>
      </w:pPr>
      <w:r w:rsidRPr="00302420">
        <w:t>Колосова Екатерина. Рынок аутсорсинга в России // CEO — 2012. — № 9 [Электронный ресурс] — Режим доступа. — URL: http://www.marketing.spb.ru/mr/services/ito_bpo.htm</w:t>
      </w:r>
    </w:p>
    <w:p w:rsidR="00083A35" w:rsidRDefault="00083A35" w:rsidP="00451089">
      <w:pPr>
        <w:pStyle w:val="1"/>
      </w:pPr>
      <w:r>
        <w:br w:type="page"/>
      </w:r>
    </w:p>
    <w:p w:rsidR="002E02AB" w:rsidRPr="00451089" w:rsidRDefault="002E02AB" w:rsidP="00451089">
      <w:pPr>
        <w:pStyle w:val="1"/>
      </w:pPr>
      <w:r w:rsidRPr="00451089">
        <w:lastRenderedPageBreak/>
        <w:t xml:space="preserve">Электронная коммерция как элемент </w:t>
      </w:r>
      <w:r w:rsidR="00451089">
        <w:br/>
      </w:r>
      <w:r w:rsidRPr="00451089">
        <w:t xml:space="preserve">стратегического менеджмента </w:t>
      </w:r>
      <w:r w:rsidR="00451089">
        <w:br/>
      </w:r>
      <w:r w:rsidRPr="00451089">
        <w:t>в современном мире</w:t>
      </w:r>
    </w:p>
    <w:p w:rsidR="002E02AB" w:rsidRPr="00CD10C1" w:rsidRDefault="002E02AB" w:rsidP="00451089">
      <w:pPr>
        <w:pStyle w:val="afff1"/>
      </w:pPr>
      <w:r w:rsidRPr="00CD10C1">
        <w:t>Илларионова Екатерина Сергеевна</w:t>
      </w:r>
    </w:p>
    <w:p w:rsidR="002E02AB" w:rsidRPr="00CD10C1" w:rsidRDefault="002E02AB" w:rsidP="00451089">
      <w:pPr>
        <w:pStyle w:val="2a"/>
      </w:pPr>
      <w:r w:rsidRPr="00CD10C1">
        <w:t xml:space="preserve">студент 2 курса, факультет «Финансы и кредит», Финансовый университет при Правительстве РФ, </w:t>
      </w:r>
      <w:r w:rsidRPr="00CD10C1">
        <w:rPr>
          <w:lang w:val="en-US"/>
        </w:rPr>
        <w:t>b</w:t>
      </w:r>
      <w:r w:rsidRPr="00CD10C1">
        <w:t>г. Москва</w:t>
      </w:r>
    </w:p>
    <w:p w:rsidR="002E02AB" w:rsidRPr="00CD10C1" w:rsidRDefault="002E02AB" w:rsidP="00451089">
      <w:pPr>
        <w:pStyle w:val="afff1"/>
      </w:pPr>
      <w:r w:rsidRPr="00CD10C1">
        <w:t>Стуканова Ирина Петровна</w:t>
      </w:r>
    </w:p>
    <w:p w:rsidR="002E02AB" w:rsidRPr="00CD10C1" w:rsidRDefault="002E02AB" w:rsidP="00451089">
      <w:pPr>
        <w:pStyle w:val="2a"/>
      </w:pPr>
      <w:r w:rsidRPr="00CD10C1">
        <w:t>научный руководитель, д-р экон. наук, профессор кафедры «Менеджмент», Финансовый университет при Правительстве Российской Федерации, г. Москва</w:t>
      </w:r>
    </w:p>
    <w:p w:rsidR="002E02AB" w:rsidRPr="00CD10C1" w:rsidRDefault="002E02AB" w:rsidP="00CD10C1">
      <w:pPr>
        <w:rPr>
          <w:color w:val="auto"/>
          <w:szCs w:val="28"/>
        </w:rPr>
      </w:pPr>
    </w:p>
    <w:p w:rsidR="002E02AB" w:rsidRPr="00CD10C1" w:rsidRDefault="002E02AB" w:rsidP="00CD10C1">
      <w:pPr>
        <w:jc w:val="right"/>
        <w:rPr>
          <w:i/>
          <w:color w:val="auto"/>
          <w:szCs w:val="28"/>
        </w:rPr>
      </w:pPr>
      <w:r w:rsidRPr="00CD10C1">
        <w:rPr>
          <w:i/>
          <w:color w:val="auto"/>
          <w:szCs w:val="28"/>
        </w:rPr>
        <w:t xml:space="preserve"> «От использования Internet выигрывают многие, но лишь единицы выигрывают по-настоящему много»</w:t>
      </w:r>
    </w:p>
    <w:p w:rsidR="002E02AB" w:rsidRPr="00CD10C1" w:rsidRDefault="002E02AB" w:rsidP="00CD10C1">
      <w:pPr>
        <w:jc w:val="right"/>
        <w:rPr>
          <w:i/>
          <w:color w:val="auto"/>
          <w:szCs w:val="28"/>
        </w:rPr>
      </w:pPr>
      <w:r w:rsidRPr="00CD10C1">
        <w:rPr>
          <w:i/>
          <w:color w:val="auto"/>
          <w:szCs w:val="28"/>
        </w:rPr>
        <w:t>Мэри Дж. Микер, Morgan Stanley</w:t>
      </w:r>
    </w:p>
    <w:p w:rsidR="002E02AB" w:rsidRPr="00CD10C1" w:rsidRDefault="002E02AB" w:rsidP="00CD10C1">
      <w:pPr>
        <w:jc w:val="right"/>
        <w:rPr>
          <w:i/>
          <w:color w:val="auto"/>
          <w:szCs w:val="28"/>
        </w:rPr>
      </w:pPr>
    </w:p>
    <w:p w:rsidR="002E02AB" w:rsidRPr="00CD10C1" w:rsidRDefault="002E02AB" w:rsidP="00CD10C1">
      <w:pPr>
        <w:rPr>
          <w:color w:val="auto"/>
          <w:szCs w:val="28"/>
        </w:rPr>
      </w:pPr>
      <w:r w:rsidRPr="00CD10C1">
        <w:rPr>
          <w:color w:val="auto"/>
          <w:szCs w:val="28"/>
        </w:rPr>
        <w:t>В настоящее время в современном обществе трудно не заметить сильное воздействие Internet и быстро развивающейся электронной коммерции на</w:t>
      </w:r>
      <w:r w:rsidR="00451089">
        <w:rPr>
          <w:color w:val="auto"/>
          <w:szCs w:val="28"/>
        </w:rPr>
        <w:t> </w:t>
      </w:r>
      <w:r w:rsidRPr="00CD10C1">
        <w:rPr>
          <w:color w:val="auto"/>
          <w:szCs w:val="28"/>
        </w:rPr>
        <w:t>современную бизнес среду. В этой связи особое значение и актуальность для</w:t>
      </w:r>
      <w:r w:rsidR="00451089">
        <w:rPr>
          <w:color w:val="auto"/>
          <w:szCs w:val="28"/>
        </w:rPr>
        <w:t> </w:t>
      </w:r>
      <w:r w:rsidRPr="00CD10C1">
        <w:rPr>
          <w:color w:val="auto"/>
          <w:szCs w:val="28"/>
        </w:rPr>
        <w:t>развития стратегического менеджмента приобретает использование электронной коммерции [5, с. 208]. Именно электронная коммерция за</w:t>
      </w:r>
      <w:r w:rsidR="00451089">
        <w:rPr>
          <w:color w:val="auto"/>
          <w:szCs w:val="28"/>
        </w:rPr>
        <w:t> </w:t>
      </w:r>
      <w:r w:rsidRPr="00CD10C1">
        <w:rPr>
          <w:color w:val="auto"/>
          <w:szCs w:val="28"/>
        </w:rPr>
        <w:t>кратчайший период времени изменила характер рынка, дала новые движущие силы и ключевые факторы успеха и что самое немаловажное, создала условия для разработки новых стратегических методов. Применение в</w:t>
      </w:r>
      <w:r w:rsidR="00451089">
        <w:rPr>
          <w:color w:val="auto"/>
          <w:szCs w:val="28"/>
        </w:rPr>
        <w:t> </w:t>
      </w:r>
      <w:r w:rsidRPr="00CD10C1">
        <w:rPr>
          <w:color w:val="auto"/>
          <w:szCs w:val="28"/>
        </w:rPr>
        <w:t>конкурентной борьбе электронной коммерции для многих компаний становится одним из основных конкурентных ресурсов. Сейчас все больше для</w:t>
      </w:r>
      <w:r w:rsidR="00451089">
        <w:rPr>
          <w:color w:val="auto"/>
          <w:szCs w:val="28"/>
        </w:rPr>
        <w:t> </w:t>
      </w:r>
      <w:r w:rsidRPr="00CD10C1">
        <w:rPr>
          <w:color w:val="auto"/>
          <w:szCs w:val="28"/>
        </w:rPr>
        <w:t>компаний, что касается разработки и реализации проектов электронной коммерции, важен творческий подход, именно он создает колоссальную возможность для укрепления конкурентоспособности. Как показывает современная мировая практика, Internet-экономика скрывает в себе как</w:t>
      </w:r>
      <w:r w:rsidR="00451089">
        <w:rPr>
          <w:color w:val="auto"/>
          <w:szCs w:val="28"/>
        </w:rPr>
        <w:t> </w:t>
      </w:r>
      <w:r w:rsidRPr="00CD10C1">
        <w:rPr>
          <w:color w:val="auto"/>
          <w:szCs w:val="28"/>
        </w:rPr>
        <w:t>возмож</w:t>
      </w:r>
      <w:r w:rsidR="00451089">
        <w:rPr>
          <w:color w:val="auto"/>
          <w:szCs w:val="28"/>
        </w:rPr>
        <w:softHyphen/>
      </w:r>
      <w:r w:rsidRPr="00CD10C1">
        <w:rPr>
          <w:color w:val="auto"/>
          <w:szCs w:val="28"/>
        </w:rPr>
        <w:t>ности, так и опасности, которые требуют серьезного изучения и</w:t>
      </w:r>
      <w:r w:rsidR="00451089">
        <w:rPr>
          <w:color w:val="auto"/>
          <w:szCs w:val="28"/>
        </w:rPr>
        <w:t> </w:t>
      </w:r>
      <w:r w:rsidRPr="00CD10C1">
        <w:rPr>
          <w:color w:val="auto"/>
          <w:szCs w:val="28"/>
        </w:rPr>
        <w:t>разработку новых стратегических решений, что для менеджера значит необходимость в</w:t>
      </w:r>
      <w:r w:rsidR="00451089">
        <w:rPr>
          <w:color w:val="auto"/>
          <w:szCs w:val="28"/>
        </w:rPr>
        <w:t> </w:t>
      </w:r>
      <w:r w:rsidRPr="00CD10C1">
        <w:rPr>
          <w:color w:val="auto"/>
          <w:szCs w:val="28"/>
        </w:rPr>
        <w:t xml:space="preserve">разработке новых высокоэффективных стратегий. Данная работа посвящена </w:t>
      </w:r>
      <w:r w:rsidRPr="00CD10C1">
        <w:rPr>
          <w:color w:val="auto"/>
          <w:szCs w:val="28"/>
        </w:rPr>
        <w:lastRenderedPageBreak/>
        <w:t xml:space="preserve">проблемам, с которыми приходится сталкиваться компании при разработке конкурентных стратегий, где Internet и электронная коммерция занимают немаловажную роль в современной бизнес-среде. </w:t>
      </w:r>
    </w:p>
    <w:p w:rsidR="002E02AB" w:rsidRPr="00CD10C1" w:rsidRDefault="002E02AB" w:rsidP="00CD10C1">
      <w:pPr>
        <w:rPr>
          <w:color w:val="auto"/>
          <w:szCs w:val="28"/>
        </w:rPr>
      </w:pPr>
      <w:r w:rsidRPr="00CD10C1">
        <w:rPr>
          <w:color w:val="auto"/>
          <w:szCs w:val="28"/>
        </w:rPr>
        <w:t>На сегодняшний день, современным менеджерам все чаще приходится сталкиваться с управлением, непосредственно взаимодействующим с миром электронного бизнеса [4, с. 342]. Несмотря на то, что многие критики ставят под сомнение эффективность и результативность компаний электронного бизнеса, благодаря таким фактам, как например, крах компаний типа dot.com, все же разумно предположить, что электронный бизнес ― это процесс долговременный. Электронный бизнес является относительно молодым видом бизнеса и его появление относится к середине 90-х годов прежде всего в связи с</w:t>
      </w:r>
      <w:r w:rsidR="00451089">
        <w:rPr>
          <w:color w:val="auto"/>
          <w:szCs w:val="28"/>
        </w:rPr>
        <w:t> </w:t>
      </w:r>
      <w:r w:rsidRPr="00CD10C1">
        <w:rPr>
          <w:color w:val="auto"/>
          <w:szCs w:val="28"/>
        </w:rPr>
        <w:t>распространением и популяризацией интернета. Принимая во внимание относительно стремительный рост электронной торговли, электронный бизнес предоставляет огромное число возможностей разным организациям вне</w:t>
      </w:r>
      <w:r w:rsidR="00451089">
        <w:rPr>
          <w:color w:val="auto"/>
          <w:szCs w:val="28"/>
        </w:rPr>
        <w:t> </w:t>
      </w:r>
      <w:r w:rsidRPr="00CD10C1">
        <w:rPr>
          <w:color w:val="auto"/>
          <w:szCs w:val="28"/>
        </w:rPr>
        <w:t xml:space="preserve">зависимости от ее размера, от ее целей, коммерческая или прибыльная, глобальная или работающая на внутреннем рынке, в различных отраслях деятельности. </w:t>
      </w:r>
    </w:p>
    <w:p w:rsidR="002E02AB" w:rsidRPr="00CD10C1" w:rsidRDefault="002E02AB" w:rsidP="00CD10C1">
      <w:pPr>
        <w:rPr>
          <w:color w:val="auto"/>
          <w:szCs w:val="28"/>
        </w:rPr>
      </w:pPr>
      <w:r w:rsidRPr="00CD10C1">
        <w:rPr>
          <w:color w:val="auto"/>
          <w:szCs w:val="28"/>
        </w:rPr>
        <w:t>Электронный бизнес ― это широкий термин, описывающий, как</w:t>
      </w:r>
      <w:r w:rsidR="00451089">
        <w:rPr>
          <w:color w:val="auto"/>
          <w:szCs w:val="28"/>
        </w:rPr>
        <w:t> </w:t>
      </w:r>
      <w:r w:rsidRPr="00CD10C1">
        <w:rPr>
          <w:color w:val="auto"/>
          <w:szCs w:val="28"/>
        </w:rPr>
        <w:t>организации ведут свою деятельность, используя электронные связи со</w:t>
      </w:r>
      <w:r w:rsidR="00451089">
        <w:rPr>
          <w:color w:val="auto"/>
          <w:szCs w:val="28"/>
        </w:rPr>
        <w:t> </w:t>
      </w:r>
      <w:r w:rsidRPr="00CD10C1">
        <w:rPr>
          <w:color w:val="auto"/>
          <w:szCs w:val="28"/>
        </w:rPr>
        <w:t>своими основными работниками, менеджерами, потребителями, поставщиками и партнерами для более эффективного и результативного достижения намеченных целей. Следует уточнить, что данное понятие намного шире, чем электронная торговля. Электронная коммерция ― это любая форма делового обмена или операции, в ходе которой стороны взаимодействуют электронным способом [1, с. 31]. Наиболее известными фирмами, занимающимися электронной коммерцией являются Dell (компьютерная техника), Varsitybooks (учебники), PC Flowers and Gifts (цветы и другие товары), они продают свои товары через интернет. Что касается России, то</w:t>
      </w:r>
      <w:r w:rsidR="00451089">
        <w:rPr>
          <w:color w:val="auto"/>
          <w:szCs w:val="28"/>
        </w:rPr>
        <w:t> </w:t>
      </w:r>
      <w:r w:rsidRPr="00CD10C1">
        <w:rPr>
          <w:color w:val="auto"/>
          <w:szCs w:val="28"/>
        </w:rPr>
        <w:t>в</w:t>
      </w:r>
      <w:r w:rsidR="00451089">
        <w:rPr>
          <w:color w:val="auto"/>
          <w:szCs w:val="28"/>
        </w:rPr>
        <w:t> </w:t>
      </w:r>
      <w:r w:rsidRPr="00CD10C1">
        <w:rPr>
          <w:color w:val="auto"/>
          <w:szCs w:val="28"/>
        </w:rPr>
        <w:t>настоящие время основными товарами, приобретаемыми гражданами через</w:t>
      </w:r>
      <w:r w:rsidR="00451089">
        <w:rPr>
          <w:color w:val="auto"/>
          <w:szCs w:val="28"/>
        </w:rPr>
        <w:t> </w:t>
      </w:r>
      <w:r w:rsidRPr="00CD10C1">
        <w:rPr>
          <w:color w:val="auto"/>
          <w:szCs w:val="28"/>
        </w:rPr>
        <w:t xml:space="preserve">интернет являются: билеты авиа и ж/д, бытовая техника, компьютеры </w:t>
      </w:r>
      <w:r w:rsidRPr="00CD10C1">
        <w:rPr>
          <w:color w:val="auto"/>
          <w:szCs w:val="28"/>
        </w:rPr>
        <w:lastRenderedPageBreak/>
        <w:t>и</w:t>
      </w:r>
      <w:r w:rsidR="00451089">
        <w:rPr>
          <w:color w:val="auto"/>
          <w:szCs w:val="28"/>
        </w:rPr>
        <w:t> </w:t>
      </w:r>
      <w:r w:rsidRPr="00CD10C1">
        <w:rPr>
          <w:color w:val="auto"/>
          <w:szCs w:val="28"/>
        </w:rPr>
        <w:t>оргтехника, одежда и обувь, аудио и видеотехника, книги, стройматериалы, и</w:t>
      </w:r>
      <w:r w:rsidR="00451089">
        <w:rPr>
          <w:color w:val="auto"/>
          <w:szCs w:val="28"/>
        </w:rPr>
        <w:t> </w:t>
      </w:r>
      <w:r w:rsidRPr="00CD10C1">
        <w:rPr>
          <w:color w:val="auto"/>
          <w:szCs w:val="28"/>
        </w:rPr>
        <w:t>реже всего продовольствие. Доля online продаж в общем товарообороте по</w:t>
      </w:r>
      <w:r w:rsidR="00451089">
        <w:rPr>
          <w:color w:val="auto"/>
          <w:szCs w:val="28"/>
        </w:rPr>
        <w:t> </w:t>
      </w:r>
      <w:r w:rsidRPr="00CD10C1">
        <w:rPr>
          <w:color w:val="auto"/>
          <w:szCs w:val="28"/>
        </w:rPr>
        <w:t>этим группам товаров весьма мала [6]. Например, в технике и книгах ― 12―14 %, в одежде, стройматериалах ― 1―2 %. С другой стороны, по данным исследования, проведенного в 2010 году аналитическим агентством Data insight, к 2015 г . российский рынок продаж через интернет вырастет до</w:t>
      </w:r>
      <w:r w:rsidR="00451089">
        <w:rPr>
          <w:color w:val="auto"/>
          <w:szCs w:val="28"/>
        </w:rPr>
        <w:t> </w:t>
      </w:r>
      <w:r w:rsidRPr="00CD10C1">
        <w:rPr>
          <w:color w:val="auto"/>
          <w:szCs w:val="28"/>
        </w:rPr>
        <w:t xml:space="preserve">590 млрд руб. (в ценах 2010 года). Для сравнения, их прогноз на 2011 год составляет 290 млрд. руб. Следовательно, годовой темп прироста составит около 19,43 %. При таком прогнозе доля электронной коммерции в общем розничном товарообороте составит порядка 3―4 %. </w:t>
      </w:r>
    </w:p>
    <w:p w:rsidR="002E02AB" w:rsidRPr="00CD10C1" w:rsidRDefault="002E02AB" w:rsidP="00CD10C1">
      <w:pPr>
        <w:rPr>
          <w:color w:val="auto"/>
          <w:szCs w:val="28"/>
        </w:rPr>
      </w:pPr>
      <w:r w:rsidRPr="00CD10C1">
        <w:rPr>
          <w:color w:val="auto"/>
          <w:szCs w:val="28"/>
        </w:rPr>
        <w:t xml:space="preserve">Среди факторов роста указывают следующие [3, с. 17]: </w:t>
      </w:r>
    </w:p>
    <w:p w:rsidR="002E02AB" w:rsidRPr="00CD10C1" w:rsidRDefault="002E02AB" w:rsidP="00AC1FF7">
      <w:pPr>
        <w:numPr>
          <w:ilvl w:val="0"/>
          <w:numId w:val="38"/>
        </w:numPr>
        <w:tabs>
          <w:tab w:val="left" w:pos="851"/>
        </w:tabs>
        <w:ind w:left="0" w:firstLine="567"/>
        <w:rPr>
          <w:color w:val="auto"/>
          <w:szCs w:val="28"/>
        </w:rPr>
      </w:pPr>
      <w:r w:rsidRPr="00CD10C1">
        <w:rPr>
          <w:color w:val="auto"/>
          <w:szCs w:val="28"/>
        </w:rPr>
        <w:t xml:space="preserve">накопление опыта пользования Интернетом, из чего следует рост доли покупающих в online, рост среднего чека, а также рост частоты и разнообразия покупок; </w:t>
      </w:r>
    </w:p>
    <w:p w:rsidR="002E02AB" w:rsidRPr="00CD10C1" w:rsidRDefault="002E02AB" w:rsidP="00AC1FF7">
      <w:pPr>
        <w:numPr>
          <w:ilvl w:val="0"/>
          <w:numId w:val="38"/>
        </w:numPr>
        <w:tabs>
          <w:tab w:val="left" w:pos="851"/>
        </w:tabs>
        <w:ind w:left="0" w:firstLine="567"/>
        <w:rPr>
          <w:color w:val="auto"/>
          <w:szCs w:val="28"/>
        </w:rPr>
      </w:pPr>
      <w:r w:rsidRPr="00CD10C1">
        <w:rPr>
          <w:color w:val="auto"/>
          <w:szCs w:val="28"/>
        </w:rPr>
        <w:t xml:space="preserve">рост аудитории Интернета; </w:t>
      </w:r>
    </w:p>
    <w:p w:rsidR="002E02AB" w:rsidRPr="00CD10C1" w:rsidRDefault="002E02AB" w:rsidP="00AC1FF7">
      <w:pPr>
        <w:numPr>
          <w:ilvl w:val="0"/>
          <w:numId w:val="38"/>
        </w:numPr>
        <w:tabs>
          <w:tab w:val="left" w:pos="851"/>
        </w:tabs>
        <w:ind w:left="0" w:firstLine="567"/>
        <w:rPr>
          <w:color w:val="auto"/>
          <w:szCs w:val="28"/>
        </w:rPr>
      </w:pPr>
      <w:r w:rsidRPr="00CD10C1">
        <w:rPr>
          <w:color w:val="auto"/>
          <w:szCs w:val="28"/>
        </w:rPr>
        <w:t xml:space="preserve">рост ассортимента товаров, предлагаемых интернет-магазинами; </w:t>
      </w:r>
    </w:p>
    <w:p w:rsidR="002E02AB" w:rsidRPr="00CD10C1" w:rsidRDefault="002E02AB" w:rsidP="00AC1FF7">
      <w:pPr>
        <w:numPr>
          <w:ilvl w:val="0"/>
          <w:numId w:val="38"/>
        </w:numPr>
        <w:tabs>
          <w:tab w:val="left" w:pos="851"/>
        </w:tabs>
        <w:ind w:left="0" w:firstLine="567"/>
        <w:rPr>
          <w:color w:val="auto"/>
          <w:szCs w:val="28"/>
        </w:rPr>
      </w:pPr>
      <w:r w:rsidRPr="00CD10C1">
        <w:rPr>
          <w:color w:val="auto"/>
          <w:szCs w:val="28"/>
        </w:rPr>
        <w:t>рост доходов населения, а соответственно, рост потребительских расходов.</w:t>
      </w:r>
    </w:p>
    <w:p w:rsidR="002E02AB" w:rsidRPr="00CD10C1" w:rsidRDefault="002E02AB" w:rsidP="00CD10C1">
      <w:pPr>
        <w:rPr>
          <w:color w:val="auto"/>
          <w:szCs w:val="28"/>
        </w:rPr>
      </w:pPr>
      <w:r w:rsidRPr="00CD10C1">
        <w:rPr>
          <w:color w:val="auto"/>
          <w:szCs w:val="28"/>
        </w:rPr>
        <w:t xml:space="preserve">Электронная коммерция включает в себя бизнес операции: </w:t>
      </w:r>
    </w:p>
    <w:p w:rsidR="002E02AB" w:rsidRPr="00CD10C1" w:rsidRDefault="002E02AB" w:rsidP="00AC1FF7">
      <w:pPr>
        <w:numPr>
          <w:ilvl w:val="0"/>
          <w:numId w:val="38"/>
        </w:numPr>
        <w:tabs>
          <w:tab w:val="left" w:pos="851"/>
        </w:tabs>
        <w:ind w:left="0" w:firstLine="567"/>
        <w:rPr>
          <w:color w:val="auto"/>
          <w:szCs w:val="28"/>
        </w:rPr>
      </w:pPr>
      <w:r w:rsidRPr="00CD10C1">
        <w:rPr>
          <w:color w:val="auto"/>
          <w:szCs w:val="28"/>
        </w:rPr>
        <w:t>установление контактов между возможными заказчиками и постав</w:t>
      </w:r>
      <w:r w:rsidR="00451089">
        <w:rPr>
          <w:color w:val="auto"/>
          <w:szCs w:val="28"/>
        </w:rPr>
        <w:softHyphen/>
      </w:r>
      <w:r w:rsidRPr="00CD10C1">
        <w:rPr>
          <w:color w:val="auto"/>
          <w:szCs w:val="28"/>
        </w:rPr>
        <w:t xml:space="preserve">щиками; </w:t>
      </w:r>
    </w:p>
    <w:p w:rsidR="002E02AB" w:rsidRPr="00CD10C1" w:rsidRDefault="002E02AB" w:rsidP="00AC1FF7">
      <w:pPr>
        <w:numPr>
          <w:ilvl w:val="0"/>
          <w:numId w:val="38"/>
        </w:numPr>
        <w:tabs>
          <w:tab w:val="left" w:pos="851"/>
        </w:tabs>
        <w:ind w:left="0" w:firstLine="567"/>
        <w:rPr>
          <w:color w:val="auto"/>
          <w:szCs w:val="28"/>
        </w:rPr>
      </w:pPr>
      <w:r w:rsidRPr="00CD10C1">
        <w:rPr>
          <w:color w:val="auto"/>
          <w:szCs w:val="28"/>
        </w:rPr>
        <w:t xml:space="preserve">обмен информацией; </w:t>
      </w:r>
    </w:p>
    <w:p w:rsidR="002E02AB" w:rsidRPr="00CD10C1" w:rsidRDefault="002E02AB" w:rsidP="00AC1FF7">
      <w:pPr>
        <w:numPr>
          <w:ilvl w:val="0"/>
          <w:numId w:val="38"/>
        </w:numPr>
        <w:tabs>
          <w:tab w:val="left" w:pos="851"/>
        </w:tabs>
        <w:ind w:left="0" w:firstLine="567"/>
        <w:rPr>
          <w:color w:val="auto"/>
          <w:szCs w:val="28"/>
        </w:rPr>
      </w:pPr>
      <w:r w:rsidRPr="00CD10C1">
        <w:rPr>
          <w:color w:val="auto"/>
          <w:szCs w:val="28"/>
        </w:rPr>
        <w:t xml:space="preserve">пред ― и послепродажную поддержку, например, предоставление подробной информации о товарах и услугах, документации, ответы на вопросы заказчиков и т. п. </w:t>
      </w:r>
    </w:p>
    <w:p w:rsidR="002E02AB" w:rsidRPr="00CD10C1" w:rsidRDefault="002E02AB" w:rsidP="00AC1FF7">
      <w:pPr>
        <w:numPr>
          <w:ilvl w:val="0"/>
          <w:numId w:val="38"/>
        </w:numPr>
        <w:tabs>
          <w:tab w:val="left" w:pos="851"/>
        </w:tabs>
        <w:ind w:left="0" w:firstLine="567"/>
        <w:rPr>
          <w:color w:val="auto"/>
          <w:szCs w:val="28"/>
        </w:rPr>
      </w:pPr>
      <w:r w:rsidRPr="00CD10C1">
        <w:rPr>
          <w:color w:val="auto"/>
          <w:szCs w:val="28"/>
        </w:rPr>
        <w:t xml:space="preserve">продажу товаров и услуг; </w:t>
      </w:r>
    </w:p>
    <w:p w:rsidR="002E02AB" w:rsidRPr="00CD10C1" w:rsidRDefault="002E02AB" w:rsidP="00AC1FF7">
      <w:pPr>
        <w:numPr>
          <w:ilvl w:val="0"/>
          <w:numId w:val="38"/>
        </w:numPr>
        <w:tabs>
          <w:tab w:val="left" w:pos="851"/>
        </w:tabs>
        <w:ind w:left="0" w:firstLine="567"/>
        <w:rPr>
          <w:color w:val="auto"/>
          <w:szCs w:val="28"/>
        </w:rPr>
      </w:pPr>
      <w:r w:rsidRPr="00CD10C1">
        <w:rPr>
          <w:color w:val="auto"/>
          <w:szCs w:val="28"/>
        </w:rPr>
        <w:t xml:space="preserve">электронную оплату, с использованием электронных платежных систем; </w:t>
      </w:r>
    </w:p>
    <w:p w:rsidR="002E02AB" w:rsidRPr="00CD10C1" w:rsidRDefault="002E02AB" w:rsidP="00AC1FF7">
      <w:pPr>
        <w:numPr>
          <w:ilvl w:val="0"/>
          <w:numId w:val="38"/>
        </w:numPr>
        <w:tabs>
          <w:tab w:val="left" w:pos="851"/>
        </w:tabs>
        <w:ind w:left="0" w:firstLine="567"/>
        <w:rPr>
          <w:color w:val="auto"/>
          <w:szCs w:val="28"/>
        </w:rPr>
      </w:pPr>
      <w:r w:rsidRPr="00CD10C1">
        <w:rPr>
          <w:color w:val="auto"/>
          <w:szCs w:val="28"/>
        </w:rPr>
        <w:t>распространение товаров, включая как управление доставкой и</w:t>
      </w:r>
      <w:r w:rsidR="00451089">
        <w:rPr>
          <w:color w:val="auto"/>
          <w:szCs w:val="28"/>
        </w:rPr>
        <w:t> </w:t>
      </w:r>
      <w:r w:rsidRPr="00CD10C1">
        <w:rPr>
          <w:color w:val="auto"/>
          <w:szCs w:val="28"/>
        </w:rPr>
        <w:t>ее</w:t>
      </w:r>
      <w:r w:rsidR="00451089">
        <w:rPr>
          <w:color w:val="auto"/>
          <w:szCs w:val="28"/>
        </w:rPr>
        <w:t> </w:t>
      </w:r>
      <w:r w:rsidRPr="00CD10C1">
        <w:rPr>
          <w:color w:val="auto"/>
          <w:szCs w:val="28"/>
        </w:rPr>
        <w:t xml:space="preserve">отслеживание для физических товаров, так и непосредственную доставку товаров, которые могут быть распространены электронным путем; </w:t>
      </w:r>
    </w:p>
    <w:p w:rsidR="002E02AB" w:rsidRPr="00CD10C1" w:rsidRDefault="002E02AB" w:rsidP="00AC1FF7">
      <w:pPr>
        <w:numPr>
          <w:ilvl w:val="0"/>
          <w:numId w:val="38"/>
        </w:numPr>
        <w:tabs>
          <w:tab w:val="left" w:pos="851"/>
        </w:tabs>
        <w:ind w:left="0" w:firstLine="567"/>
        <w:rPr>
          <w:color w:val="auto"/>
          <w:szCs w:val="28"/>
        </w:rPr>
      </w:pPr>
      <w:r w:rsidRPr="00CD10C1">
        <w:rPr>
          <w:color w:val="auto"/>
          <w:szCs w:val="28"/>
        </w:rPr>
        <w:lastRenderedPageBreak/>
        <w:t xml:space="preserve">возможность организации виртуальных предприятий </w:t>
      </w:r>
    </w:p>
    <w:p w:rsidR="002E02AB" w:rsidRPr="00CD10C1" w:rsidRDefault="002E02AB" w:rsidP="00AC1FF7">
      <w:pPr>
        <w:numPr>
          <w:ilvl w:val="0"/>
          <w:numId w:val="38"/>
        </w:numPr>
        <w:tabs>
          <w:tab w:val="left" w:pos="851"/>
        </w:tabs>
        <w:ind w:left="0" w:firstLine="567"/>
        <w:rPr>
          <w:color w:val="auto"/>
          <w:szCs w:val="28"/>
        </w:rPr>
      </w:pPr>
      <w:r w:rsidRPr="00CD10C1">
        <w:rPr>
          <w:color w:val="auto"/>
          <w:szCs w:val="28"/>
        </w:rPr>
        <w:t xml:space="preserve">группы как отдельных специалистов, так и независимых компаний для ведения совместной коммерческой деятельности; </w:t>
      </w:r>
    </w:p>
    <w:p w:rsidR="002E02AB" w:rsidRPr="00CD10C1" w:rsidRDefault="002E02AB" w:rsidP="00AC1FF7">
      <w:pPr>
        <w:numPr>
          <w:ilvl w:val="0"/>
          <w:numId w:val="38"/>
        </w:numPr>
        <w:tabs>
          <w:tab w:val="left" w:pos="851"/>
        </w:tabs>
        <w:ind w:left="0" w:firstLine="567"/>
        <w:rPr>
          <w:color w:val="auto"/>
          <w:szCs w:val="28"/>
        </w:rPr>
      </w:pPr>
      <w:r w:rsidRPr="00CD10C1">
        <w:rPr>
          <w:color w:val="auto"/>
          <w:szCs w:val="28"/>
        </w:rPr>
        <w:t>осуществление бизнеса, управляемого совместно компанией и</w:t>
      </w:r>
      <w:r w:rsidR="00451089">
        <w:rPr>
          <w:color w:val="auto"/>
          <w:szCs w:val="28"/>
        </w:rPr>
        <w:t> </w:t>
      </w:r>
      <w:r w:rsidRPr="00CD10C1">
        <w:rPr>
          <w:color w:val="auto"/>
          <w:szCs w:val="28"/>
        </w:rPr>
        <w:t>ее</w:t>
      </w:r>
      <w:r w:rsidR="00451089">
        <w:rPr>
          <w:color w:val="auto"/>
          <w:szCs w:val="28"/>
        </w:rPr>
        <w:t> </w:t>
      </w:r>
      <w:r w:rsidRPr="00CD10C1">
        <w:rPr>
          <w:color w:val="auto"/>
          <w:szCs w:val="28"/>
        </w:rPr>
        <w:t>торговыми партнерами.</w:t>
      </w:r>
    </w:p>
    <w:p w:rsidR="002E02AB" w:rsidRPr="00CD10C1" w:rsidRDefault="002E02AB" w:rsidP="00CD10C1">
      <w:pPr>
        <w:rPr>
          <w:color w:val="auto"/>
          <w:szCs w:val="28"/>
        </w:rPr>
      </w:pPr>
      <w:r w:rsidRPr="00CD10C1">
        <w:rPr>
          <w:color w:val="auto"/>
          <w:szCs w:val="28"/>
        </w:rPr>
        <w:t>Но организации занимаются не только одним электронным бизнесом. Выделяют три категории вовлеченности компании в эту форму деловой деятельности [3, с. 643]. К первой категории отнесем организации, усиленные электронным бизнесом. Это, прежде всего, традиционные организации, которые начинают заниматься электронной коммерцией. Ко второй категории можно отнести компании, функционирующие благодаря электронному бизнесу. Такие организации используют интернет не для продажи собственной продукции, а для более эффективного осуществления своих традиционных бизнес функций. Необходимо заметить, что главную роль в этой категории фирм играют локальные сети ― внутриорганизационные системы связи на</w:t>
      </w:r>
      <w:r w:rsidR="00451089">
        <w:rPr>
          <w:color w:val="auto"/>
          <w:szCs w:val="28"/>
        </w:rPr>
        <w:t> </w:t>
      </w:r>
      <w:r w:rsidRPr="00CD10C1">
        <w:rPr>
          <w:color w:val="auto"/>
          <w:szCs w:val="28"/>
        </w:rPr>
        <w:t>основе интернет ― технологии, доступные только для сотрудников организации. К последней категории вовлеченности фирм в электронный бизнес мы относим фирмы, которые полностью основаны на ведении данного</w:t>
      </w:r>
      <w:r w:rsidR="00451089">
        <w:rPr>
          <w:color w:val="auto"/>
          <w:szCs w:val="28"/>
        </w:rPr>
        <w:t> </w:t>
      </w:r>
      <w:r w:rsidRPr="00CD10C1">
        <w:rPr>
          <w:color w:val="auto"/>
          <w:szCs w:val="28"/>
        </w:rPr>
        <w:t xml:space="preserve">бизнеса. </w:t>
      </w:r>
    </w:p>
    <w:p w:rsidR="002E02AB" w:rsidRPr="00CD10C1" w:rsidRDefault="002E02AB" w:rsidP="00CD10C1">
      <w:pPr>
        <w:rPr>
          <w:color w:val="auto"/>
          <w:szCs w:val="28"/>
        </w:rPr>
      </w:pPr>
      <w:r w:rsidRPr="00CD10C1">
        <w:rPr>
          <w:color w:val="auto"/>
          <w:szCs w:val="28"/>
        </w:rPr>
        <w:t>Распространение электронной коммерции в наши дни, приводит к тому, что для многих организаций, основой деятельности является понимание того, каким образом освоение интернет разными пользователями влияет на ситуацию в отраслях и изменяет границы между ними. Выделим самые наиболее важные признаки этого влияния:</w:t>
      </w:r>
    </w:p>
    <w:p w:rsidR="002E02AB" w:rsidRPr="00CD10C1" w:rsidRDefault="002E02AB" w:rsidP="00AC1FF7">
      <w:pPr>
        <w:numPr>
          <w:ilvl w:val="0"/>
          <w:numId w:val="39"/>
        </w:numPr>
        <w:tabs>
          <w:tab w:val="left" w:pos="851"/>
        </w:tabs>
        <w:ind w:left="0" w:firstLine="567"/>
        <w:rPr>
          <w:color w:val="auto"/>
          <w:szCs w:val="28"/>
        </w:rPr>
      </w:pPr>
      <w:r w:rsidRPr="00CD10C1">
        <w:rPr>
          <w:color w:val="auto"/>
          <w:szCs w:val="28"/>
        </w:rPr>
        <w:t>Интернет усиливает глобализацию, и в связи с этим вовлекает в</w:t>
      </w:r>
      <w:r w:rsidR="00451089">
        <w:rPr>
          <w:color w:val="auto"/>
          <w:szCs w:val="28"/>
        </w:rPr>
        <w:t> </w:t>
      </w:r>
      <w:r w:rsidRPr="00CD10C1">
        <w:rPr>
          <w:color w:val="auto"/>
          <w:szCs w:val="28"/>
        </w:rPr>
        <w:t xml:space="preserve">глобальную конкуренцию все компании независимо от их места расположения. Например, в розничной торговле интернет способствовал расширению границ рынка далеко за пределы географических регионов. Таким образом, получается, что электронная коммерция выводит конкурентную </w:t>
      </w:r>
      <w:r w:rsidRPr="00CD10C1">
        <w:rPr>
          <w:color w:val="auto"/>
          <w:szCs w:val="28"/>
        </w:rPr>
        <w:lastRenderedPageBreak/>
        <w:t>борьбу на качественно новый уровень особенно между торговцами из разных географических регионов.</w:t>
      </w:r>
    </w:p>
    <w:p w:rsidR="002E02AB" w:rsidRPr="00CD10C1" w:rsidRDefault="002E02AB" w:rsidP="00AC1FF7">
      <w:pPr>
        <w:numPr>
          <w:ilvl w:val="0"/>
          <w:numId w:val="39"/>
        </w:numPr>
        <w:tabs>
          <w:tab w:val="left" w:pos="851"/>
        </w:tabs>
        <w:ind w:left="0" w:firstLine="567"/>
        <w:rPr>
          <w:color w:val="auto"/>
          <w:szCs w:val="28"/>
        </w:rPr>
      </w:pPr>
      <w:r w:rsidRPr="00CD10C1">
        <w:rPr>
          <w:color w:val="auto"/>
          <w:szCs w:val="28"/>
        </w:rPr>
        <w:t>Конкуренция в отрасли резко усиливается благодаря освоению данной отрасли ведения бизнеса, как традиционными компаниями, так и появлению интернет-компаний, осуществляющих свою деятельность только в сети. В</w:t>
      </w:r>
      <w:r w:rsidR="00451089">
        <w:rPr>
          <w:color w:val="auto"/>
          <w:szCs w:val="28"/>
        </w:rPr>
        <w:t> </w:t>
      </w:r>
      <w:r w:rsidRPr="00CD10C1">
        <w:rPr>
          <w:color w:val="auto"/>
          <w:szCs w:val="28"/>
        </w:rPr>
        <w:t>данном аспекте сеть рассматривается, как средство повышения эффектив</w:t>
      </w:r>
      <w:r w:rsidR="00451089">
        <w:rPr>
          <w:color w:val="auto"/>
          <w:szCs w:val="28"/>
        </w:rPr>
        <w:softHyphen/>
      </w:r>
      <w:r w:rsidRPr="00CD10C1">
        <w:rPr>
          <w:color w:val="auto"/>
          <w:szCs w:val="28"/>
        </w:rPr>
        <w:t xml:space="preserve">ности бизнеса и снижения операционных расходов. Поэтому с появлением множества новых интернет компаний в отраслях, где им был закрыт доступ, усиливается конкуренция. </w:t>
      </w:r>
    </w:p>
    <w:p w:rsidR="002E02AB" w:rsidRPr="00CD10C1" w:rsidRDefault="002E02AB" w:rsidP="00AC1FF7">
      <w:pPr>
        <w:numPr>
          <w:ilvl w:val="0"/>
          <w:numId w:val="39"/>
        </w:numPr>
        <w:tabs>
          <w:tab w:val="left" w:pos="851"/>
        </w:tabs>
        <w:ind w:left="0" w:firstLine="567"/>
        <w:rPr>
          <w:color w:val="auto"/>
          <w:szCs w:val="28"/>
        </w:rPr>
      </w:pPr>
      <w:r w:rsidRPr="00CD10C1">
        <w:rPr>
          <w:color w:val="auto"/>
          <w:szCs w:val="28"/>
        </w:rPr>
        <w:t>Низкие входные барьеры в электронную коммерцию. Сейчас существует много компаний, которые специализируются на создании всех видов услуг, начиная от разработки и поддержки веб-сайта и заканчивая обработкой электронной почтой для новых интернет компаний. Самые входные издержки могут быть связаны только с созданием узнаваемого бренда и привлечением клиентов на веб-сайт.</w:t>
      </w:r>
    </w:p>
    <w:p w:rsidR="002E02AB" w:rsidRPr="00CD10C1" w:rsidRDefault="002E02AB" w:rsidP="00AC1FF7">
      <w:pPr>
        <w:numPr>
          <w:ilvl w:val="0"/>
          <w:numId w:val="39"/>
        </w:numPr>
        <w:tabs>
          <w:tab w:val="left" w:pos="851"/>
        </w:tabs>
        <w:ind w:left="0" w:firstLine="567"/>
        <w:rPr>
          <w:color w:val="auto"/>
          <w:szCs w:val="28"/>
        </w:rPr>
      </w:pPr>
      <w:r w:rsidRPr="00CD10C1">
        <w:rPr>
          <w:color w:val="auto"/>
          <w:szCs w:val="28"/>
        </w:rPr>
        <w:t xml:space="preserve">Потребители электронных услуг более требовательны к цене, потому что могут тут же сопоставить их с товарами, ценами и сроками доставки компании конкурентов. Однако, все преимущества географического положения для мелких предприятий, которые были раньше единственными поставщиками на удобном расстоянии от потребителей, интернет предотвращает. </w:t>
      </w:r>
    </w:p>
    <w:p w:rsidR="002E02AB" w:rsidRPr="00CD10C1" w:rsidRDefault="002E02AB" w:rsidP="00AC1FF7">
      <w:pPr>
        <w:numPr>
          <w:ilvl w:val="0"/>
          <w:numId w:val="39"/>
        </w:numPr>
        <w:tabs>
          <w:tab w:val="left" w:pos="851"/>
        </w:tabs>
        <w:ind w:left="0" w:firstLine="567"/>
        <w:rPr>
          <w:color w:val="auto"/>
          <w:szCs w:val="28"/>
        </w:rPr>
      </w:pPr>
      <w:r w:rsidRPr="00CD10C1">
        <w:rPr>
          <w:color w:val="auto"/>
          <w:szCs w:val="28"/>
        </w:rPr>
        <w:t>Интернет дает возможность выбирать поставщиков в необходимой вам</w:t>
      </w:r>
      <w:r w:rsidR="00451089">
        <w:rPr>
          <w:color w:val="auto"/>
          <w:szCs w:val="28"/>
        </w:rPr>
        <w:t> </w:t>
      </w:r>
      <w:r w:rsidRPr="00CD10C1">
        <w:rPr>
          <w:color w:val="auto"/>
          <w:szCs w:val="28"/>
        </w:rPr>
        <w:t xml:space="preserve">стране и устанавливать взаимовыгодное сотрудничество для снижения издержек и роста эффективности производства. </w:t>
      </w:r>
    </w:p>
    <w:p w:rsidR="002E02AB" w:rsidRPr="00CD10C1" w:rsidRDefault="002E02AB" w:rsidP="00AC1FF7">
      <w:pPr>
        <w:numPr>
          <w:ilvl w:val="0"/>
          <w:numId w:val="39"/>
        </w:numPr>
        <w:tabs>
          <w:tab w:val="left" w:pos="851"/>
        </w:tabs>
        <w:ind w:left="0" w:firstLine="567"/>
        <w:rPr>
          <w:color w:val="auto"/>
          <w:szCs w:val="28"/>
        </w:rPr>
      </w:pPr>
      <w:r w:rsidRPr="00CD10C1">
        <w:rPr>
          <w:color w:val="auto"/>
          <w:szCs w:val="28"/>
        </w:rPr>
        <w:t xml:space="preserve">Стремительное развитие интернет компьютерных технологий не может однозначно дать возможность спрогнозировать дальнейшие последствия. </w:t>
      </w:r>
    </w:p>
    <w:p w:rsidR="002E02AB" w:rsidRPr="00CD10C1" w:rsidRDefault="002E02AB" w:rsidP="00AC1FF7">
      <w:pPr>
        <w:numPr>
          <w:ilvl w:val="0"/>
          <w:numId w:val="39"/>
        </w:numPr>
        <w:tabs>
          <w:tab w:val="left" w:pos="851"/>
        </w:tabs>
        <w:ind w:left="0" w:firstLine="567"/>
        <w:rPr>
          <w:color w:val="auto"/>
          <w:szCs w:val="28"/>
        </w:rPr>
      </w:pPr>
      <w:r w:rsidRPr="00CD10C1">
        <w:rPr>
          <w:color w:val="auto"/>
          <w:szCs w:val="28"/>
        </w:rPr>
        <w:t xml:space="preserve">Интернет как фактор, ускоряющий распространение новых технологий. Благодаря этому. Многие фирмы в настоящее время могут отслеживать технологические инновации, у них появляется реальная возможность получить информацию о новых товарах на рынках Европы, Японии. Северной Америки, </w:t>
      </w:r>
      <w:r w:rsidRPr="00CD10C1">
        <w:rPr>
          <w:color w:val="auto"/>
          <w:szCs w:val="28"/>
        </w:rPr>
        <w:lastRenderedPageBreak/>
        <w:t>так же данный факт осведомляет о новых проектах и действиях лидеров своей</w:t>
      </w:r>
      <w:r w:rsidR="00451089">
        <w:rPr>
          <w:color w:val="auto"/>
          <w:szCs w:val="28"/>
        </w:rPr>
        <w:t> </w:t>
      </w:r>
      <w:r w:rsidRPr="00CD10C1">
        <w:rPr>
          <w:color w:val="auto"/>
          <w:szCs w:val="28"/>
        </w:rPr>
        <w:t>отрасли.</w:t>
      </w:r>
    </w:p>
    <w:p w:rsidR="002E02AB" w:rsidRPr="00CD10C1" w:rsidRDefault="002E02AB" w:rsidP="00AC1FF7">
      <w:pPr>
        <w:numPr>
          <w:ilvl w:val="0"/>
          <w:numId w:val="39"/>
        </w:numPr>
        <w:tabs>
          <w:tab w:val="left" w:pos="851"/>
        </w:tabs>
        <w:ind w:left="0" w:firstLine="567"/>
        <w:rPr>
          <w:color w:val="auto"/>
          <w:szCs w:val="28"/>
        </w:rPr>
      </w:pPr>
      <w:r w:rsidRPr="00CD10C1">
        <w:rPr>
          <w:color w:val="auto"/>
          <w:szCs w:val="28"/>
        </w:rPr>
        <w:t>Электронный бизнес требует от компании постоянного и ускоренного совершенствования в своей сфере. Новые разработки появляются почти каждый день, а с ними рыночные и конкурентные условия.</w:t>
      </w:r>
    </w:p>
    <w:p w:rsidR="002E02AB" w:rsidRPr="00CD10C1" w:rsidRDefault="002E02AB" w:rsidP="00AC1FF7">
      <w:pPr>
        <w:numPr>
          <w:ilvl w:val="0"/>
          <w:numId w:val="39"/>
        </w:numPr>
        <w:tabs>
          <w:tab w:val="left" w:pos="851"/>
        </w:tabs>
        <w:ind w:left="0" w:firstLine="567"/>
        <w:rPr>
          <w:color w:val="auto"/>
          <w:szCs w:val="28"/>
        </w:rPr>
      </w:pPr>
      <w:r w:rsidRPr="00CD10C1">
        <w:rPr>
          <w:color w:val="auto"/>
          <w:szCs w:val="28"/>
        </w:rPr>
        <w:t>Электронные технологии предоставляют новые возможности в измене</w:t>
      </w:r>
      <w:r w:rsidR="00451089">
        <w:rPr>
          <w:color w:val="auto"/>
          <w:szCs w:val="28"/>
        </w:rPr>
        <w:softHyphen/>
      </w:r>
      <w:r w:rsidRPr="00CD10C1">
        <w:rPr>
          <w:color w:val="auto"/>
          <w:szCs w:val="28"/>
        </w:rPr>
        <w:t>нии отраслевой и корпоративной цепочке ценностей. Данный факт позволяет интернет компаниям более гибко реагировать на изменение спроса. Это, прежде всего, связано с переходом на электронные системы. Ожидается, что данная модель существенно снизит производственные издержки, упростит цепочки ценности. Более того, мгновенный обмен информацией через интернет и</w:t>
      </w:r>
      <w:r w:rsidR="00451089">
        <w:rPr>
          <w:color w:val="auto"/>
          <w:szCs w:val="28"/>
        </w:rPr>
        <w:t> </w:t>
      </w:r>
      <w:r w:rsidRPr="00CD10C1">
        <w:rPr>
          <w:color w:val="auto"/>
          <w:szCs w:val="28"/>
        </w:rPr>
        <w:t>совместное использование данных обеспечивает доступ к большим объемам информации, что позволяет значительно сократить бюрократический аппарат</w:t>
      </w:r>
      <w:r w:rsidR="00451089">
        <w:rPr>
          <w:color w:val="auto"/>
          <w:szCs w:val="28"/>
        </w:rPr>
        <w:t> </w:t>
      </w:r>
      <w:r w:rsidRPr="00CD10C1">
        <w:rPr>
          <w:color w:val="auto"/>
          <w:szCs w:val="28"/>
        </w:rPr>
        <w:t xml:space="preserve">компаний. </w:t>
      </w:r>
    </w:p>
    <w:p w:rsidR="002E02AB" w:rsidRPr="00CD10C1" w:rsidRDefault="002E02AB" w:rsidP="00AC1FF7">
      <w:pPr>
        <w:numPr>
          <w:ilvl w:val="0"/>
          <w:numId w:val="39"/>
        </w:numPr>
        <w:tabs>
          <w:tab w:val="left" w:pos="851"/>
        </w:tabs>
        <w:ind w:left="0" w:firstLine="567"/>
        <w:rPr>
          <w:color w:val="auto"/>
          <w:szCs w:val="28"/>
        </w:rPr>
      </w:pPr>
      <w:r w:rsidRPr="00CD10C1">
        <w:rPr>
          <w:color w:val="auto"/>
          <w:szCs w:val="28"/>
        </w:rPr>
        <w:t>Наиболее распространенным преимуществом интернета, является его</w:t>
      </w:r>
      <w:r w:rsidR="00451089">
        <w:rPr>
          <w:color w:val="auto"/>
          <w:szCs w:val="28"/>
        </w:rPr>
        <w:t> </w:t>
      </w:r>
      <w:r w:rsidRPr="00CD10C1">
        <w:rPr>
          <w:color w:val="auto"/>
          <w:szCs w:val="28"/>
        </w:rPr>
        <w:t>качество, такое как дешевый канал обслуживания потребителей. Таким</w:t>
      </w:r>
      <w:r w:rsidR="00451089">
        <w:rPr>
          <w:color w:val="auto"/>
          <w:szCs w:val="28"/>
        </w:rPr>
        <w:t> </w:t>
      </w:r>
      <w:r w:rsidRPr="00CD10C1">
        <w:rPr>
          <w:color w:val="auto"/>
          <w:szCs w:val="28"/>
        </w:rPr>
        <w:t>образом, предоставление услуг через интернет способствует сокраще</w:t>
      </w:r>
      <w:r w:rsidR="00451089">
        <w:rPr>
          <w:color w:val="auto"/>
          <w:szCs w:val="28"/>
        </w:rPr>
        <w:softHyphen/>
      </w:r>
      <w:r w:rsidRPr="00CD10C1">
        <w:rPr>
          <w:color w:val="auto"/>
          <w:szCs w:val="28"/>
        </w:rPr>
        <w:t>нию штаба служащих и ускорению обработки заказов, с использованием факсов либо электронной почты.</w:t>
      </w:r>
    </w:p>
    <w:p w:rsidR="002E02AB" w:rsidRPr="00CD10C1" w:rsidRDefault="002E02AB" w:rsidP="00AC1FF7">
      <w:pPr>
        <w:numPr>
          <w:ilvl w:val="0"/>
          <w:numId w:val="39"/>
        </w:numPr>
        <w:tabs>
          <w:tab w:val="left" w:pos="851"/>
        </w:tabs>
        <w:ind w:left="0" w:firstLine="567"/>
        <w:rPr>
          <w:color w:val="auto"/>
          <w:szCs w:val="28"/>
        </w:rPr>
      </w:pPr>
      <w:r w:rsidRPr="00CD10C1">
        <w:rPr>
          <w:color w:val="auto"/>
          <w:szCs w:val="28"/>
        </w:rPr>
        <w:t>Создание благоприятного инвестиционного климата.</w:t>
      </w:r>
    </w:p>
    <w:p w:rsidR="002E02AB" w:rsidRPr="00CD10C1" w:rsidRDefault="002E02AB" w:rsidP="00AC1FF7">
      <w:pPr>
        <w:numPr>
          <w:ilvl w:val="0"/>
          <w:numId w:val="39"/>
        </w:numPr>
        <w:tabs>
          <w:tab w:val="left" w:pos="851"/>
        </w:tabs>
        <w:ind w:left="0" w:firstLine="567"/>
        <w:rPr>
          <w:color w:val="auto"/>
          <w:szCs w:val="28"/>
        </w:rPr>
      </w:pPr>
      <w:r w:rsidRPr="00CD10C1">
        <w:rPr>
          <w:color w:val="auto"/>
          <w:szCs w:val="28"/>
        </w:rPr>
        <w:t>Электронные технологии повышают спрос на такой ценный ресурс как</w:t>
      </w:r>
      <w:r w:rsidR="00451089">
        <w:rPr>
          <w:color w:val="auto"/>
          <w:szCs w:val="28"/>
        </w:rPr>
        <w:t> </w:t>
      </w:r>
      <w:r w:rsidRPr="00CD10C1">
        <w:rPr>
          <w:color w:val="auto"/>
          <w:szCs w:val="28"/>
        </w:rPr>
        <w:t>человеческий капитал. Он может быть представлен как техническими знаниями и опытом, так и управленческим ноу-хау. Так это дает отличные возможности работникам, владеющим ценными для компании знаниями и</w:t>
      </w:r>
      <w:r w:rsidR="00451089">
        <w:rPr>
          <w:color w:val="auto"/>
          <w:szCs w:val="28"/>
        </w:rPr>
        <w:t> </w:t>
      </w:r>
      <w:r w:rsidRPr="00CD10C1">
        <w:rPr>
          <w:color w:val="auto"/>
          <w:szCs w:val="28"/>
        </w:rPr>
        <w:t xml:space="preserve">опытом в получении отличных условий оплаты труда и других компенсаций. </w:t>
      </w:r>
    </w:p>
    <w:p w:rsidR="002E02AB" w:rsidRPr="00CD10C1" w:rsidRDefault="002E02AB" w:rsidP="00CD10C1">
      <w:pPr>
        <w:tabs>
          <w:tab w:val="left" w:pos="851"/>
        </w:tabs>
        <w:rPr>
          <w:color w:val="auto"/>
          <w:szCs w:val="28"/>
        </w:rPr>
      </w:pPr>
      <w:r w:rsidRPr="00CD10C1">
        <w:rPr>
          <w:color w:val="auto"/>
          <w:szCs w:val="28"/>
        </w:rPr>
        <w:t>Теперь обратимся к ключевым факторам успеха в электронной коммерции. На сегодняшнем этапе развития интернет бизнеса успешному функциониро</w:t>
      </w:r>
      <w:r w:rsidR="00451089">
        <w:rPr>
          <w:color w:val="auto"/>
          <w:szCs w:val="28"/>
        </w:rPr>
        <w:softHyphen/>
      </w:r>
      <w:r w:rsidRPr="00CD10C1">
        <w:rPr>
          <w:color w:val="auto"/>
          <w:szCs w:val="28"/>
        </w:rPr>
        <w:t>ванию фирмы способствует ряд факторов:</w:t>
      </w:r>
    </w:p>
    <w:p w:rsidR="002E02AB" w:rsidRPr="00CD10C1" w:rsidRDefault="002E02AB" w:rsidP="00AC1FF7">
      <w:pPr>
        <w:numPr>
          <w:ilvl w:val="0"/>
          <w:numId w:val="39"/>
        </w:numPr>
        <w:tabs>
          <w:tab w:val="left" w:pos="851"/>
        </w:tabs>
        <w:ind w:left="0" w:firstLine="567"/>
        <w:rPr>
          <w:color w:val="auto"/>
          <w:szCs w:val="28"/>
        </w:rPr>
      </w:pPr>
      <w:r w:rsidRPr="00CD10C1">
        <w:rPr>
          <w:color w:val="auto"/>
          <w:szCs w:val="28"/>
        </w:rPr>
        <w:t>Инновационная бизнес модель. Только постоянный поиск и внедрение бизнес моделей может способствовать успеху электронной фирмы.</w:t>
      </w:r>
    </w:p>
    <w:p w:rsidR="002E02AB" w:rsidRPr="00CD10C1" w:rsidRDefault="002E02AB" w:rsidP="00AC1FF7">
      <w:pPr>
        <w:numPr>
          <w:ilvl w:val="0"/>
          <w:numId w:val="39"/>
        </w:numPr>
        <w:tabs>
          <w:tab w:val="left" w:pos="851"/>
        </w:tabs>
        <w:ind w:left="0" w:firstLine="567"/>
        <w:rPr>
          <w:color w:val="auto"/>
          <w:szCs w:val="28"/>
        </w:rPr>
      </w:pPr>
      <w:r w:rsidRPr="00CD10C1">
        <w:rPr>
          <w:color w:val="auto"/>
          <w:szCs w:val="28"/>
        </w:rPr>
        <w:lastRenderedPageBreak/>
        <w:t>Быстрая адаптация бизнес модели и стратегии к изменяющимся условиям, ведь технологии и рынки меняются в наши дни чрезвычайно быстро.</w:t>
      </w:r>
    </w:p>
    <w:p w:rsidR="002E02AB" w:rsidRPr="00CD10C1" w:rsidRDefault="002E02AB" w:rsidP="00AC1FF7">
      <w:pPr>
        <w:numPr>
          <w:ilvl w:val="0"/>
          <w:numId w:val="39"/>
        </w:numPr>
        <w:tabs>
          <w:tab w:val="left" w:pos="851"/>
        </w:tabs>
        <w:ind w:left="0" w:firstLine="567"/>
        <w:rPr>
          <w:color w:val="auto"/>
          <w:szCs w:val="28"/>
        </w:rPr>
      </w:pPr>
      <w:r w:rsidRPr="00CD10C1">
        <w:rPr>
          <w:color w:val="auto"/>
          <w:szCs w:val="28"/>
        </w:rPr>
        <w:t>Специализация на конкретных компетенциях компании и ограничение звеньев цепочки ценностей. Здесь стоит отметить важность аутсорсинга в</w:t>
      </w:r>
      <w:r w:rsidR="00451089">
        <w:rPr>
          <w:color w:val="auto"/>
          <w:szCs w:val="28"/>
        </w:rPr>
        <w:t> </w:t>
      </w:r>
      <w:r w:rsidRPr="00CD10C1">
        <w:rPr>
          <w:color w:val="auto"/>
          <w:szCs w:val="28"/>
        </w:rPr>
        <w:t>деятельности фирмы, повышающего динамичность и организационную гибкость компании и способствующего наиболее эффективному результату в</w:t>
      </w:r>
      <w:r w:rsidR="00451089">
        <w:rPr>
          <w:color w:val="auto"/>
          <w:szCs w:val="28"/>
        </w:rPr>
        <w:t> </w:t>
      </w:r>
      <w:r w:rsidRPr="00CD10C1">
        <w:rPr>
          <w:color w:val="auto"/>
          <w:szCs w:val="28"/>
        </w:rPr>
        <w:t xml:space="preserve">конкретно той сфере, которая удается ей лучше всего. </w:t>
      </w:r>
    </w:p>
    <w:p w:rsidR="002E02AB" w:rsidRPr="00CD10C1" w:rsidRDefault="002E02AB" w:rsidP="00AC1FF7">
      <w:pPr>
        <w:numPr>
          <w:ilvl w:val="0"/>
          <w:numId w:val="39"/>
        </w:numPr>
        <w:tabs>
          <w:tab w:val="left" w:pos="851"/>
        </w:tabs>
        <w:ind w:left="0" w:firstLine="567"/>
        <w:rPr>
          <w:color w:val="auto"/>
          <w:szCs w:val="28"/>
        </w:rPr>
      </w:pPr>
      <w:r w:rsidRPr="00CD10C1">
        <w:rPr>
          <w:color w:val="auto"/>
          <w:szCs w:val="28"/>
        </w:rPr>
        <w:t>Сохранение технологического лидерства. Важнейшим движущим фактором развития отрасли электронной коммерции является технологическое развитие.</w:t>
      </w:r>
    </w:p>
    <w:p w:rsidR="002E02AB" w:rsidRPr="00CD10C1" w:rsidRDefault="002E02AB" w:rsidP="00AC1FF7">
      <w:pPr>
        <w:numPr>
          <w:ilvl w:val="0"/>
          <w:numId w:val="39"/>
        </w:numPr>
        <w:tabs>
          <w:tab w:val="left" w:pos="851"/>
        </w:tabs>
        <w:ind w:left="0" w:firstLine="567"/>
        <w:rPr>
          <w:color w:val="auto"/>
          <w:szCs w:val="28"/>
        </w:rPr>
      </w:pPr>
      <w:r w:rsidRPr="00CD10C1">
        <w:rPr>
          <w:color w:val="auto"/>
          <w:szCs w:val="28"/>
        </w:rPr>
        <w:t xml:space="preserve">Инновационные маркетинговые и иные методы эффективного воздействия на целевой сегмент потребителей для обеспечения роста прибыли. </w:t>
      </w:r>
    </w:p>
    <w:p w:rsidR="002E02AB" w:rsidRPr="00CD10C1" w:rsidRDefault="002E02AB" w:rsidP="00AC1FF7">
      <w:pPr>
        <w:numPr>
          <w:ilvl w:val="0"/>
          <w:numId w:val="39"/>
        </w:numPr>
        <w:tabs>
          <w:tab w:val="left" w:pos="851"/>
        </w:tabs>
        <w:ind w:left="0" w:firstLine="567"/>
        <w:rPr>
          <w:color w:val="auto"/>
          <w:szCs w:val="28"/>
        </w:rPr>
      </w:pPr>
      <w:r w:rsidRPr="00CD10C1">
        <w:rPr>
          <w:color w:val="auto"/>
          <w:szCs w:val="28"/>
        </w:rPr>
        <w:t>Создание электронной цепочки ценностей, обеспечивающей лидерство благодаря дифференциации товара, по издержкам или на основе оптимальных издержек. Например, если организация ориентируется на оптимальное сочетание цены и качества, то она должна оптимизировать цепочку ценности, при этом обеспечив преимущества не только по производству высококачест</w:t>
      </w:r>
      <w:r w:rsidR="00451089">
        <w:rPr>
          <w:color w:val="auto"/>
          <w:szCs w:val="28"/>
        </w:rPr>
        <w:softHyphen/>
      </w:r>
      <w:r w:rsidRPr="00CD10C1">
        <w:rPr>
          <w:color w:val="auto"/>
          <w:szCs w:val="28"/>
        </w:rPr>
        <w:t xml:space="preserve">венных продуктов, но и по уменьшению издержек производства. </w:t>
      </w:r>
    </w:p>
    <w:p w:rsidR="002E02AB" w:rsidRPr="00CD10C1" w:rsidRDefault="002E02AB" w:rsidP="00CD10C1">
      <w:pPr>
        <w:rPr>
          <w:color w:val="auto"/>
          <w:szCs w:val="28"/>
        </w:rPr>
      </w:pPr>
      <w:r w:rsidRPr="00CD10C1">
        <w:rPr>
          <w:color w:val="auto"/>
          <w:szCs w:val="28"/>
        </w:rPr>
        <w:t>В последнее время интернет становится неотъемлемой частью ИТ большинства организаций. Стремление современных компаний использовать возможности интернет ― экономики заставляет пересматривать свои бизнес ― модели и коренным образом менять подходы к разработке стратегий. Благодаря развитию электронной коммерции возникает потребность в высококвали</w:t>
      </w:r>
      <w:r w:rsidR="00451089">
        <w:rPr>
          <w:color w:val="auto"/>
          <w:szCs w:val="28"/>
        </w:rPr>
        <w:softHyphen/>
      </w:r>
      <w:r w:rsidRPr="00CD10C1">
        <w:rPr>
          <w:color w:val="auto"/>
          <w:szCs w:val="28"/>
        </w:rPr>
        <w:t>фицированных специалистах. Речь идет не о возникновении новых специальностей, а о возможном пересмотре процесса подготовки, большей ориентации на обучение информационным технологиям и их применении в</w:t>
      </w:r>
      <w:r w:rsidR="00451089">
        <w:rPr>
          <w:color w:val="auto"/>
          <w:szCs w:val="28"/>
        </w:rPr>
        <w:t> </w:t>
      </w:r>
      <w:r w:rsidRPr="00CD10C1">
        <w:rPr>
          <w:color w:val="auto"/>
          <w:szCs w:val="28"/>
        </w:rPr>
        <w:t>сфере торговли. Развитие электронной торговли тесно сопряжено с</w:t>
      </w:r>
      <w:r w:rsidR="00451089">
        <w:rPr>
          <w:color w:val="auto"/>
          <w:szCs w:val="28"/>
        </w:rPr>
        <w:t> </w:t>
      </w:r>
      <w:r w:rsidRPr="00CD10C1">
        <w:rPr>
          <w:color w:val="auto"/>
          <w:szCs w:val="28"/>
        </w:rPr>
        <w:t>динамикой научно-технического прогресса. Таким образом, достижению наилучших результатов в этой сфере будут способствовать инновации в</w:t>
      </w:r>
      <w:r w:rsidR="00451089">
        <w:rPr>
          <w:color w:val="auto"/>
          <w:szCs w:val="28"/>
        </w:rPr>
        <w:t> </w:t>
      </w:r>
      <w:r w:rsidRPr="00CD10C1">
        <w:rPr>
          <w:color w:val="auto"/>
          <w:szCs w:val="28"/>
        </w:rPr>
        <w:t xml:space="preserve">логистике, маркетинге, менеджменте и т. д. Таковой является ситуация на </w:t>
      </w:r>
      <w:r w:rsidRPr="00CD10C1">
        <w:rPr>
          <w:color w:val="auto"/>
          <w:szCs w:val="28"/>
        </w:rPr>
        <w:lastRenderedPageBreak/>
        <w:t>рынке электронной коммерции. Что касается нашей страны, то прогресс информационных технологий, расширение ассортимента, внедрение инноваций, рост аудитории потенциальных и постоянных покупателей ― все</w:t>
      </w:r>
      <w:r w:rsidR="00451089">
        <w:rPr>
          <w:color w:val="auto"/>
          <w:szCs w:val="28"/>
        </w:rPr>
        <w:t> </w:t>
      </w:r>
      <w:r w:rsidRPr="00CD10C1">
        <w:rPr>
          <w:color w:val="auto"/>
          <w:szCs w:val="28"/>
        </w:rPr>
        <w:t>это создает новые возможности для развития данной отрасли в России. Однако, несомненно, это развитие невозможно без преобразований на</w:t>
      </w:r>
      <w:r w:rsidR="00451089">
        <w:rPr>
          <w:color w:val="auto"/>
          <w:szCs w:val="28"/>
        </w:rPr>
        <w:t> </w:t>
      </w:r>
      <w:r w:rsidRPr="00CD10C1">
        <w:rPr>
          <w:color w:val="auto"/>
          <w:szCs w:val="28"/>
        </w:rPr>
        <w:t>государственном уровне, прежде всего в правовой и экономической сферах. Выработка четкого курса с ориентацией на российскую действительность будет способствовать достижению высоких показателей.</w:t>
      </w:r>
    </w:p>
    <w:p w:rsidR="002E02AB" w:rsidRPr="00CD10C1" w:rsidRDefault="002E02AB" w:rsidP="00CD10C1">
      <w:pPr>
        <w:rPr>
          <w:color w:val="auto"/>
          <w:szCs w:val="28"/>
        </w:rPr>
      </w:pPr>
    </w:p>
    <w:p w:rsidR="002E02AB" w:rsidRPr="00CD10C1" w:rsidRDefault="002E02AB" w:rsidP="00451089">
      <w:pPr>
        <w:tabs>
          <w:tab w:val="left" w:pos="3492"/>
        </w:tabs>
        <w:ind w:firstLine="0"/>
        <w:rPr>
          <w:b/>
          <w:color w:val="auto"/>
          <w:szCs w:val="28"/>
        </w:rPr>
      </w:pPr>
      <w:r w:rsidRPr="00CD10C1">
        <w:rPr>
          <w:b/>
          <w:color w:val="auto"/>
          <w:szCs w:val="28"/>
        </w:rPr>
        <w:t>Список литературы:</w:t>
      </w:r>
    </w:p>
    <w:p w:rsidR="002E02AB" w:rsidRPr="00451089" w:rsidRDefault="002E02AB" w:rsidP="00083A35">
      <w:pPr>
        <w:pStyle w:val="a"/>
        <w:numPr>
          <w:ilvl w:val="0"/>
          <w:numId w:val="160"/>
        </w:numPr>
        <w:ind w:left="357" w:hanging="357"/>
      </w:pPr>
      <w:r w:rsidRPr="00451089">
        <w:t>Гарифуллина Э. Р., Подольная С.И. Методы розничной торговли на фоне развития электронной коммерции, 2011. ― 294 с.</w:t>
      </w:r>
    </w:p>
    <w:p w:rsidR="002E02AB" w:rsidRPr="00451089" w:rsidRDefault="002E02AB" w:rsidP="00FC631C">
      <w:pPr>
        <w:pStyle w:val="a"/>
      </w:pPr>
      <w:r w:rsidRPr="00451089">
        <w:t xml:space="preserve">Дафт Р. Менеджмент. МВА. учеб. пособие. М., Питер, 2010. ― 799 с. </w:t>
      </w:r>
    </w:p>
    <w:p w:rsidR="002E02AB" w:rsidRPr="00451089" w:rsidRDefault="002E02AB" w:rsidP="00FC631C">
      <w:pPr>
        <w:pStyle w:val="a"/>
      </w:pPr>
      <w:r w:rsidRPr="00451089">
        <w:t>Никитина Н.В., Корнеева Е.Н. Современные тенденции развития менеджмента, 2011. ― 86 с.</w:t>
      </w:r>
    </w:p>
    <w:p w:rsidR="002E02AB" w:rsidRPr="00451089" w:rsidRDefault="002E02AB" w:rsidP="00FC631C">
      <w:pPr>
        <w:pStyle w:val="a"/>
      </w:pPr>
      <w:r w:rsidRPr="00451089">
        <w:t>Роббинз С.П., Коултер М. Менеджмент. Учеб. пособие. М., Вильямс, 2007.</w:t>
      </w:r>
      <w:r w:rsidR="00451089">
        <w:t> </w:t>
      </w:r>
      <w:r w:rsidRPr="00451089">
        <w:t xml:space="preserve">― 880 с. </w:t>
      </w:r>
    </w:p>
    <w:p w:rsidR="002E02AB" w:rsidRPr="00451089" w:rsidRDefault="002E02AB" w:rsidP="00FC631C">
      <w:pPr>
        <w:pStyle w:val="a"/>
      </w:pPr>
      <w:r w:rsidRPr="00451089">
        <w:t>Томпсон-мл. А.А., Стрикленд А.Дж. Стратегический менеджмент. учеб. пособие. М., Вильямс, 2009. ― 953 с.</w:t>
      </w:r>
    </w:p>
    <w:p w:rsidR="002E02AB" w:rsidRPr="00451089" w:rsidRDefault="002E02AB" w:rsidP="00FC631C">
      <w:pPr>
        <w:pStyle w:val="a"/>
      </w:pPr>
      <w:r w:rsidRPr="00451089">
        <w:t xml:space="preserve">Федеральная служба государственной статистики. Фициальный сайт. [Электронный ресурс] ― Режим доступа: URL: </w:t>
      </w:r>
      <w:hyperlink r:id="rId97" w:history="1">
        <w:r w:rsidRPr="00451089">
          <w:rPr>
            <w:rStyle w:val="a5"/>
            <w:color w:val="000000"/>
            <w:u w:val="none"/>
          </w:rPr>
          <w:t>http://www.gks.ru/</w:t>
        </w:r>
      </w:hyperlink>
      <w:r w:rsidRPr="00451089">
        <w:t xml:space="preserve"> (дата обращения 05.11.2012). </w:t>
      </w:r>
    </w:p>
    <w:p w:rsidR="002E02AB" w:rsidRPr="00451089" w:rsidRDefault="002E02AB" w:rsidP="00451089">
      <w:pPr>
        <w:pStyle w:val="1"/>
      </w:pPr>
    </w:p>
    <w:p w:rsidR="00083A35" w:rsidRDefault="00083A35" w:rsidP="00451089">
      <w:pPr>
        <w:pStyle w:val="1"/>
        <w:rPr>
          <w:rStyle w:val="af1"/>
          <w:b/>
          <w:bCs/>
        </w:rPr>
      </w:pPr>
      <w:r>
        <w:rPr>
          <w:rStyle w:val="af1"/>
          <w:b/>
          <w:bCs/>
        </w:rPr>
        <w:br w:type="page"/>
      </w:r>
    </w:p>
    <w:p w:rsidR="002E02AB" w:rsidRPr="00451089" w:rsidRDefault="002E02AB" w:rsidP="00451089">
      <w:pPr>
        <w:pStyle w:val="1"/>
      </w:pPr>
      <w:r w:rsidRPr="00451089">
        <w:rPr>
          <w:rStyle w:val="af1"/>
          <w:b/>
          <w:bCs/>
        </w:rPr>
        <w:lastRenderedPageBreak/>
        <w:t xml:space="preserve">ИЗУЧЕНИЕ ВОПРОСОВ КАЧЕСТВА </w:t>
      </w:r>
      <w:r w:rsidR="00451089">
        <w:rPr>
          <w:rStyle w:val="af1"/>
          <w:b/>
          <w:bCs/>
        </w:rPr>
        <w:br/>
      </w:r>
      <w:r w:rsidRPr="00451089">
        <w:rPr>
          <w:rStyle w:val="af1"/>
          <w:b/>
          <w:bCs/>
        </w:rPr>
        <w:t>И КОНКУРЕНТОСПОСОБНОСТИ ТОВАРА В УПРАВЛЕНИИ</w:t>
      </w:r>
    </w:p>
    <w:p w:rsidR="002E02AB" w:rsidRPr="00451089" w:rsidRDefault="002E02AB" w:rsidP="00451089">
      <w:pPr>
        <w:pStyle w:val="afff1"/>
      </w:pPr>
      <w:r w:rsidRPr="00451089">
        <w:rPr>
          <w:rStyle w:val="af2"/>
          <w:i/>
          <w:iCs/>
        </w:rPr>
        <w:t>Исахов Куаныш Бахытович</w:t>
      </w:r>
    </w:p>
    <w:p w:rsidR="002E02AB" w:rsidRPr="00451089" w:rsidRDefault="002E02AB" w:rsidP="00451089">
      <w:pPr>
        <w:pStyle w:val="2a"/>
      </w:pPr>
      <w:r w:rsidRPr="00451089">
        <w:rPr>
          <w:rStyle w:val="af2"/>
          <w:i/>
          <w:iCs w:val="0"/>
        </w:rPr>
        <w:t>студент 2 курса, кафедра менеджмента ЕНУ им. Л.Н. Гумилева, г. Астана, Казахстан</w:t>
      </w:r>
    </w:p>
    <w:p w:rsidR="002E02AB" w:rsidRPr="00451089" w:rsidRDefault="002E02AB" w:rsidP="00451089">
      <w:pPr>
        <w:pStyle w:val="2a"/>
        <w:rPr>
          <w:rStyle w:val="af2"/>
          <w:i/>
          <w:iCs w:val="0"/>
          <w:u w:val="single"/>
        </w:rPr>
      </w:pPr>
      <w:r w:rsidRPr="00451089">
        <w:rPr>
          <w:rStyle w:val="af2"/>
          <w:i/>
          <w:iCs w:val="0"/>
        </w:rPr>
        <w:t>Е-mail: </w:t>
      </w:r>
      <w:hyperlink r:id="rId98" w:history="1">
        <w:r w:rsidRPr="00451089">
          <w:rPr>
            <w:rStyle w:val="a5"/>
          </w:rPr>
          <w:t>kuka_darin@mail.ru</w:t>
        </w:r>
      </w:hyperlink>
      <w:r w:rsidRPr="00451089">
        <w:rPr>
          <w:rStyle w:val="af2"/>
          <w:i/>
          <w:iCs w:val="0"/>
          <w:u w:val="single"/>
        </w:rPr>
        <w:t xml:space="preserve"> </w:t>
      </w:r>
    </w:p>
    <w:p w:rsidR="002E02AB" w:rsidRPr="00451089" w:rsidRDefault="002E02AB" w:rsidP="00451089">
      <w:pPr>
        <w:pStyle w:val="afff1"/>
      </w:pPr>
      <w:r w:rsidRPr="00451089">
        <w:rPr>
          <w:rStyle w:val="af2"/>
          <w:i/>
          <w:iCs/>
        </w:rPr>
        <w:t>Кирдасинова Касия Александровна</w:t>
      </w:r>
    </w:p>
    <w:p w:rsidR="002E02AB" w:rsidRPr="00451089" w:rsidRDefault="002E02AB" w:rsidP="00451089">
      <w:pPr>
        <w:pStyle w:val="2a"/>
      </w:pPr>
      <w:r w:rsidRPr="00451089">
        <w:rPr>
          <w:rStyle w:val="af2"/>
          <w:i/>
          <w:iCs w:val="0"/>
        </w:rPr>
        <w:t>научный руководитель: канд. экон. наук, кафедра менеджмента ЕНУ им.</w:t>
      </w:r>
      <w:r w:rsidR="00451089">
        <w:rPr>
          <w:rStyle w:val="af2"/>
          <w:i/>
          <w:iCs w:val="0"/>
        </w:rPr>
        <w:t> </w:t>
      </w:r>
      <w:r w:rsidRPr="00451089">
        <w:rPr>
          <w:rStyle w:val="af2"/>
          <w:i/>
          <w:iCs w:val="0"/>
        </w:rPr>
        <w:t>Л.Н. Гумилева, г. Астана, Казахстан</w:t>
      </w:r>
    </w:p>
    <w:p w:rsidR="002E02AB" w:rsidRPr="00CD10C1" w:rsidRDefault="002E02AB" w:rsidP="00CD10C1">
      <w:pPr>
        <w:autoSpaceDE w:val="0"/>
        <w:autoSpaceDN w:val="0"/>
        <w:adjustRightInd w:val="0"/>
        <w:rPr>
          <w:color w:val="auto"/>
          <w:szCs w:val="28"/>
        </w:rPr>
      </w:pPr>
    </w:p>
    <w:p w:rsidR="002E02AB" w:rsidRPr="00CD10C1" w:rsidRDefault="002E02AB" w:rsidP="00CD10C1">
      <w:pPr>
        <w:autoSpaceDE w:val="0"/>
        <w:autoSpaceDN w:val="0"/>
        <w:adjustRightInd w:val="0"/>
        <w:rPr>
          <w:color w:val="auto"/>
          <w:szCs w:val="28"/>
        </w:rPr>
      </w:pPr>
      <w:r w:rsidRPr="00CD10C1">
        <w:rPr>
          <w:color w:val="auto"/>
          <w:szCs w:val="28"/>
        </w:rPr>
        <w:t>Объективный фактор, объясняющий многие глубинные причины наших экономических и социальных трудностей, снижающихся темпов экономи</w:t>
      </w:r>
      <w:r w:rsidR="00451089">
        <w:rPr>
          <w:color w:val="auto"/>
          <w:szCs w:val="28"/>
        </w:rPr>
        <w:softHyphen/>
      </w:r>
      <w:r w:rsidRPr="00CD10C1">
        <w:rPr>
          <w:color w:val="auto"/>
          <w:szCs w:val="28"/>
        </w:rPr>
        <w:t>ческого развития за последние десятилетия, с одной стороны, и</w:t>
      </w:r>
      <w:r w:rsidR="00451089">
        <w:rPr>
          <w:color w:val="auto"/>
          <w:szCs w:val="28"/>
        </w:rPr>
        <w:t> </w:t>
      </w:r>
      <w:r w:rsidRPr="00CD10C1">
        <w:rPr>
          <w:color w:val="auto"/>
          <w:szCs w:val="28"/>
        </w:rPr>
        <w:t>причины повышения эффективности производства и уровня жизни в</w:t>
      </w:r>
      <w:r w:rsidR="00451089">
        <w:rPr>
          <w:color w:val="auto"/>
          <w:szCs w:val="28"/>
        </w:rPr>
        <w:t> </w:t>
      </w:r>
      <w:r w:rsidRPr="00CD10C1">
        <w:rPr>
          <w:color w:val="auto"/>
          <w:szCs w:val="28"/>
        </w:rPr>
        <w:t>развитых странах Запада, с другой, — это качество создаваемой и выпускаемой продукции.</w:t>
      </w:r>
    </w:p>
    <w:p w:rsidR="002E02AB" w:rsidRPr="00CD10C1" w:rsidRDefault="002E02AB" w:rsidP="00CD10C1">
      <w:pPr>
        <w:autoSpaceDE w:val="0"/>
        <w:autoSpaceDN w:val="0"/>
        <w:adjustRightInd w:val="0"/>
        <w:rPr>
          <w:color w:val="auto"/>
          <w:szCs w:val="28"/>
        </w:rPr>
      </w:pPr>
      <w:r w:rsidRPr="00CD10C1">
        <w:rPr>
          <w:color w:val="auto"/>
          <w:szCs w:val="28"/>
        </w:rPr>
        <w:t>Конкурентоспособность и качество, — концентрированное выражение всей совокупности возможностей страны, любого производителя создавать, выпу</w:t>
      </w:r>
      <w:r w:rsidRPr="00CD10C1">
        <w:rPr>
          <w:color w:val="auto"/>
          <w:szCs w:val="28"/>
        </w:rPr>
        <w:softHyphen/>
        <w:t>скать и сбывать товары и услуги [1].</w:t>
      </w:r>
    </w:p>
    <w:p w:rsidR="002E02AB" w:rsidRPr="00CD10C1" w:rsidRDefault="002E02AB" w:rsidP="00CD10C1">
      <w:pPr>
        <w:pStyle w:val="24"/>
        <w:rPr>
          <w:szCs w:val="28"/>
        </w:rPr>
      </w:pPr>
      <w:r w:rsidRPr="00CD10C1">
        <w:rPr>
          <w:szCs w:val="28"/>
        </w:rPr>
        <w:t>Качество — синтетический показатель, отражающий совокупное проявление многих факторов — от динамики и уровня развития национальной экономики до умения организовать и управлять процессом формирования качества в рамках любой хозяйственной единицы. Вместе с тем мировой опыт показывает, что именно в условиях открытой рыночной экономики, немыслимой без острой конкуренции, проявляются факторы, которые делают качество условием выживания товаропроизводителей, мерилом результатив</w:t>
      </w:r>
      <w:r w:rsidR="00451089">
        <w:rPr>
          <w:szCs w:val="28"/>
        </w:rPr>
        <w:softHyphen/>
      </w:r>
      <w:r w:rsidRPr="00CD10C1">
        <w:rPr>
          <w:szCs w:val="28"/>
        </w:rPr>
        <w:t>ности их хозяйственной деятельности, экономического благополучия страны.</w:t>
      </w:r>
    </w:p>
    <w:p w:rsidR="002E02AB" w:rsidRPr="00CD10C1" w:rsidRDefault="002E02AB" w:rsidP="00CD10C1">
      <w:pPr>
        <w:rPr>
          <w:color w:val="auto"/>
          <w:szCs w:val="28"/>
        </w:rPr>
      </w:pPr>
      <w:r w:rsidRPr="00CD10C1">
        <w:rPr>
          <w:color w:val="auto"/>
          <w:szCs w:val="28"/>
        </w:rPr>
        <w:t>Качество прошло многовековой путь развития. Качество развивалось по</w:t>
      </w:r>
      <w:r w:rsidR="00451089">
        <w:rPr>
          <w:color w:val="auto"/>
          <w:szCs w:val="28"/>
        </w:rPr>
        <w:t> </w:t>
      </w:r>
      <w:r w:rsidRPr="00CD10C1">
        <w:rPr>
          <w:color w:val="auto"/>
          <w:szCs w:val="28"/>
        </w:rPr>
        <w:t>мере того, как развивались, разнообразились и множились общественные потребности и возрастали возможности производства по их удовлетворению. Эволюция понятий качества приведена в таблице 1.</w:t>
      </w:r>
    </w:p>
    <w:p w:rsidR="002E02AB" w:rsidRPr="00CD10C1" w:rsidRDefault="002E02AB" w:rsidP="00083A35">
      <w:pPr>
        <w:pStyle w:val="1b"/>
        <w:pageBreakBefore/>
      </w:pPr>
      <w:r w:rsidRPr="00CD10C1">
        <w:lastRenderedPageBreak/>
        <w:t>Таблица 1.</w:t>
      </w:r>
    </w:p>
    <w:p w:rsidR="002E02AB" w:rsidRPr="00CD10C1" w:rsidRDefault="002E02AB" w:rsidP="00451089">
      <w:pPr>
        <w:pStyle w:val="2d"/>
      </w:pPr>
      <w:r w:rsidRPr="00CD10C1">
        <w:t>Историческая эволюция понятий качества</w:t>
      </w:r>
    </w:p>
    <w:tbl>
      <w:tblPr>
        <w:tblW w:w="0" w:type="auto"/>
        <w:jc w:val="center"/>
        <w:tblInd w:w="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8"/>
        <w:gridCol w:w="6840"/>
        <w:gridCol w:w="13"/>
      </w:tblGrid>
      <w:tr w:rsidR="00CD10C1" w:rsidRPr="00451089" w:rsidTr="00451089">
        <w:trPr>
          <w:trHeight w:val="328"/>
          <w:jc w:val="center"/>
        </w:trPr>
        <w:tc>
          <w:tcPr>
            <w:tcW w:w="2738" w:type="dxa"/>
            <w:tcBorders>
              <w:top w:val="single" w:sz="4" w:space="0" w:color="auto"/>
              <w:left w:val="single" w:sz="4" w:space="0" w:color="auto"/>
              <w:bottom w:val="single" w:sz="4" w:space="0" w:color="auto"/>
              <w:right w:val="single" w:sz="4" w:space="0" w:color="auto"/>
            </w:tcBorders>
            <w:vAlign w:val="center"/>
          </w:tcPr>
          <w:p w:rsidR="002E02AB" w:rsidRPr="00451089" w:rsidRDefault="002E02AB" w:rsidP="00451089">
            <w:pPr>
              <w:spacing w:line="240" w:lineRule="auto"/>
              <w:ind w:left="709" w:hanging="709"/>
              <w:jc w:val="center"/>
              <w:rPr>
                <w:b/>
                <w:color w:val="auto"/>
                <w:sz w:val="24"/>
                <w:szCs w:val="24"/>
              </w:rPr>
            </w:pPr>
            <w:r w:rsidRPr="00451089">
              <w:rPr>
                <w:b/>
                <w:color w:val="auto"/>
                <w:sz w:val="24"/>
                <w:szCs w:val="24"/>
              </w:rPr>
              <w:t>Автор формулировки</w:t>
            </w:r>
          </w:p>
        </w:tc>
        <w:tc>
          <w:tcPr>
            <w:tcW w:w="6853" w:type="dxa"/>
            <w:gridSpan w:val="2"/>
            <w:tcBorders>
              <w:top w:val="single" w:sz="4" w:space="0" w:color="auto"/>
              <w:left w:val="single" w:sz="4" w:space="0" w:color="auto"/>
              <w:bottom w:val="single" w:sz="4" w:space="0" w:color="auto"/>
              <w:right w:val="single" w:sz="4" w:space="0" w:color="auto"/>
            </w:tcBorders>
            <w:vAlign w:val="center"/>
          </w:tcPr>
          <w:p w:rsidR="002E02AB" w:rsidRPr="00451089" w:rsidRDefault="002E02AB" w:rsidP="00451089">
            <w:pPr>
              <w:spacing w:line="240" w:lineRule="auto"/>
              <w:ind w:left="709" w:hanging="709"/>
              <w:jc w:val="center"/>
              <w:rPr>
                <w:b/>
                <w:color w:val="auto"/>
                <w:sz w:val="24"/>
                <w:szCs w:val="24"/>
              </w:rPr>
            </w:pPr>
            <w:r w:rsidRPr="00451089">
              <w:rPr>
                <w:b/>
                <w:color w:val="auto"/>
                <w:sz w:val="24"/>
                <w:szCs w:val="24"/>
              </w:rPr>
              <w:t>Формулировка определений качества</w:t>
            </w:r>
          </w:p>
        </w:tc>
      </w:tr>
      <w:tr w:rsidR="00CD10C1" w:rsidRPr="00451089" w:rsidTr="00451089">
        <w:trPr>
          <w:trHeight w:val="328"/>
          <w:jc w:val="center"/>
        </w:trPr>
        <w:tc>
          <w:tcPr>
            <w:tcW w:w="2738" w:type="dxa"/>
            <w:tcBorders>
              <w:top w:val="single" w:sz="4" w:space="0" w:color="auto"/>
              <w:left w:val="single" w:sz="4" w:space="0" w:color="auto"/>
              <w:bottom w:val="single" w:sz="4" w:space="0" w:color="auto"/>
              <w:right w:val="single" w:sz="4" w:space="0" w:color="auto"/>
            </w:tcBorders>
            <w:vAlign w:val="center"/>
          </w:tcPr>
          <w:p w:rsidR="002E02AB" w:rsidRPr="00451089" w:rsidRDefault="002E02AB" w:rsidP="00451089">
            <w:pPr>
              <w:spacing w:line="240" w:lineRule="auto"/>
              <w:ind w:left="709" w:hanging="709"/>
              <w:jc w:val="center"/>
              <w:rPr>
                <w:color w:val="auto"/>
                <w:sz w:val="24"/>
                <w:szCs w:val="24"/>
              </w:rPr>
            </w:pPr>
            <w:r w:rsidRPr="00451089">
              <w:rPr>
                <w:color w:val="auto"/>
                <w:sz w:val="24"/>
                <w:szCs w:val="24"/>
              </w:rPr>
              <w:t>1</w:t>
            </w:r>
          </w:p>
        </w:tc>
        <w:tc>
          <w:tcPr>
            <w:tcW w:w="6853" w:type="dxa"/>
            <w:gridSpan w:val="2"/>
            <w:tcBorders>
              <w:top w:val="single" w:sz="4" w:space="0" w:color="auto"/>
              <w:left w:val="single" w:sz="4" w:space="0" w:color="auto"/>
              <w:bottom w:val="single" w:sz="4" w:space="0" w:color="auto"/>
              <w:right w:val="single" w:sz="4" w:space="0" w:color="auto"/>
            </w:tcBorders>
            <w:vAlign w:val="center"/>
          </w:tcPr>
          <w:p w:rsidR="002E02AB" w:rsidRPr="00451089" w:rsidRDefault="002E02AB" w:rsidP="00451089">
            <w:pPr>
              <w:spacing w:line="240" w:lineRule="auto"/>
              <w:ind w:left="709" w:hanging="709"/>
              <w:jc w:val="center"/>
              <w:rPr>
                <w:color w:val="auto"/>
                <w:sz w:val="24"/>
                <w:szCs w:val="24"/>
              </w:rPr>
            </w:pPr>
            <w:r w:rsidRPr="00451089">
              <w:rPr>
                <w:color w:val="auto"/>
                <w:sz w:val="24"/>
                <w:szCs w:val="24"/>
              </w:rPr>
              <w:t>2</w:t>
            </w:r>
          </w:p>
        </w:tc>
      </w:tr>
      <w:tr w:rsidR="00CD10C1" w:rsidRPr="00451089" w:rsidTr="00451089">
        <w:trPr>
          <w:trHeight w:val="611"/>
          <w:jc w:val="center"/>
        </w:trPr>
        <w:tc>
          <w:tcPr>
            <w:tcW w:w="2738" w:type="dxa"/>
            <w:tcBorders>
              <w:top w:val="single" w:sz="4" w:space="0" w:color="auto"/>
              <w:left w:val="single" w:sz="4" w:space="0" w:color="auto"/>
              <w:bottom w:val="single" w:sz="4" w:space="0" w:color="auto"/>
              <w:right w:val="single" w:sz="4" w:space="0" w:color="auto"/>
            </w:tcBorders>
            <w:vAlign w:val="center"/>
          </w:tcPr>
          <w:p w:rsidR="002E02AB" w:rsidRPr="00451089" w:rsidRDefault="002E02AB" w:rsidP="00451089">
            <w:pPr>
              <w:pStyle w:val="af9"/>
              <w:tabs>
                <w:tab w:val="left" w:pos="708"/>
              </w:tabs>
              <w:rPr>
                <w:bCs/>
                <w:iCs/>
                <w:sz w:val="24"/>
                <w:szCs w:val="24"/>
              </w:rPr>
            </w:pPr>
            <w:r w:rsidRPr="00451089">
              <w:rPr>
                <w:bCs/>
                <w:iCs/>
                <w:sz w:val="24"/>
                <w:szCs w:val="24"/>
              </w:rPr>
              <w:t>Аристотель (3 в.до н. э.).</w:t>
            </w:r>
          </w:p>
        </w:tc>
        <w:tc>
          <w:tcPr>
            <w:tcW w:w="6853" w:type="dxa"/>
            <w:gridSpan w:val="2"/>
            <w:tcBorders>
              <w:top w:val="single" w:sz="4" w:space="0" w:color="auto"/>
              <w:left w:val="single" w:sz="4" w:space="0" w:color="auto"/>
              <w:bottom w:val="single" w:sz="4" w:space="0" w:color="auto"/>
              <w:right w:val="single" w:sz="4" w:space="0" w:color="auto"/>
            </w:tcBorders>
            <w:vAlign w:val="center"/>
          </w:tcPr>
          <w:p w:rsidR="002E02AB" w:rsidRPr="00451089" w:rsidRDefault="002E02AB" w:rsidP="00451089">
            <w:pPr>
              <w:pStyle w:val="af9"/>
              <w:tabs>
                <w:tab w:val="left" w:pos="708"/>
              </w:tabs>
              <w:rPr>
                <w:sz w:val="24"/>
                <w:szCs w:val="24"/>
              </w:rPr>
            </w:pPr>
            <w:r w:rsidRPr="00451089">
              <w:rPr>
                <w:sz w:val="24"/>
                <w:szCs w:val="24"/>
              </w:rPr>
              <w:t>Различие между предметами. Дифференциация по признаку «хороший ― плохой».</w:t>
            </w:r>
          </w:p>
        </w:tc>
      </w:tr>
      <w:tr w:rsidR="00CD10C1" w:rsidRPr="00451089" w:rsidTr="00451089">
        <w:trPr>
          <w:trHeight w:val="922"/>
          <w:jc w:val="center"/>
        </w:trPr>
        <w:tc>
          <w:tcPr>
            <w:tcW w:w="2738" w:type="dxa"/>
            <w:tcBorders>
              <w:top w:val="single" w:sz="4" w:space="0" w:color="auto"/>
              <w:left w:val="single" w:sz="4" w:space="0" w:color="auto"/>
              <w:bottom w:val="single" w:sz="4" w:space="0" w:color="auto"/>
              <w:right w:val="single" w:sz="4" w:space="0" w:color="auto"/>
            </w:tcBorders>
            <w:vAlign w:val="center"/>
          </w:tcPr>
          <w:p w:rsidR="002E02AB" w:rsidRPr="00451089" w:rsidRDefault="002E02AB" w:rsidP="00451089">
            <w:pPr>
              <w:spacing w:line="240" w:lineRule="auto"/>
              <w:ind w:firstLine="0"/>
              <w:jc w:val="left"/>
              <w:rPr>
                <w:color w:val="auto"/>
                <w:sz w:val="24"/>
                <w:szCs w:val="24"/>
              </w:rPr>
            </w:pPr>
            <w:r w:rsidRPr="00451089">
              <w:rPr>
                <w:color w:val="auto"/>
                <w:sz w:val="24"/>
                <w:szCs w:val="24"/>
              </w:rPr>
              <w:t>Гегель (19 в. н. э.)</w:t>
            </w:r>
          </w:p>
        </w:tc>
        <w:tc>
          <w:tcPr>
            <w:tcW w:w="6853" w:type="dxa"/>
            <w:gridSpan w:val="2"/>
            <w:tcBorders>
              <w:top w:val="single" w:sz="4" w:space="0" w:color="auto"/>
              <w:left w:val="single" w:sz="4" w:space="0" w:color="auto"/>
              <w:bottom w:val="single" w:sz="4" w:space="0" w:color="auto"/>
              <w:right w:val="single" w:sz="4" w:space="0" w:color="auto"/>
            </w:tcBorders>
            <w:vAlign w:val="center"/>
          </w:tcPr>
          <w:p w:rsidR="002E02AB" w:rsidRPr="00451089" w:rsidRDefault="002E02AB" w:rsidP="00451089">
            <w:pPr>
              <w:spacing w:line="240" w:lineRule="auto"/>
              <w:ind w:firstLine="0"/>
              <w:jc w:val="left"/>
              <w:rPr>
                <w:color w:val="auto"/>
                <w:sz w:val="24"/>
                <w:szCs w:val="24"/>
              </w:rPr>
            </w:pPr>
            <w:r w:rsidRPr="00451089">
              <w:rPr>
                <w:color w:val="auto"/>
                <w:sz w:val="24"/>
                <w:szCs w:val="24"/>
              </w:rPr>
              <w:t>Качество есть в первую очередь тождественная с бытием определенность,так что нечто перестает быть тем, что оно есть, когда оно теряет свое качество.</w:t>
            </w:r>
          </w:p>
        </w:tc>
      </w:tr>
      <w:tr w:rsidR="002E02AB" w:rsidRPr="00451089" w:rsidTr="00451089">
        <w:trPr>
          <w:trHeight w:val="1108"/>
          <w:jc w:val="center"/>
        </w:trPr>
        <w:tc>
          <w:tcPr>
            <w:tcW w:w="2738" w:type="dxa"/>
            <w:tcBorders>
              <w:top w:val="single" w:sz="4" w:space="0" w:color="auto"/>
              <w:left w:val="single" w:sz="4" w:space="0" w:color="auto"/>
              <w:bottom w:val="nil"/>
              <w:right w:val="single" w:sz="4" w:space="0" w:color="auto"/>
            </w:tcBorders>
            <w:vAlign w:val="center"/>
          </w:tcPr>
          <w:p w:rsidR="002E02AB" w:rsidRPr="00451089" w:rsidRDefault="002E02AB" w:rsidP="00451089">
            <w:pPr>
              <w:pStyle w:val="af9"/>
              <w:tabs>
                <w:tab w:val="left" w:pos="708"/>
              </w:tabs>
              <w:rPr>
                <w:sz w:val="24"/>
                <w:szCs w:val="24"/>
              </w:rPr>
            </w:pPr>
            <w:r w:rsidRPr="00451089">
              <w:rPr>
                <w:sz w:val="24"/>
                <w:szCs w:val="24"/>
              </w:rPr>
              <w:t xml:space="preserve">Китайская версия </w:t>
            </w:r>
          </w:p>
        </w:tc>
        <w:tc>
          <w:tcPr>
            <w:tcW w:w="6853" w:type="dxa"/>
            <w:gridSpan w:val="2"/>
            <w:tcBorders>
              <w:top w:val="single" w:sz="4" w:space="0" w:color="auto"/>
              <w:left w:val="single" w:sz="4" w:space="0" w:color="auto"/>
              <w:bottom w:val="nil"/>
              <w:right w:val="single" w:sz="4" w:space="0" w:color="auto"/>
            </w:tcBorders>
            <w:vAlign w:val="center"/>
          </w:tcPr>
          <w:p w:rsidR="002E02AB" w:rsidRPr="00451089" w:rsidRDefault="002E02AB" w:rsidP="00451089">
            <w:pPr>
              <w:spacing w:line="240" w:lineRule="auto"/>
              <w:ind w:firstLine="0"/>
              <w:jc w:val="left"/>
              <w:rPr>
                <w:color w:val="auto"/>
                <w:sz w:val="24"/>
                <w:szCs w:val="24"/>
              </w:rPr>
            </w:pPr>
            <w:r w:rsidRPr="00451089">
              <w:rPr>
                <w:color w:val="auto"/>
                <w:sz w:val="24"/>
                <w:szCs w:val="24"/>
              </w:rPr>
              <w:t>Иероглиф, обозначающий качество, состоит из двух элементов ― «равновесие» и «деньги» (качество=равновесие + деньги), следовательно, качество тождественно понятию «высококлассный», «дорогой».</w:t>
            </w:r>
          </w:p>
        </w:tc>
      </w:tr>
      <w:tr w:rsidR="00CD10C1" w:rsidRPr="00451089" w:rsidTr="00451089">
        <w:trPr>
          <w:gridAfter w:val="1"/>
          <w:wAfter w:w="13" w:type="dxa"/>
          <w:trHeight w:val="328"/>
          <w:jc w:val="center"/>
        </w:trPr>
        <w:tc>
          <w:tcPr>
            <w:tcW w:w="2738" w:type="dxa"/>
            <w:tcBorders>
              <w:top w:val="single" w:sz="4" w:space="0" w:color="auto"/>
              <w:left w:val="single" w:sz="4" w:space="0" w:color="auto"/>
              <w:bottom w:val="single" w:sz="4" w:space="0" w:color="auto"/>
              <w:right w:val="single" w:sz="4" w:space="0" w:color="auto"/>
            </w:tcBorders>
            <w:vAlign w:val="center"/>
          </w:tcPr>
          <w:p w:rsidR="002E02AB" w:rsidRPr="00451089" w:rsidRDefault="002E02AB" w:rsidP="00451089">
            <w:pPr>
              <w:spacing w:line="240" w:lineRule="auto"/>
              <w:ind w:firstLine="0"/>
              <w:jc w:val="left"/>
              <w:rPr>
                <w:color w:val="auto"/>
                <w:sz w:val="24"/>
                <w:szCs w:val="24"/>
              </w:rPr>
            </w:pPr>
            <w:r w:rsidRPr="00451089">
              <w:rPr>
                <w:color w:val="auto"/>
                <w:sz w:val="24"/>
                <w:szCs w:val="24"/>
              </w:rPr>
              <w:t>Шухарт (1931 г)</w:t>
            </w:r>
          </w:p>
        </w:tc>
        <w:tc>
          <w:tcPr>
            <w:tcW w:w="6840" w:type="dxa"/>
            <w:tcBorders>
              <w:top w:val="single" w:sz="4" w:space="0" w:color="auto"/>
              <w:left w:val="single" w:sz="4" w:space="0" w:color="auto"/>
              <w:bottom w:val="single" w:sz="4" w:space="0" w:color="auto"/>
              <w:right w:val="single" w:sz="4" w:space="0" w:color="auto"/>
            </w:tcBorders>
            <w:vAlign w:val="center"/>
          </w:tcPr>
          <w:p w:rsidR="002E02AB" w:rsidRPr="00451089" w:rsidRDefault="002E02AB" w:rsidP="00451089">
            <w:pPr>
              <w:spacing w:line="240" w:lineRule="auto"/>
              <w:ind w:firstLine="0"/>
              <w:jc w:val="left"/>
              <w:rPr>
                <w:color w:val="auto"/>
                <w:sz w:val="24"/>
                <w:szCs w:val="24"/>
              </w:rPr>
            </w:pPr>
            <w:r w:rsidRPr="00451089">
              <w:rPr>
                <w:color w:val="auto"/>
                <w:sz w:val="24"/>
                <w:szCs w:val="24"/>
              </w:rPr>
              <w:t xml:space="preserve">Качество имеет два аспекта: </w:t>
            </w:r>
          </w:p>
          <w:p w:rsidR="002E02AB" w:rsidRPr="00451089" w:rsidRDefault="002E02AB" w:rsidP="00AC1FF7">
            <w:pPr>
              <w:numPr>
                <w:ilvl w:val="0"/>
                <w:numId w:val="40"/>
              </w:numPr>
              <w:tabs>
                <w:tab w:val="left" w:pos="453"/>
              </w:tabs>
              <w:spacing w:line="240" w:lineRule="auto"/>
              <w:ind w:left="0" w:firstLine="0"/>
              <w:jc w:val="left"/>
              <w:rPr>
                <w:color w:val="auto"/>
                <w:sz w:val="24"/>
                <w:szCs w:val="24"/>
              </w:rPr>
            </w:pPr>
            <w:r w:rsidRPr="00451089">
              <w:rPr>
                <w:color w:val="auto"/>
                <w:sz w:val="24"/>
                <w:szCs w:val="24"/>
              </w:rPr>
              <w:t>объективные физические характеристики,</w:t>
            </w:r>
          </w:p>
          <w:p w:rsidR="002E02AB" w:rsidRPr="00451089" w:rsidRDefault="002E02AB" w:rsidP="00AC1FF7">
            <w:pPr>
              <w:numPr>
                <w:ilvl w:val="0"/>
                <w:numId w:val="40"/>
              </w:numPr>
              <w:tabs>
                <w:tab w:val="left" w:pos="453"/>
              </w:tabs>
              <w:spacing w:line="240" w:lineRule="auto"/>
              <w:ind w:left="0" w:firstLine="0"/>
              <w:jc w:val="left"/>
              <w:rPr>
                <w:color w:val="auto"/>
                <w:sz w:val="24"/>
                <w:szCs w:val="24"/>
              </w:rPr>
            </w:pPr>
            <w:r w:rsidRPr="00451089">
              <w:rPr>
                <w:color w:val="auto"/>
                <w:sz w:val="24"/>
                <w:szCs w:val="24"/>
              </w:rPr>
              <w:t>субъективная сторона: насколько вещь «хороша».</w:t>
            </w:r>
          </w:p>
        </w:tc>
      </w:tr>
      <w:tr w:rsidR="00CD10C1" w:rsidRPr="00451089" w:rsidTr="00451089">
        <w:trPr>
          <w:gridAfter w:val="1"/>
          <w:wAfter w:w="13" w:type="dxa"/>
          <w:trHeight w:val="328"/>
          <w:jc w:val="center"/>
        </w:trPr>
        <w:tc>
          <w:tcPr>
            <w:tcW w:w="2738" w:type="dxa"/>
            <w:tcBorders>
              <w:top w:val="single" w:sz="4" w:space="0" w:color="auto"/>
              <w:left w:val="single" w:sz="4" w:space="0" w:color="auto"/>
              <w:bottom w:val="single" w:sz="4" w:space="0" w:color="auto"/>
              <w:right w:val="single" w:sz="4" w:space="0" w:color="auto"/>
            </w:tcBorders>
            <w:vAlign w:val="center"/>
          </w:tcPr>
          <w:p w:rsidR="002E02AB" w:rsidRPr="00451089" w:rsidRDefault="002E02AB" w:rsidP="00451089">
            <w:pPr>
              <w:spacing w:line="240" w:lineRule="auto"/>
              <w:ind w:left="709" w:hanging="709"/>
              <w:jc w:val="left"/>
              <w:rPr>
                <w:color w:val="auto"/>
                <w:sz w:val="24"/>
                <w:szCs w:val="24"/>
              </w:rPr>
            </w:pPr>
            <w:r w:rsidRPr="00451089">
              <w:rPr>
                <w:color w:val="auto"/>
                <w:sz w:val="24"/>
                <w:szCs w:val="24"/>
              </w:rPr>
              <w:t>Джуран Дж.М. (1974 г)</w:t>
            </w:r>
          </w:p>
        </w:tc>
        <w:tc>
          <w:tcPr>
            <w:tcW w:w="6840" w:type="dxa"/>
            <w:tcBorders>
              <w:top w:val="single" w:sz="4" w:space="0" w:color="auto"/>
              <w:left w:val="single" w:sz="4" w:space="0" w:color="auto"/>
              <w:bottom w:val="single" w:sz="4" w:space="0" w:color="auto"/>
              <w:right w:val="single" w:sz="4" w:space="0" w:color="auto"/>
            </w:tcBorders>
            <w:vAlign w:val="center"/>
          </w:tcPr>
          <w:p w:rsidR="002E02AB" w:rsidRPr="00451089" w:rsidRDefault="002E02AB" w:rsidP="00451089">
            <w:pPr>
              <w:spacing w:line="240" w:lineRule="auto"/>
              <w:ind w:firstLine="0"/>
              <w:jc w:val="left"/>
              <w:rPr>
                <w:color w:val="auto"/>
                <w:sz w:val="24"/>
                <w:szCs w:val="24"/>
              </w:rPr>
            </w:pPr>
            <w:r w:rsidRPr="00451089">
              <w:rPr>
                <w:color w:val="auto"/>
                <w:sz w:val="24"/>
                <w:szCs w:val="24"/>
              </w:rPr>
              <w:t>Пригодность для использования (соответствие назначению). Качество ― есть степень удовлетворения потребителя. Для</w:t>
            </w:r>
            <w:r w:rsidR="00451089">
              <w:rPr>
                <w:color w:val="auto"/>
                <w:sz w:val="24"/>
                <w:szCs w:val="24"/>
              </w:rPr>
              <w:t> </w:t>
            </w:r>
            <w:r w:rsidRPr="00451089">
              <w:rPr>
                <w:color w:val="auto"/>
                <w:sz w:val="24"/>
                <w:szCs w:val="24"/>
              </w:rPr>
              <w:t>реализации качества производитель должен узнать требования потребителя и сделать свою продукцию такой, чтобы она удовлетворяла этим требованиям.</w:t>
            </w:r>
          </w:p>
        </w:tc>
      </w:tr>
      <w:tr w:rsidR="00CD10C1" w:rsidRPr="00451089" w:rsidTr="00451089">
        <w:trPr>
          <w:gridAfter w:val="1"/>
          <w:wAfter w:w="13" w:type="dxa"/>
          <w:trHeight w:val="328"/>
          <w:jc w:val="center"/>
        </w:trPr>
        <w:tc>
          <w:tcPr>
            <w:tcW w:w="2738" w:type="dxa"/>
            <w:tcBorders>
              <w:top w:val="single" w:sz="4" w:space="0" w:color="auto"/>
              <w:left w:val="single" w:sz="4" w:space="0" w:color="auto"/>
              <w:bottom w:val="single" w:sz="4" w:space="0" w:color="auto"/>
              <w:right w:val="single" w:sz="4" w:space="0" w:color="auto"/>
            </w:tcBorders>
            <w:vAlign w:val="center"/>
          </w:tcPr>
          <w:p w:rsidR="002E02AB" w:rsidRPr="00451089" w:rsidRDefault="002E02AB" w:rsidP="00451089">
            <w:pPr>
              <w:spacing w:line="240" w:lineRule="auto"/>
              <w:ind w:left="709" w:hanging="709"/>
              <w:jc w:val="left"/>
              <w:rPr>
                <w:color w:val="auto"/>
                <w:sz w:val="24"/>
                <w:szCs w:val="24"/>
              </w:rPr>
            </w:pPr>
            <w:r w:rsidRPr="00451089">
              <w:rPr>
                <w:color w:val="auto"/>
                <w:sz w:val="24"/>
                <w:szCs w:val="24"/>
              </w:rPr>
              <w:t>Исикова К. (1950 г)</w:t>
            </w:r>
          </w:p>
        </w:tc>
        <w:tc>
          <w:tcPr>
            <w:tcW w:w="6840" w:type="dxa"/>
            <w:tcBorders>
              <w:top w:val="single" w:sz="4" w:space="0" w:color="auto"/>
              <w:left w:val="single" w:sz="4" w:space="0" w:color="auto"/>
              <w:bottom w:val="single" w:sz="4" w:space="0" w:color="auto"/>
              <w:right w:val="single" w:sz="4" w:space="0" w:color="auto"/>
            </w:tcBorders>
            <w:vAlign w:val="center"/>
          </w:tcPr>
          <w:p w:rsidR="002E02AB" w:rsidRPr="00451089" w:rsidRDefault="002E02AB" w:rsidP="00451089">
            <w:pPr>
              <w:spacing w:line="240" w:lineRule="auto"/>
              <w:ind w:firstLine="0"/>
              <w:jc w:val="left"/>
              <w:rPr>
                <w:color w:val="auto"/>
                <w:sz w:val="24"/>
                <w:szCs w:val="24"/>
              </w:rPr>
            </w:pPr>
            <w:r w:rsidRPr="00451089">
              <w:rPr>
                <w:color w:val="auto"/>
                <w:sz w:val="24"/>
                <w:szCs w:val="24"/>
              </w:rPr>
              <w:t>Качество, которое реально удовлетворяет потребителей.</w:t>
            </w:r>
          </w:p>
        </w:tc>
      </w:tr>
      <w:tr w:rsidR="00CD10C1" w:rsidRPr="00451089" w:rsidTr="00451089">
        <w:trPr>
          <w:gridAfter w:val="1"/>
          <w:wAfter w:w="13" w:type="dxa"/>
          <w:trHeight w:val="328"/>
          <w:jc w:val="center"/>
        </w:trPr>
        <w:tc>
          <w:tcPr>
            <w:tcW w:w="2738" w:type="dxa"/>
            <w:tcBorders>
              <w:top w:val="single" w:sz="4" w:space="0" w:color="auto"/>
              <w:left w:val="single" w:sz="4" w:space="0" w:color="auto"/>
              <w:bottom w:val="single" w:sz="4" w:space="0" w:color="auto"/>
              <w:right w:val="single" w:sz="4" w:space="0" w:color="auto"/>
            </w:tcBorders>
            <w:vAlign w:val="center"/>
          </w:tcPr>
          <w:p w:rsidR="002E02AB" w:rsidRPr="00451089" w:rsidRDefault="002E02AB" w:rsidP="00451089">
            <w:pPr>
              <w:spacing w:line="240" w:lineRule="auto"/>
              <w:ind w:left="709" w:hanging="709"/>
              <w:jc w:val="left"/>
              <w:rPr>
                <w:color w:val="auto"/>
                <w:sz w:val="24"/>
                <w:szCs w:val="24"/>
              </w:rPr>
            </w:pPr>
            <w:r w:rsidRPr="00451089">
              <w:rPr>
                <w:color w:val="auto"/>
                <w:sz w:val="24"/>
                <w:szCs w:val="24"/>
              </w:rPr>
              <w:t>ГОСТ 15467-79</w:t>
            </w:r>
          </w:p>
        </w:tc>
        <w:tc>
          <w:tcPr>
            <w:tcW w:w="6840" w:type="dxa"/>
            <w:tcBorders>
              <w:top w:val="single" w:sz="4" w:space="0" w:color="auto"/>
              <w:left w:val="single" w:sz="4" w:space="0" w:color="auto"/>
              <w:bottom w:val="single" w:sz="4" w:space="0" w:color="auto"/>
              <w:right w:val="single" w:sz="4" w:space="0" w:color="auto"/>
            </w:tcBorders>
            <w:vAlign w:val="center"/>
          </w:tcPr>
          <w:p w:rsidR="002E02AB" w:rsidRPr="00451089" w:rsidRDefault="002E02AB" w:rsidP="00451089">
            <w:pPr>
              <w:spacing w:line="240" w:lineRule="auto"/>
              <w:ind w:firstLine="0"/>
              <w:jc w:val="left"/>
              <w:rPr>
                <w:color w:val="auto"/>
                <w:sz w:val="24"/>
                <w:szCs w:val="24"/>
              </w:rPr>
            </w:pPr>
            <w:r w:rsidRPr="00451089">
              <w:rPr>
                <w:color w:val="auto"/>
                <w:sz w:val="24"/>
                <w:szCs w:val="24"/>
              </w:rPr>
              <w:t>Качество продукции ― совокупность свойств продукции, обуславливающих ее пригодность удовлетворять определенные потребности в соответствии с ее назначением.</w:t>
            </w:r>
          </w:p>
        </w:tc>
      </w:tr>
      <w:tr w:rsidR="002E02AB" w:rsidRPr="00451089" w:rsidTr="00451089">
        <w:trPr>
          <w:gridAfter w:val="1"/>
          <w:wAfter w:w="13" w:type="dxa"/>
          <w:trHeight w:val="328"/>
          <w:jc w:val="center"/>
        </w:trPr>
        <w:tc>
          <w:tcPr>
            <w:tcW w:w="2738" w:type="dxa"/>
            <w:tcBorders>
              <w:top w:val="single" w:sz="4" w:space="0" w:color="auto"/>
              <w:left w:val="single" w:sz="4" w:space="0" w:color="auto"/>
              <w:bottom w:val="single" w:sz="4" w:space="0" w:color="auto"/>
              <w:right w:val="single" w:sz="4" w:space="0" w:color="auto"/>
            </w:tcBorders>
            <w:vAlign w:val="center"/>
          </w:tcPr>
          <w:p w:rsidR="002E02AB" w:rsidRPr="00451089" w:rsidRDefault="002E02AB" w:rsidP="00451089">
            <w:pPr>
              <w:spacing w:line="240" w:lineRule="auto"/>
              <w:ind w:firstLine="0"/>
              <w:jc w:val="left"/>
              <w:rPr>
                <w:color w:val="auto"/>
                <w:sz w:val="24"/>
                <w:szCs w:val="24"/>
              </w:rPr>
            </w:pPr>
            <w:r w:rsidRPr="00451089">
              <w:rPr>
                <w:color w:val="auto"/>
                <w:sz w:val="24"/>
                <w:szCs w:val="24"/>
              </w:rPr>
              <w:t xml:space="preserve">Международный стандарт ИСО 8402-86 </w:t>
            </w:r>
          </w:p>
        </w:tc>
        <w:tc>
          <w:tcPr>
            <w:tcW w:w="6840" w:type="dxa"/>
            <w:tcBorders>
              <w:top w:val="single" w:sz="4" w:space="0" w:color="auto"/>
              <w:left w:val="single" w:sz="4" w:space="0" w:color="auto"/>
              <w:bottom w:val="single" w:sz="4" w:space="0" w:color="auto"/>
              <w:right w:val="single" w:sz="4" w:space="0" w:color="auto"/>
            </w:tcBorders>
            <w:vAlign w:val="center"/>
          </w:tcPr>
          <w:p w:rsidR="002E02AB" w:rsidRPr="00451089" w:rsidRDefault="002E02AB" w:rsidP="00451089">
            <w:pPr>
              <w:spacing w:line="240" w:lineRule="auto"/>
              <w:ind w:firstLine="0"/>
              <w:jc w:val="left"/>
              <w:rPr>
                <w:color w:val="auto"/>
                <w:sz w:val="24"/>
                <w:szCs w:val="24"/>
              </w:rPr>
            </w:pPr>
            <w:r w:rsidRPr="00451089">
              <w:rPr>
                <w:color w:val="auto"/>
                <w:sz w:val="24"/>
                <w:szCs w:val="24"/>
              </w:rPr>
              <w:t>Качество ― совокупность свойств и характеристик продукции или услуг, которые придают им способность удовлетворять обусловленные или предполагаемые потребности.</w:t>
            </w:r>
          </w:p>
        </w:tc>
      </w:tr>
    </w:tbl>
    <w:p w:rsidR="002E02AB" w:rsidRPr="00CD10C1" w:rsidRDefault="002E02AB" w:rsidP="00CD10C1">
      <w:pPr>
        <w:tabs>
          <w:tab w:val="left" w:pos="3382"/>
        </w:tabs>
        <w:rPr>
          <w:color w:val="auto"/>
          <w:szCs w:val="28"/>
        </w:rPr>
      </w:pPr>
    </w:p>
    <w:p w:rsidR="002E02AB" w:rsidRPr="00CD10C1" w:rsidRDefault="002E02AB" w:rsidP="00CD10C1">
      <w:pPr>
        <w:rPr>
          <w:color w:val="auto"/>
          <w:szCs w:val="28"/>
        </w:rPr>
      </w:pPr>
      <w:r w:rsidRPr="00CD10C1">
        <w:rPr>
          <w:color w:val="auto"/>
          <w:szCs w:val="28"/>
        </w:rPr>
        <w:t>Особенно динамично процесс развития и изменения сущности качества, его параметров происходил в последние десятилетия, когда быстро менялись само понятие качества, требования и подходы к нему. Наиболее интенсивно этот процесс протекал, в частности, в Японии, ставшей в 70―80-е годы фактически мировым лидером в определении уровня качества по многим видам товаров. Динамику развития уровней качества в Японии в послевоенный период можно представить следующим образом.</w:t>
      </w:r>
    </w:p>
    <w:p w:rsidR="002E02AB" w:rsidRPr="00CD10C1" w:rsidRDefault="002E02AB" w:rsidP="00CD10C1">
      <w:pPr>
        <w:rPr>
          <w:color w:val="auto"/>
          <w:szCs w:val="28"/>
        </w:rPr>
      </w:pPr>
      <w:r w:rsidRPr="00CD10C1">
        <w:rPr>
          <w:color w:val="auto"/>
          <w:szCs w:val="28"/>
        </w:rPr>
        <w:t>Первый уровень ― «соответствие стандарту». Качество оценивается как</w:t>
      </w:r>
      <w:r w:rsidR="00451089">
        <w:rPr>
          <w:color w:val="auto"/>
          <w:szCs w:val="28"/>
        </w:rPr>
        <w:t> </w:t>
      </w:r>
      <w:r w:rsidRPr="00CD10C1">
        <w:rPr>
          <w:color w:val="auto"/>
          <w:szCs w:val="28"/>
        </w:rPr>
        <w:t>соответствующее либо нет требованиям стандарта (или другого документа на изготовление продукта ― технические условия, договор и т. д.). Этот</w:t>
      </w:r>
      <w:r w:rsidR="00451089">
        <w:rPr>
          <w:color w:val="auto"/>
          <w:szCs w:val="28"/>
        </w:rPr>
        <w:t> </w:t>
      </w:r>
      <w:r w:rsidRPr="00CD10C1">
        <w:rPr>
          <w:color w:val="auto"/>
          <w:szCs w:val="28"/>
        </w:rPr>
        <w:t>уровень характерен для 50-х годов.</w:t>
      </w:r>
    </w:p>
    <w:p w:rsidR="002E02AB" w:rsidRPr="00CD10C1" w:rsidRDefault="002E02AB" w:rsidP="00CD10C1">
      <w:pPr>
        <w:rPr>
          <w:color w:val="auto"/>
          <w:szCs w:val="28"/>
        </w:rPr>
      </w:pPr>
      <w:r w:rsidRPr="00CD10C1">
        <w:rPr>
          <w:color w:val="auto"/>
          <w:szCs w:val="28"/>
        </w:rPr>
        <w:lastRenderedPageBreak/>
        <w:t>Второй уровень (1960 г.) ― «соответствие использованию». Продукт должен удовлетворять не только обязательным требованиям стандартов, но</w:t>
      </w:r>
      <w:r w:rsidR="00451089">
        <w:rPr>
          <w:color w:val="auto"/>
          <w:szCs w:val="28"/>
        </w:rPr>
        <w:t> </w:t>
      </w:r>
      <w:r w:rsidRPr="00CD10C1">
        <w:rPr>
          <w:color w:val="auto"/>
          <w:szCs w:val="28"/>
        </w:rPr>
        <w:t>и</w:t>
      </w:r>
      <w:r w:rsidR="00451089">
        <w:rPr>
          <w:color w:val="auto"/>
          <w:szCs w:val="28"/>
        </w:rPr>
        <w:t> </w:t>
      </w:r>
      <w:r w:rsidRPr="00CD10C1">
        <w:rPr>
          <w:color w:val="auto"/>
          <w:szCs w:val="28"/>
        </w:rPr>
        <w:t>эксплуатационным требованиям, чтобы пользоваться спросом на рынке.</w:t>
      </w:r>
    </w:p>
    <w:p w:rsidR="002E02AB" w:rsidRPr="00451089" w:rsidRDefault="002E02AB" w:rsidP="00CD10C1">
      <w:pPr>
        <w:rPr>
          <w:color w:val="auto"/>
          <w:spacing w:val="4"/>
          <w:szCs w:val="28"/>
        </w:rPr>
      </w:pPr>
      <w:r w:rsidRPr="00CD10C1">
        <w:rPr>
          <w:color w:val="auto"/>
          <w:szCs w:val="28"/>
        </w:rPr>
        <w:t>Третий уровень ― «соответствие фактическим требованиям рынка». В</w:t>
      </w:r>
      <w:r w:rsidR="00451089">
        <w:rPr>
          <w:color w:val="auto"/>
          <w:szCs w:val="28"/>
        </w:rPr>
        <w:t> </w:t>
      </w:r>
      <w:r w:rsidRPr="00CD10C1">
        <w:rPr>
          <w:color w:val="auto"/>
          <w:szCs w:val="28"/>
        </w:rPr>
        <w:t xml:space="preserve">идеальном варианте это означает выполнение требований покупателей </w:t>
      </w:r>
      <w:r w:rsidRPr="00451089">
        <w:rPr>
          <w:color w:val="auto"/>
          <w:spacing w:val="4"/>
          <w:szCs w:val="28"/>
        </w:rPr>
        <w:t>о</w:t>
      </w:r>
      <w:r w:rsidR="00451089" w:rsidRPr="00451089">
        <w:rPr>
          <w:color w:val="auto"/>
          <w:spacing w:val="4"/>
          <w:szCs w:val="28"/>
        </w:rPr>
        <w:t> </w:t>
      </w:r>
      <w:r w:rsidRPr="00451089">
        <w:rPr>
          <w:color w:val="auto"/>
          <w:spacing w:val="4"/>
          <w:szCs w:val="28"/>
        </w:rPr>
        <w:t>высоком качестве и низкой цене товара. Данный уровень характерен для</w:t>
      </w:r>
      <w:r w:rsidR="00451089">
        <w:rPr>
          <w:color w:val="auto"/>
          <w:spacing w:val="4"/>
          <w:szCs w:val="28"/>
        </w:rPr>
        <w:t> </w:t>
      </w:r>
      <w:r w:rsidRPr="00451089">
        <w:rPr>
          <w:color w:val="auto"/>
          <w:spacing w:val="4"/>
          <w:szCs w:val="28"/>
        </w:rPr>
        <w:t>70-х годов.</w:t>
      </w:r>
    </w:p>
    <w:p w:rsidR="002E02AB" w:rsidRPr="00CD10C1" w:rsidRDefault="002E02AB" w:rsidP="00CD10C1">
      <w:pPr>
        <w:rPr>
          <w:color w:val="auto"/>
          <w:szCs w:val="28"/>
        </w:rPr>
      </w:pPr>
      <w:r w:rsidRPr="00CD10C1">
        <w:rPr>
          <w:color w:val="auto"/>
          <w:szCs w:val="28"/>
        </w:rPr>
        <w:t>Четвертый уровень (1980 г.) ― «соответствие латентным (скры</w:t>
      </w:r>
      <w:r w:rsidR="00451089">
        <w:rPr>
          <w:color w:val="auto"/>
          <w:szCs w:val="28"/>
        </w:rPr>
        <w:t xml:space="preserve">тым, неочевидным) потребностям» </w:t>
      </w:r>
      <w:r w:rsidRPr="00CD10C1">
        <w:rPr>
          <w:color w:val="auto"/>
          <w:szCs w:val="28"/>
        </w:rPr>
        <w:t>предпочтение у покупателей получают товары, обладающие в дополнении с другими потребительскими свойствами, удовлетворяющими потребности, которые у потребителей носили неявный, мало осознаваемый ими характер.</w:t>
      </w:r>
    </w:p>
    <w:p w:rsidR="002E02AB" w:rsidRPr="00CD10C1" w:rsidRDefault="002E02AB" w:rsidP="00CD10C1">
      <w:pPr>
        <w:rPr>
          <w:color w:val="auto"/>
          <w:szCs w:val="28"/>
        </w:rPr>
      </w:pPr>
      <w:r w:rsidRPr="00CD10C1">
        <w:rPr>
          <w:color w:val="auto"/>
          <w:szCs w:val="28"/>
        </w:rPr>
        <w:t>Такой же путь, как Япония, но с некоторым отставанием во времени, проходят и другие развитые страны с рыночной экономикой. В условиях конкурентной среды производители в своей деятельности не могут не следовать этим требованиям повышения уровня качества. Подобную эволюцию качества предстоит пройти по мере становления цивилизованного рынка казахстанским производителям и потребителям.</w:t>
      </w:r>
    </w:p>
    <w:p w:rsidR="002E02AB" w:rsidRPr="00CD10C1" w:rsidRDefault="002E02AB" w:rsidP="00CD10C1">
      <w:pPr>
        <w:autoSpaceDE w:val="0"/>
        <w:autoSpaceDN w:val="0"/>
        <w:adjustRightInd w:val="0"/>
        <w:rPr>
          <w:color w:val="auto"/>
          <w:szCs w:val="28"/>
        </w:rPr>
      </w:pPr>
      <w:r w:rsidRPr="00CD10C1">
        <w:rPr>
          <w:color w:val="auto"/>
          <w:szCs w:val="28"/>
        </w:rPr>
        <w:t>Фактор конкуренции носит принудительный характер, заставляя производителей под угрозой вытеснения с рынка непрестанно заниматься системой качества и в целом конкурентоспособностью своих товаров, а рынок объек</w:t>
      </w:r>
      <w:r w:rsidRPr="00CD10C1">
        <w:rPr>
          <w:color w:val="auto"/>
          <w:szCs w:val="28"/>
        </w:rPr>
        <w:softHyphen/>
        <w:t>тивно и строго оценивает результаты их деятельности.</w:t>
      </w:r>
    </w:p>
    <w:p w:rsidR="002E02AB" w:rsidRPr="00CD10C1" w:rsidRDefault="002E02AB" w:rsidP="00CD10C1">
      <w:pPr>
        <w:autoSpaceDE w:val="0"/>
        <w:autoSpaceDN w:val="0"/>
        <w:adjustRightInd w:val="0"/>
        <w:rPr>
          <w:color w:val="auto"/>
          <w:szCs w:val="28"/>
        </w:rPr>
      </w:pPr>
      <w:r w:rsidRPr="00CD10C1">
        <w:rPr>
          <w:color w:val="auto"/>
          <w:szCs w:val="28"/>
        </w:rPr>
        <w:t>В условиях развитого конкурентного рынка маркетинг становится эффективным средством решения проблемы качества и конкурентоспособности то</w:t>
      </w:r>
      <w:r w:rsidRPr="00CD10C1">
        <w:rPr>
          <w:color w:val="auto"/>
          <w:szCs w:val="28"/>
        </w:rPr>
        <w:softHyphen/>
        <w:t>варов, испытывая, в свою очередь, их обратное воздействие, которое расширяет либо снижает его возможности.</w:t>
      </w:r>
    </w:p>
    <w:p w:rsidR="002E02AB" w:rsidRPr="00CD10C1" w:rsidRDefault="002E02AB" w:rsidP="00CD10C1">
      <w:pPr>
        <w:autoSpaceDE w:val="0"/>
        <w:autoSpaceDN w:val="0"/>
        <w:adjustRightInd w:val="0"/>
        <w:rPr>
          <w:color w:val="auto"/>
          <w:szCs w:val="28"/>
        </w:rPr>
      </w:pPr>
      <w:r w:rsidRPr="00451089">
        <w:rPr>
          <w:color w:val="auto"/>
          <w:spacing w:val="4"/>
          <w:szCs w:val="28"/>
        </w:rPr>
        <w:t>Происходящий в Казахстане переход к рыночной экономике заставляет по-</w:t>
      </w:r>
      <w:r w:rsidRPr="00CD10C1">
        <w:rPr>
          <w:color w:val="auto"/>
          <w:szCs w:val="28"/>
        </w:rPr>
        <w:t>новому взглянуть на проблему качества исходя из того, что если не сегодня, то</w:t>
      </w:r>
      <w:r w:rsidR="00451089">
        <w:rPr>
          <w:color w:val="auto"/>
          <w:szCs w:val="28"/>
        </w:rPr>
        <w:t> </w:t>
      </w:r>
      <w:r w:rsidRPr="00CD10C1">
        <w:rPr>
          <w:color w:val="auto"/>
          <w:szCs w:val="28"/>
        </w:rPr>
        <w:t xml:space="preserve">завтра развитой конкурентный рынок будет диктовать уровень и динамику </w:t>
      </w:r>
      <w:r w:rsidRPr="00CD10C1">
        <w:rPr>
          <w:color w:val="auto"/>
          <w:szCs w:val="28"/>
        </w:rPr>
        <w:lastRenderedPageBreak/>
        <w:t>развития качества продукции, определять конкурентоспособность ее</w:t>
      </w:r>
      <w:r w:rsidR="00451089">
        <w:rPr>
          <w:color w:val="auto"/>
          <w:szCs w:val="28"/>
        </w:rPr>
        <w:t> </w:t>
      </w:r>
      <w:r w:rsidRPr="00CD10C1">
        <w:rPr>
          <w:color w:val="auto"/>
          <w:szCs w:val="28"/>
        </w:rPr>
        <w:t>изготовителей.</w:t>
      </w:r>
    </w:p>
    <w:p w:rsidR="002E02AB" w:rsidRPr="00CD10C1" w:rsidRDefault="002E02AB" w:rsidP="00CD10C1">
      <w:pPr>
        <w:autoSpaceDE w:val="0"/>
        <w:autoSpaceDN w:val="0"/>
        <w:adjustRightInd w:val="0"/>
        <w:rPr>
          <w:color w:val="auto"/>
          <w:szCs w:val="28"/>
        </w:rPr>
      </w:pPr>
      <w:r w:rsidRPr="00CD10C1">
        <w:rPr>
          <w:color w:val="auto"/>
          <w:szCs w:val="28"/>
        </w:rPr>
        <w:t>Взаимосвязь качества работы, качества продукции, эффективности производства и потребностей момент уровня качества приведена на «рисунке</w:t>
      </w:r>
      <w:r w:rsidR="00451089">
        <w:rPr>
          <w:color w:val="auto"/>
          <w:szCs w:val="28"/>
        </w:rPr>
        <w:t> </w:t>
      </w:r>
      <w:r w:rsidRPr="00CD10C1">
        <w:rPr>
          <w:color w:val="auto"/>
          <w:szCs w:val="28"/>
        </w:rPr>
        <w:t>1».</w:t>
      </w:r>
    </w:p>
    <w:p w:rsidR="002E02AB" w:rsidRPr="00CD10C1" w:rsidRDefault="002E02AB" w:rsidP="00CD10C1">
      <w:pPr>
        <w:autoSpaceDE w:val="0"/>
        <w:autoSpaceDN w:val="0"/>
        <w:adjustRightInd w:val="0"/>
        <w:rPr>
          <w:color w:val="auto"/>
          <w:szCs w:val="28"/>
        </w:rPr>
      </w:pPr>
    </w:p>
    <w:p w:rsidR="002E02AB" w:rsidRPr="00CD10C1" w:rsidRDefault="00C7322A" w:rsidP="00451089">
      <w:pPr>
        <w:autoSpaceDE w:val="0"/>
        <w:autoSpaceDN w:val="0"/>
        <w:adjustRightInd w:val="0"/>
        <w:ind w:firstLine="0"/>
        <w:jc w:val="center"/>
        <w:rPr>
          <w:color w:val="auto"/>
          <w:szCs w:val="28"/>
        </w:rPr>
      </w:pPr>
      <w:r>
        <w:rPr>
          <w:noProof/>
          <w:lang w:eastAsia="ru-RU"/>
        </w:rPr>
        <w:drawing>
          <wp:inline distT="0" distB="0" distL="0" distR="0" wp14:anchorId="0E78C922" wp14:editId="4AC8D420">
            <wp:extent cx="6009410" cy="3119718"/>
            <wp:effectExtent l="0" t="0" r="0" b="508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extLst>
                        <a:ext uri="{BEBA8EAE-BF5A-486C-A8C5-ECC9F3942E4B}">
                          <a14:imgProps xmlns:a14="http://schemas.microsoft.com/office/drawing/2010/main">
                            <a14:imgLayer r:embed="rId100">
                              <a14:imgEffect>
                                <a14:sharpenSoften amount="50000"/>
                              </a14:imgEffect>
                            </a14:imgLayer>
                          </a14:imgProps>
                        </a:ext>
                      </a:extLst>
                    </a:blip>
                    <a:srcRect l="29005" t="30274" r="9762" b="27344"/>
                    <a:stretch/>
                  </pic:blipFill>
                  <pic:spPr bwMode="auto">
                    <a:xfrm>
                      <a:off x="0" y="0"/>
                      <a:ext cx="6009836" cy="3119939"/>
                    </a:xfrm>
                    <a:prstGeom prst="rect">
                      <a:avLst/>
                    </a:prstGeom>
                    <a:ln>
                      <a:noFill/>
                    </a:ln>
                    <a:extLst>
                      <a:ext uri="{53640926-AAD7-44D8-BBD7-CCE9431645EC}">
                        <a14:shadowObscured xmlns:a14="http://schemas.microsoft.com/office/drawing/2010/main"/>
                      </a:ext>
                    </a:extLst>
                  </pic:spPr>
                </pic:pic>
              </a:graphicData>
            </a:graphic>
          </wp:inline>
        </w:drawing>
      </w:r>
    </w:p>
    <w:p w:rsidR="002E02AB" w:rsidRPr="00CD10C1" w:rsidRDefault="002E02AB" w:rsidP="00C7322A">
      <w:pPr>
        <w:pStyle w:val="affffb"/>
      </w:pPr>
      <w:r w:rsidRPr="00CD10C1">
        <w:t>Рисунок 1. Взаимосвязь качества работы, качества продукции, эффективности производства и потребностей момент уровня качества</w:t>
      </w:r>
    </w:p>
    <w:p w:rsidR="002E02AB" w:rsidRPr="00CD10C1" w:rsidRDefault="002E02AB" w:rsidP="00CD10C1">
      <w:pPr>
        <w:autoSpaceDE w:val="0"/>
        <w:autoSpaceDN w:val="0"/>
        <w:adjustRightInd w:val="0"/>
        <w:rPr>
          <w:color w:val="auto"/>
          <w:szCs w:val="28"/>
        </w:rPr>
      </w:pPr>
    </w:p>
    <w:p w:rsidR="002E02AB" w:rsidRPr="00CD10C1" w:rsidRDefault="002E02AB" w:rsidP="00CD10C1">
      <w:pPr>
        <w:autoSpaceDE w:val="0"/>
        <w:autoSpaceDN w:val="0"/>
        <w:adjustRightInd w:val="0"/>
        <w:rPr>
          <w:color w:val="auto"/>
          <w:szCs w:val="28"/>
        </w:rPr>
      </w:pPr>
      <w:r w:rsidRPr="00CD10C1">
        <w:rPr>
          <w:color w:val="auto"/>
          <w:szCs w:val="28"/>
        </w:rPr>
        <w:t>Конкурентоспособность товара ― решающий фактор его коммерческого успеха на развитом конкурентном рынке. Это многоаспектное понятие, означающее соответствие товара условиям рынка, конкретным требованиям потребителей не только по своим качественным, техническим, экономическим, эстетическим характеристикам, но и по коммерческим и иным условиям его</w:t>
      </w:r>
      <w:r w:rsidR="00C7322A">
        <w:rPr>
          <w:color w:val="auto"/>
          <w:szCs w:val="28"/>
        </w:rPr>
        <w:t> </w:t>
      </w:r>
      <w:r w:rsidRPr="00CD10C1">
        <w:rPr>
          <w:color w:val="auto"/>
          <w:szCs w:val="28"/>
        </w:rPr>
        <w:t xml:space="preserve">реализации (цена, сроки поставки, каналы сбыта, сервис, реклама). Более того, важной составной частью конкурентоспособности </w:t>
      </w:r>
      <w:r w:rsidR="00C7322A">
        <w:rPr>
          <w:color w:val="auto"/>
          <w:szCs w:val="28"/>
        </w:rPr>
        <w:t>товара является уро</w:t>
      </w:r>
      <w:r w:rsidRPr="00CD10C1">
        <w:rPr>
          <w:color w:val="auto"/>
          <w:szCs w:val="28"/>
        </w:rPr>
        <w:t>вень затрат потребителя за время его эксплуатации.</w:t>
      </w:r>
    </w:p>
    <w:p w:rsidR="002E02AB" w:rsidRPr="00CD10C1" w:rsidRDefault="002E02AB" w:rsidP="00CD10C1">
      <w:pPr>
        <w:autoSpaceDE w:val="0"/>
        <w:autoSpaceDN w:val="0"/>
        <w:adjustRightInd w:val="0"/>
        <w:rPr>
          <w:color w:val="auto"/>
          <w:szCs w:val="28"/>
        </w:rPr>
      </w:pPr>
      <w:r w:rsidRPr="00CD10C1">
        <w:rPr>
          <w:color w:val="auto"/>
          <w:szCs w:val="28"/>
        </w:rPr>
        <w:t>Иначе говоря, под конкурентоспособностью понимается комплекс потребительских и стоимостных (ценовых) характеристик товара, опреде</w:t>
      </w:r>
      <w:r w:rsidR="00C7322A">
        <w:rPr>
          <w:color w:val="auto"/>
          <w:szCs w:val="28"/>
        </w:rPr>
        <w:softHyphen/>
      </w:r>
      <w:r w:rsidRPr="00CD10C1">
        <w:rPr>
          <w:color w:val="auto"/>
          <w:szCs w:val="28"/>
        </w:rPr>
        <w:t xml:space="preserve">ляющих его успех на рынке, т. е. преимущество именно этого товара над </w:t>
      </w:r>
      <w:r w:rsidRPr="00CD10C1">
        <w:rPr>
          <w:color w:val="auto"/>
          <w:szCs w:val="28"/>
        </w:rPr>
        <w:lastRenderedPageBreak/>
        <w:t>другими в условиях широкого предложения конку</w:t>
      </w:r>
      <w:r w:rsidR="00C7322A">
        <w:rPr>
          <w:color w:val="auto"/>
          <w:szCs w:val="28"/>
        </w:rPr>
        <w:t>рирующих товаров-аналогов. И по</w:t>
      </w:r>
      <w:r w:rsidRPr="00CD10C1">
        <w:rPr>
          <w:color w:val="auto"/>
          <w:szCs w:val="28"/>
        </w:rPr>
        <w:t>скольку за товарами стоят их изготовители, то можно с полным основанием говорить о конкурентоспособности соответствующих предприятий, объединений, фирм, равно как и стран, в которых они базируются [2].</w:t>
      </w:r>
    </w:p>
    <w:p w:rsidR="002E02AB" w:rsidRPr="00CD10C1" w:rsidRDefault="002E02AB" w:rsidP="00CD10C1">
      <w:pPr>
        <w:autoSpaceDE w:val="0"/>
        <w:autoSpaceDN w:val="0"/>
        <w:adjustRightInd w:val="0"/>
        <w:rPr>
          <w:color w:val="auto"/>
          <w:szCs w:val="28"/>
        </w:rPr>
      </w:pPr>
      <w:r w:rsidRPr="00CD10C1">
        <w:rPr>
          <w:color w:val="auto"/>
          <w:szCs w:val="28"/>
        </w:rPr>
        <w:t>Любой товар, находящийся на рынке, фактически проходит там проверку на степень удовлетворения общественных потребностей: каждый покупатель приобретает тот товар, который максимально удовлетворяет его личные потребности, а вся совокупность покупателей — тот товар, который наиболее полно соответствует общественным потребностям, нежели конкурирующие с</w:t>
      </w:r>
      <w:r w:rsidR="00C7322A">
        <w:rPr>
          <w:color w:val="auto"/>
          <w:szCs w:val="28"/>
        </w:rPr>
        <w:t> </w:t>
      </w:r>
      <w:r w:rsidRPr="00CD10C1">
        <w:rPr>
          <w:color w:val="auto"/>
          <w:szCs w:val="28"/>
        </w:rPr>
        <w:t>ним товары.</w:t>
      </w:r>
    </w:p>
    <w:p w:rsidR="002E02AB" w:rsidRPr="00CD10C1" w:rsidRDefault="002E02AB" w:rsidP="00CD10C1">
      <w:pPr>
        <w:autoSpaceDE w:val="0"/>
        <w:autoSpaceDN w:val="0"/>
        <w:adjustRightInd w:val="0"/>
        <w:rPr>
          <w:color w:val="auto"/>
          <w:szCs w:val="28"/>
        </w:rPr>
      </w:pPr>
      <w:r w:rsidRPr="00CD10C1">
        <w:rPr>
          <w:color w:val="auto"/>
          <w:szCs w:val="28"/>
        </w:rPr>
        <w:t>Поэтому конкурентоспособность (т. е. возможность коммерчески выгодного сбыта на конкурентом рынке) товара можно определить, только сравнивая то</w:t>
      </w:r>
      <w:r w:rsidRPr="00CD10C1">
        <w:rPr>
          <w:color w:val="auto"/>
          <w:szCs w:val="28"/>
        </w:rPr>
        <w:softHyphen/>
        <w:t>вары конкурентов между собой. Иными словами, конкурентоспособность — понятие относительное, четко привязанное к</w:t>
      </w:r>
      <w:r w:rsidR="00C7322A">
        <w:rPr>
          <w:color w:val="auto"/>
          <w:szCs w:val="28"/>
        </w:rPr>
        <w:t> </w:t>
      </w:r>
      <w:r w:rsidRPr="00CD10C1">
        <w:rPr>
          <w:color w:val="auto"/>
          <w:szCs w:val="28"/>
        </w:rPr>
        <w:t>конкретному рынку и времени продажи. И поскольку у каждого покупателя имеется свой индивидуальный критерий оценки удовлетворения собствен</w:t>
      </w:r>
      <w:r w:rsidR="00C7322A">
        <w:rPr>
          <w:color w:val="auto"/>
          <w:szCs w:val="28"/>
        </w:rPr>
        <w:t>ных потребностей, конкурентоспо</w:t>
      </w:r>
      <w:r w:rsidRPr="00CD10C1">
        <w:rPr>
          <w:color w:val="auto"/>
          <w:szCs w:val="28"/>
        </w:rPr>
        <w:t>собность приобретает еще и индивидуаль</w:t>
      </w:r>
      <w:r w:rsidR="00C7322A">
        <w:rPr>
          <w:color w:val="auto"/>
          <w:szCs w:val="28"/>
        </w:rPr>
        <w:softHyphen/>
      </w:r>
      <w:r w:rsidRPr="00CD10C1">
        <w:rPr>
          <w:color w:val="auto"/>
          <w:szCs w:val="28"/>
        </w:rPr>
        <w:t>ный</w:t>
      </w:r>
      <w:r w:rsidR="00C7322A">
        <w:rPr>
          <w:color w:val="auto"/>
          <w:szCs w:val="28"/>
        </w:rPr>
        <w:t> </w:t>
      </w:r>
      <w:r w:rsidRPr="00CD10C1">
        <w:rPr>
          <w:color w:val="auto"/>
          <w:szCs w:val="28"/>
        </w:rPr>
        <w:t>оттенок.</w:t>
      </w:r>
    </w:p>
    <w:p w:rsidR="002E02AB" w:rsidRPr="00CD10C1" w:rsidRDefault="002E02AB" w:rsidP="00CD10C1">
      <w:pPr>
        <w:autoSpaceDE w:val="0"/>
        <w:autoSpaceDN w:val="0"/>
        <w:adjustRightInd w:val="0"/>
        <w:rPr>
          <w:color w:val="auto"/>
          <w:szCs w:val="28"/>
        </w:rPr>
      </w:pPr>
      <w:r w:rsidRPr="00CD10C1">
        <w:rPr>
          <w:color w:val="auto"/>
          <w:szCs w:val="28"/>
        </w:rPr>
        <w:t>Чтобы удовлетворить свою потребность, покупателю недостаточно приобрести товар. Если это технически достаточно сложное изделие, то</w:t>
      </w:r>
      <w:r w:rsidR="00C7322A">
        <w:rPr>
          <w:color w:val="auto"/>
          <w:szCs w:val="28"/>
        </w:rPr>
        <w:t> </w:t>
      </w:r>
      <w:r w:rsidRPr="00CD10C1">
        <w:rPr>
          <w:color w:val="auto"/>
          <w:szCs w:val="28"/>
        </w:rPr>
        <w:t>покупателю придется нести расходы по эксплуатации (платить за топливо, смазочное масло, запасные части, ремонт), оплачивать (если это товар производственного назначения) труд обслуживающего персонала, тратить деньги на его обучение, страхование и т. д. Таким образом, затраты покупателя состоят из двух частей: расходов на покупку (цена товара) и расходов, связанных с потреблением, называемых ценой потребления.</w:t>
      </w:r>
    </w:p>
    <w:p w:rsidR="002E02AB" w:rsidRPr="00CD10C1" w:rsidRDefault="002E02AB" w:rsidP="00CD10C1">
      <w:pPr>
        <w:autoSpaceDE w:val="0"/>
        <w:autoSpaceDN w:val="0"/>
        <w:adjustRightInd w:val="0"/>
        <w:rPr>
          <w:color w:val="auto"/>
          <w:szCs w:val="28"/>
        </w:rPr>
      </w:pPr>
      <w:r w:rsidRPr="00CD10C1">
        <w:rPr>
          <w:color w:val="auto"/>
          <w:szCs w:val="28"/>
        </w:rPr>
        <w:t xml:space="preserve">Цена потребления обычно значительно выше продажной цены (в общих эксплуатационных расходах за весь срок службы транспорта продажная цена занимает не более 20 %, грузового автомобиля — 15 %, магистрального самолета 10—12 %, бытового холодильника — примерно 10 %), поэтому </w:t>
      </w:r>
      <w:r w:rsidRPr="00CD10C1">
        <w:rPr>
          <w:color w:val="auto"/>
          <w:szCs w:val="28"/>
        </w:rPr>
        <w:lastRenderedPageBreak/>
        <w:t>наиболее конкурентоспособен не тот товар, который предлагают по</w:t>
      </w:r>
      <w:r w:rsidR="00C7322A">
        <w:rPr>
          <w:color w:val="auto"/>
          <w:szCs w:val="28"/>
        </w:rPr>
        <w:t> </w:t>
      </w:r>
      <w:r w:rsidRPr="00CD10C1">
        <w:rPr>
          <w:color w:val="auto"/>
          <w:szCs w:val="28"/>
        </w:rPr>
        <w:t>минимальной цене на рынке, а тот, у которого минимальная цена потребления за весь срок его службы у потребителя.</w:t>
      </w:r>
    </w:p>
    <w:p w:rsidR="002E02AB" w:rsidRPr="00CD10C1" w:rsidRDefault="002E02AB" w:rsidP="00CD10C1">
      <w:pPr>
        <w:autoSpaceDE w:val="0"/>
        <w:autoSpaceDN w:val="0"/>
        <w:adjustRightInd w:val="0"/>
        <w:rPr>
          <w:color w:val="auto"/>
          <w:szCs w:val="28"/>
        </w:rPr>
      </w:pPr>
      <w:r w:rsidRPr="00CD10C1">
        <w:rPr>
          <w:color w:val="auto"/>
          <w:szCs w:val="28"/>
        </w:rPr>
        <w:t>Однако этот экономический показатель при всей его важности не</w:t>
      </w:r>
      <w:r w:rsidR="00C7322A">
        <w:rPr>
          <w:color w:val="auto"/>
          <w:szCs w:val="28"/>
        </w:rPr>
        <w:t> </w:t>
      </w:r>
      <w:r w:rsidRPr="00CD10C1">
        <w:rPr>
          <w:color w:val="auto"/>
          <w:szCs w:val="28"/>
        </w:rPr>
        <w:t>исчерпывает полностью понятия конкурентосп</w:t>
      </w:r>
      <w:r w:rsidR="00C7322A">
        <w:rPr>
          <w:color w:val="auto"/>
          <w:szCs w:val="28"/>
        </w:rPr>
        <w:t>особности. Число параметров кон</w:t>
      </w:r>
      <w:r w:rsidRPr="00CD10C1">
        <w:rPr>
          <w:color w:val="auto"/>
          <w:szCs w:val="28"/>
        </w:rPr>
        <w:t>курентоспособности зависит от вида и сложности изделия в техническом и</w:t>
      </w:r>
      <w:r w:rsidR="00C7322A">
        <w:rPr>
          <w:color w:val="auto"/>
          <w:szCs w:val="28"/>
        </w:rPr>
        <w:t> </w:t>
      </w:r>
      <w:r w:rsidRPr="00CD10C1">
        <w:rPr>
          <w:color w:val="auto"/>
          <w:szCs w:val="28"/>
        </w:rPr>
        <w:t>эксплуатационном отношениях, а также от требуемой точности оценки, цели исследования и других внешних факторов.</w:t>
      </w:r>
    </w:p>
    <w:p w:rsidR="002E02AB" w:rsidRPr="00CD10C1" w:rsidRDefault="002E02AB" w:rsidP="00CD10C1">
      <w:pPr>
        <w:autoSpaceDE w:val="0"/>
        <w:autoSpaceDN w:val="0"/>
        <w:adjustRightInd w:val="0"/>
        <w:rPr>
          <w:color w:val="auto"/>
          <w:szCs w:val="28"/>
        </w:rPr>
      </w:pPr>
      <w:r w:rsidRPr="00CD10C1">
        <w:rPr>
          <w:color w:val="auto"/>
          <w:szCs w:val="28"/>
        </w:rPr>
        <w:t>Наконец, конкурентоспособность определяется только теми свойствами. Которые представляют заметный интерес для покупателя (и, естественно, гарантируют удовлетворение данной потребности). Все характеристики изделия, выходящие за рамки этих интересов, рассматриваются при оценке конкурентоспособности как не имеющие к ней отношения в данных конкретных условиях.</w:t>
      </w:r>
    </w:p>
    <w:p w:rsidR="002E02AB" w:rsidRPr="00CD10C1" w:rsidRDefault="002E02AB" w:rsidP="00CD10C1">
      <w:pPr>
        <w:autoSpaceDE w:val="0"/>
        <w:autoSpaceDN w:val="0"/>
        <w:adjustRightInd w:val="0"/>
        <w:rPr>
          <w:color w:val="auto"/>
          <w:szCs w:val="28"/>
        </w:rPr>
      </w:pPr>
      <w:r w:rsidRPr="00CD10C1">
        <w:rPr>
          <w:color w:val="auto"/>
          <w:szCs w:val="28"/>
        </w:rPr>
        <w:t>Превышение норм, стандартов и правил (если только оно не вызвано предстоящим повышением государственных и иных требований) не только не</w:t>
      </w:r>
      <w:r w:rsidR="00C7322A">
        <w:rPr>
          <w:color w:val="auto"/>
          <w:szCs w:val="28"/>
        </w:rPr>
        <w:t> </w:t>
      </w:r>
      <w:r w:rsidRPr="00CD10C1">
        <w:rPr>
          <w:color w:val="auto"/>
          <w:szCs w:val="28"/>
        </w:rPr>
        <w:t>улучшает конкурентоспособность изделия, но, напротив, нередко снижает ее, поскольку ведет к росту цены, не увеличивая с точки зрения покупателя потребительной ценности, в силу чего представляется ему бесполезным.</w:t>
      </w:r>
    </w:p>
    <w:p w:rsidR="002E02AB" w:rsidRPr="00CD10C1" w:rsidRDefault="002E02AB" w:rsidP="00CD10C1">
      <w:pPr>
        <w:autoSpaceDE w:val="0"/>
        <w:autoSpaceDN w:val="0"/>
        <w:adjustRightInd w:val="0"/>
        <w:rPr>
          <w:color w:val="auto"/>
          <w:szCs w:val="28"/>
        </w:rPr>
      </w:pPr>
      <w:r w:rsidRPr="00CD10C1">
        <w:rPr>
          <w:color w:val="auto"/>
          <w:szCs w:val="28"/>
        </w:rPr>
        <w:t>Изучение конкурентоспособности товара должно вестись непрерывно и</w:t>
      </w:r>
      <w:r w:rsidR="00C7322A">
        <w:rPr>
          <w:color w:val="auto"/>
          <w:szCs w:val="28"/>
        </w:rPr>
        <w:t> </w:t>
      </w:r>
      <w:r w:rsidRPr="00CD10C1">
        <w:rPr>
          <w:color w:val="auto"/>
          <w:szCs w:val="28"/>
        </w:rPr>
        <w:t>систематически, в тесной привязке к фазам его жизненного цикла, чтобы</w:t>
      </w:r>
      <w:r w:rsidR="00C7322A">
        <w:rPr>
          <w:color w:val="auto"/>
          <w:szCs w:val="28"/>
        </w:rPr>
        <w:t> </w:t>
      </w:r>
      <w:r w:rsidRPr="00CD10C1">
        <w:rPr>
          <w:color w:val="auto"/>
          <w:szCs w:val="28"/>
        </w:rPr>
        <w:t>своевременно улавливать момент начала снижения показателя конкурентоспособности и принять соответствующие упреждающие решения (на</w:t>
      </w:r>
      <w:r w:rsidRPr="00CD10C1">
        <w:rPr>
          <w:color w:val="auto"/>
          <w:szCs w:val="28"/>
        </w:rPr>
        <w:softHyphen/>
        <w:t>пример, снять изделие с производства, модернизировать его, перевести на</w:t>
      </w:r>
      <w:r w:rsidR="00C7322A">
        <w:rPr>
          <w:color w:val="auto"/>
          <w:szCs w:val="28"/>
        </w:rPr>
        <w:t> </w:t>
      </w:r>
      <w:r w:rsidRPr="00CD10C1">
        <w:rPr>
          <w:color w:val="auto"/>
          <w:szCs w:val="28"/>
        </w:rPr>
        <w:t>другой сектор рынка). При этом исходит из того, что выпуск предприятием нового продукта, прежде чем старый исчерпал возможности поддержания своей конкурентоспособности, обычно экономически нецелесообразен.</w:t>
      </w:r>
    </w:p>
    <w:p w:rsidR="002E02AB" w:rsidRPr="00CD10C1" w:rsidRDefault="002E02AB" w:rsidP="00CD10C1">
      <w:pPr>
        <w:autoSpaceDE w:val="0"/>
        <w:autoSpaceDN w:val="0"/>
        <w:adjustRightInd w:val="0"/>
        <w:rPr>
          <w:color w:val="auto"/>
          <w:szCs w:val="28"/>
        </w:rPr>
      </w:pPr>
      <w:r w:rsidRPr="00CD10C1">
        <w:rPr>
          <w:color w:val="auto"/>
          <w:szCs w:val="28"/>
        </w:rPr>
        <w:t>Вместе с тем любой товар после выхода на рынок начинает постепенно расходовать свой потенциал конкурентоспособности. Такой процесс можно замедлить и даже временно задержать,</w:t>
      </w:r>
      <w:r w:rsidR="00C7322A">
        <w:rPr>
          <w:color w:val="auto"/>
          <w:szCs w:val="28"/>
        </w:rPr>
        <w:t xml:space="preserve"> но остановить — невозможно. По</w:t>
      </w:r>
      <w:r w:rsidRPr="00CD10C1">
        <w:rPr>
          <w:color w:val="auto"/>
          <w:szCs w:val="28"/>
        </w:rPr>
        <w:t xml:space="preserve">этому </w:t>
      </w:r>
      <w:r w:rsidRPr="00CD10C1">
        <w:rPr>
          <w:color w:val="auto"/>
          <w:szCs w:val="28"/>
        </w:rPr>
        <w:lastRenderedPageBreak/>
        <w:t>новое изделие проектируется по графику, обеспечивающему ему выход на</w:t>
      </w:r>
      <w:r w:rsidR="00C7322A">
        <w:rPr>
          <w:color w:val="auto"/>
          <w:szCs w:val="28"/>
        </w:rPr>
        <w:t> </w:t>
      </w:r>
      <w:r w:rsidRPr="00CD10C1">
        <w:rPr>
          <w:color w:val="auto"/>
          <w:szCs w:val="28"/>
        </w:rPr>
        <w:t>рынок к моменту значительной потери конкурентоспособности прежним изделием. Иначе говоря, конкурентоспособность новых товаров должна быть опережающей и достаточно долговременной.</w:t>
      </w:r>
    </w:p>
    <w:p w:rsidR="002E02AB" w:rsidRPr="00CD10C1" w:rsidRDefault="002E02AB" w:rsidP="00CD10C1">
      <w:pPr>
        <w:autoSpaceDE w:val="0"/>
        <w:autoSpaceDN w:val="0"/>
        <w:adjustRightInd w:val="0"/>
        <w:rPr>
          <w:color w:val="auto"/>
          <w:szCs w:val="28"/>
        </w:rPr>
      </w:pPr>
      <w:r w:rsidRPr="00CD10C1">
        <w:rPr>
          <w:color w:val="auto"/>
          <w:szCs w:val="28"/>
        </w:rPr>
        <w:t>Особое внимание уделяется не столько улучшению технических парамет</w:t>
      </w:r>
      <w:r w:rsidR="00C7322A">
        <w:rPr>
          <w:color w:val="auto"/>
          <w:szCs w:val="28"/>
        </w:rPr>
        <w:softHyphen/>
      </w:r>
      <w:r w:rsidRPr="00CD10C1">
        <w:rPr>
          <w:color w:val="auto"/>
          <w:szCs w:val="28"/>
        </w:rPr>
        <w:t>ров изделия, сколько снижению цены его потребления. Как</w:t>
      </w:r>
      <w:r w:rsidR="00C7322A">
        <w:rPr>
          <w:color w:val="auto"/>
          <w:szCs w:val="28"/>
        </w:rPr>
        <w:t> </w:t>
      </w:r>
      <w:r w:rsidRPr="00CD10C1">
        <w:rPr>
          <w:color w:val="auto"/>
          <w:szCs w:val="28"/>
        </w:rPr>
        <w:t>свидетельствует мировая практика, именно этот параметр зачастую становился решающим, хотя</w:t>
      </w:r>
      <w:r w:rsidR="00C7322A">
        <w:rPr>
          <w:color w:val="auto"/>
          <w:szCs w:val="28"/>
        </w:rPr>
        <w:t> </w:t>
      </w:r>
      <w:r w:rsidRPr="00CD10C1">
        <w:rPr>
          <w:color w:val="auto"/>
          <w:szCs w:val="28"/>
        </w:rPr>
        <w:t>новый товар продавался по существенно более высокой цене.</w:t>
      </w:r>
    </w:p>
    <w:p w:rsidR="002E02AB" w:rsidRPr="00CD10C1" w:rsidRDefault="002E02AB" w:rsidP="00CD10C1">
      <w:pPr>
        <w:autoSpaceDE w:val="0"/>
        <w:autoSpaceDN w:val="0"/>
        <w:adjustRightInd w:val="0"/>
        <w:rPr>
          <w:color w:val="auto"/>
          <w:szCs w:val="28"/>
        </w:rPr>
      </w:pPr>
      <w:r w:rsidRPr="00CD10C1">
        <w:rPr>
          <w:color w:val="auto"/>
          <w:szCs w:val="28"/>
        </w:rPr>
        <w:t>В практической деятельности и в теоретических изысканиях нередко ставится знак равенства между качеством и конкурентоспособностью либо</w:t>
      </w:r>
      <w:r w:rsidR="00C7322A">
        <w:rPr>
          <w:color w:val="auto"/>
          <w:szCs w:val="28"/>
        </w:rPr>
        <w:t> </w:t>
      </w:r>
      <w:r w:rsidRPr="00CD10C1">
        <w:rPr>
          <w:color w:val="auto"/>
          <w:szCs w:val="28"/>
        </w:rPr>
        <w:t>вообще не делается различий между ними. Имеют место также споры относительно того, какое из двух понятий шире. Постараемся ответить на</w:t>
      </w:r>
      <w:r w:rsidR="00C7322A">
        <w:rPr>
          <w:color w:val="auto"/>
          <w:szCs w:val="28"/>
        </w:rPr>
        <w:t> </w:t>
      </w:r>
      <w:r w:rsidRPr="00CD10C1">
        <w:rPr>
          <w:color w:val="auto"/>
          <w:szCs w:val="28"/>
        </w:rPr>
        <w:t>эти</w:t>
      </w:r>
      <w:r w:rsidR="00C7322A">
        <w:rPr>
          <w:color w:val="auto"/>
          <w:szCs w:val="28"/>
        </w:rPr>
        <w:t> </w:t>
      </w:r>
      <w:r w:rsidRPr="00CD10C1">
        <w:rPr>
          <w:color w:val="auto"/>
          <w:szCs w:val="28"/>
        </w:rPr>
        <w:t>вопросы.</w:t>
      </w:r>
    </w:p>
    <w:p w:rsidR="002E02AB" w:rsidRPr="00CD10C1" w:rsidRDefault="002E02AB" w:rsidP="00CD10C1">
      <w:pPr>
        <w:autoSpaceDE w:val="0"/>
        <w:autoSpaceDN w:val="0"/>
        <w:adjustRightInd w:val="0"/>
        <w:rPr>
          <w:color w:val="auto"/>
          <w:szCs w:val="28"/>
        </w:rPr>
      </w:pPr>
      <w:r w:rsidRPr="00CD10C1">
        <w:rPr>
          <w:color w:val="auto"/>
          <w:szCs w:val="28"/>
        </w:rPr>
        <w:t>Качество развивалось по мере того, как развивались, разнообразились и</w:t>
      </w:r>
      <w:r w:rsidR="00C7322A">
        <w:rPr>
          <w:color w:val="auto"/>
          <w:szCs w:val="28"/>
        </w:rPr>
        <w:t> </w:t>
      </w:r>
      <w:r w:rsidRPr="00CD10C1">
        <w:rPr>
          <w:color w:val="auto"/>
          <w:szCs w:val="28"/>
        </w:rPr>
        <w:t>множились общественные потребности и возрастали возможности произ</w:t>
      </w:r>
      <w:r w:rsidR="00C7322A">
        <w:rPr>
          <w:color w:val="auto"/>
          <w:szCs w:val="28"/>
        </w:rPr>
        <w:softHyphen/>
      </w:r>
      <w:r w:rsidRPr="00CD10C1">
        <w:rPr>
          <w:color w:val="auto"/>
          <w:szCs w:val="28"/>
        </w:rPr>
        <w:t>водства по их удовлетворению. Особенно динамично процесс развития и</w:t>
      </w:r>
      <w:r w:rsidR="00C7322A">
        <w:rPr>
          <w:color w:val="auto"/>
          <w:szCs w:val="28"/>
        </w:rPr>
        <w:t> </w:t>
      </w:r>
      <w:r w:rsidRPr="00CD10C1">
        <w:rPr>
          <w:color w:val="auto"/>
          <w:szCs w:val="28"/>
        </w:rPr>
        <w:t>изменения сущности качества, его параметров происходил в последние десятилетия, когда быстро менялись само по</w:t>
      </w:r>
      <w:r w:rsidRPr="00CD10C1">
        <w:rPr>
          <w:color w:val="auto"/>
          <w:szCs w:val="28"/>
        </w:rPr>
        <w:softHyphen/>
        <w:t>нятие качества, требования и</w:t>
      </w:r>
      <w:r w:rsidR="00C7322A">
        <w:rPr>
          <w:color w:val="auto"/>
          <w:szCs w:val="28"/>
        </w:rPr>
        <w:t> </w:t>
      </w:r>
      <w:r w:rsidRPr="00CD10C1">
        <w:rPr>
          <w:color w:val="auto"/>
          <w:szCs w:val="28"/>
        </w:rPr>
        <w:t>подходы к нему. Наиболее интенсивно этот процесс протекал, в частности, в</w:t>
      </w:r>
      <w:r w:rsidR="00C7322A">
        <w:rPr>
          <w:color w:val="auto"/>
          <w:szCs w:val="28"/>
        </w:rPr>
        <w:t> </w:t>
      </w:r>
      <w:r w:rsidRPr="00CD10C1">
        <w:rPr>
          <w:color w:val="auto"/>
          <w:szCs w:val="28"/>
        </w:rPr>
        <w:t>Японии, ставшей в 70—80-е годы фактически мировым лидером в определении уровня качества по многим видам товаров.</w:t>
      </w:r>
    </w:p>
    <w:p w:rsidR="002E02AB" w:rsidRPr="00CD10C1" w:rsidRDefault="002E02AB" w:rsidP="00CD10C1">
      <w:pPr>
        <w:autoSpaceDE w:val="0"/>
        <w:autoSpaceDN w:val="0"/>
        <w:adjustRightInd w:val="0"/>
        <w:rPr>
          <w:bCs/>
          <w:color w:val="auto"/>
          <w:szCs w:val="28"/>
        </w:rPr>
      </w:pPr>
      <w:r w:rsidRPr="00CD10C1">
        <w:rPr>
          <w:bCs/>
          <w:color w:val="auto"/>
          <w:szCs w:val="28"/>
        </w:rPr>
        <w:t>Первый уровень — «соответствие стандарту». Качество оценивается как</w:t>
      </w:r>
      <w:r w:rsidR="00C7322A">
        <w:rPr>
          <w:bCs/>
          <w:color w:val="auto"/>
          <w:szCs w:val="28"/>
        </w:rPr>
        <w:t> </w:t>
      </w:r>
      <w:r w:rsidRPr="00CD10C1">
        <w:rPr>
          <w:bCs/>
          <w:color w:val="auto"/>
          <w:szCs w:val="28"/>
        </w:rPr>
        <w:t>соответствующее либо нет требованиям стандарта (или другого документа на изготовление продукта — технические условия, договор и т. п.).</w:t>
      </w:r>
    </w:p>
    <w:p w:rsidR="002E02AB" w:rsidRPr="00CD10C1" w:rsidRDefault="002E02AB" w:rsidP="00CD10C1">
      <w:pPr>
        <w:autoSpaceDE w:val="0"/>
        <w:autoSpaceDN w:val="0"/>
        <w:adjustRightInd w:val="0"/>
        <w:rPr>
          <w:bCs/>
          <w:color w:val="auto"/>
          <w:szCs w:val="28"/>
        </w:rPr>
      </w:pPr>
      <w:r w:rsidRPr="00CD10C1">
        <w:rPr>
          <w:bCs/>
          <w:color w:val="auto"/>
          <w:szCs w:val="28"/>
        </w:rPr>
        <w:t>Второй уровень — «соответствие использованию». Продукт должен удовлетворять не только обязательным требованиям стандартов, но и эксплу</w:t>
      </w:r>
      <w:r w:rsidR="00C7322A">
        <w:rPr>
          <w:bCs/>
          <w:color w:val="auto"/>
          <w:szCs w:val="28"/>
        </w:rPr>
        <w:softHyphen/>
      </w:r>
      <w:r w:rsidRPr="00CD10C1">
        <w:rPr>
          <w:bCs/>
          <w:color w:val="auto"/>
          <w:szCs w:val="28"/>
        </w:rPr>
        <w:t>атационным требованиям, чтобы пользоваться спросом на рынке.</w:t>
      </w:r>
    </w:p>
    <w:p w:rsidR="002E02AB" w:rsidRPr="00CD10C1" w:rsidRDefault="002E02AB" w:rsidP="00CD10C1">
      <w:pPr>
        <w:autoSpaceDE w:val="0"/>
        <w:autoSpaceDN w:val="0"/>
        <w:adjustRightInd w:val="0"/>
        <w:rPr>
          <w:bCs/>
          <w:color w:val="auto"/>
          <w:szCs w:val="28"/>
        </w:rPr>
      </w:pPr>
      <w:r w:rsidRPr="00CD10C1">
        <w:rPr>
          <w:bCs/>
          <w:color w:val="auto"/>
          <w:szCs w:val="28"/>
        </w:rPr>
        <w:t>Третий уровень — «соответствие фактическим требованиям, рынка». В</w:t>
      </w:r>
      <w:r w:rsidR="00C7322A">
        <w:rPr>
          <w:bCs/>
          <w:color w:val="auto"/>
          <w:szCs w:val="28"/>
        </w:rPr>
        <w:t> </w:t>
      </w:r>
      <w:r w:rsidRPr="00CD10C1">
        <w:rPr>
          <w:bCs/>
          <w:color w:val="auto"/>
          <w:szCs w:val="28"/>
        </w:rPr>
        <w:t>идеальном варианте это означает выполнение требований покупателей о</w:t>
      </w:r>
      <w:r w:rsidR="00C7322A">
        <w:rPr>
          <w:bCs/>
          <w:color w:val="auto"/>
          <w:szCs w:val="28"/>
        </w:rPr>
        <w:t> </w:t>
      </w:r>
      <w:r w:rsidRPr="00CD10C1">
        <w:rPr>
          <w:bCs/>
          <w:color w:val="auto"/>
          <w:szCs w:val="28"/>
        </w:rPr>
        <w:t>высоком качестве и низкой цене товара.</w:t>
      </w:r>
    </w:p>
    <w:p w:rsidR="002E02AB" w:rsidRPr="00CD10C1" w:rsidRDefault="002E02AB" w:rsidP="00CD10C1">
      <w:pPr>
        <w:autoSpaceDE w:val="0"/>
        <w:autoSpaceDN w:val="0"/>
        <w:adjustRightInd w:val="0"/>
        <w:rPr>
          <w:color w:val="auto"/>
          <w:szCs w:val="28"/>
        </w:rPr>
      </w:pPr>
      <w:r w:rsidRPr="00CD10C1">
        <w:rPr>
          <w:bCs/>
          <w:color w:val="auto"/>
          <w:szCs w:val="28"/>
        </w:rPr>
        <w:lastRenderedPageBreak/>
        <w:t>Четвертый уровень — «соответствие латентным (скрытым, неочевидным) потребностям». Предпочтение у покупателей получают товары, об</w:t>
      </w:r>
      <w:r w:rsidRPr="00CD10C1">
        <w:rPr>
          <w:color w:val="auto"/>
          <w:szCs w:val="28"/>
        </w:rPr>
        <w:t>ладающие в</w:t>
      </w:r>
      <w:r w:rsidR="00C7322A">
        <w:rPr>
          <w:color w:val="auto"/>
          <w:szCs w:val="28"/>
        </w:rPr>
        <w:t> </w:t>
      </w:r>
      <w:r w:rsidRPr="00CD10C1">
        <w:rPr>
          <w:color w:val="auto"/>
          <w:szCs w:val="28"/>
        </w:rPr>
        <w:t>дополнение к другим потребительскими свойствами, удовлетворяющими потребности, которые у потребителей носили неявный, мало осознаваемый ими</w:t>
      </w:r>
      <w:r w:rsidR="00C7322A">
        <w:rPr>
          <w:color w:val="auto"/>
          <w:szCs w:val="28"/>
        </w:rPr>
        <w:t> </w:t>
      </w:r>
      <w:r w:rsidRPr="00CD10C1">
        <w:rPr>
          <w:color w:val="auto"/>
          <w:szCs w:val="28"/>
        </w:rPr>
        <w:t>характер [3].</w:t>
      </w:r>
    </w:p>
    <w:p w:rsidR="002E02AB" w:rsidRPr="00CD10C1" w:rsidRDefault="002E02AB" w:rsidP="00CD10C1">
      <w:pPr>
        <w:autoSpaceDE w:val="0"/>
        <w:autoSpaceDN w:val="0"/>
        <w:adjustRightInd w:val="0"/>
        <w:rPr>
          <w:color w:val="auto"/>
          <w:szCs w:val="28"/>
        </w:rPr>
      </w:pPr>
      <w:r w:rsidRPr="00CD10C1">
        <w:rPr>
          <w:color w:val="auto"/>
          <w:szCs w:val="28"/>
        </w:rPr>
        <w:t>Такой же путь, как Япония, но с некоторым отставанием во времени проходят и другие развитые страны с рыночной экономикой. В условиях конкурентной среды производители в своей деятельности не могут не следовать этим требованиям повышения уровня качества. Подобную эволюцию качества предстоит пройти по мере становления цивилизованного рынка отечест</w:t>
      </w:r>
      <w:r w:rsidR="00C7322A">
        <w:rPr>
          <w:color w:val="auto"/>
          <w:szCs w:val="28"/>
        </w:rPr>
        <w:softHyphen/>
      </w:r>
      <w:r w:rsidRPr="00CD10C1">
        <w:rPr>
          <w:color w:val="auto"/>
          <w:szCs w:val="28"/>
        </w:rPr>
        <w:t>венными производителям и потребителям.</w:t>
      </w:r>
    </w:p>
    <w:p w:rsidR="002E02AB" w:rsidRPr="00CD10C1" w:rsidRDefault="002E02AB" w:rsidP="00CD10C1">
      <w:pPr>
        <w:autoSpaceDE w:val="0"/>
        <w:autoSpaceDN w:val="0"/>
        <w:adjustRightInd w:val="0"/>
        <w:rPr>
          <w:color w:val="auto"/>
          <w:szCs w:val="28"/>
        </w:rPr>
      </w:pPr>
      <w:r w:rsidRPr="00CD10C1">
        <w:rPr>
          <w:color w:val="auto"/>
          <w:szCs w:val="28"/>
        </w:rPr>
        <w:t>В соответствии с определением Международной организации по</w:t>
      </w:r>
      <w:r w:rsidR="00C7322A">
        <w:rPr>
          <w:color w:val="auto"/>
          <w:szCs w:val="28"/>
        </w:rPr>
        <w:t> </w:t>
      </w:r>
      <w:r w:rsidRPr="00CD10C1">
        <w:rPr>
          <w:color w:val="auto"/>
          <w:szCs w:val="28"/>
        </w:rPr>
        <w:t>стандартизации (ИСО), поддерживаемым видными специалистами многих стран, включая Казахстан, качество — это совокупность свойств и</w:t>
      </w:r>
      <w:r w:rsidR="00C7322A">
        <w:rPr>
          <w:color w:val="auto"/>
          <w:szCs w:val="28"/>
        </w:rPr>
        <w:t> </w:t>
      </w:r>
      <w:r w:rsidRPr="00CD10C1">
        <w:rPr>
          <w:color w:val="auto"/>
          <w:szCs w:val="28"/>
        </w:rPr>
        <w:t>характеристик продукта, которые придают ему способность удовлетворять обусловлен</w:t>
      </w:r>
      <w:r w:rsidRPr="00CD10C1">
        <w:rPr>
          <w:color w:val="auto"/>
          <w:szCs w:val="28"/>
        </w:rPr>
        <w:softHyphen/>
        <w:t>ные или предполагаемые потребности. Будучи продуктом труда, качество товара — категория, неразрывно связанная как со стоимостью, так</w:t>
      </w:r>
      <w:r w:rsidR="00C7322A">
        <w:rPr>
          <w:color w:val="auto"/>
          <w:szCs w:val="28"/>
        </w:rPr>
        <w:t> </w:t>
      </w:r>
      <w:r w:rsidRPr="00CD10C1">
        <w:rPr>
          <w:color w:val="auto"/>
          <w:szCs w:val="28"/>
        </w:rPr>
        <w:t>и</w:t>
      </w:r>
      <w:r w:rsidR="00C7322A">
        <w:rPr>
          <w:color w:val="auto"/>
          <w:szCs w:val="28"/>
        </w:rPr>
        <w:t> </w:t>
      </w:r>
      <w:r w:rsidRPr="00CD10C1">
        <w:rPr>
          <w:color w:val="auto"/>
          <w:szCs w:val="28"/>
        </w:rPr>
        <w:t>с</w:t>
      </w:r>
      <w:r w:rsidR="00C7322A">
        <w:rPr>
          <w:color w:val="auto"/>
          <w:szCs w:val="28"/>
        </w:rPr>
        <w:t> </w:t>
      </w:r>
      <w:r w:rsidRPr="00CD10C1">
        <w:rPr>
          <w:color w:val="auto"/>
          <w:szCs w:val="28"/>
        </w:rPr>
        <w:t>потребительной стоимостью.</w:t>
      </w:r>
    </w:p>
    <w:p w:rsidR="002E02AB" w:rsidRPr="00CD10C1" w:rsidRDefault="002E02AB" w:rsidP="00CD10C1">
      <w:pPr>
        <w:autoSpaceDE w:val="0"/>
        <w:autoSpaceDN w:val="0"/>
        <w:adjustRightInd w:val="0"/>
        <w:rPr>
          <w:color w:val="auto"/>
          <w:szCs w:val="28"/>
        </w:rPr>
      </w:pPr>
      <w:r w:rsidRPr="00CD10C1">
        <w:rPr>
          <w:color w:val="auto"/>
          <w:szCs w:val="28"/>
        </w:rPr>
        <w:t>Потребителя интересует не природа продукта труда как такового, ему</w:t>
      </w:r>
      <w:r w:rsidR="00C7322A">
        <w:rPr>
          <w:color w:val="auto"/>
          <w:szCs w:val="28"/>
        </w:rPr>
        <w:t> </w:t>
      </w:r>
      <w:r w:rsidRPr="00CD10C1">
        <w:rPr>
          <w:color w:val="auto"/>
          <w:szCs w:val="28"/>
        </w:rPr>
        <w:t>важно то, что продукт, становящийся товаром, обладает нужными свойствами, которые являются объектом потребления. Предметом потребления могут быть продукты, разные по способу потребления, конструкции, назначению. Один и тот же продукт может обладать множеством различных свойств и быть пригодным для разных способов использования. В</w:t>
      </w:r>
      <w:r w:rsidR="00C7322A">
        <w:rPr>
          <w:color w:val="auto"/>
          <w:szCs w:val="28"/>
        </w:rPr>
        <w:t> </w:t>
      </w:r>
      <w:r w:rsidRPr="00CD10C1">
        <w:rPr>
          <w:color w:val="auto"/>
          <w:szCs w:val="28"/>
        </w:rPr>
        <w:t>свою</w:t>
      </w:r>
      <w:r w:rsidR="00C7322A">
        <w:rPr>
          <w:color w:val="auto"/>
          <w:szCs w:val="28"/>
        </w:rPr>
        <w:t> </w:t>
      </w:r>
      <w:r w:rsidRPr="00CD10C1">
        <w:rPr>
          <w:color w:val="auto"/>
          <w:szCs w:val="28"/>
        </w:rPr>
        <w:t>очередь, совокупность свойств, присущих отдельному продукту, выделяет его из множества аналогичных предметов и поэтому с экономической точки зре</w:t>
      </w:r>
      <w:r w:rsidRPr="00CD10C1">
        <w:rPr>
          <w:color w:val="auto"/>
          <w:szCs w:val="28"/>
        </w:rPr>
        <w:softHyphen/>
        <w:t>ния качество товара — характеристика его способностей удовлетворять ту или иную потребность. Сам предмет потребления представляет собой не что иное, как совокупность полезных свойств продукта труда. И только</w:t>
      </w:r>
      <w:r w:rsidR="00C7322A">
        <w:rPr>
          <w:color w:val="auto"/>
          <w:szCs w:val="28"/>
        </w:rPr>
        <w:t xml:space="preserve"> совокуп</w:t>
      </w:r>
      <w:r w:rsidRPr="00CD10C1">
        <w:rPr>
          <w:color w:val="auto"/>
          <w:szCs w:val="28"/>
        </w:rPr>
        <w:t xml:space="preserve">ность определенных свойств делает продукт предметом </w:t>
      </w:r>
      <w:r w:rsidRPr="00CD10C1">
        <w:rPr>
          <w:color w:val="auto"/>
          <w:szCs w:val="28"/>
        </w:rPr>
        <w:lastRenderedPageBreak/>
        <w:t>потребления. При наличии строго определенной конкретно</w:t>
      </w:r>
      <w:r w:rsidR="00C7322A">
        <w:rPr>
          <w:color w:val="auto"/>
          <w:szCs w:val="28"/>
        </w:rPr>
        <w:t>й потребности каждый предмет по</w:t>
      </w:r>
      <w:r w:rsidRPr="00CD10C1">
        <w:rPr>
          <w:color w:val="auto"/>
          <w:szCs w:val="28"/>
        </w:rPr>
        <w:t>требления, кроме способности ее удовлетворять, характери</w:t>
      </w:r>
      <w:r w:rsidR="00C7322A">
        <w:rPr>
          <w:color w:val="auto"/>
          <w:szCs w:val="28"/>
        </w:rPr>
        <w:softHyphen/>
      </w:r>
      <w:r w:rsidRPr="00CD10C1">
        <w:rPr>
          <w:color w:val="auto"/>
          <w:szCs w:val="28"/>
        </w:rPr>
        <w:t>зуется еще и тем, насколько полно он это делает, т. е. степенью полезности.</w:t>
      </w:r>
    </w:p>
    <w:p w:rsidR="002E02AB" w:rsidRPr="00CD10C1" w:rsidRDefault="002E02AB" w:rsidP="00CD10C1">
      <w:pPr>
        <w:autoSpaceDE w:val="0"/>
        <w:autoSpaceDN w:val="0"/>
        <w:adjustRightInd w:val="0"/>
        <w:rPr>
          <w:color w:val="auto"/>
          <w:szCs w:val="28"/>
        </w:rPr>
      </w:pPr>
      <w:r w:rsidRPr="00CD10C1">
        <w:rPr>
          <w:color w:val="auto"/>
          <w:szCs w:val="28"/>
        </w:rPr>
        <w:t>Конкурентоспособность товара определяется, в отличие от качества, совокупностью только тех конкретных свойств, которые представляют несом</w:t>
      </w:r>
      <w:r w:rsidRPr="00CD10C1">
        <w:rPr>
          <w:color w:val="auto"/>
          <w:szCs w:val="28"/>
        </w:rPr>
        <w:softHyphen/>
        <w:t>ненный интерес для данного покупателя и обеспечивают удовлетворение данной потребности, а прочие характеристики во внимание не принимаются. Более того, в силу указанного, товар с более высоким уровнем качества может быть менее конкурентоспособен, если значительно повысилась его стоимость за счет придания товару новых свойств, не представляющих существенного интереса для основной группы его покупателей.</w:t>
      </w:r>
    </w:p>
    <w:p w:rsidR="002E02AB" w:rsidRPr="00CD10C1" w:rsidRDefault="002E02AB" w:rsidP="00CD10C1">
      <w:pPr>
        <w:autoSpaceDE w:val="0"/>
        <w:autoSpaceDN w:val="0"/>
        <w:adjustRightInd w:val="0"/>
        <w:rPr>
          <w:color w:val="auto"/>
          <w:szCs w:val="28"/>
        </w:rPr>
      </w:pPr>
      <w:r w:rsidRPr="00CD10C1">
        <w:rPr>
          <w:color w:val="auto"/>
          <w:szCs w:val="28"/>
        </w:rPr>
        <w:t>Вообще некорректно отождествлять «конкурентоспособность» с « уровнем качества» и «техническим уровнем продукции» по следующим соображениям. Уровень качества продукции — это относительная характеристика качества, основанная на сравнении значений показателей качества оцениваемой продукции с базовыми значениями соответствующих показателей. Технический уровень продукции, согласно тому же стандарту, также относительная характеристика качества, основанная на сопоставлении значений показателей, характеризующих техническое совершенство продукции с соответствующими базовыми значениями [4].</w:t>
      </w:r>
    </w:p>
    <w:p w:rsidR="002E02AB" w:rsidRPr="00CD10C1" w:rsidRDefault="002E02AB" w:rsidP="00CD10C1">
      <w:pPr>
        <w:autoSpaceDE w:val="0"/>
        <w:autoSpaceDN w:val="0"/>
        <w:adjustRightInd w:val="0"/>
        <w:rPr>
          <w:color w:val="auto"/>
          <w:szCs w:val="28"/>
        </w:rPr>
      </w:pPr>
      <w:r w:rsidRPr="00CD10C1">
        <w:rPr>
          <w:color w:val="auto"/>
          <w:szCs w:val="28"/>
        </w:rPr>
        <w:t>Сравнение с базой — необходимый элемент оценки, как уровня качества, так и технического уровня. Выбор продукции, принима</w:t>
      </w:r>
      <w:r w:rsidR="00C7322A">
        <w:rPr>
          <w:color w:val="auto"/>
          <w:szCs w:val="28"/>
        </w:rPr>
        <w:t>емой за базу срав</w:t>
      </w:r>
      <w:r w:rsidRPr="00CD10C1">
        <w:rPr>
          <w:color w:val="auto"/>
          <w:szCs w:val="28"/>
        </w:rPr>
        <w:t>нения, зависит от цели, для которой проводится сравнение, и является непростым делом. Что касается конкурентоспособности, то для ее оценки необходимо сравнить параметры анализируемого изделия и конкурирующего товара с</w:t>
      </w:r>
      <w:r w:rsidR="00C7322A">
        <w:rPr>
          <w:color w:val="auto"/>
          <w:szCs w:val="28"/>
        </w:rPr>
        <w:t> </w:t>
      </w:r>
      <w:r w:rsidRPr="00CD10C1">
        <w:rPr>
          <w:color w:val="auto"/>
          <w:szCs w:val="28"/>
        </w:rPr>
        <w:t xml:space="preserve"> уровнем, заданным потребностями покупателя, а затем сопоставить полученные результаты. </w:t>
      </w:r>
    </w:p>
    <w:p w:rsidR="002E02AB" w:rsidRPr="00C7322A" w:rsidRDefault="002E02AB" w:rsidP="00CD10C1">
      <w:pPr>
        <w:autoSpaceDE w:val="0"/>
        <w:autoSpaceDN w:val="0"/>
        <w:adjustRightInd w:val="0"/>
        <w:rPr>
          <w:color w:val="auto"/>
          <w:spacing w:val="-4"/>
          <w:szCs w:val="28"/>
        </w:rPr>
      </w:pPr>
      <w:r w:rsidRPr="00CD10C1">
        <w:rPr>
          <w:color w:val="auto"/>
          <w:szCs w:val="28"/>
        </w:rPr>
        <w:t xml:space="preserve">Следующее замечание относительно не тождественности оценки качества и конкурентоспособности состоит в следующем. С позиций качества сравнимы лишь однородные товары. Группы продуктов классифицируются </w:t>
      </w:r>
      <w:r w:rsidRPr="00CD10C1">
        <w:rPr>
          <w:color w:val="auto"/>
          <w:szCs w:val="28"/>
        </w:rPr>
        <w:lastRenderedPageBreak/>
        <w:t>по</w:t>
      </w:r>
      <w:r w:rsidR="00C7322A">
        <w:rPr>
          <w:color w:val="auto"/>
          <w:szCs w:val="28"/>
        </w:rPr>
        <w:t> </w:t>
      </w:r>
      <w:r w:rsidRPr="00CD10C1">
        <w:rPr>
          <w:color w:val="auto"/>
          <w:szCs w:val="28"/>
        </w:rPr>
        <w:t>показателям, характеризующим не только основные области их применения, но и существенные конструктивные и технологические особенности. Это</w:t>
      </w:r>
      <w:r w:rsidR="00C7322A">
        <w:rPr>
          <w:color w:val="auto"/>
          <w:szCs w:val="28"/>
        </w:rPr>
        <w:t> </w:t>
      </w:r>
      <w:r w:rsidRPr="00CD10C1">
        <w:rPr>
          <w:color w:val="auto"/>
          <w:szCs w:val="28"/>
        </w:rPr>
        <w:t>значительно сужает рамки классификации. С позиций оценки конку</w:t>
      </w:r>
      <w:r w:rsidRPr="00CD10C1">
        <w:rPr>
          <w:color w:val="auto"/>
          <w:szCs w:val="28"/>
        </w:rPr>
        <w:softHyphen/>
        <w:t xml:space="preserve">рентоспособности, где за базу сравнения берется конкретная потребность, возможно сопоставление и неоднородных товаров, коль скоро они </w:t>
      </w:r>
      <w:r w:rsidRPr="00C7322A">
        <w:rPr>
          <w:color w:val="auto"/>
          <w:spacing w:val="-4"/>
          <w:szCs w:val="28"/>
        </w:rPr>
        <w:t>представ</w:t>
      </w:r>
      <w:r w:rsidR="00C7322A" w:rsidRPr="00C7322A">
        <w:rPr>
          <w:color w:val="auto"/>
          <w:spacing w:val="-4"/>
          <w:szCs w:val="28"/>
        </w:rPr>
        <w:softHyphen/>
      </w:r>
      <w:r w:rsidRPr="00C7322A">
        <w:rPr>
          <w:color w:val="auto"/>
          <w:spacing w:val="-4"/>
          <w:szCs w:val="28"/>
        </w:rPr>
        <w:t>ляют иные возможности и способы удовлетворения одной и той же потребности.</w:t>
      </w:r>
    </w:p>
    <w:p w:rsidR="002E02AB" w:rsidRPr="00CD10C1" w:rsidRDefault="002E02AB" w:rsidP="00CD10C1">
      <w:pPr>
        <w:autoSpaceDE w:val="0"/>
        <w:autoSpaceDN w:val="0"/>
        <w:adjustRightInd w:val="0"/>
        <w:rPr>
          <w:color w:val="auto"/>
          <w:szCs w:val="28"/>
        </w:rPr>
      </w:pPr>
      <w:r w:rsidRPr="00CD10C1">
        <w:rPr>
          <w:color w:val="auto"/>
          <w:szCs w:val="28"/>
        </w:rPr>
        <w:t>Наконец, отметим еще одно принципиальное различие между качеством и</w:t>
      </w:r>
      <w:r w:rsidR="00C7322A">
        <w:rPr>
          <w:color w:val="auto"/>
          <w:szCs w:val="28"/>
        </w:rPr>
        <w:t> </w:t>
      </w:r>
      <w:r w:rsidRPr="00CD10C1">
        <w:rPr>
          <w:color w:val="auto"/>
          <w:szCs w:val="28"/>
        </w:rPr>
        <w:t>конкурентоспособностью товара. Конкурентоспособность товара — важная рыночная категория, отражающая одну из</w:t>
      </w:r>
      <w:r w:rsidR="00C7322A">
        <w:rPr>
          <w:color w:val="auto"/>
          <w:szCs w:val="28"/>
        </w:rPr>
        <w:t xml:space="preserve"> существенных характеристик рын</w:t>
      </w:r>
      <w:r w:rsidRPr="00CD10C1">
        <w:rPr>
          <w:color w:val="auto"/>
          <w:szCs w:val="28"/>
        </w:rPr>
        <w:t>ка</w:t>
      </w:r>
      <w:r w:rsidR="00C7322A">
        <w:rPr>
          <w:color w:val="auto"/>
          <w:szCs w:val="28"/>
        </w:rPr>
        <w:t> </w:t>
      </w:r>
      <w:r w:rsidRPr="00CD10C1">
        <w:rPr>
          <w:color w:val="auto"/>
          <w:szCs w:val="28"/>
        </w:rPr>
        <w:t>— его конкурентность. Качество — к</w:t>
      </w:r>
      <w:r w:rsidR="00C7322A">
        <w:rPr>
          <w:color w:val="auto"/>
          <w:szCs w:val="28"/>
        </w:rPr>
        <w:t>атегория, присущая не только ры</w:t>
      </w:r>
      <w:r w:rsidRPr="00CD10C1">
        <w:rPr>
          <w:color w:val="auto"/>
          <w:szCs w:val="28"/>
        </w:rPr>
        <w:t xml:space="preserve">ночной экономике. Конкурентоспособность товара носит более динамичный и изменчивый характер. При неизменности качественных характеристик товара его конкурентоспособность может меняться </w:t>
      </w:r>
      <w:r w:rsidR="00C7322A">
        <w:rPr>
          <w:color w:val="auto"/>
          <w:szCs w:val="28"/>
        </w:rPr>
        <w:t>в довольно широких пределах, ре</w:t>
      </w:r>
      <w:r w:rsidRPr="00CD10C1">
        <w:rPr>
          <w:color w:val="auto"/>
          <w:szCs w:val="28"/>
        </w:rPr>
        <w:t>агируя на изменение конъюнктуры, действия конкурентов-производителей и</w:t>
      </w:r>
      <w:r w:rsidR="00C7322A">
        <w:rPr>
          <w:color w:val="auto"/>
          <w:szCs w:val="28"/>
        </w:rPr>
        <w:t> </w:t>
      </w:r>
      <w:r w:rsidRPr="00CD10C1">
        <w:rPr>
          <w:color w:val="auto"/>
          <w:szCs w:val="28"/>
        </w:rPr>
        <w:t>конкурирующих товаров, колебания цен, на воздействия рекламы и</w:t>
      </w:r>
      <w:r w:rsidR="00C7322A">
        <w:rPr>
          <w:color w:val="auto"/>
          <w:szCs w:val="28"/>
        </w:rPr>
        <w:t> </w:t>
      </w:r>
      <w:r w:rsidRPr="00CD10C1">
        <w:rPr>
          <w:color w:val="auto"/>
          <w:szCs w:val="28"/>
        </w:rPr>
        <w:t>на</w:t>
      </w:r>
      <w:r w:rsidR="00C7322A">
        <w:rPr>
          <w:color w:val="auto"/>
          <w:szCs w:val="28"/>
        </w:rPr>
        <w:t> </w:t>
      </w:r>
      <w:r w:rsidRPr="00CD10C1">
        <w:rPr>
          <w:color w:val="auto"/>
          <w:szCs w:val="28"/>
        </w:rPr>
        <w:t>проявления других внешних по отношению к данному товару факторов [5].</w:t>
      </w:r>
    </w:p>
    <w:p w:rsidR="002E02AB" w:rsidRPr="00CD10C1" w:rsidRDefault="002E02AB" w:rsidP="00CD10C1">
      <w:pPr>
        <w:autoSpaceDE w:val="0"/>
        <w:autoSpaceDN w:val="0"/>
        <w:adjustRightInd w:val="0"/>
        <w:rPr>
          <w:color w:val="auto"/>
          <w:szCs w:val="28"/>
        </w:rPr>
      </w:pPr>
      <w:r w:rsidRPr="00CD10C1">
        <w:rPr>
          <w:color w:val="auto"/>
          <w:szCs w:val="28"/>
        </w:rPr>
        <w:t>Понятие «конкурентоспособность това</w:t>
      </w:r>
      <w:r w:rsidR="00C7322A">
        <w:rPr>
          <w:color w:val="auto"/>
          <w:szCs w:val="28"/>
        </w:rPr>
        <w:t>ра» шире понятий «качество това</w:t>
      </w:r>
      <w:r w:rsidRPr="00CD10C1">
        <w:rPr>
          <w:color w:val="auto"/>
          <w:szCs w:val="28"/>
        </w:rPr>
        <w:t>ра» и «технический уровень товара». Последние — главная составляющая конкурентоспособности товара, предопределяющая его уровень, но</w:t>
      </w:r>
      <w:r w:rsidR="00C7322A">
        <w:rPr>
          <w:color w:val="auto"/>
          <w:szCs w:val="28"/>
        </w:rPr>
        <w:t> </w:t>
      </w:r>
      <w:r w:rsidRPr="00CD10C1">
        <w:rPr>
          <w:color w:val="auto"/>
          <w:szCs w:val="28"/>
        </w:rPr>
        <w:t>не</w:t>
      </w:r>
      <w:r w:rsidR="00C7322A">
        <w:rPr>
          <w:color w:val="auto"/>
          <w:szCs w:val="28"/>
        </w:rPr>
        <w:t> </w:t>
      </w:r>
      <w:r w:rsidRPr="00CD10C1">
        <w:rPr>
          <w:color w:val="auto"/>
          <w:szCs w:val="28"/>
        </w:rPr>
        <w:t>единст</w:t>
      </w:r>
      <w:r w:rsidR="00C7322A">
        <w:rPr>
          <w:color w:val="auto"/>
          <w:szCs w:val="28"/>
        </w:rPr>
        <w:softHyphen/>
      </w:r>
      <w:r w:rsidRPr="00CD10C1">
        <w:rPr>
          <w:color w:val="auto"/>
          <w:szCs w:val="28"/>
        </w:rPr>
        <w:t>венная. Уровень конкурентоспособности наряду с параметрами, раскрыва</w:t>
      </w:r>
      <w:r w:rsidRPr="00CD10C1">
        <w:rPr>
          <w:color w:val="auto"/>
          <w:szCs w:val="28"/>
        </w:rPr>
        <w:softHyphen/>
        <w:t>ющими непосредственную потребительскую ценность товара в сопоставлении с</w:t>
      </w:r>
      <w:r w:rsidR="00C7322A">
        <w:rPr>
          <w:color w:val="auto"/>
          <w:szCs w:val="28"/>
        </w:rPr>
        <w:t> </w:t>
      </w:r>
      <w:r w:rsidRPr="00CD10C1">
        <w:rPr>
          <w:color w:val="auto"/>
          <w:szCs w:val="28"/>
        </w:rPr>
        <w:t>аналогами-конкурентами, определяется также внешними по отношению к</w:t>
      </w:r>
      <w:r w:rsidR="00C7322A">
        <w:rPr>
          <w:color w:val="auto"/>
          <w:szCs w:val="28"/>
        </w:rPr>
        <w:t> </w:t>
      </w:r>
      <w:r w:rsidRPr="00CD10C1">
        <w:rPr>
          <w:color w:val="auto"/>
          <w:szCs w:val="28"/>
        </w:rPr>
        <w:t>собственно товару факторами и характеристиками, не обусловленными его</w:t>
      </w:r>
      <w:r w:rsidR="00C7322A">
        <w:rPr>
          <w:color w:val="auto"/>
          <w:szCs w:val="28"/>
        </w:rPr>
        <w:t> </w:t>
      </w:r>
      <w:r w:rsidRPr="00CD10C1">
        <w:rPr>
          <w:color w:val="auto"/>
          <w:szCs w:val="28"/>
        </w:rPr>
        <w:t>свойствами: сроки поставки, качество сер</w:t>
      </w:r>
      <w:r w:rsidR="00C7322A">
        <w:rPr>
          <w:color w:val="auto"/>
          <w:szCs w:val="28"/>
        </w:rPr>
        <w:t>виса, реклама, повышение (сниже</w:t>
      </w:r>
      <w:r w:rsidRPr="00CD10C1">
        <w:rPr>
          <w:color w:val="auto"/>
          <w:szCs w:val="28"/>
        </w:rPr>
        <w:t xml:space="preserve">ние) уровня конкурентоспособности конкурирующих товаров, изменение соотношения спроса и предложения, финансовые условия и др. </w:t>
      </w:r>
    </w:p>
    <w:p w:rsidR="002E02AB" w:rsidRPr="00CD10C1" w:rsidRDefault="002E02AB" w:rsidP="00CD10C1">
      <w:pPr>
        <w:autoSpaceDE w:val="0"/>
        <w:autoSpaceDN w:val="0"/>
        <w:adjustRightInd w:val="0"/>
        <w:rPr>
          <w:color w:val="auto"/>
          <w:szCs w:val="28"/>
        </w:rPr>
      </w:pPr>
      <w:r w:rsidRPr="00CD10C1">
        <w:rPr>
          <w:color w:val="auto"/>
          <w:szCs w:val="28"/>
        </w:rPr>
        <w:t>Качество выступает как главный фактор конкурентоспособности товара, составляя его «стержень». В принципе низкокачественный товар обладает и</w:t>
      </w:r>
      <w:r w:rsidR="00C7322A">
        <w:rPr>
          <w:color w:val="auto"/>
          <w:szCs w:val="28"/>
        </w:rPr>
        <w:t> </w:t>
      </w:r>
      <w:r w:rsidRPr="00CD10C1">
        <w:rPr>
          <w:color w:val="auto"/>
          <w:szCs w:val="28"/>
        </w:rPr>
        <w:t xml:space="preserve">низкой конкурентоспособностью, равно как и товар высокого качества, — </w:t>
      </w:r>
      <w:r w:rsidRPr="00CD10C1">
        <w:rPr>
          <w:color w:val="auto"/>
          <w:szCs w:val="28"/>
        </w:rPr>
        <w:lastRenderedPageBreak/>
        <w:t>это</w:t>
      </w:r>
      <w:r w:rsidR="00C7322A">
        <w:rPr>
          <w:color w:val="auto"/>
          <w:szCs w:val="28"/>
        </w:rPr>
        <w:t> </w:t>
      </w:r>
      <w:r w:rsidRPr="00CD10C1">
        <w:rPr>
          <w:color w:val="auto"/>
          <w:szCs w:val="28"/>
        </w:rPr>
        <w:t>конкурентный или высоко конкурентный товар. Имеющиеся на практике исключения в этом отношении лишь подтверждают общие положения.</w:t>
      </w:r>
    </w:p>
    <w:p w:rsidR="002E02AB" w:rsidRPr="00CD10C1" w:rsidRDefault="002E02AB" w:rsidP="00CD10C1">
      <w:pPr>
        <w:autoSpaceDE w:val="0"/>
        <w:autoSpaceDN w:val="0"/>
        <w:adjustRightInd w:val="0"/>
        <w:rPr>
          <w:color w:val="auto"/>
          <w:szCs w:val="28"/>
        </w:rPr>
      </w:pPr>
      <w:r w:rsidRPr="00CD10C1">
        <w:rPr>
          <w:color w:val="auto"/>
          <w:szCs w:val="28"/>
        </w:rPr>
        <w:t>Центральное место, занимаемое качеством и конкурентоспособностью в</w:t>
      </w:r>
      <w:r w:rsidR="00C7322A">
        <w:rPr>
          <w:color w:val="auto"/>
          <w:szCs w:val="28"/>
        </w:rPr>
        <w:t> </w:t>
      </w:r>
      <w:r w:rsidRPr="00CD10C1">
        <w:rPr>
          <w:color w:val="auto"/>
          <w:szCs w:val="28"/>
        </w:rPr>
        <w:t>товарной и в целом в рыночной политике, определяет их место в стратегии маркетинга и практической маркетинговой деятельности. И поскольку маркетинг ставит в центр внимания потребит</w:t>
      </w:r>
      <w:r w:rsidR="00C7322A">
        <w:rPr>
          <w:color w:val="auto"/>
          <w:szCs w:val="28"/>
        </w:rPr>
        <w:t>еля, вся работа предприятия, ис</w:t>
      </w:r>
      <w:r w:rsidRPr="00CD10C1">
        <w:rPr>
          <w:color w:val="auto"/>
          <w:szCs w:val="28"/>
        </w:rPr>
        <w:t>пользующего принципы и методы маркетинга, направлена на подчинение производства интересам потребителя.</w:t>
      </w:r>
    </w:p>
    <w:p w:rsidR="002E02AB" w:rsidRPr="00CD10C1" w:rsidRDefault="002E02AB" w:rsidP="00CD10C1">
      <w:pPr>
        <w:autoSpaceDE w:val="0"/>
        <w:autoSpaceDN w:val="0"/>
        <w:adjustRightInd w:val="0"/>
        <w:rPr>
          <w:color w:val="auto"/>
          <w:szCs w:val="28"/>
        </w:rPr>
      </w:pPr>
      <w:r w:rsidRPr="00CD10C1">
        <w:rPr>
          <w:color w:val="auto"/>
          <w:szCs w:val="28"/>
        </w:rPr>
        <w:t>В силу этого проблемы качества и конкурентоспособности в маркетинге носят не текущий, тактический, а долговременный, стратегический характер. Отсюда и долгосрочное прогнозирование объема и характера потребностей, перспективного технического уровня и качества продукц</w:t>
      </w:r>
      <w:r w:rsidR="00C7322A">
        <w:rPr>
          <w:color w:val="auto"/>
          <w:szCs w:val="28"/>
        </w:rPr>
        <w:t>ии нацелено на: вы</w:t>
      </w:r>
      <w:r w:rsidRPr="00CD10C1">
        <w:rPr>
          <w:color w:val="auto"/>
          <w:szCs w:val="28"/>
        </w:rPr>
        <w:t>явление возможных требований к ассорти</w:t>
      </w:r>
      <w:r w:rsidR="00C7322A">
        <w:rPr>
          <w:color w:val="auto"/>
          <w:szCs w:val="28"/>
        </w:rPr>
        <w:t>менту и качеству изделий на пер</w:t>
      </w:r>
      <w:r w:rsidRPr="00CD10C1">
        <w:rPr>
          <w:color w:val="auto"/>
          <w:szCs w:val="28"/>
        </w:rPr>
        <w:t xml:space="preserve">спективный период их производства и </w:t>
      </w:r>
      <w:r w:rsidR="00C7322A">
        <w:rPr>
          <w:color w:val="auto"/>
          <w:szCs w:val="28"/>
        </w:rPr>
        <w:t>потребления; определение научно</w:t>
      </w:r>
      <w:r w:rsidR="00C7322A">
        <w:rPr>
          <w:color w:val="auto"/>
          <w:szCs w:val="28"/>
        </w:rPr>
        <w:softHyphen/>
      </w:r>
      <w:r w:rsidRPr="00CD10C1">
        <w:rPr>
          <w:color w:val="auto"/>
          <w:szCs w:val="28"/>
        </w:rPr>
        <w:t xml:space="preserve">технических и экономических возможностей </w:t>
      </w:r>
      <w:r w:rsidR="00C7322A">
        <w:rPr>
          <w:color w:val="auto"/>
          <w:szCs w:val="28"/>
        </w:rPr>
        <w:t>удовлетворения требований потре</w:t>
      </w:r>
      <w:r w:rsidRPr="00CD10C1">
        <w:rPr>
          <w:color w:val="auto"/>
          <w:szCs w:val="28"/>
        </w:rPr>
        <w:t>бителя; установление ассортимента и показателей качества при</w:t>
      </w:r>
      <w:r w:rsidR="00C7322A">
        <w:rPr>
          <w:color w:val="auto"/>
          <w:szCs w:val="28"/>
        </w:rPr>
        <w:t> </w:t>
      </w:r>
      <w:r w:rsidRPr="00CD10C1">
        <w:rPr>
          <w:color w:val="auto"/>
          <w:szCs w:val="28"/>
        </w:rPr>
        <w:t>разработке перспективных видов продукции [6].</w:t>
      </w:r>
    </w:p>
    <w:p w:rsidR="002E02AB" w:rsidRPr="00CD10C1" w:rsidRDefault="002E02AB" w:rsidP="00CD10C1">
      <w:pPr>
        <w:autoSpaceDE w:val="0"/>
        <w:autoSpaceDN w:val="0"/>
        <w:adjustRightInd w:val="0"/>
        <w:rPr>
          <w:color w:val="auto"/>
          <w:szCs w:val="28"/>
        </w:rPr>
      </w:pPr>
      <w:r w:rsidRPr="00CD10C1">
        <w:rPr>
          <w:color w:val="auto"/>
          <w:szCs w:val="28"/>
        </w:rPr>
        <w:t>Высокое качество и конкурентоспособность продукции обеспечиваются всей системой маркетинга — от конструирования, опытного и серийного производства до сбыта и сервиса эксплуатируемых изделий, включая в числе других средства и методы управления и к</w:t>
      </w:r>
      <w:r w:rsidR="00C7322A">
        <w:rPr>
          <w:color w:val="auto"/>
          <w:szCs w:val="28"/>
        </w:rPr>
        <w:t>онтроля качества, способы транс</w:t>
      </w:r>
      <w:r w:rsidRPr="00CD10C1">
        <w:rPr>
          <w:color w:val="auto"/>
          <w:szCs w:val="28"/>
        </w:rPr>
        <w:t>портирования и хранения, установку (м</w:t>
      </w:r>
      <w:r w:rsidR="00C7322A">
        <w:rPr>
          <w:color w:val="auto"/>
          <w:szCs w:val="28"/>
        </w:rPr>
        <w:t>онтаж) и послепродажное обслужи</w:t>
      </w:r>
      <w:r w:rsidRPr="00CD10C1">
        <w:rPr>
          <w:color w:val="auto"/>
          <w:szCs w:val="28"/>
        </w:rPr>
        <w:t>вание.</w:t>
      </w:r>
    </w:p>
    <w:p w:rsidR="002E02AB" w:rsidRPr="00CD10C1" w:rsidRDefault="002E02AB" w:rsidP="00CD10C1">
      <w:pPr>
        <w:pStyle w:val="ae"/>
        <w:spacing w:after="0" w:line="360" w:lineRule="auto"/>
        <w:ind w:left="0" w:firstLine="567"/>
        <w:jc w:val="both"/>
        <w:rPr>
          <w:sz w:val="28"/>
          <w:szCs w:val="28"/>
        </w:rPr>
      </w:pPr>
      <w:r w:rsidRPr="00CD10C1">
        <w:rPr>
          <w:sz w:val="28"/>
          <w:szCs w:val="28"/>
        </w:rPr>
        <w:t>В современных условиях качество товара выступает как мера его потре</w:t>
      </w:r>
      <w:r w:rsidR="00C7322A">
        <w:rPr>
          <w:sz w:val="28"/>
          <w:szCs w:val="28"/>
        </w:rPr>
        <w:softHyphen/>
      </w:r>
      <w:r w:rsidRPr="00CD10C1">
        <w:rPr>
          <w:sz w:val="28"/>
          <w:szCs w:val="28"/>
        </w:rPr>
        <w:t>бительной стоимости. При этом если различны</w:t>
      </w:r>
      <w:r w:rsidR="00C7322A">
        <w:rPr>
          <w:sz w:val="28"/>
          <w:szCs w:val="28"/>
        </w:rPr>
        <w:t>е потребительные стоимости удов</w:t>
      </w:r>
      <w:r w:rsidRPr="00CD10C1">
        <w:rPr>
          <w:sz w:val="28"/>
          <w:szCs w:val="28"/>
        </w:rPr>
        <w:t>летворяют одну и ту же потребность, то их качество должно иметь (и</w:t>
      </w:r>
      <w:r w:rsidR="00C7322A">
        <w:rPr>
          <w:sz w:val="28"/>
          <w:szCs w:val="28"/>
        </w:rPr>
        <w:t> </w:t>
      </w:r>
      <w:r w:rsidRPr="00CD10C1">
        <w:rPr>
          <w:sz w:val="28"/>
          <w:szCs w:val="28"/>
        </w:rPr>
        <w:t>имеет) разную оценку (сортность).</w:t>
      </w:r>
    </w:p>
    <w:p w:rsidR="002E02AB" w:rsidRPr="00CD10C1" w:rsidRDefault="002E02AB" w:rsidP="00CD10C1">
      <w:pPr>
        <w:pStyle w:val="ae"/>
        <w:spacing w:after="0" w:line="360" w:lineRule="auto"/>
        <w:ind w:left="0" w:firstLine="567"/>
        <w:jc w:val="both"/>
        <w:rPr>
          <w:sz w:val="28"/>
          <w:szCs w:val="28"/>
        </w:rPr>
      </w:pPr>
      <w:r w:rsidRPr="00CD10C1">
        <w:rPr>
          <w:sz w:val="28"/>
          <w:szCs w:val="28"/>
        </w:rPr>
        <w:t>Потребительн</w:t>
      </w:r>
      <w:r w:rsidR="00C7322A">
        <w:rPr>
          <w:sz w:val="28"/>
          <w:szCs w:val="28"/>
        </w:rPr>
        <w:t>ая стоимость не тождественна ка</w:t>
      </w:r>
      <w:r w:rsidRPr="00CD10C1">
        <w:rPr>
          <w:sz w:val="28"/>
          <w:szCs w:val="28"/>
        </w:rPr>
        <w:t>честву продукции, ибо</w:t>
      </w:r>
      <w:r w:rsidR="00C7322A">
        <w:rPr>
          <w:sz w:val="28"/>
          <w:szCs w:val="28"/>
        </w:rPr>
        <w:t> </w:t>
      </w:r>
      <w:r w:rsidRPr="00CD10C1">
        <w:rPr>
          <w:sz w:val="28"/>
          <w:szCs w:val="28"/>
        </w:rPr>
        <w:t>в</w:t>
      </w:r>
      <w:r w:rsidR="00C7322A">
        <w:rPr>
          <w:sz w:val="28"/>
          <w:szCs w:val="28"/>
        </w:rPr>
        <w:t> </w:t>
      </w:r>
      <w:r w:rsidRPr="00CD10C1">
        <w:rPr>
          <w:sz w:val="28"/>
          <w:szCs w:val="28"/>
        </w:rPr>
        <w:t>большинстве своем одна и та же потреби</w:t>
      </w:r>
      <w:r w:rsidR="00C7322A">
        <w:rPr>
          <w:sz w:val="28"/>
          <w:szCs w:val="28"/>
        </w:rPr>
        <w:t>тельная стоимость может быть по</w:t>
      </w:r>
      <w:r w:rsidRPr="00CD10C1">
        <w:rPr>
          <w:sz w:val="28"/>
          <w:szCs w:val="28"/>
        </w:rPr>
        <w:t>лезной с нескол</w:t>
      </w:r>
      <w:r w:rsidR="00C7322A">
        <w:rPr>
          <w:sz w:val="28"/>
          <w:szCs w:val="28"/>
        </w:rPr>
        <w:t>ьких сторон. Во-первых, потреби</w:t>
      </w:r>
      <w:r w:rsidRPr="00CD10C1">
        <w:rPr>
          <w:sz w:val="28"/>
          <w:szCs w:val="28"/>
        </w:rPr>
        <w:t xml:space="preserve">тельная стоимость </w:t>
      </w:r>
      <w:r w:rsidRPr="00CD10C1">
        <w:rPr>
          <w:sz w:val="28"/>
          <w:szCs w:val="28"/>
        </w:rPr>
        <w:lastRenderedPageBreak/>
        <w:t>есть</w:t>
      </w:r>
      <w:r w:rsidR="00C7322A">
        <w:rPr>
          <w:sz w:val="28"/>
          <w:szCs w:val="28"/>
        </w:rPr>
        <w:t> </w:t>
      </w:r>
      <w:r w:rsidRPr="00CD10C1">
        <w:rPr>
          <w:sz w:val="28"/>
          <w:szCs w:val="28"/>
        </w:rPr>
        <w:t>внешняя форма бытия вещи с определенным</w:t>
      </w:r>
      <w:r w:rsidR="00C7322A">
        <w:rPr>
          <w:sz w:val="28"/>
          <w:szCs w:val="28"/>
        </w:rPr>
        <w:t>и свойствами, а качество — внут</w:t>
      </w:r>
      <w:r w:rsidRPr="00CD10C1">
        <w:rPr>
          <w:sz w:val="28"/>
          <w:szCs w:val="28"/>
        </w:rPr>
        <w:t>ренняя суть, с</w:t>
      </w:r>
      <w:r w:rsidR="00C7322A">
        <w:rPr>
          <w:sz w:val="28"/>
          <w:szCs w:val="28"/>
        </w:rPr>
        <w:t>одержание потребительной стоимо</w:t>
      </w:r>
      <w:r w:rsidRPr="00CD10C1">
        <w:rPr>
          <w:sz w:val="28"/>
          <w:szCs w:val="28"/>
        </w:rPr>
        <w:t>сти. Во-вторых, потребительная стоимость является носителем меновой стоимости, но</w:t>
      </w:r>
      <w:r w:rsidR="00C7322A">
        <w:rPr>
          <w:sz w:val="28"/>
          <w:szCs w:val="28"/>
        </w:rPr>
        <w:t> </w:t>
      </w:r>
      <w:r w:rsidRPr="00CD10C1">
        <w:rPr>
          <w:sz w:val="28"/>
          <w:szCs w:val="28"/>
        </w:rPr>
        <w:t>не</w:t>
      </w:r>
      <w:r w:rsidR="00C7322A">
        <w:rPr>
          <w:sz w:val="28"/>
          <w:szCs w:val="28"/>
        </w:rPr>
        <w:t> </w:t>
      </w:r>
      <w:r w:rsidRPr="00CD10C1">
        <w:rPr>
          <w:sz w:val="28"/>
          <w:szCs w:val="28"/>
        </w:rPr>
        <w:t>отражает количество овеществленного труда. Качество как таковое не</w:t>
      </w:r>
      <w:r w:rsidR="00C7322A">
        <w:rPr>
          <w:sz w:val="28"/>
          <w:szCs w:val="28"/>
        </w:rPr>
        <w:t> </w:t>
      </w:r>
      <w:r w:rsidRPr="00CD10C1">
        <w:rPr>
          <w:sz w:val="28"/>
          <w:szCs w:val="28"/>
        </w:rPr>
        <w:t>всегда выступает носителем меновой стоимости, но в условиях товарного производства отражает количество овеществленного труда, носителем которого является данная потребительная стоимость. В-третьих, потребительная стоимость со стороны качеств</w:t>
      </w:r>
      <w:r w:rsidR="00C7322A">
        <w:rPr>
          <w:sz w:val="28"/>
          <w:szCs w:val="28"/>
        </w:rPr>
        <w:t>а имеет множество измеримых гра</w:t>
      </w:r>
      <w:r w:rsidRPr="00CD10C1">
        <w:rPr>
          <w:sz w:val="28"/>
          <w:szCs w:val="28"/>
        </w:rPr>
        <w:t>даций, к</w:t>
      </w:r>
      <w:r w:rsidR="00C7322A">
        <w:rPr>
          <w:sz w:val="28"/>
          <w:szCs w:val="28"/>
        </w:rPr>
        <w:t> </w:t>
      </w:r>
      <w:r w:rsidRPr="00CD10C1">
        <w:rPr>
          <w:sz w:val="28"/>
          <w:szCs w:val="28"/>
        </w:rPr>
        <w:t>примеру: оттенки цветов, варианты форм, жесткость и мягкость, безопасность и т. д. Если потребительная стоимость характеризует качественную и</w:t>
      </w:r>
      <w:r w:rsidR="00C7322A">
        <w:rPr>
          <w:sz w:val="28"/>
          <w:szCs w:val="28"/>
        </w:rPr>
        <w:t> </w:t>
      </w:r>
      <w:r w:rsidRPr="00CD10C1">
        <w:rPr>
          <w:sz w:val="28"/>
          <w:szCs w:val="28"/>
        </w:rPr>
        <w:t>количественную определенность продукции,</w:t>
      </w:r>
      <w:r w:rsidRPr="00CD10C1">
        <w:rPr>
          <w:bCs/>
          <w:sz w:val="28"/>
          <w:szCs w:val="28"/>
        </w:rPr>
        <w:t xml:space="preserve"> </w:t>
      </w:r>
      <w:r w:rsidRPr="00CD10C1">
        <w:rPr>
          <w:sz w:val="28"/>
          <w:szCs w:val="28"/>
        </w:rPr>
        <w:t>ее назначение, то качество предполагает прежде всего определенную стоимость.</w:t>
      </w:r>
    </w:p>
    <w:p w:rsidR="002E02AB" w:rsidRPr="00CD10C1" w:rsidRDefault="002E02AB" w:rsidP="00CD10C1">
      <w:pPr>
        <w:pStyle w:val="ae"/>
        <w:spacing w:after="0" w:line="360" w:lineRule="auto"/>
        <w:ind w:left="0" w:firstLine="567"/>
        <w:jc w:val="both"/>
        <w:rPr>
          <w:sz w:val="28"/>
          <w:szCs w:val="28"/>
        </w:rPr>
      </w:pPr>
      <w:r w:rsidRPr="00CD10C1">
        <w:rPr>
          <w:sz w:val="28"/>
          <w:szCs w:val="28"/>
        </w:rPr>
        <w:t>Качество — понятие комплексное, оно не имеет прямых и единых характеристик, а требует обобщения ряда показателей. Комплексность качественной оценки подразумевает обязательное и полное соответствие производственного и потребительско</w:t>
      </w:r>
      <w:r w:rsidRPr="00CD10C1">
        <w:rPr>
          <w:sz w:val="28"/>
          <w:szCs w:val="28"/>
        </w:rPr>
        <w:softHyphen/>
        <w:t>го качества.</w:t>
      </w:r>
    </w:p>
    <w:p w:rsidR="002E02AB" w:rsidRPr="00CD10C1" w:rsidRDefault="002E02AB" w:rsidP="00CD10C1">
      <w:pPr>
        <w:autoSpaceDE w:val="0"/>
        <w:autoSpaceDN w:val="0"/>
        <w:adjustRightInd w:val="0"/>
        <w:rPr>
          <w:color w:val="auto"/>
          <w:szCs w:val="28"/>
        </w:rPr>
      </w:pPr>
      <w:r w:rsidRPr="00CD10C1">
        <w:rPr>
          <w:color w:val="auto"/>
          <w:szCs w:val="28"/>
        </w:rPr>
        <w:t>Соотношение между производственным и потребительским качеством непосредственно отражает связь производства с потреблением продукции. Производственное качество как совокупность объективных свойств продукции не зависит от конкретных условий ее потребления, поскольку создается еще</w:t>
      </w:r>
      <w:r w:rsidR="00C7322A">
        <w:rPr>
          <w:color w:val="auto"/>
          <w:szCs w:val="28"/>
        </w:rPr>
        <w:t> </w:t>
      </w:r>
      <w:r w:rsidRPr="00CD10C1">
        <w:rPr>
          <w:color w:val="auto"/>
          <w:szCs w:val="28"/>
        </w:rPr>
        <w:t>до</w:t>
      </w:r>
      <w:r w:rsidR="00C7322A">
        <w:rPr>
          <w:color w:val="auto"/>
          <w:szCs w:val="28"/>
        </w:rPr>
        <w:t> </w:t>
      </w:r>
      <w:r w:rsidRPr="00CD10C1">
        <w:rPr>
          <w:color w:val="auto"/>
          <w:szCs w:val="28"/>
        </w:rPr>
        <w:t>потребления. Вместе с тем о качестве окончательно можно судить лишь при</w:t>
      </w:r>
      <w:r w:rsidR="00C7322A">
        <w:rPr>
          <w:color w:val="auto"/>
          <w:szCs w:val="28"/>
        </w:rPr>
        <w:t xml:space="preserve"> завершении про</w:t>
      </w:r>
      <w:r w:rsidRPr="00CD10C1">
        <w:rPr>
          <w:color w:val="auto"/>
          <w:szCs w:val="28"/>
        </w:rPr>
        <w:t>цесса потребления продукции, ибо только в конкретных случаях потребление проявляется как совокупность характеристик производст</w:t>
      </w:r>
      <w:r w:rsidR="00C7322A">
        <w:rPr>
          <w:color w:val="auto"/>
          <w:szCs w:val="28"/>
        </w:rPr>
        <w:softHyphen/>
      </w:r>
      <w:r w:rsidRPr="00CD10C1">
        <w:rPr>
          <w:color w:val="auto"/>
          <w:szCs w:val="28"/>
        </w:rPr>
        <w:t xml:space="preserve">венного качества. В процессе потребления выявляются такие качества продукции, как надежность, прочность, долговечность и др. </w:t>
      </w:r>
    </w:p>
    <w:p w:rsidR="002E02AB" w:rsidRPr="00CD10C1" w:rsidRDefault="002E02AB" w:rsidP="00CD10C1">
      <w:pPr>
        <w:autoSpaceDE w:val="0"/>
        <w:autoSpaceDN w:val="0"/>
        <w:adjustRightInd w:val="0"/>
        <w:rPr>
          <w:color w:val="auto"/>
          <w:szCs w:val="28"/>
        </w:rPr>
      </w:pPr>
      <w:r w:rsidRPr="00CD10C1">
        <w:rPr>
          <w:color w:val="auto"/>
          <w:szCs w:val="28"/>
        </w:rPr>
        <w:t>Вышеизложенное свидетельствует о том, что существует объективная необходимость в условиях рыночных отношений усилить роль качества как</w:t>
      </w:r>
      <w:r w:rsidR="00C7322A">
        <w:rPr>
          <w:color w:val="auto"/>
          <w:szCs w:val="28"/>
        </w:rPr>
        <w:t> </w:t>
      </w:r>
      <w:r w:rsidRPr="00CD10C1">
        <w:rPr>
          <w:color w:val="auto"/>
          <w:szCs w:val="28"/>
        </w:rPr>
        <w:t>одного из решающих факторов успеха производителя на рынке. В связи с</w:t>
      </w:r>
      <w:r w:rsidR="00C7322A">
        <w:rPr>
          <w:color w:val="auto"/>
          <w:szCs w:val="28"/>
        </w:rPr>
        <w:t> </w:t>
      </w:r>
      <w:r w:rsidRPr="00CD10C1">
        <w:rPr>
          <w:color w:val="auto"/>
          <w:szCs w:val="28"/>
        </w:rPr>
        <w:t>обострением экологических проблем в Казахстане и во всем мире особое значение для конкурентоспособности продукции пр</w:t>
      </w:r>
      <w:r w:rsidR="00C7322A">
        <w:rPr>
          <w:color w:val="auto"/>
          <w:szCs w:val="28"/>
        </w:rPr>
        <w:t xml:space="preserve">иобретают такие признаки </w:t>
      </w:r>
      <w:r w:rsidR="00C7322A">
        <w:rPr>
          <w:color w:val="auto"/>
          <w:szCs w:val="28"/>
        </w:rPr>
        <w:lastRenderedPageBreak/>
        <w:t>качест</w:t>
      </w:r>
      <w:r w:rsidRPr="00CD10C1">
        <w:rPr>
          <w:color w:val="auto"/>
          <w:szCs w:val="28"/>
        </w:rPr>
        <w:t>ва, как безопасность для жизни населения и экологическая чистота продукции.</w:t>
      </w:r>
    </w:p>
    <w:p w:rsidR="002E02AB" w:rsidRPr="00CD10C1" w:rsidRDefault="002E02AB" w:rsidP="00CD10C1">
      <w:pPr>
        <w:rPr>
          <w:color w:val="auto"/>
          <w:szCs w:val="28"/>
        </w:rPr>
      </w:pPr>
    </w:p>
    <w:p w:rsidR="002E02AB" w:rsidRPr="00CD10C1" w:rsidRDefault="002E02AB" w:rsidP="00CD10C1">
      <w:pPr>
        <w:ind w:firstLine="0"/>
        <w:jc w:val="left"/>
        <w:rPr>
          <w:b/>
          <w:color w:val="auto"/>
          <w:szCs w:val="28"/>
        </w:rPr>
      </w:pPr>
      <w:r w:rsidRPr="00CD10C1">
        <w:rPr>
          <w:b/>
          <w:color w:val="auto"/>
          <w:szCs w:val="28"/>
        </w:rPr>
        <w:t>Список литературы:</w:t>
      </w:r>
    </w:p>
    <w:p w:rsidR="002E02AB" w:rsidRPr="00C7322A" w:rsidRDefault="002E02AB" w:rsidP="00083A35">
      <w:pPr>
        <w:pStyle w:val="a"/>
        <w:numPr>
          <w:ilvl w:val="0"/>
          <w:numId w:val="161"/>
        </w:numPr>
        <w:ind w:left="357" w:hanging="357"/>
      </w:pPr>
      <w:r w:rsidRPr="00C7322A">
        <w:t>Ворст И., Ревентлоу П. Экономика фирмы. М.: Высшая школа, 1994, 278 с.</w:t>
      </w:r>
    </w:p>
    <w:p w:rsidR="002E02AB" w:rsidRPr="00C7322A" w:rsidRDefault="002E02AB" w:rsidP="00FC631C">
      <w:pPr>
        <w:pStyle w:val="a"/>
      </w:pPr>
      <w:r w:rsidRPr="00C7322A">
        <w:t>Голубков Е.П. Маркетинг: стратегии, планы, структуры. М.: дело, 1998.</w:t>
      </w:r>
    </w:p>
    <w:p w:rsidR="002E02AB" w:rsidRPr="00C7322A" w:rsidRDefault="002E02AB" w:rsidP="00FC631C">
      <w:pPr>
        <w:pStyle w:val="a"/>
      </w:pPr>
      <w:r w:rsidRPr="00C7322A">
        <w:t>Забелин П.В., Моисеева Н.К. Основы стратегического управления. ― М.: ИВЦ «Маркетинг». ― М. 2008, 200 с.</w:t>
      </w:r>
    </w:p>
    <w:p w:rsidR="002E02AB" w:rsidRPr="00C7322A" w:rsidRDefault="002E02AB" w:rsidP="00FC631C">
      <w:pPr>
        <w:pStyle w:val="a"/>
      </w:pPr>
      <w:r w:rsidRPr="00C7322A">
        <w:t>Завьялов П.С., Демидов В.Е. Формула успеха: маркетинг. ― М.: Международные отношения. 1988.</w:t>
      </w:r>
    </w:p>
    <w:p w:rsidR="002E02AB" w:rsidRPr="00C7322A" w:rsidRDefault="002E02AB" w:rsidP="00FC631C">
      <w:pPr>
        <w:pStyle w:val="a"/>
      </w:pPr>
      <w:r w:rsidRPr="00C7322A">
        <w:t>Лавров С.Н., Злобин С.Ю. Основы маркетинга промышленных объектов. Х М.: Внешторгиздат. 1990.</w:t>
      </w:r>
    </w:p>
    <w:p w:rsidR="002E02AB" w:rsidRPr="00C7322A" w:rsidRDefault="002E02AB" w:rsidP="00FC631C">
      <w:pPr>
        <w:pStyle w:val="a"/>
      </w:pPr>
      <w:r w:rsidRPr="00C7322A">
        <w:t>Послание Президента Республики Казахстан Н.А. Назарбаева народу Казахстана. Стратегия вхождения Казахстана в число 50-ти наиболее конкурентоспособных стран мира. Март 2006 г.</w:t>
      </w:r>
    </w:p>
    <w:p w:rsidR="002E02AB" w:rsidRPr="00FD75AF" w:rsidRDefault="002E02AB" w:rsidP="00FD75AF">
      <w:pPr>
        <w:pStyle w:val="1"/>
      </w:pPr>
    </w:p>
    <w:p w:rsidR="002E02AB" w:rsidRPr="00FD75AF" w:rsidRDefault="002E02AB" w:rsidP="00FD75AF">
      <w:pPr>
        <w:pStyle w:val="1"/>
      </w:pPr>
      <w:r w:rsidRPr="00FD75AF">
        <w:t xml:space="preserve">ТЕХНОЛОГИЧЕСКИЙ МЕНЕДЖМЕНТ </w:t>
      </w:r>
      <w:r w:rsidR="00FD75AF">
        <w:br/>
      </w:r>
      <w:r w:rsidRPr="00FD75AF">
        <w:t>В ПРАКТИКЕ З</w:t>
      </w:r>
      <w:r w:rsidR="00FD75AF">
        <w:t>АРУБЕЖНЫХ И РОССИЙСКИХ КОМПАНИЙ</w:t>
      </w:r>
    </w:p>
    <w:p w:rsidR="002E02AB" w:rsidRPr="00CD10C1" w:rsidRDefault="002E02AB" w:rsidP="00FD75AF">
      <w:pPr>
        <w:pStyle w:val="afff1"/>
      </w:pPr>
      <w:r w:rsidRPr="00CD10C1">
        <w:t>Капельщикова Валерия Владиславовна</w:t>
      </w:r>
    </w:p>
    <w:p w:rsidR="002E02AB" w:rsidRPr="00CD10C1" w:rsidRDefault="002E02AB" w:rsidP="00FD75AF">
      <w:pPr>
        <w:pStyle w:val="2a"/>
      </w:pPr>
      <w:r w:rsidRPr="00CD10C1">
        <w:t>студент 2 курса, факультет «Финансы и кредит», Финансовый университет при Правительстве РФ, г.</w:t>
      </w:r>
      <w:r w:rsidRPr="00CD10C1">
        <w:rPr>
          <w:lang w:val="en-US"/>
        </w:rPr>
        <w:t> </w:t>
      </w:r>
      <w:r w:rsidRPr="00CD10C1">
        <w:t>Москва</w:t>
      </w:r>
    </w:p>
    <w:p w:rsidR="002E02AB" w:rsidRPr="00CD10C1" w:rsidRDefault="002E02AB" w:rsidP="00FD75AF">
      <w:pPr>
        <w:pStyle w:val="afff1"/>
      </w:pPr>
      <w:r w:rsidRPr="00CD10C1">
        <w:t>Стуканова Ирина Петровна</w:t>
      </w:r>
    </w:p>
    <w:p w:rsidR="002E02AB" w:rsidRPr="00CD10C1" w:rsidRDefault="002E02AB" w:rsidP="00FD75AF">
      <w:pPr>
        <w:pStyle w:val="2a"/>
      </w:pPr>
      <w:r w:rsidRPr="00CD10C1">
        <w:t>научный руководитель, д-р экон. наук, профессор кафедры «Менеджмент», Финансовый университет при Правительстве РФ, г.</w:t>
      </w:r>
      <w:r w:rsidRPr="00CD10C1">
        <w:rPr>
          <w:lang w:val="en-US"/>
        </w:rPr>
        <w:t> </w:t>
      </w:r>
      <w:r w:rsidRPr="00CD10C1">
        <w:t>Москва</w:t>
      </w:r>
    </w:p>
    <w:p w:rsidR="002E02AB" w:rsidRPr="00CD10C1" w:rsidRDefault="002E02AB" w:rsidP="00CD10C1">
      <w:pPr>
        <w:jc w:val="right"/>
        <w:rPr>
          <w:i/>
          <w:color w:val="auto"/>
          <w:szCs w:val="28"/>
        </w:rPr>
      </w:pPr>
    </w:p>
    <w:p w:rsidR="002E02AB" w:rsidRPr="00CD10C1" w:rsidRDefault="002E02AB" w:rsidP="00CD10C1">
      <w:pPr>
        <w:rPr>
          <w:color w:val="auto"/>
          <w:szCs w:val="28"/>
        </w:rPr>
      </w:pPr>
      <w:r w:rsidRPr="00CD10C1">
        <w:rPr>
          <w:color w:val="auto"/>
          <w:szCs w:val="28"/>
        </w:rPr>
        <w:t>Вопрос технологий как никогда актуален в наше время. Такие понятия как</w:t>
      </w:r>
      <w:r w:rsidR="00FD75AF">
        <w:rPr>
          <w:color w:val="auto"/>
          <w:szCs w:val="28"/>
        </w:rPr>
        <w:t> </w:t>
      </w:r>
      <w:r w:rsidRPr="00CD10C1">
        <w:rPr>
          <w:color w:val="auto"/>
          <w:szCs w:val="28"/>
        </w:rPr>
        <w:t>«</w:t>
      </w:r>
      <w:r w:rsidRPr="00CD10C1">
        <w:rPr>
          <w:color w:val="auto"/>
          <w:szCs w:val="28"/>
          <w:lang w:val="en-US"/>
        </w:rPr>
        <w:t>high</w:t>
      </w:r>
      <w:r w:rsidRPr="00CD10C1">
        <w:rPr>
          <w:color w:val="auto"/>
          <w:szCs w:val="28"/>
        </w:rPr>
        <w:t>-</w:t>
      </w:r>
      <w:r w:rsidRPr="00CD10C1">
        <w:rPr>
          <w:color w:val="auto"/>
          <w:szCs w:val="28"/>
          <w:lang w:val="en-US"/>
        </w:rPr>
        <w:t>tech</w:t>
      </w:r>
      <w:r w:rsidRPr="00CD10C1">
        <w:rPr>
          <w:color w:val="auto"/>
          <w:szCs w:val="28"/>
        </w:rPr>
        <w:t xml:space="preserve"> компании», «</w:t>
      </w:r>
      <w:r w:rsidRPr="00CD10C1">
        <w:rPr>
          <w:color w:val="auto"/>
          <w:szCs w:val="28"/>
          <w:lang w:val="en-US"/>
        </w:rPr>
        <w:t>IT</w:t>
      </w:r>
      <w:r w:rsidRPr="00CD10C1">
        <w:rPr>
          <w:color w:val="auto"/>
          <w:szCs w:val="28"/>
        </w:rPr>
        <w:t xml:space="preserve">-технологии», которые не так давно были известны в основном бизнес-элите, сегодня знакомы и обывателю. </w:t>
      </w:r>
    </w:p>
    <w:p w:rsidR="002E02AB" w:rsidRPr="00CD10C1" w:rsidRDefault="002E02AB" w:rsidP="00CD10C1">
      <w:pPr>
        <w:rPr>
          <w:color w:val="auto"/>
          <w:szCs w:val="28"/>
        </w:rPr>
      </w:pPr>
      <w:r w:rsidRPr="00CD10C1">
        <w:rPr>
          <w:color w:val="auto"/>
          <w:szCs w:val="28"/>
        </w:rPr>
        <w:t>Технологии в менеджменте имеют большое значение. Речь идет не только о технической стороне вопроса: оборудовании, компьютерном оснащении, но</w:t>
      </w:r>
      <w:r w:rsidR="00FD75AF">
        <w:rPr>
          <w:color w:val="auto"/>
          <w:szCs w:val="28"/>
        </w:rPr>
        <w:t> </w:t>
      </w:r>
      <w:r w:rsidRPr="00CD10C1">
        <w:rPr>
          <w:color w:val="auto"/>
          <w:szCs w:val="28"/>
        </w:rPr>
        <w:t>также и о стороне, которая затрагивает управленческие функции. По</w:t>
      </w:r>
      <w:r w:rsidR="00FD75AF">
        <w:rPr>
          <w:color w:val="auto"/>
          <w:szCs w:val="28"/>
        </w:rPr>
        <w:t> </w:t>
      </w:r>
      <w:r w:rsidRPr="00CD10C1">
        <w:rPr>
          <w:color w:val="auto"/>
          <w:szCs w:val="28"/>
        </w:rPr>
        <w:t xml:space="preserve">определению, технологии ― сочетание квалификационных навыков, инфраструктуры, инструментов и знаний технического характера, которые необходимы для желаемых преобразований в материалах, информации </w:t>
      </w:r>
      <w:r w:rsidRPr="00CD10C1">
        <w:rPr>
          <w:color w:val="auto"/>
          <w:szCs w:val="28"/>
        </w:rPr>
        <w:lastRenderedPageBreak/>
        <w:t>или</w:t>
      </w:r>
      <w:r w:rsidR="00FD75AF">
        <w:rPr>
          <w:color w:val="auto"/>
          <w:szCs w:val="28"/>
        </w:rPr>
        <w:t> </w:t>
      </w:r>
      <w:r w:rsidRPr="00CD10C1">
        <w:rPr>
          <w:color w:val="auto"/>
          <w:szCs w:val="28"/>
        </w:rPr>
        <w:t>людях [3, с. 64]. То есть менеджер исходит из подходов, выбирая ту</w:t>
      </w:r>
      <w:r w:rsidR="00FD75AF">
        <w:rPr>
          <w:color w:val="auto"/>
          <w:szCs w:val="28"/>
        </w:rPr>
        <w:t> </w:t>
      </w:r>
      <w:r w:rsidRPr="00CD10C1">
        <w:rPr>
          <w:color w:val="auto"/>
          <w:szCs w:val="28"/>
        </w:rPr>
        <w:t>или</w:t>
      </w:r>
      <w:r w:rsidR="00FD75AF">
        <w:rPr>
          <w:color w:val="auto"/>
          <w:szCs w:val="28"/>
        </w:rPr>
        <w:t> </w:t>
      </w:r>
      <w:r w:rsidRPr="00CD10C1">
        <w:rPr>
          <w:color w:val="auto"/>
          <w:szCs w:val="28"/>
        </w:rPr>
        <w:t>иную технологию и сопутствующие выбору управленческие решения. Иными словами, чрезвычайно важно стратегическое управление техноло</w:t>
      </w:r>
      <w:r w:rsidR="00FD75AF">
        <w:rPr>
          <w:color w:val="auto"/>
          <w:szCs w:val="28"/>
        </w:rPr>
        <w:softHyphen/>
      </w:r>
      <w:r w:rsidRPr="00CD10C1">
        <w:rPr>
          <w:color w:val="auto"/>
          <w:szCs w:val="28"/>
        </w:rPr>
        <w:t>гическим развитием, под которым и понимается технологический менеджмент. Данный термин во многом созвучен с инновационным менеджментом, ведь</w:t>
      </w:r>
      <w:r w:rsidR="00FD75AF">
        <w:rPr>
          <w:color w:val="auto"/>
          <w:szCs w:val="28"/>
        </w:rPr>
        <w:t> </w:t>
      </w:r>
      <w:r w:rsidRPr="00CD10C1">
        <w:rPr>
          <w:color w:val="auto"/>
          <w:szCs w:val="28"/>
        </w:rPr>
        <w:t>новые технологии, повышающие эффективность работы компании зачастую являются инновациями. Однако, инновации ― более широкое понятие, и поэтому, чтобы подчеркнуть роль технологий как акселераторов развития компаний, остановимся на указанной в теме работы формулировке.</w:t>
      </w:r>
    </w:p>
    <w:p w:rsidR="002E02AB" w:rsidRPr="00CD10C1" w:rsidRDefault="002E02AB" w:rsidP="00CD10C1">
      <w:pPr>
        <w:rPr>
          <w:color w:val="auto"/>
          <w:szCs w:val="28"/>
        </w:rPr>
      </w:pPr>
      <w:r w:rsidRPr="00CD10C1">
        <w:rPr>
          <w:color w:val="auto"/>
          <w:szCs w:val="28"/>
        </w:rPr>
        <w:t>Рассмотрим составляющие технологического менеджмента: управление жизненным циклом и качеством продукта, управление процессами замены устаревших технологий, стратегии управления интеллектуальной собствен</w:t>
      </w:r>
      <w:r w:rsidR="00FD75AF">
        <w:rPr>
          <w:color w:val="auto"/>
          <w:szCs w:val="28"/>
        </w:rPr>
        <w:softHyphen/>
      </w:r>
      <w:r w:rsidRPr="00CD10C1">
        <w:rPr>
          <w:color w:val="auto"/>
          <w:szCs w:val="28"/>
        </w:rPr>
        <w:t>ности, работа с инновациями, поиск новых технологий, выбор и применение которых отвечают целям компании.</w:t>
      </w:r>
    </w:p>
    <w:p w:rsidR="002E02AB" w:rsidRPr="00CD10C1" w:rsidRDefault="002E02AB" w:rsidP="00CD10C1">
      <w:pPr>
        <w:rPr>
          <w:color w:val="auto"/>
          <w:szCs w:val="28"/>
        </w:rPr>
      </w:pPr>
      <w:r w:rsidRPr="00CD10C1">
        <w:rPr>
          <w:color w:val="auto"/>
          <w:szCs w:val="28"/>
        </w:rPr>
        <w:t>Технологический рост тесно связан с успехом компаний. В данной работе будет рассмотрена важность следующего аспекта: выбора подхода применения технологий в выдающихся компаниях. За основу взяты данные одного из</w:t>
      </w:r>
      <w:r w:rsidR="00FD75AF">
        <w:rPr>
          <w:color w:val="auto"/>
          <w:szCs w:val="28"/>
        </w:rPr>
        <w:t> </w:t>
      </w:r>
      <w:r w:rsidRPr="00CD10C1">
        <w:rPr>
          <w:color w:val="auto"/>
          <w:szCs w:val="28"/>
        </w:rPr>
        <w:t>крупнейших исследований в области менеджмента ― результаты пятилетней работы Джима Коллинза и его команды «От хорошего ― к великому». В</w:t>
      </w:r>
      <w:r w:rsidR="00FD75AF">
        <w:rPr>
          <w:color w:val="auto"/>
          <w:szCs w:val="28"/>
        </w:rPr>
        <w:t> </w:t>
      </w:r>
      <w:r w:rsidRPr="00CD10C1">
        <w:rPr>
          <w:color w:val="auto"/>
          <w:szCs w:val="28"/>
        </w:rPr>
        <w:t>исследовании, целью которого был ответ на вопрос, почему одни компании добиваются колоссального успеха, а другие нет, рассмотрены основные направления менеджмента и финансовая деятельность компаний, их структура и организация, эффективное совершенстование которых превратило компании в легенды бизнеса. Кратко обозначим основные выводы исследования и</w:t>
      </w:r>
      <w:r w:rsidR="00FD75AF">
        <w:rPr>
          <w:color w:val="auto"/>
          <w:szCs w:val="28"/>
        </w:rPr>
        <w:t> </w:t>
      </w:r>
      <w:r w:rsidRPr="00CD10C1">
        <w:rPr>
          <w:color w:val="auto"/>
          <w:szCs w:val="28"/>
        </w:rPr>
        <w:t>остановимся на технологических слагаемых успеха.</w:t>
      </w:r>
    </w:p>
    <w:p w:rsidR="002E02AB" w:rsidRPr="00CD10C1" w:rsidRDefault="002E02AB" w:rsidP="00CD10C1">
      <w:pPr>
        <w:rPr>
          <w:color w:val="auto"/>
          <w:szCs w:val="28"/>
        </w:rPr>
      </w:pPr>
      <w:r w:rsidRPr="00CD10C1">
        <w:rPr>
          <w:color w:val="auto"/>
          <w:szCs w:val="28"/>
        </w:rPr>
        <w:t xml:space="preserve">Джим Коллинз и команда рассматривали компании, показатели которых можно было отнести к выдающимся и которые соответствовали бы следующим критериям: совокупная доходность по акциям на уровне или ниже среднего уровня по рынку в течение 15 лет до момента образования, затем совокупная доходность по акциям как минимум в 3 раза выше, чем средний показатель </w:t>
      </w:r>
      <w:r w:rsidRPr="00CD10C1">
        <w:rPr>
          <w:color w:val="auto"/>
          <w:szCs w:val="28"/>
        </w:rPr>
        <w:lastRenderedPageBreak/>
        <w:t>по</w:t>
      </w:r>
      <w:r w:rsidR="00FD75AF">
        <w:rPr>
          <w:color w:val="auto"/>
          <w:szCs w:val="28"/>
        </w:rPr>
        <w:t> </w:t>
      </w:r>
      <w:r w:rsidRPr="00CD10C1">
        <w:rPr>
          <w:color w:val="auto"/>
          <w:szCs w:val="28"/>
        </w:rPr>
        <w:t xml:space="preserve">рынку в течение 15 лет после преобразования (интервал в 15 лет исключает возможность «случайного успеха»). Рассматриваемые компании из списка </w:t>
      </w:r>
      <w:r w:rsidRPr="00CD10C1">
        <w:rPr>
          <w:color w:val="auto"/>
          <w:szCs w:val="28"/>
          <w:lang w:val="en-US"/>
        </w:rPr>
        <w:t>Fortune</w:t>
      </w:r>
      <w:r w:rsidRPr="00CD10C1">
        <w:rPr>
          <w:color w:val="auto"/>
          <w:szCs w:val="28"/>
        </w:rPr>
        <w:t xml:space="preserve"> 500 (список 500 крупнейших по рыночной стоимости и обороту компаний) проходили жесткий отбор, в частности и отраслевой. В случае если вся отрасль была на подъеме, то компании, поймавшие «благоприятный момент», не включались в анализ. Исходные компании сравнивались с</w:t>
      </w:r>
      <w:r w:rsidR="00FD75AF">
        <w:rPr>
          <w:color w:val="auto"/>
          <w:szCs w:val="28"/>
        </w:rPr>
        <w:t> </w:t>
      </w:r>
      <w:r w:rsidRPr="00CD10C1">
        <w:rPr>
          <w:color w:val="auto"/>
          <w:szCs w:val="28"/>
        </w:rPr>
        <w:t>компаниями прямого сравнения, которые не сумели перейти в разряд великих, несмотря на возможности, и с компаниями, которые, совершив переход к</w:t>
      </w:r>
      <w:r w:rsidR="00FD75AF">
        <w:rPr>
          <w:color w:val="auto"/>
          <w:szCs w:val="28"/>
        </w:rPr>
        <w:t> </w:t>
      </w:r>
      <w:r w:rsidRPr="00CD10C1">
        <w:rPr>
          <w:color w:val="auto"/>
          <w:szCs w:val="28"/>
        </w:rPr>
        <w:t xml:space="preserve">выдающимся, не смогли удержать высокие показатели. Пример такого сравнительного «трио»: компании химическо-фармацевтической отрасли </w:t>
      </w:r>
      <w:r w:rsidRPr="00CD10C1">
        <w:rPr>
          <w:color w:val="auto"/>
          <w:szCs w:val="28"/>
          <w:lang w:val="en-US"/>
        </w:rPr>
        <w:t>Abbot</w:t>
      </w:r>
      <w:r w:rsidRPr="00CD10C1">
        <w:rPr>
          <w:color w:val="auto"/>
          <w:szCs w:val="28"/>
        </w:rPr>
        <w:t xml:space="preserve">, </w:t>
      </w:r>
      <w:r w:rsidRPr="00CD10C1">
        <w:rPr>
          <w:color w:val="auto"/>
          <w:szCs w:val="28"/>
          <w:lang w:val="en-US"/>
        </w:rPr>
        <w:t>Upjohn</w:t>
      </w:r>
      <w:r w:rsidRPr="00CD10C1">
        <w:rPr>
          <w:color w:val="auto"/>
          <w:szCs w:val="28"/>
        </w:rPr>
        <w:t xml:space="preserve">, </w:t>
      </w:r>
      <w:r w:rsidRPr="00CD10C1">
        <w:rPr>
          <w:color w:val="auto"/>
          <w:szCs w:val="28"/>
          <w:lang w:val="en-US"/>
        </w:rPr>
        <w:t>Burroughs</w:t>
      </w:r>
      <w:r w:rsidRPr="00CD10C1">
        <w:rPr>
          <w:color w:val="auto"/>
          <w:szCs w:val="28"/>
        </w:rPr>
        <w:t>.</w:t>
      </w:r>
    </w:p>
    <w:p w:rsidR="002E02AB" w:rsidRPr="00CD10C1" w:rsidRDefault="002E02AB" w:rsidP="00CD10C1">
      <w:pPr>
        <w:rPr>
          <w:color w:val="auto"/>
          <w:szCs w:val="28"/>
        </w:rPr>
      </w:pPr>
      <w:r w:rsidRPr="00CD10C1">
        <w:rPr>
          <w:color w:val="auto"/>
          <w:szCs w:val="28"/>
        </w:rPr>
        <w:t xml:space="preserve">В результате были определены 11 компаний с 1965 по 1999 год, которые стали не просто успешными компаниями, а великими (рассмотрен такой временной промежуток в связи с 30-летним интервалом в критериях исследования). Результаты впечатляли. Компания </w:t>
      </w:r>
      <w:r w:rsidRPr="00CD10C1">
        <w:rPr>
          <w:color w:val="auto"/>
          <w:szCs w:val="28"/>
          <w:lang w:val="en-US"/>
        </w:rPr>
        <w:t>Fannie</w:t>
      </w:r>
      <w:r w:rsidRPr="00CD10C1">
        <w:rPr>
          <w:color w:val="auto"/>
          <w:szCs w:val="28"/>
        </w:rPr>
        <w:t xml:space="preserve"> </w:t>
      </w:r>
      <w:r w:rsidRPr="00CD10C1">
        <w:rPr>
          <w:color w:val="auto"/>
          <w:szCs w:val="28"/>
          <w:lang w:val="en-US"/>
        </w:rPr>
        <w:t>Mae</w:t>
      </w:r>
      <w:r w:rsidRPr="00CD10C1">
        <w:rPr>
          <w:color w:val="auto"/>
          <w:szCs w:val="28"/>
        </w:rPr>
        <w:t>, американское ипотечное агентство, оставила позади крупнейшего мирового производителя и</w:t>
      </w:r>
      <w:r w:rsidR="00FD75AF">
        <w:rPr>
          <w:color w:val="auto"/>
          <w:szCs w:val="28"/>
        </w:rPr>
        <w:t> </w:t>
      </w:r>
      <w:r w:rsidRPr="00CD10C1">
        <w:rPr>
          <w:color w:val="auto"/>
          <w:szCs w:val="28"/>
        </w:rPr>
        <w:t xml:space="preserve">поставщика </w:t>
      </w:r>
      <w:r w:rsidRPr="00CD10C1">
        <w:rPr>
          <w:color w:val="auto"/>
          <w:szCs w:val="28"/>
          <w:lang w:val="en-US"/>
        </w:rPr>
        <w:t>Coca</w:t>
      </w:r>
      <w:r w:rsidRPr="00CD10C1">
        <w:rPr>
          <w:color w:val="auto"/>
          <w:szCs w:val="28"/>
        </w:rPr>
        <w:t>-</w:t>
      </w:r>
      <w:r w:rsidRPr="00CD10C1">
        <w:rPr>
          <w:color w:val="auto"/>
          <w:szCs w:val="28"/>
          <w:lang w:val="en-US"/>
        </w:rPr>
        <w:t>Cola</w:t>
      </w:r>
      <w:r w:rsidRPr="00CD10C1">
        <w:rPr>
          <w:color w:val="auto"/>
          <w:szCs w:val="28"/>
        </w:rPr>
        <w:t xml:space="preserve">. А аптечная сеть </w:t>
      </w:r>
      <w:r w:rsidRPr="00CD10C1">
        <w:rPr>
          <w:color w:val="auto"/>
          <w:szCs w:val="28"/>
          <w:lang w:val="en-US"/>
        </w:rPr>
        <w:t>Walgreens</w:t>
      </w:r>
      <w:r w:rsidRPr="00CD10C1">
        <w:rPr>
          <w:color w:val="auto"/>
          <w:szCs w:val="28"/>
        </w:rPr>
        <w:t xml:space="preserve"> опередила </w:t>
      </w:r>
      <w:r w:rsidRPr="00CD10C1">
        <w:rPr>
          <w:color w:val="auto"/>
          <w:szCs w:val="28"/>
          <w:lang w:val="en-US"/>
        </w:rPr>
        <w:t>Intel</w:t>
      </w:r>
      <w:r w:rsidRPr="00CD10C1">
        <w:rPr>
          <w:color w:val="auto"/>
          <w:szCs w:val="28"/>
        </w:rPr>
        <w:t xml:space="preserve"> (в указанный период) [2, с. 18].</w:t>
      </w:r>
    </w:p>
    <w:p w:rsidR="002E02AB" w:rsidRPr="00CD10C1" w:rsidRDefault="002E02AB" w:rsidP="00CD10C1">
      <w:pPr>
        <w:contextualSpacing/>
        <w:rPr>
          <w:color w:val="auto"/>
          <w:szCs w:val="28"/>
        </w:rPr>
      </w:pPr>
      <w:r w:rsidRPr="00CD10C1">
        <w:rPr>
          <w:color w:val="auto"/>
          <w:szCs w:val="28"/>
        </w:rPr>
        <w:t>Каким образом одни компании становятся бизнес-легендами, а другие нет? Исследование привело к выработке следующих концепций:</w:t>
      </w:r>
    </w:p>
    <w:p w:rsidR="002E02AB" w:rsidRPr="00CD10C1" w:rsidRDefault="002E02AB" w:rsidP="00CD10C1">
      <w:pPr>
        <w:contextualSpacing/>
        <w:rPr>
          <w:i/>
          <w:color w:val="auto"/>
          <w:szCs w:val="28"/>
        </w:rPr>
      </w:pPr>
      <w:r w:rsidRPr="00CD10C1">
        <w:rPr>
          <w:i/>
          <w:color w:val="auto"/>
          <w:szCs w:val="28"/>
        </w:rPr>
        <w:t>Руководители 5-го уровня</w:t>
      </w:r>
    </w:p>
    <w:p w:rsidR="002E02AB" w:rsidRPr="00CD10C1" w:rsidRDefault="002E02AB" w:rsidP="00CD10C1">
      <w:pPr>
        <w:contextualSpacing/>
        <w:rPr>
          <w:color w:val="auto"/>
          <w:szCs w:val="28"/>
        </w:rPr>
      </w:pPr>
      <w:r w:rsidRPr="00CD10C1">
        <w:rPr>
          <w:color w:val="auto"/>
          <w:szCs w:val="28"/>
        </w:rPr>
        <w:t>Данный тип руководства отличает спокойность, сдержанность, даже</w:t>
      </w:r>
      <w:r w:rsidR="00FD75AF">
        <w:rPr>
          <w:color w:val="auto"/>
          <w:szCs w:val="28"/>
        </w:rPr>
        <w:t> </w:t>
      </w:r>
      <w:r w:rsidRPr="00CD10C1">
        <w:rPr>
          <w:color w:val="auto"/>
          <w:szCs w:val="28"/>
        </w:rPr>
        <w:t>застенчивость ― необычный симбиоз скромности и уникальной профессиональной воли. Как данное описание руководителя разнится с</w:t>
      </w:r>
      <w:r w:rsidR="00FD75AF">
        <w:rPr>
          <w:color w:val="auto"/>
          <w:szCs w:val="28"/>
        </w:rPr>
        <w:t> </w:t>
      </w:r>
      <w:r w:rsidRPr="00CD10C1">
        <w:rPr>
          <w:color w:val="auto"/>
          <w:szCs w:val="28"/>
        </w:rPr>
        <w:t xml:space="preserve">известным образом корпоративного лидера с сильным характером, личность которого регулярно освещается в СМИ. Яркий пример руководителя 5-го уровня: Дарвин Смит превратил старое предприятие по производству бумаги </w:t>
      </w:r>
      <w:r w:rsidRPr="00CD10C1">
        <w:rPr>
          <w:color w:val="auto"/>
          <w:szCs w:val="28"/>
          <w:lang w:val="en-US"/>
        </w:rPr>
        <w:t>Kimberly</w:t>
      </w:r>
      <w:r w:rsidRPr="00CD10C1">
        <w:rPr>
          <w:color w:val="auto"/>
          <w:szCs w:val="28"/>
        </w:rPr>
        <w:t>-</w:t>
      </w:r>
      <w:r w:rsidRPr="00CD10C1">
        <w:rPr>
          <w:color w:val="auto"/>
          <w:szCs w:val="28"/>
          <w:lang w:val="en-US"/>
        </w:rPr>
        <w:t>Clark</w:t>
      </w:r>
      <w:r w:rsidRPr="00CD10C1">
        <w:rPr>
          <w:color w:val="auto"/>
          <w:szCs w:val="28"/>
        </w:rPr>
        <w:t xml:space="preserve"> в мирового лидера по производству потребительских товаров из</w:t>
      </w:r>
      <w:r w:rsidR="00FD75AF">
        <w:rPr>
          <w:color w:val="auto"/>
          <w:szCs w:val="28"/>
        </w:rPr>
        <w:t> </w:t>
      </w:r>
      <w:r w:rsidRPr="00CD10C1">
        <w:rPr>
          <w:color w:val="auto"/>
          <w:szCs w:val="28"/>
        </w:rPr>
        <w:t xml:space="preserve">бумаги. При нем доходность компании превысила в 4,1 раза средний показатель по рынку [2, с. 34]. В свободное время Дарвин Смит </w:t>
      </w:r>
      <w:r w:rsidRPr="00CD10C1">
        <w:rPr>
          <w:color w:val="auto"/>
          <w:szCs w:val="28"/>
        </w:rPr>
        <w:lastRenderedPageBreak/>
        <w:t>с</w:t>
      </w:r>
      <w:r w:rsidR="00FD75AF">
        <w:rPr>
          <w:color w:val="auto"/>
          <w:szCs w:val="28"/>
        </w:rPr>
        <w:t> </w:t>
      </w:r>
      <w:r w:rsidRPr="00CD10C1">
        <w:rPr>
          <w:color w:val="auto"/>
          <w:szCs w:val="28"/>
        </w:rPr>
        <w:t>удовольствием общался с электриками и сантехниками, носил старомодный костюм и очки с толстыми линзами.</w:t>
      </w:r>
    </w:p>
    <w:p w:rsidR="002E02AB" w:rsidRPr="00CD10C1" w:rsidRDefault="002E02AB" w:rsidP="00CD10C1">
      <w:pPr>
        <w:contextualSpacing/>
        <w:rPr>
          <w:i/>
          <w:color w:val="auto"/>
          <w:szCs w:val="28"/>
        </w:rPr>
      </w:pPr>
      <w:r w:rsidRPr="00CD10C1">
        <w:rPr>
          <w:i/>
          <w:color w:val="auto"/>
          <w:szCs w:val="28"/>
        </w:rPr>
        <w:t>Сначала «кто»… затем «что»</w:t>
      </w:r>
    </w:p>
    <w:p w:rsidR="002E02AB" w:rsidRPr="00CD10C1" w:rsidRDefault="002E02AB" w:rsidP="00CD10C1">
      <w:pPr>
        <w:contextualSpacing/>
        <w:rPr>
          <w:color w:val="auto"/>
          <w:szCs w:val="28"/>
        </w:rPr>
      </w:pPr>
      <w:r w:rsidRPr="00CD10C1">
        <w:rPr>
          <w:color w:val="auto"/>
          <w:szCs w:val="28"/>
        </w:rPr>
        <w:t xml:space="preserve">Вопреки ожиданиям, главы компаний начинали деятельность не с поиска корпоративной стратегии, а с поиска нужного персонала и ликвидации ненужного. Дик Кули, глава </w:t>
      </w:r>
      <w:r w:rsidRPr="00CD10C1">
        <w:rPr>
          <w:color w:val="auto"/>
          <w:szCs w:val="28"/>
          <w:lang w:val="en-US"/>
        </w:rPr>
        <w:t>Wells</w:t>
      </w:r>
      <w:r w:rsidRPr="00CD10C1">
        <w:rPr>
          <w:color w:val="auto"/>
          <w:szCs w:val="28"/>
        </w:rPr>
        <w:t xml:space="preserve"> </w:t>
      </w:r>
      <w:r w:rsidRPr="00CD10C1">
        <w:rPr>
          <w:color w:val="auto"/>
          <w:szCs w:val="28"/>
          <w:lang w:val="en-US"/>
        </w:rPr>
        <w:t>Fargo</w:t>
      </w:r>
      <w:r w:rsidRPr="00CD10C1">
        <w:rPr>
          <w:color w:val="auto"/>
          <w:szCs w:val="28"/>
        </w:rPr>
        <w:t>, еще в 1970 году начал собирать одну</w:t>
      </w:r>
      <w:r w:rsidR="00FD75AF">
        <w:rPr>
          <w:color w:val="auto"/>
          <w:szCs w:val="28"/>
        </w:rPr>
        <w:t> </w:t>
      </w:r>
      <w:r w:rsidRPr="00CD10C1">
        <w:rPr>
          <w:color w:val="auto"/>
          <w:szCs w:val="28"/>
        </w:rPr>
        <w:t>из самых талантливых команд во всей отрасли. Именно поэтому им была проведена программа «инъекций управленческого таланта» в кровь компании. По словам инвестора Уоррена Баффета, именно так строится будущее, если</w:t>
      </w:r>
      <w:r w:rsidR="00FD75AF">
        <w:rPr>
          <w:color w:val="auto"/>
          <w:szCs w:val="28"/>
        </w:rPr>
        <w:t> </w:t>
      </w:r>
      <w:r w:rsidRPr="00CD10C1">
        <w:rPr>
          <w:color w:val="auto"/>
          <w:szCs w:val="28"/>
        </w:rPr>
        <w:t>руководитель не сумеет предвидеть каких-то сюрпризов, то это обяза</w:t>
      </w:r>
      <w:r w:rsidR="00FD75AF">
        <w:rPr>
          <w:color w:val="auto"/>
          <w:szCs w:val="28"/>
        </w:rPr>
        <w:softHyphen/>
      </w:r>
      <w:r w:rsidRPr="00CD10C1">
        <w:rPr>
          <w:color w:val="auto"/>
          <w:szCs w:val="28"/>
        </w:rPr>
        <w:t xml:space="preserve">тельно сделает команда блестящих менеджеров. В результате, </w:t>
      </w:r>
      <w:r w:rsidRPr="00CD10C1">
        <w:rPr>
          <w:color w:val="auto"/>
          <w:szCs w:val="28"/>
          <w:lang w:val="en-US"/>
        </w:rPr>
        <w:t>Wells</w:t>
      </w:r>
      <w:r w:rsidRPr="00CD10C1">
        <w:rPr>
          <w:color w:val="auto"/>
          <w:szCs w:val="28"/>
        </w:rPr>
        <w:t xml:space="preserve"> </w:t>
      </w:r>
      <w:r w:rsidRPr="00CD10C1">
        <w:rPr>
          <w:color w:val="auto"/>
          <w:szCs w:val="28"/>
          <w:lang w:val="en-US"/>
        </w:rPr>
        <w:t>Fargo</w:t>
      </w:r>
      <w:r w:rsidRPr="00CD10C1">
        <w:rPr>
          <w:color w:val="auto"/>
          <w:szCs w:val="28"/>
        </w:rPr>
        <w:t xml:space="preserve"> справилась с последствиями после неожиданной отмены государственного регулирования банковского сектора, доходность по акциям компании превосходила рынок более чем в 3 раза [2, с. 65]. Привлечение хороших специалистов ― это действительно одна из задач менеджмента, что</w:t>
      </w:r>
      <w:r w:rsidR="00FD75AF">
        <w:rPr>
          <w:color w:val="auto"/>
          <w:szCs w:val="28"/>
        </w:rPr>
        <w:t> </w:t>
      </w:r>
      <w:r w:rsidRPr="00CD10C1">
        <w:rPr>
          <w:color w:val="auto"/>
          <w:szCs w:val="28"/>
        </w:rPr>
        <w:t>же</w:t>
      </w:r>
      <w:r w:rsidR="00FD75AF">
        <w:rPr>
          <w:color w:val="auto"/>
          <w:szCs w:val="28"/>
        </w:rPr>
        <w:t> </w:t>
      </w:r>
      <w:r w:rsidRPr="00CD10C1">
        <w:rPr>
          <w:color w:val="auto"/>
          <w:szCs w:val="28"/>
        </w:rPr>
        <w:t>в</w:t>
      </w:r>
      <w:r w:rsidR="00FD75AF">
        <w:rPr>
          <w:color w:val="auto"/>
          <w:szCs w:val="28"/>
        </w:rPr>
        <w:t> </w:t>
      </w:r>
      <w:r w:rsidRPr="00CD10C1">
        <w:rPr>
          <w:color w:val="auto"/>
          <w:szCs w:val="28"/>
        </w:rPr>
        <w:t>этом</w:t>
      </w:r>
      <w:r w:rsidR="00FD75AF">
        <w:rPr>
          <w:color w:val="auto"/>
          <w:szCs w:val="28"/>
        </w:rPr>
        <w:t> </w:t>
      </w:r>
      <w:r w:rsidRPr="00CD10C1">
        <w:rPr>
          <w:color w:val="auto"/>
          <w:szCs w:val="28"/>
        </w:rPr>
        <w:t>нового? Основная идея заключается в том, что нужные люди должны быть в штате, причем выявленные в результате тщательного и</w:t>
      </w:r>
      <w:r w:rsidR="00FD75AF">
        <w:rPr>
          <w:color w:val="auto"/>
          <w:szCs w:val="28"/>
        </w:rPr>
        <w:t> </w:t>
      </w:r>
      <w:r w:rsidRPr="00CD10C1">
        <w:rPr>
          <w:color w:val="auto"/>
          <w:szCs w:val="28"/>
        </w:rPr>
        <w:t xml:space="preserve">последовательного отбора, а ненужные ― за бортом, и именно нужные люди затем определяют стратегии компании. </w:t>
      </w:r>
    </w:p>
    <w:p w:rsidR="002E02AB" w:rsidRPr="00CD10C1" w:rsidRDefault="002E02AB" w:rsidP="00CD10C1">
      <w:pPr>
        <w:contextualSpacing/>
        <w:rPr>
          <w:i/>
          <w:color w:val="auto"/>
          <w:szCs w:val="28"/>
        </w:rPr>
      </w:pPr>
      <w:r w:rsidRPr="00CD10C1">
        <w:rPr>
          <w:i/>
          <w:color w:val="auto"/>
          <w:szCs w:val="28"/>
        </w:rPr>
        <w:t>«Концепция ежа»</w:t>
      </w:r>
    </w:p>
    <w:p w:rsidR="002E02AB" w:rsidRPr="00CD10C1" w:rsidRDefault="002E02AB" w:rsidP="00CD10C1">
      <w:pPr>
        <w:contextualSpacing/>
        <w:rPr>
          <w:color w:val="auto"/>
          <w:szCs w:val="28"/>
        </w:rPr>
      </w:pPr>
      <w:r w:rsidRPr="00CD10C1">
        <w:rPr>
          <w:color w:val="auto"/>
          <w:szCs w:val="28"/>
        </w:rPr>
        <w:t xml:space="preserve">Чтобы добиться результатов, необходимо выйти за пределы обычной компетентности. Компании должны найти пересечение трех основных вопросов: что действительно волнует компанию, в каком виде деятельности компания может быть лучшей, на чем основывается экономическая модель компании. Может показаться, что речь идет о базовых стратегических вопросах. Однако, у обеих сравниваемых компаний </w:t>
      </w:r>
      <w:r w:rsidRPr="00CD10C1">
        <w:rPr>
          <w:color w:val="auto"/>
          <w:szCs w:val="28"/>
          <w:lang w:val="en-US"/>
        </w:rPr>
        <w:t>Walgreens</w:t>
      </w:r>
      <w:r w:rsidRPr="00CD10C1">
        <w:rPr>
          <w:color w:val="auto"/>
          <w:szCs w:val="28"/>
        </w:rPr>
        <w:t xml:space="preserve"> и Eckerd были стратегии, и только </w:t>
      </w:r>
      <w:r w:rsidRPr="00CD10C1">
        <w:rPr>
          <w:color w:val="auto"/>
          <w:szCs w:val="28"/>
          <w:lang w:val="en-US"/>
        </w:rPr>
        <w:t>Walgreens</w:t>
      </w:r>
      <w:r w:rsidRPr="00CD10C1">
        <w:rPr>
          <w:color w:val="auto"/>
          <w:szCs w:val="28"/>
        </w:rPr>
        <w:t xml:space="preserve"> с удобным расположением аптек и</w:t>
      </w:r>
      <w:r w:rsidR="00FD75AF">
        <w:rPr>
          <w:color w:val="auto"/>
          <w:szCs w:val="28"/>
        </w:rPr>
        <w:t> </w:t>
      </w:r>
      <w:r w:rsidRPr="00CD10C1">
        <w:rPr>
          <w:color w:val="auto"/>
          <w:szCs w:val="28"/>
        </w:rPr>
        <w:t xml:space="preserve">прибыльностью на клиента нашла необходимое пересечение согласно концепции ежа. А </w:t>
      </w:r>
      <w:r w:rsidRPr="00CD10C1">
        <w:rPr>
          <w:color w:val="auto"/>
          <w:szCs w:val="28"/>
          <w:lang w:val="en-US"/>
        </w:rPr>
        <w:t>Eckerd</w:t>
      </w:r>
      <w:r w:rsidRPr="00CD10C1">
        <w:rPr>
          <w:color w:val="auto"/>
          <w:szCs w:val="28"/>
        </w:rPr>
        <w:t xml:space="preserve"> споткнулась об амбициозность собственных стратегий роста.</w:t>
      </w:r>
    </w:p>
    <w:p w:rsidR="002E02AB" w:rsidRPr="00CD10C1" w:rsidRDefault="002E02AB" w:rsidP="00CD10C1">
      <w:pPr>
        <w:contextualSpacing/>
        <w:rPr>
          <w:i/>
          <w:color w:val="auto"/>
          <w:szCs w:val="28"/>
        </w:rPr>
      </w:pPr>
      <w:r w:rsidRPr="00CD10C1">
        <w:rPr>
          <w:i/>
          <w:color w:val="auto"/>
          <w:szCs w:val="28"/>
        </w:rPr>
        <w:lastRenderedPageBreak/>
        <w:t>Культура дисциплины</w:t>
      </w:r>
    </w:p>
    <w:p w:rsidR="002E02AB" w:rsidRPr="00CD10C1" w:rsidRDefault="002E02AB" w:rsidP="00CD10C1">
      <w:pPr>
        <w:contextualSpacing/>
        <w:rPr>
          <w:color w:val="auto"/>
          <w:szCs w:val="28"/>
        </w:rPr>
      </w:pPr>
      <w:r w:rsidRPr="00CD10C1">
        <w:rPr>
          <w:color w:val="auto"/>
          <w:szCs w:val="28"/>
        </w:rPr>
        <w:t>Каждая компания обладает определенной корпоративной культурой. Но</w:t>
      </w:r>
      <w:r w:rsidR="00FD75AF">
        <w:rPr>
          <w:color w:val="auto"/>
          <w:szCs w:val="28"/>
        </w:rPr>
        <w:t> </w:t>
      </w:r>
      <w:r w:rsidRPr="00CD10C1">
        <w:rPr>
          <w:color w:val="auto"/>
          <w:szCs w:val="28"/>
        </w:rPr>
        <w:t>лишь немногие из них обладают культурой дисциплины. Если в компании работают дисциплинированные люди, отпадает потребность в иерархии. Когда</w:t>
      </w:r>
      <w:r w:rsidR="00FD75AF">
        <w:rPr>
          <w:color w:val="auto"/>
          <w:szCs w:val="28"/>
        </w:rPr>
        <w:t> </w:t>
      </w:r>
      <w:r w:rsidRPr="00CD10C1">
        <w:rPr>
          <w:color w:val="auto"/>
          <w:szCs w:val="28"/>
        </w:rPr>
        <w:t>у компании дисциплинированные действия, не нужен избыточный контроль. Когда у компании дисциплинированное мышление, не нужна бюрократия. Таким образом, симбиоз культуры дисциплины с предприни</w:t>
      </w:r>
      <w:r w:rsidR="00FD75AF">
        <w:rPr>
          <w:color w:val="auto"/>
          <w:szCs w:val="28"/>
        </w:rPr>
        <w:softHyphen/>
      </w:r>
      <w:r w:rsidRPr="00CD10C1">
        <w:rPr>
          <w:color w:val="auto"/>
          <w:szCs w:val="28"/>
        </w:rPr>
        <w:t>мательской этикой в разы повышает эффективность компании.</w:t>
      </w:r>
    </w:p>
    <w:p w:rsidR="002E02AB" w:rsidRPr="00CD10C1" w:rsidRDefault="002E02AB" w:rsidP="00CD10C1">
      <w:pPr>
        <w:contextualSpacing/>
        <w:rPr>
          <w:i/>
          <w:color w:val="auto"/>
          <w:szCs w:val="28"/>
        </w:rPr>
      </w:pPr>
      <w:r w:rsidRPr="00CD10C1">
        <w:rPr>
          <w:i/>
          <w:color w:val="auto"/>
          <w:szCs w:val="28"/>
        </w:rPr>
        <w:t>Маховик [как результат]</w:t>
      </w:r>
    </w:p>
    <w:p w:rsidR="002E02AB" w:rsidRPr="00CD10C1" w:rsidRDefault="002E02AB" w:rsidP="00CD10C1">
      <w:pPr>
        <w:contextualSpacing/>
        <w:rPr>
          <w:color w:val="auto"/>
          <w:szCs w:val="28"/>
        </w:rPr>
      </w:pPr>
      <w:r w:rsidRPr="00CD10C1">
        <w:rPr>
          <w:color w:val="auto"/>
          <w:szCs w:val="28"/>
        </w:rPr>
        <w:t>Не существует единственного шага, или разового инновационного внедрения, удачного преобразования, который приведет в выдающимся результатам. Функционирование компании напоминает длительное и тяжелое вращение маховика в одном направлении: но! Разогнавшись, компания работает так, что накопленный потенциал вызывает стремительный и</w:t>
      </w:r>
      <w:r w:rsidR="00FD75AF">
        <w:rPr>
          <w:color w:val="auto"/>
          <w:szCs w:val="28"/>
        </w:rPr>
        <w:t> </w:t>
      </w:r>
      <w:r w:rsidRPr="00CD10C1">
        <w:rPr>
          <w:color w:val="auto"/>
          <w:szCs w:val="28"/>
        </w:rPr>
        <w:t>успешный рост.</w:t>
      </w:r>
    </w:p>
    <w:p w:rsidR="002E02AB" w:rsidRPr="00CD10C1" w:rsidRDefault="002E02AB" w:rsidP="00CD10C1">
      <w:pPr>
        <w:contextualSpacing/>
        <w:rPr>
          <w:color w:val="auto"/>
          <w:szCs w:val="28"/>
        </w:rPr>
      </w:pPr>
      <w:r w:rsidRPr="00CD10C1">
        <w:rPr>
          <w:color w:val="auto"/>
          <w:szCs w:val="28"/>
        </w:rPr>
        <w:t>И, наконец, поговорим о технологическом менеджменте.</w:t>
      </w:r>
    </w:p>
    <w:p w:rsidR="002E02AB" w:rsidRPr="00CD10C1" w:rsidRDefault="002E02AB" w:rsidP="00CD10C1">
      <w:pPr>
        <w:contextualSpacing/>
        <w:rPr>
          <w:i/>
          <w:color w:val="auto"/>
          <w:szCs w:val="28"/>
        </w:rPr>
      </w:pPr>
      <w:r w:rsidRPr="00CD10C1">
        <w:rPr>
          <w:i/>
          <w:color w:val="auto"/>
          <w:szCs w:val="28"/>
        </w:rPr>
        <w:t>Технологии как акселераторы развития</w:t>
      </w:r>
    </w:p>
    <w:p w:rsidR="002E02AB" w:rsidRPr="00CD10C1" w:rsidRDefault="002E02AB" w:rsidP="00CD10C1">
      <w:pPr>
        <w:contextualSpacing/>
        <w:rPr>
          <w:color w:val="auto"/>
          <w:szCs w:val="28"/>
        </w:rPr>
      </w:pPr>
      <w:r w:rsidRPr="00CD10C1">
        <w:rPr>
          <w:color w:val="auto"/>
          <w:szCs w:val="28"/>
        </w:rPr>
        <w:t>Выдающиеся компании придают технологиям особое значение. Технологии сами по себе не рассматриваются как первопричина успеха. Однако, именно великие компании были первыми в применении множества технологий, которые были скрупулёзно отобраны и применены на практике. То</w:t>
      </w:r>
      <w:r w:rsidR="00FD75AF">
        <w:rPr>
          <w:color w:val="auto"/>
          <w:szCs w:val="28"/>
        </w:rPr>
        <w:t> </w:t>
      </w:r>
      <w:r w:rsidRPr="00CD10C1">
        <w:rPr>
          <w:color w:val="auto"/>
          <w:szCs w:val="28"/>
        </w:rPr>
        <w:t xml:space="preserve">есть речь идет не сколько о технологии в общем, а сколько о грамотно построенном менеджменте в данной области. В руках талантливой команды менеджеров технология может выступить как важный акселератор развития. </w:t>
      </w:r>
    </w:p>
    <w:p w:rsidR="002E02AB" w:rsidRPr="00CD10C1" w:rsidRDefault="002E02AB" w:rsidP="00CD10C1">
      <w:pPr>
        <w:contextualSpacing/>
        <w:rPr>
          <w:color w:val="auto"/>
          <w:szCs w:val="28"/>
        </w:rPr>
      </w:pPr>
      <w:r w:rsidRPr="00CD10C1">
        <w:rPr>
          <w:color w:val="auto"/>
          <w:szCs w:val="28"/>
        </w:rPr>
        <w:t xml:space="preserve">Сегодня идея создания великой компании кажется устаревшей. Компании создаются, чтобы перестраиваться ― девиз современного бизнеса. 28 июля 1999 года </w:t>
      </w:r>
      <w:r w:rsidRPr="00CD10C1">
        <w:rPr>
          <w:color w:val="auto"/>
          <w:szCs w:val="28"/>
          <w:lang w:val="en-US"/>
        </w:rPr>
        <w:t>drugstore</w:t>
      </w:r>
      <w:r w:rsidRPr="00CD10C1">
        <w:rPr>
          <w:color w:val="auto"/>
          <w:szCs w:val="28"/>
        </w:rPr>
        <w:t>.</w:t>
      </w:r>
      <w:r w:rsidRPr="00CD10C1">
        <w:rPr>
          <w:color w:val="auto"/>
          <w:szCs w:val="28"/>
          <w:lang w:val="en-US"/>
        </w:rPr>
        <w:t>com</w:t>
      </w:r>
      <w:r w:rsidRPr="00CD10C1">
        <w:rPr>
          <w:color w:val="auto"/>
          <w:szCs w:val="28"/>
        </w:rPr>
        <w:t xml:space="preserve"> (один из первых интернет-магазинов) продал часть своих акций. За несколько секунд стоимость акции увеличились до 65 $, через месяц ― до 69 $. Стоимость молодой компании превысила $ 3,5 млрд [2, с. 190]. </w:t>
      </w:r>
    </w:p>
    <w:p w:rsidR="002E02AB" w:rsidRPr="00CD10C1" w:rsidRDefault="002E02AB" w:rsidP="00CD10C1">
      <w:pPr>
        <w:contextualSpacing/>
        <w:rPr>
          <w:color w:val="auto"/>
          <w:szCs w:val="28"/>
        </w:rPr>
      </w:pPr>
      <w:r w:rsidRPr="00CD10C1">
        <w:rPr>
          <w:color w:val="auto"/>
          <w:szCs w:val="28"/>
        </w:rPr>
        <w:lastRenderedPageBreak/>
        <w:t xml:space="preserve">В период Интернет-бума </w:t>
      </w:r>
      <w:r w:rsidRPr="00CD10C1">
        <w:rPr>
          <w:color w:val="auto"/>
          <w:szCs w:val="28"/>
          <w:lang w:val="en-US"/>
        </w:rPr>
        <w:t>drugstore</w:t>
      </w:r>
      <w:r w:rsidRPr="00CD10C1">
        <w:rPr>
          <w:color w:val="auto"/>
          <w:szCs w:val="28"/>
        </w:rPr>
        <w:t>.</w:t>
      </w:r>
      <w:r w:rsidRPr="00CD10C1">
        <w:rPr>
          <w:color w:val="auto"/>
          <w:szCs w:val="28"/>
          <w:lang w:val="en-US"/>
        </w:rPr>
        <w:t>com</w:t>
      </w:r>
      <w:r w:rsidRPr="00CD10C1">
        <w:rPr>
          <w:color w:val="auto"/>
          <w:szCs w:val="28"/>
        </w:rPr>
        <w:t xml:space="preserve"> бросила вызов </w:t>
      </w:r>
      <w:r w:rsidRPr="00CD10C1">
        <w:rPr>
          <w:color w:val="auto"/>
          <w:szCs w:val="28"/>
          <w:lang w:val="en-US"/>
        </w:rPr>
        <w:t>Walgreens</w:t>
      </w:r>
      <w:r w:rsidRPr="00CD10C1">
        <w:rPr>
          <w:color w:val="auto"/>
          <w:szCs w:val="28"/>
        </w:rPr>
        <w:t xml:space="preserve">, обладая революционной технологией ― Интернетом. Акции </w:t>
      </w:r>
      <w:r w:rsidRPr="00CD10C1">
        <w:rPr>
          <w:color w:val="auto"/>
          <w:szCs w:val="28"/>
          <w:lang w:val="en-US"/>
        </w:rPr>
        <w:t>Walgreens</w:t>
      </w:r>
      <w:r w:rsidRPr="00CD10C1">
        <w:rPr>
          <w:color w:val="auto"/>
          <w:szCs w:val="28"/>
        </w:rPr>
        <w:t xml:space="preserve"> упали из-за экспансии доткомов и потеряли до 40 % своей стоимости. Аналитики понизили оценки акций </w:t>
      </w:r>
      <w:r w:rsidRPr="00CD10C1">
        <w:rPr>
          <w:color w:val="auto"/>
          <w:szCs w:val="28"/>
          <w:lang w:val="en-US"/>
        </w:rPr>
        <w:t>Walgreens</w:t>
      </w:r>
      <w:r w:rsidRPr="00CD10C1">
        <w:rPr>
          <w:color w:val="auto"/>
          <w:szCs w:val="28"/>
        </w:rPr>
        <w:t xml:space="preserve">, реагируя на успех компаний, использующих Интернет, что привело к потере $ 15 млрд стоимости компании. Ответная реакция </w:t>
      </w:r>
      <w:r w:rsidRPr="00CD10C1">
        <w:rPr>
          <w:color w:val="auto"/>
          <w:szCs w:val="28"/>
          <w:lang w:val="en-US"/>
        </w:rPr>
        <w:t>Walgreens</w:t>
      </w:r>
      <w:r w:rsidRPr="00CD10C1">
        <w:rPr>
          <w:color w:val="auto"/>
          <w:szCs w:val="28"/>
        </w:rPr>
        <w:t xml:space="preserve"> в разгар, казалось бы, намечающего коллапса была неожиданной: компания повременила со слепым внедрением новой технологии, отдав предпочтение методичному подходу к Интернету. Медленно </w:t>
      </w:r>
      <w:r w:rsidRPr="00CD10C1">
        <w:rPr>
          <w:color w:val="auto"/>
          <w:szCs w:val="28"/>
          <w:lang w:val="en-US"/>
        </w:rPr>
        <w:t>Walgreens</w:t>
      </w:r>
      <w:r w:rsidRPr="00CD10C1">
        <w:rPr>
          <w:color w:val="auto"/>
          <w:szCs w:val="28"/>
        </w:rPr>
        <w:t xml:space="preserve"> экспериментировала с сайтом, следуя «концепции ежа». Компания следовала принципу удобного расположения аптек и пыталась связать этот принцип с</w:t>
      </w:r>
      <w:r w:rsidR="00FD75AF">
        <w:rPr>
          <w:color w:val="auto"/>
          <w:szCs w:val="28"/>
        </w:rPr>
        <w:t> </w:t>
      </w:r>
      <w:r w:rsidRPr="00CD10C1">
        <w:rPr>
          <w:color w:val="auto"/>
          <w:szCs w:val="28"/>
        </w:rPr>
        <w:t xml:space="preserve">Интернетом, пыталась связать глобальную сеть с главным экономическим показателем ― доходностью на каждое посещение клиента. Компании, поймавшие новую технологическую отрасль, говорили о неповоротливости </w:t>
      </w:r>
      <w:r w:rsidRPr="00CD10C1">
        <w:rPr>
          <w:color w:val="auto"/>
          <w:szCs w:val="28"/>
          <w:lang w:val="en-US"/>
        </w:rPr>
        <w:t>Walgreens</w:t>
      </w:r>
      <w:r w:rsidRPr="00CD10C1">
        <w:rPr>
          <w:color w:val="auto"/>
          <w:szCs w:val="28"/>
        </w:rPr>
        <w:t xml:space="preserve"> и не видели в ней конкурента. Затем </w:t>
      </w:r>
      <w:r w:rsidRPr="00CD10C1">
        <w:rPr>
          <w:color w:val="auto"/>
          <w:szCs w:val="28"/>
          <w:lang w:val="en-US"/>
        </w:rPr>
        <w:t>Walgreens</w:t>
      </w:r>
      <w:r w:rsidRPr="00CD10C1">
        <w:rPr>
          <w:color w:val="auto"/>
          <w:szCs w:val="28"/>
        </w:rPr>
        <w:t>, благодаря эффективному менеджменту, нашла способы связать Интернет со своей идеей удобства, избежав накладок в сложной системе управления складами и</w:t>
      </w:r>
      <w:r w:rsidR="00FD75AF">
        <w:rPr>
          <w:color w:val="auto"/>
          <w:szCs w:val="28"/>
        </w:rPr>
        <w:t> </w:t>
      </w:r>
      <w:r w:rsidRPr="00CD10C1">
        <w:rPr>
          <w:color w:val="auto"/>
          <w:szCs w:val="28"/>
        </w:rPr>
        <w:t xml:space="preserve">моделями дистрибуции. Клиент заполнял </w:t>
      </w:r>
      <w:r w:rsidRPr="00CD10C1">
        <w:rPr>
          <w:color w:val="auto"/>
          <w:szCs w:val="28"/>
          <w:lang w:val="en-US"/>
        </w:rPr>
        <w:t>on</w:t>
      </w:r>
      <w:r w:rsidRPr="00CD10C1">
        <w:rPr>
          <w:color w:val="auto"/>
          <w:szCs w:val="28"/>
        </w:rPr>
        <w:t>-</w:t>
      </w:r>
      <w:r w:rsidRPr="00CD10C1">
        <w:rPr>
          <w:color w:val="auto"/>
          <w:szCs w:val="28"/>
          <w:lang w:val="en-US"/>
        </w:rPr>
        <w:t>line</w:t>
      </w:r>
      <w:r w:rsidRPr="00CD10C1">
        <w:rPr>
          <w:color w:val="auto"/>
          <w:szCs w:val="28"/>
        </w:rPr>
        <w:t xml:space="preserve"> заявку на сайте и заезжал в</w:t>
      </w:r>
      <w:r w:rsidR="00FD75AF">
        <w:rPr>
          <w:color w:val="auto"/>
          <w:szCs w:val="28"/>
        </w:rPr>
        <w:t> </w:t>
      </w:r>
      <w:r w:rsidRPr="00CD10C1">
        <w:rPr>
          <w:color w:val="auto"/>
          <w:szCs w:val="28"/>
        </w:rPr>
        <w:t xml:space="preserve">ближайшую автоаптеку </w:t>
      </w:r>
      <w:r w:rsidRPr="00CD10C1">
        <w:rPr>
          <w:color w:val="auto"/>
          <w:szCs w:val="28"/>
          <w:lang w:val="en-US"/>
        </w:rPr>
        <w:t>Walgreens</w:t>
      </w:r>
      <w:r w:rsidRPr="00CD10C1">
        <w:rPr>
          <w:color w:val="auto"/>
          <w:szCs w:val="28"/>
        </w:rPr>
        <w:t xml:space="preserve">. Или же заказывал доставку домой. Вскоре компания запускает корпоративный сайт, как и у прочих доткомов. Компания не просто воспользовалась технологией, но и тщательно проработала ее! Акции </w:t>
      </w:r>
      <w:r w:rsidRPr="00CD10C1">
        <w:rPr>
          <w:color w:val="auto"/>
          <w:szCs w:val="28"/>
          <w:lang w:val="en-US"/>
        </w:rPr>
        <w:t>Walgreens</w:t>
      </w:r>
      <w:r w:rsidRPr="00CD10C1">
        <w:rPr>
          <w:color w:val="auto"/>
          <w:szCs w:val="28"/>
        </w:rPr>
        <w:t xml:space="preserve"> всего за год после спада до самого низкого уровня, удвоились в</w:t>
      </w:r>
      <w:r w:rsidR="00FD75AF">
        <w:rPr>
          <w:color w:val="auto"/>
          <w:szCs w:val="28"/>
        </w:rPr>
        <w:t> </w:t>
      </w:r>
      <w:r w:rsidRPr="00CD10C1">
        <w:rPr>
          <w:color w:val="auto"/>
          <w:szCs w:val="28"/>
        </w:rPr>
        <w:t xml:space="preserve">своей стоимости [2, с. 192]. </w:t>
      </w:r>
    </w:p>
    <w:p w:rsidR="002E02AB" w:rsidRPr="00CD10C1" w:rsidRDefault="002E02AB" w:rsidP="00CD10C1">
      <w:pPr>
        <w:contextualSpacing/>
        <w:rPr>
          <w:color w:val="auto"/>
          <w:szCs w:val="28"/>
        </w:rPr>
      </w:pPr>
      <w:r w:rsidRPr="00CD10C1">
        <w:rPr>
          <w:color w:val="auto"/>
          <w:szCs w:val="28"/>
          <w:lang w:val="en-US"/>
        </w:rPr>
        <w:t>Grugstore</w:t>
      </w:r>
      <w:r w:rsidRPr="00CD10C1">
        <w:rPr>
          <w:color w:val="auto"/>
          <w:szCs w:val="28"/>
        </w:rPr>
        <w:t>.</w:t>
      </w:r>
      <w:r w:rsidRPr="00CD10C1">
        <w:rPr>
          <w:color w:val="auto"/>
          <w:szCs w:val="28"/>
          <w:lang w:val="en-US"/>
        </w:rPr>
        <w:t>com</w:t>
      </w:r>
      <w:r w:rsidRPr="00CD10C1">
        <w:rPr>
          <w:color w:val="auto"/>
          <w:szCs w:val="28"/>
        </w:rPr>
        <w:t xml:space="preserve"> после громкого старта терпит убытки и повышает ликвидность через сокращения. А </w:t>
      </w:r>
      <w:r w:rsidRPr="00CD10C1">
        <w:rPr>
          <w:color w:val="auto"/>
          <w:szCs w:val="28"/>
          <w:lang w:val="en-US"/>
        </w:rPr>
        <w:t>Walgreens</w:t>
      </w:r>
      <w:r w:rsidRPr="00CD10C1">
        <w:rPr>
          <w:color w:val="auto"/>
          <w:szCs w:val="28"/>
        </w:rPr>
        <w:t xml:space="preserve"> доказала статус великой компании.</w:t>
      </w:r>
    </w:p>
    <w:p w:rsidR="002E02AB" w:rsidRPr="00CD10C1" w:rsidRDefault="002E02AB" w:rsidP="00CD10C1">
      <w:pPr>
        <w:contextualSpacing/>
        <w:rPr>
          <w:color w:val="auto"/>
          <w:szCs w:val="28"/>
        </w:rPr>
      </w:pPr>
      <w:r w:rsidRPr="00CD10C1">
        <w:rPr>
          <w:color w:val="auto"/>
          <w:szCs w:val="28"/>
        </w:rPr>
        <w:t>На самом деле, вопрос не в самих технологиях. Ведь выдающиеся компании последнего столетия пережили не одно поколение нововведений: электричество, телевидение, Интернет… Главное ― найти подход. Та</w:t>
      </w:r>
      <w:r w:rsidR="00FD75AF">
        <w:rPr>
          <w:color w:val="auto"/>
          <w:szCs w:val="28"/>
        </w:rPr>
        <w:t> </w:t>
      </w:r>
      <w:r w:rsidRPr="00CD10C1">
        <w:rPr>
          <w:color w:val="auto"/>
          <w:szCs w:val="28"/>
        </w:rPr>
        <w:t>же</w:t>
      </w:r>
      <w:r w:rsidR="00FD75AF">
        <w:rPr>
          <w:color w:val="auto"/>
          <w:szCs w:val="28"/>
        </w:rPr>
        <w:t> </w:t>
      </w:r>
      <w:r w:rsidRPr="00CD10C1">
        <w:rPr>
          <w:color w:val="auto"/>
          <w:szCs w:val="28"/>
          <w:lang w:val="en-US"/>
        </w:rPr>
        <w:t>Walgreens</w:t>
      </w:r>
      <w:r w:rsidRPr="00CD10C1">
        <w:rPr>
          <w:color w:val="auto"/>
          <w:szCs w:val="28"/>
        </w:rPr>
        <w:t xml:space="preserve"> всегда делала крупные инвестиции в новые технологии, опережая целую отрасль почти на десятилетие. Так, компания в свое время использовала электронную сеть </w:t>
      </w:r>
      <w:r w:rsidRPr="00CD10C1">
        <w:rPr>
          <w:color w:val="auto"/>
          <w:szCs w:val="28"/>
          <w:lang w:val="en-US"/>
        </w:rPr>
        <w:t>Intercom</w:t>
      </w:r>
      <w:r w:rsidRPr="00CD10C1">
        <w:rPr>
          <w:color w:val="auto"/>
          <w:szCs w:val="28"/>
        </w:rPr>
        <w:t xml:space="preserve">, связав воедино аптечную сеть. </w:t>
      </w:r>
    </w:p>
    <w:p w:rsidR="002E02AB" w:rsidRPr="00CD10C1" w:rsidRDefault="002E02AB" w:rsidP="00CD10C1">
      <w:pPr>
        <w:contextualSpacing/>
        <w:rPr>
          <w:color w:val="auto"/>
          <w:szCs w:val="28"/>
        </w:rPr>
      </w:pPr>
      <w:r w:rsidRPr="00CD10C1">
        <w:rPr>
          <w:color w:val="auto"/>
          <w:szCs w:val="28"/>
        </w:rPr>
        <w:lastRenderedPageBreak/>
        <w:t xml:space="preserve">Сегодня мы не видим в это ничего удивительного. Но в 1970 году подобные инвестиции были в новинку. Также компания одной из первых начала применять сканеры, робототехнику, первые компьютеры. Таким образом, технологический менеджмент </w:t>
      </w:r>
      <w:r w:rsidRPr="00CD10C1">
        <w:rPr>
          <w:color w:val="auto"/>
          <w:szCs w:val="28"/>
          <w:lang w:val="en-US"/>
        </w:rPr>
        <w:t>Walgreens</w:t>
      </w:r>
      <w:r w:rsidRPr="00CD10C1">
        <w:rPr>
          <w:color w:val="auto"/>
          <w:szCs w:val="28"/>
        </w:rPr>
        <w:t xml:space="preserve"> всегда был на высоте, и</w:t>
      </w:r>
      <w:r w:rsidR="00FD75AF">
        <w:rPr>
          <w:color w:val="auto"/>
          <w:szCs w:val="28"/>
        </w:rPr>
        <w:t> </w:t>
      </w:r>
      <w:r w:rsidRPr="00CD10C1">
        <w:rPr>
          <w:color w:val="auto"/>
          <w:szCs w:val="28"/>
        </w:rPr>
        <w:t xml:space="preserve">прыжок в Интернет не был прыжком в «никуда». </w:t>
      </w:r>
    </w:p>
    <w:p w:rsidR="002E02AB" w:rsidRPr="00CD10C1" w:rsidRDefault="002E02AB" w:rsidP="00CD10C1">
      <w:pPr>
        <w:contextualSpacing/>
        <w:rPr>
          <w:color w:val="auto"/>
          <w:szCs w:val="28"/>
        </w:rPr>
      </w:pPr>
      <w:r w:rsidRPr="00CD10C1">
        <w:rPr>
          <w:color w:val="auto"/>
          <w:szCs w:val="28"/>
        </w:rPr>
        <w:t>Управление технологиями входит в «концепцию ежа», но никак не</w:t>
      </w:r>
      <w:r w:rsidR="00FD75AF">
        <w:rPr>
          <w:color w:val="auto"/>
          <w:szCs w:val="28"/>
        </w:rPr>
        <w:t> </w:t>
      </w:r>
      <w:r w:rsidRPr="00CD10C1">
        <w:rPr>
          <w:color w:val="auto"/>
          <w:szCs w:val="28"/>
        </w:rPr>
        <w:t xml:space="preserve">наоборот. </w:t>
      </w:r>
    </w:p>
    <w:p w:rsidR="002E02AB" w:rsidRPr="00CD10C1" w:rsidRDefault="002E02AB" w:rsidP="00CD10C1">
      <w:pPr>
        <w:contextualSpacing/>
        <w:rPr>
          <w:color w:val="auto"/>
          <w:szCs w:val="28"/>
        </w:rPr>
      </w:pPr>
      <w:r w:rsidRPr="00CD10C1">
        <w:rPr>
          <w:color w:val="auto"/>
          <w:szCs w:val="28"/>
        </w:rPr>
        <w:t xml:space="preserve">Компания </w:t>
      </w:r>
      <w:r w:rsidRPr="00CD10C1">
        <w:rPr>
          <w:color w:val="auto"/>
          <w:szCs w:val="28"/>
          <w:lang w:val="en-US"/>
        </w:rPr>
        <w:t>Gillette</w:t>
      </w:r>
      <w:r w:rsidRPr="00CD10C1">
        <w:rPr>
          <w:color w:val="auto"/>
          <w:szCs w:val="28"/>
        </w:rPr>
        <w:t xml:space="preserve"> также являет собой образец блестящего управления технологиями. Компания связала технологии с производством (решение, за</w:t>
      </w:r>
      <w:r w:rsidR="00FD75AF">
        <w:rPr>
          <w:color w:val="auto"/>
          <w:szCs w:val="28"/>
        </w:rPr>
        <w:t> </w:t>
      </w:r>
      <w:r w:rsidRPr="00CD10C1">
        <w:rPr>
          <w:color w:val="auto"/>
          <w:szCs w:val="28"/>
        </w:rPr>
        <w:t xml:space="preserve">которым стоит та самая «концепция ежа»), причем выбор этой самой технологии впечатляет: технология позволяет производить миллиарды лезвий высочайшего качества с низкой себестоимостью. </w:t>
      </w:r>
      <w:r w:rsidRPr="00CD10C1">
        <w:rPr>
          <w:color w:val="auto"/>
          <w:szCs w:val="28"/>
          <w:lang w:val="en-US"/>
        </w:rPr>
        <w:t>Gillette</w:t>
      </w:r>
      <w:r w:rsidRPr="00CD10C1">
        <w:rPr>
          <w:color w:val="auto"/>
          <w:szCs w:val="28"/>
        </w:rPr>
        <w:t xml:space="preserve"> инвестировала более $ 200 млн в создание </w:t>
      </w:r>
      <w:r w:rsidRPr="00CD10C1">
        <w:rPr>
          <w:color w:val="auto"/>
          <w:szCs w:val="28"/>
          <w:lang w:val="en-US"/>
        </w:rPr>
        <w:t>Sensor</w:t>
      </w:r>
      <w:r w:rsidRPr="00CD10C1">
        <w:rPr>
          <w:color w:val="auto"/>
          <w:szCs w:val="28"/>
        </w:rPr>
        <w:t xml:space="preserve">, в особенности в процесс производства. Секрет бритвенной системы компании не имеет таких же аналогов, </w:t>
      </w:r>
      <w:r w:rsidRPr="00CD10C1">
        <w:rPr>
          <w:color w:val="auto"/>
          <w:szCs w:val="28"/>
          <w:lang w:val="en-US"/>
        </w:rPr>
        <w:t>Gillette</w:t>
      </w:r>
      <w:r w:rsidRPr="00CD10C1">
        <w:rPr>
          <w:color w:val="auto"/>
          <w:szCs w:val="28"/>
        </w:rPr>
        <w:t xml:space="preserve"> придерживается жесткой патентной политики и охраняет свою технологию.</w:t>
      </w:r>
    </w:p>
    <w:p w:rsidR="002E02AB" w:rsidRPr="00CD10C1" w:rsidRDefault="002E02AB" w:rsidP="00CD10C1">
      <w:pPr>
        <w:contextualSpacing/>
        <w:rPr>
          <w:color w:val="auto"/>
          <w:szCs w:val="28"/>
        </w:rPr>
      </w:pPr>
      <w:r w:rsidRPr="00CD10C1">
        <w:rPr>
          <w:color w:val="auto"/>
          <w:szCs w:val="28"/>
        </w:rPr>
        <w:t>В исследование вошли компании, история которых насчитывает как</w:t>
      </w:r>
      <w:r w:rsidR="00FD75AF">
        <w:rPr>
          <w:color w:val="auto"/>
          <w:szCs w:val="28"/>
        </w:rPr>
        <w:t> </w:t>
      </w:r>
      <w:r w:rsidRPr="00CD10C1">
        <w:rPr>
          <w:color w:val="auto"/>
          <w:szCs w:val="28"/>
        </w:rPr>
        <w:t xml:space="preserve">минимум 30 лет, поэтому большинство компаний </w:t>
      </w:r>
      <w:r w:rsidRPr="00CD10C1">
        <w:rPr>
          <w:color w:val="auto"/>
          <w:szCs w:val="28"/>
          <w:lang w:val="en-US"/>
        </w:rPr>
        <w:t>high</w:t>
      </w:r>
      <w:r w:rsidRPr="00CD10C1">
        <w:rPr>
          <w:color w:val="auto"/>
          <w:szCs w:val="28"/>
        </w:rPr>
        <w:t>-</w:t>
      </w:r>
      <w:r w:rsidRPr="00CD10C1">
        <w:rPr>
          <w:color w:val="auto"/>
          <w:szCs w:val="28"/>
          <w:lang w:val="en-US"/>
        </w:rPr>
        <w:t>tech</w:t>
      </w:r>
      <w:r w:rsidRPr="00CD10C1">
        <w:rPr>
          <w:color w:val="auto"/>
          <w:szCs w:val="28"/>
        </w:rPr>
        <w:t xml:space="preserve"> сектора не</w:t>
      </w:r>
      <w:r w:rsidR="00FD75AF">
        <w:rPr>
          <w:color w:val="auto"/>
          <w:szCs w:val="28"/>
        </w:rPr>
        <w:t> </w:t>
      </w:r>
      <w:r w:rsidRPr="00CD10C1">
        <w:rPr>
          <w:color w:val="auto"/>
          <w:szCs w:val="28"/>
        </w:rPr>
        <w:t xml:space="preserve">попали в список. А те, чья история насчитывает такой период, не следовали сюжету, который рассматривался исследователями. Например, </w:t>
      </w:r>
      <w:r w:rsidRPr="00CD10C1">
        <w:rPr>
          <w:color w:val="auto"/>
          <w:szCs w:val="28"/>
          <w:lang w:val="en-US"/>
        </w:rPr>
        <w:t>Intel</w:t>
      </w:r>
      <w:r w:rsidRPr="00CD10C1">
        <w:rPr>
          <w:color w:val="auto"/>
          <w:szCs w:val="28"/>
        </w:rPr>
        <w:t xml:space="preserve"> всегда была великой и не совершала непосредственного перехода </w:t>
      </w:r>
      <w:r w:rsidRPr="00CD10C1">
        <w:rPr>
          <w:color w:val="auto"/>
          <w:szCs w:val="28"/>
          <w:lang w:val="en-US"/>
        </w:rPr>
        <w:t>Good</w:t>
      </w:r>
      <w:r w:rsidRPr="00CD10C1">
        <w:rPr>
          <w:color w:val="auto"/>
          <w:szCs w:val="28"/>
        </w:rPr>
        <w:t xml:space="preserve"> </w:t>
      </w:r>
      <w:r w:rsidRPr="00CD10C1">
        <w:rPr>
          <w:color w:val="auto"/>
          <w:szCs w:val="28"/>
          <w:lang w:val="en-US"/>
        </w:rPr>
        <w:t>to</w:t>
      </w:r>
      <w:r w:rsidRPr="00CD10C1">
        <w:rPr>
          <w:color w:val="auto"/>
          <w:szCs w:val="28"/>
        </w:rPr>
        <w:t xml:space="preserve"> </w:t>
      </w:r>
      <w:r w:rsidRPr="00CD10C1">
        <w:rPr>
          <w:color w:val="auto"/>
          <w:szCs w:val="28"/>
          <w:lang w:val="en-US"/>
        </w:rPr>
        <w:t>Great</w:t>
      </w:r>
      <w:r w:rsidRPr="00CD10C1">
        <w:rPr>
          <w:color w:val="auto"/>
          <w:szCs w:val="28"/>
        </w:rPr>
        <w:t>.</w:t>
      </w:r>
    </w:p>
    <w:p w:rsidR="002E02AB" w:rsidRPr="00CD10C1" w:rsidRDefault="002E02AB" w:rsidP="00CD10C1">
      <w:pPr>
        <w:contextualSpacing/>
        <w:rPr>
          <w:color w:val="auto"/>
          <w:szCs w:val="28"/>
        </w:rPr>
      </w:pPr>
      <w:r w:rsidRPr="00CD10C1">
        <w:rPr>
          <w:color w:val="auto"/>
          <w:szCs w:val="28"/>
        </w:rPr>
        <w:t xml:space="preserve">Логично, однако, допустить, что подобное исследование 20 лет спустя привело бы к иному отбору компаний: большая часть состояла бы из компаний </w:t>
      </w:r>
      <w:r w:rsidRPr="00CD10C1">
        <w:rPr>
          <w:color w:val="auto"/>
          <w:szCs w:val="28"/>
          <w:lang w:val="en-US"/>
        </w:rPr>
        <w:t>high</w:t>
      </w:r>
      <w:r w:rsidRPr="00CD10C1">
        <w:rPr>
          <w:color w:val="auto"/>
          <w:szCs w:val="28"/>
        </w:rPr>
        <w:t>-</w:t>
      </w:r>
      <w:r w:rsidRPr="00CD10C1">
        <w:rPr>
          <w:color w:val="auto"/>
          <w:szCs w:val="28"/>
          <w:lang w:val="en-US"/>
        </w:rPr>
        <w:t>tech</w:t>
      </w:r>
      <w:r w:rsidRPr="00CD10C1">
        <w:rPr>
          <w:color w:val="auto"/>
          <w:szCs w:val="28"/>
        </w:rPr>
        <w:t xml:space="preserve">. </w:t>
      </w:r>
    </w:p>
    <w:p w:rsidR="002E02AB" w:rsidRPr="00CD10C1" w:rsidRDefault="002E02AB" w:rsidP="00CD10C1">
      <w:pPr>
        <w:contextualSpacing/>
        <w:rPr>
          <w:color w:val="auto"/>
          <w:szCs w:val="28"/>
        </w:rPr>
      </w:pPr>
      <w:r w:rsidRPr="00CD10C1">
        <w:rPr>
          <w:color w:val="auto"/>
          <w:szCs w:val="28"/>
        </w:rPr>
        <w:t>Современная российская действительность не позволяет говорить о</w:t>
      </w:r>
      <w:r w:rsidR="00FD75AF">
        <w:rPr>
          <w:color w:val="auto"/>
          <w:szCs w:val="28"/>
        </w:rPr>
        <w:t> </w:t>
      </w:r>
      <w:r w:rsidRPr="00CD10C1">
        <w:rPr>
          <w:color w:val="auto"/>
          <w:szCs w:val="28"/>
        </w:rPr>
        <w:t>пере</w:t>
      </w:r>
      <w:r w:rsidR="00FD75AF">
        <w:rPr>
          <w:color w:val="auto"/>
          <w:szCs w:val="28"/>
        </w:rPr>
        <w:softHyphen/>
      </w:r>
      <w:r w:rsidRPr="00CD10C1">
        <w:rPr>
          <w:color w:val="auto"/>
          <w:szCs w:val="28"/>
        </w:rPr>
        <w:t>ходе компаний от хороших в великим в экономической среде России рано.</w:t>
      </w:r>
    </w:p>
    <w:p w:rsidR="002E02AB" w:rsidRPr="00CD10C1" w:rsidRDefault="002E02AB" w:rsidP="00CD10C1">
      <w:pPr>
        <w:contextualSpacing/>
        <w:rPr>
          <w:color w:val="auto"/>
          <w:szCs w:val="28"/>
        </w:rPr>
      </w:pPr>
      <w:r w:rsidRPr="00CD10C1">
        <w:rPr>
          <w:color w:val="auto"/>
          <w:szCs w:val="28"/>
        </w:rPr>
        <w:t>Однако воодушевляющим является тот факт, что ряд фирм добивается успехов и на российском рынке. Речь идет о быстрорастущих компаниях ― «газелях», которые представлены средним бизнесом.</w:t>
      </w:r>
    </w:p>
    <w:p w:rsidR="002E02AB" w:rsidRPr="00CD10C1" w:rsidRDefault="002E02AB" w:rsidP="00CD10C1">
      <w:pPr>
        <w:contextualSpacing/>
        <w:rPr>
          <w:color w:val="auto"/>
          <w:szCs w:val="28"/>
        </w:rPr>
      </w:pPr>
      <w:r w:rsidRPr="00CD10C1">
        <w:rPr>
          <w:color w:val="auto"/>
          <w:szCs w:val="28"/>
        </w:rPr>
        <w:t>Понятие «газели» ввел еще в 1980 году американский экономист Д. Берч. Он выделил крупные, мелкие и средние компании,</w:t>
      </w:r>
      <w:r w:rsidR="00FD75AF">
        <w:rPr>
          <w:color w:val="auto"/>
          <w:szCs w:val="28"/>
        </w:rPr>
        <w:t xml:space="preserve"> </w:t>
      </w:r>
      <w:r w:rsidRPr="00CD10C1">
        <w:rPr>
          <w:color w:val="auto"/>
          <w:szCs w:val="28"/>
        </w:rPr>
        <w:t xml:space="preserve">причем первые две группы </w:t>
      </w:r>
      <w:r w:rsidRPr="00CD10C1">
        <w:rPr>
          <w:color w:val="auto"/>
          <w:szCs w:val="28"/>
        </w:rPr>
        <w:lastRenderedPageBreak/>
        <w:t>вносят минимальный вклад в увеличение занятости и рост валового национального продукта. Однако небольшое количество фирм сохраняют динамику и устойчивость роста. Согласно Д. Берчу, эти самые фирмы создали около 70 % новых рабочих мест в США в 1988―1992 годах, хотя число фирм невелико ― около 4 %. Также, как следует из определения, для «газелей» характерен быстрый рост.</w:t>
      </w:r>
    </w:p>
    <w:p w:rsidR="002E02AB" w:rsidRPr="00CD10C1" w:rsidRDefault="002E02AB" w:rsidP="00CD10C1">
      <w:pPr>
        <w:contextualSpacing/>
        <w:rPr>
          <w:color w:val="auto"/>
          <w:szCs w:val="28"/>
        </w:rPr>
      </w:pPr>
      <w:r w:rsidRPr="00CD10C1">
        <w:rPr>
          <w:color w:val="auto"/>
          <w:szCs w:val="28"/>
        </w:rPr>
        <w:t>Исследования журнала «Эксперт» и Финансового университета при</w:t>
      </w:r>
      <w:r w:rsidR="00FD75AF">
        <w:rPr>
          <w:color w:val="auto"/>
          <w:szCs w:val="28"/>
        </w:rPr>
        <w:t> </w:t>
      </w:r>
      <w:r w:rsidRPr="00CD10C1">
        <w:rPr>
          <w:color w:val="auto"/>
          <w:szCs w:val="28"/>
        </w:rPr>
        <w:t>Правительстве РФ выявили такой феномен как «газели» в России. Причем российские быстрорастущие фирмы влиятельнее западных игроков, частота их</w:t>
      </w:r>
      <w:r w:rsidR="00FD75AF">
        <w:rPr>
          <w:color w:val="auto"/>
          <w:szCs w:val="28"/>
        </w:rPr>
        <w:t> </w:t>
      </w:r>
      <w:r w:rsidRPr="00CD10C1">
        <w:rPr>
          <w:color w:val="auto"/>
          <w:szCs w:val="28"/>
        </w:rPr>
        <w:t>появления намного превышает западный показатель, что связано с наличием благоприятных незанятых рыночных ниш и наличием людей, способных вести этот бизнес [1, с.  19].</w:t>
      </w:r>
    </w:p>
    <w:p w:rsidR="002E02AB" w:rsidRPr="00CD10C1" w:rsidRDefault="002E02AB" w:rsidP="00CD10C1">
      <w:pPr>
        <w:contextualSpacing/>
        <w:rPr>
          <w:color w:val="auto"/>
          <w:szCs w:val="28"/>
        </w:rPr>
      </w:pPr>
      <w:r w:rsidRPr="00CD10C1">
        <w:rPr>
          <w:color w:val="auto"/>
          <w:szCs w:val="28"/>
        </w:rPr>
        <w:t>В России спрос на инновации и технологии недостаточен, что говорит также и о неразвитости технологического и инновационного менеджмента. Однако именно средний бизнес в лице быстрорастущих фирм являются носителями и источниками данного спроса. Крупный и малый бизнес пока не</w:t>
      </w:r>
      <w:r w:rsidR="00FD75AF">
        <w:rPr>
          <w:color w:val="auto"/>
          <w:szCs w:val="28"/>
        </w:rPr>
        <w:t> </w:t>
      </w:r>
      <w:r w:rsidRPr="00CD10C1">
        <w:rPr>
          <w:color w:val="auto"/>
          <w:szCs w:val="28"/>
        </w:rPr>
        <w:t>способны формировать технологичный сегмент, хотя определенные шаги в</w:t>
      </w:r>
      <w:r w:rsidR="00FD75AF">
        <w:rPr>
          <w:color w:val="auto"/>
          <w:szCs w:val="28"/>
        </w:rPr>
        <w:t> </w:t>
      </w:r>
      <w:r w:rsidRPr="00CD10C1">
        <w:rPr>
          <w:color w:val="auto"/>
          <w:szCs w:val="28"/>
        </w:rPr>
        <w:t xml:space="preserve">этом направлении предпринимаются отечественными компаниями. </w:t>
      </w:r>
    </w:p>
    <w:p w:rsidR="002E02AB" w:rsidRPr="00CD10C1" w:rsidRDefault="002E02AB" w:rsidP="00CD10C1">
      <w:pPr>
        <w:contextualSpacing/>
        <w:rPr>
          <w:color w:val="auto"/>
          <w:szCs w:val="28"/>
        </w:rPr>
      </w:pPr>
      <w:r w:rsidRPr="00CD10C1">
        <w:rPr>
          <w:color w:val="auto"/>
          <w:szCs w:val="28"/>
        </w:rPr>
        <w:t>У российской успешной компании «Яндекс» богатейшая история (в</w:t>
      </w:r>
      <w:r w:rsidR="00FD75AF">
        <w:rPr>
          <w:color w:val="auto"/>
          <w:szCs w:val="28"/>
        </w:rPr>
        <w:t> </w:t>
      </w:r>
      <w:r w:rsidRPr="00CD10C1">
        <w:rPr>
          <w:color w:val="auto"/>
          <w:szCs w:val="28"/>
        </w:rPr>
        <w:t xml:space="preserve">частности российский поисковик обходит в своем сегменте крупнейших игроков вроде </w:t>
      </w:r>
      <w:r w:rsidRPr="00CD10C1">
        <w:rPr>
          <w:color w:val="auto"/>
          <w:szCs w:val="28"/>
          <w:lang w:val="en-US"/>
        </w:rPr>
        <w:t>Google</w:t>
      </w:r>
      <w:r w:rsidRPr="00CD10C1">
        <w:rPr>
          <w:color w:val="auto"/>
          <w:szCs w:val="28"/>
        </w:rPr>
        <w:t>).</w:t>
      </w:r>
    </w:p>
    <w:p w:rsidR="002E02AB" w:rsidRPr="00CD10C1" w:rsidRDefault="002E02AB" w:rsidP="00CD10C1">
      <w:pPr>
        <w:contextualSpacing/>
        <w:rPr>
          <w:color w:val="auto"/>
          <w:szCs w:val="28"/>
        </w:rPr>
      </w:pPr>
      <w:r w:rsidRPr="00CD10C1">
        <w:rPr>
          <w:color w:val="auto"/>
          <w:szCs w:val="28"/>
        </w:rPr>
        <w:t>Рассмотрим проблему, с которой столкнулась компания при попытке выхода на рынок мобильного Интернета. Это технологический вопрос, встав</w:t>
      </w:r>
      <w:r w:rsidR="00FD75AF">
        <w:rPr>
          <w:color w:val="auto"/>
          <w:szCs w:val="28"/>
        </w:rPr>
        <w:softHyphen/>
      </w:r>
      <w:r w:rsidRPr="00CD10C1">
        <w:rPr>
          <w:color w:val="auto"/>
          <w:szCs w:val="28"/>
        </w:rPr>
        <w:t>ший перед компанией и потребовавший проработки эффективной политики.</w:t>
      </w:r>
    </w:p>
    <w:p w:rsidR="002E02AB" w:rsidRPr="00CD10C1" w:rsidRDefault="002E02AB" w:rsidP="00CD10C1">
      <w:pPr>
        <w:contextualSpacing/>
        <w:rPr>
          <w:color w:val="auto"/>
          <w:szCs w:val="28"/>
        </w:rPr>
      </w:pPr>
      <w:r w:rsidRPr="00CD10C1">
        <w:rPr>
          <w:color w:val="auto"/>
          <w:szCs w:val="28"/>
        </w:rPr>
        <w:t xml:space="preserve">ТНК, вроде </w:t>
      </w:r>
      <w:r w:rsidRPr="00CD10C1">
        <w:rPr>
          <w:color w:val="auto"/>
          <w:szCs w:val="28"/>
          <w:lang w:val="en-US"/>
        </w:rPr>
        <w:t>Google</w:t>
      </w:r>
      <w:r w:rsidRPr="00CD10C1">
        <w:rPr>
          <w:color w:val="auto"/>
          <w:szCs w:val="28"/>
        </w:rPr>
        <w:t xml:space="preserve"> и </w:t>
      </w:r>
      <w:r w:rsidRPr="00CD10C1">
        <w:rPr>
          <w:color w:val="auto"/>
          <w:szCs w:val="28"/>
          <w:lang w:val="en-US"/>
        </w:rPr>
        <w:t>Apple</w:t>
      </w:r>
      <w:r w:rsidRPr="00CD10C1">
        <w:rPr>
          <w:color w:val="auto"/>
          <w:szCs w:val="28"/>
        </w:rPr>
        <w:t xml:space="preserve">, имеют взаимный пакет обязательств друг перед другом, в результате чего не выделяют отдельных долей для других компаний. То есть в таком продукте как </w:t>
      </w:r>
      <w:r w:rsidRPr="00CD10C1">
        <w:rPr>
          <w:color w:val="auto"/>
          <w:szCs w:val="28"/>
          <w:lang w:val="en-US"/>
        </w:rPr>
        <w:t>iPhone</w:t>
      </w:r>
      <w:r w:rsidRPr="00CD10C1">
        <w:rPr>
          <w:color w:val="auto"/>
          <w:szCs w:val="28"/>
        </w:rPr>
        <w:t xml:space="preserve"> встроен поиск, однако не</w:t>
      </w:r>
      <w:r w:rsidR="00FD75AF">
        <w:rPr>
          <w:color w:val="auto"/>
          <w:szCs w:val="28"/>
        </w:rPr>
        <w:t> </w:t>
      </w:r>
      <w:r w:rsidRPr="00CD10C1">
        <w:rPr>
          <w:color w:val="auto"/>
          <w:szCs w:val="28"/>
        </w:rPr>
        <w:t xml:space="preserve">встроен Яндекс. При этом переговоры с </w:t>
      </w:r>
      <w:r w:rsidRPr="00CD10C1">
        <w:rPr>
          <w:color w:val="auto"/>
          <w:szCs w:val="28"/>
          <w:lang w:val="en-US"/>
        </w:rPr>
        <w:t>Apple</w:t>
      </w:r>
      <w:r w:rsidRPr="00CD10C1">
        <w:rPr>
          <w:color w:val="auto"/>
          <w:szCs w:val="28"/>
        </w:rPr>
        <w:t xml:space="preserve"> ни к чему не приводят, так</w:t>
      </w:r>
      <w:r w:rsidR="00FD75AF">
        <w:rPr>
          <w:color w:val="auto"/>
          <w:szCs w:val="28"/>
        </w:rPr>
        <w:t> </w:t>
      </w:r>
      <w:r w:rsidRPr="00CD10C1">
        <w:rPr>
          <w:color w:val="auto"/>
          <w:szCs w:val="28"/>
        </w:rPr>
        <w:t>как</w:t>
      </w:r>
      <w:r w:rsidR="00FD75AF">
        <w:rPr>
          <w:color w:val="auto"/>
          <w:szCs w:val="28"/>
        </w:rPr>
        <w:t> </w:t>
      </w:r>
      <w:r w:rsidRPr="00CD10C1">
        <w:rPr>
          <w:color w:val="auto"/>
          <w:szCs w:val="28"/>
        </w:rPr>
        <w:t xml:space="preserve">они не сотрудничают, имея отношения с </w:t>
      </w:r>
      <w:r w:rsidRPr="00CD10C1">
        <w:rPr>
          <w:color w:val="auto"/>
          <w:szCs w:val="28"/>
          <w:lang w:val="en-US"/>
        </w:rPr>
        <w:t>Google</w:t>
      </w:r>
      <w:r w:rsidRPr="00CD10C1">
        <w:rPr>
          <w:color w:val="auto"/>
          <w:szCs w:val="28"/>
        </w:rPr>
        <w:t xml:space="preserve">. Каков же ответ </w:t>
      </w:r>
      <w:r w:rsidRPr="00CD10C1">
        <w:rPr>
          <w:color w:val="auto"/>
          <w:szCs w:val="28"/>
        </w:rPr>
        <w:lastRenderedPageBreak/>
        <w:t xml:space="preserve">российского Яндекса? Удивительно, но реакция похожа на поведение компаний из </w:t>
      </w:r>
      <w:r w:rsidRPr="00CD10C1">
        <w:rPr>
          <w:color w:val="auto"/>
          <w:szCs w:val="28"/>
          <w:lang w:val="en-US"/>
        </w:rPr>
        <w:t>Good</w:t>
      </w:r>
      <w:r w:rsidRPr="00CD10C1">
        <w:rPr>
          <w:color w:val="auto"/>
          <w:szCs w:val="28"/>
        </w:rPr>
        <w:t xml:space="preserve"> </w:t>
      </w:r>
      <w:r w:rsidRPr="00CD10C1">
        <w:rPr>
          <w:color w:val="auto"/>
          <w:szCs w:val="28"/>
          <w:lang w:val="en-US"/>
        </w:rPr>
        <w:t>to</w:t>
      </w:r>
      <w:r w:rsidRPr="00CD10C1">
        <w:rPr>
          <w:color w:val="auto"/>
          <w:szCs w:val="28"/>
        </w:rPr>
        <w:t xml:space="preserve"> </w:t>
      </w:r>
      <w:r w:rsidRPr="00CD10C1">
        <w:rPr>
          <w:color w:val="auto"/>
          <w:szCs w:val="28"/>
          <w:lang w:val="en-US"/>
        </w:rPr>
        <w:t>Great</w:t>
      </w:r>
      <w:r w:rsidRPr="00CD10C1">
        <w:rPr>
          <w:color w:val="auto"/>
          <w:szCs w:val="28"/>
        </w:rPr>
        <w:t xml:space="preserve">! </w:t>
      </w:r>
    </w:p>
    <w:p w:rsidR="002E02AB" w:rsidRPr="00CD10C1" w:rsidRDefault="002E02AB" w:rsidP="00CD10C1">
      <w:pPr>
        <w:contextualSpacing/>
        <w:rPr>
          <w:color w:val="auto"/>
          <w:szCs w:val="28"/>
        </w:rPr>
      </w:pPr>
      <w:r w:rsidRPr="00CD10C1">
        <w:rPr>
          <w:color w:val="auto"/>
          <w:szCs w:val="28"/>
        </w:rPr>
        <w:t>Яндекс остался верным своей «концепции ежа», если можно таким образом сформулировать мысль. Реакция на редкость конструктивна: «Они</w:t>
      </w:r>
      <w:r w:rsidR="00FD75AF">
        <w:rPr>
          <w:color w:val="auto"/>
          <w:szCs w:val="28"/>
        </w:rPr>
        <w:t> </w:t>
      </w:r>
      <w:r w:rsidRPr="00CD10C1">
        <w:rPr>
          <w:color w:val="auto"/>
          <w:szCs w:val="28"/>
        </w:rPr>
        <w:t>все</w:t>
      </w:r>
      <w:r w:rsidR="00FD75AF">
        <w:rPr>
          <w:color w:val="auto"/>
          <w:szCs w:val="28"/>
        </w:rPr>
        <w:t> </w:t>
      </w:r>
      <w:r w:rsidRPr="00CD10C1">
        <w:rPr>
          <w:color w:val="auto"/>
          <w:szCs w:val="28"/>
        </w:rPr>
        <w:t xml:space="preserve">преследуют свои интересы, и нам нужно оказаться в этом мире нужными пользователю» [4, с. 44]. Яндекс в ответ рассматривает </w:t>
      </w:r>
      <w:r w:rsidRPr="00CD10C1">
        <w:rPr>
          <w:color w:val="auto"/>
          <w:szCs w:val="28"/>
          <w:lang w:val="en-US"/>
        </w:rPr>
        <w:t>Android</w:t>
      </w:r>
      <w:r w:rsidRPr="00CD10C1">
        <w:rPr>
          <w:color w:val="auto"/>
          <w:szCs w:val="28"/>
        </w:rPr>
        <w:t xml:space="preserve"> и</w:t>
      </w:r>
      <w:r w:rsidR="00FD75AF">
        <w:rPr>
          <w:color w:val="auto"/>
          <w:szCs w:val="28"/>
        </w:rPr>
        <w:t> </w:t>
      </w:r>
      <w:r w:rsidRPr="00CD10C1">
        <w:rPr>
          <w:color w:val="auto"/>
          <w:szCs w:val="28"/>
        </w:rPr>
        <w:t xml:space="preserve">другие платформы: </w:t>
      </w:r>
      <w:r w:rsidRPr="00CD10C1">
        <w:rPr>
          <w:color w:val="auto"/>
          <w:szCs w:val="28"/>
          <w:lang w:val="en-US"/>
        </w:rPr>
        <w:t>Samsung</w:t>
      </w:r>
      <w:r w:rsidRPr="00CD10C1">
        <w:rPr>
          <w:color w:val="auto"/>
          <w:szCs w:val="28"/>
        </w:rPr>
        <w:t xml:space="preserve">, </w:t>
      </w:r>
      <w:r w:rsidRPr="00CD10C1">
        <w:rPr>
          <w:color w:val="auto"/>
          <w:szCs w:val="28"/>
          <w:lang w:val="en-US"/>
        </w:rPr>
        <w:t>Nokia</w:t>
      </w:r>
      <w:r w:rsidRPr="00CD10C1">
        <w:rPr>
          <w:color w:val="auto"/>
          <w:szCs w:val="28"/>
        </w:rPr>
        <w:t xml:space="preserve">, </w:t>
      </w:r>
      <w:r w:rsidRPr="00CD10C1">
        <w:rPr>
          <w:color w:val="auto"/>
          <w:szCs w:val="28"/>
          <w:lang w:val="en-US"/>
        </w:rPr>
        <w:t>Microsoft</w:t>
      </w:r>
      <w:r w:rsidRPr="00CD10C1">
        <w:rPr>
          <w:color w:val="auto"/>
          <w:szCs w:val="28"/>
        </w:rPr>
        <w:t xml:space="preserve">… не оставляя идеи договориться и с </w:t>
      </w:r>
      <w:r w:rsidRPr="00CD10C1">
        <w:rPr>
          <w:color w:val="auto"/>
          <w:szCs w:val="28"/>
          <w:lang w:val="en-US"/>
        </w:rPr>
        <w:t>Apple</w:t>
      </w:r>
      <w:r w:rsidRPr="00CD10C1">
        <w:rPr>
          <w:color w:val="auto"/>
          <w:szCs w:val="28"/>
        </w:rPr>
        <w:t>.</w:t>
      </w:r>
    </w:p>
    <w:p w:rsidR="002E02AB" w:rsidRPr="00CD10C1" w:rsidRDefault="002E02AB" w:rsidP="00CD10C1">
      <w:pPr>
        <w:contextualSpacing/>
        <w:rPr>
          <w:color w:val="auto"/>
          <w:szCs w:val="28"/>
        </w:rPr>
      </w:pPr>
      <w:r w:rsidRPr="00CD10C1">
        <w:rPr>
          <w:color w:val="auto"/>
          <w:szCs w:val="28"/>
        </w:rPr>
        <w:t xml:space="preserve">Более того, несмотря на монополизм со стороны </w:t>
      </w:r>
      <w:r w:rsidRPr="00CD10C1">
        <w:rPr>
          <w:color w:val="auto"/>
          <w:szCs w:val="28"/>
          <w:lang w:val="en-US"/>
        </w:rPr>
        <w:t>Google</w:t>
      </w:r>
      <w:r w:rsidRPr="00CD10C1">
        <w:rPr>
          <w:color w:val="auto"/>
          <w:szCs w:val="28"/>
        </w:rPr>
        <w:t xml:space="preserve">, который проявляется, в частности, в том, что на всех платформах по умолчанию стоят </w:t>
      </w:r>
      <w:r w:rsidRPr="00CD10C1">
        <w:rPr>
          <w:color w:val="auto"/>
          <w:szCs w:val="28"/>
          <w:lang w:val="en-US"/>
        </w:rPr>
        <w:t>Google</w:t>
      </w:r>
      <w:r w:rsidRPr="00CD10C1">
        <w:rPr>
          <w:color w:val="auto"/>
          <w:szCs w:val="28"/>
        </w:rPr>
        <w:t>-карты, Яндекс учитывает российскую специфику и создает новые, актуальные приложения ― например, «Яндекс-пробки» или карты, которые отличаются точностью и полнотой. Тем самым Яндекс обходит конкурентов. Дело не в технологии как таковой (ею обладают и другие компании), а</w:t>
      </w:r>
      <w:r w:rsidR="00FD75AF">
        <w:rPr>
          <w:color w:val="auto"/>
          <w:szCs w:val="28"/>
        </w:rPr>
        <w:t> </w:t>
      </w:r>
      <w:r w:rsidRPr="00CD10C1">
        <w:rPr>
          <w:color w:val="auto"/>
          <w:szCs w:val="28"/>
        </w:rPr>
        <w:t>в</w:t>
      </w:r>
      <w:r w:rsidR="00FD75AF">
        <w:rPr>
          <w:color w:val="auto"/>
          <w:szCs w:val="28"/>
        </w:rPr>
        <w:t> </w:t>
      </w:r>
      <w:r w:rsidRPr="00CD10C1">
        <w:rPr>
          <w:color w:val="auto"/>
          <w:szCs w:val="28"/>
        </w:rPr>
        <w:t>эффективном технологическом менеджменте. О многом также говорит и</w:t>
      </w:r>
      <w:r w:rsidR="00FD75AF">
        <w:rPr>
          <w:color w:val="auto"/>
          <w:szCs w:val="28"/>
        </w:rPr>
        <w:t> </w:t>
      </w:r>
      <w:r w:rsidRPr="00CD10C1">
        <w:rPr>
          <w:color w:val="auto"/>
          <w:szCs w:val="28"/>
        </w:rPr>
        <w:t xml:space="preserve">запуск собственного браузера ― и это в сегменте с </w:t>
      </w:r>
      <w:r w:rsidRPr="00CD10C1">
        <w:rPr>
          <w:color w:val="auto"/>
          <w:szCs w:val="28"/>
          <w:lang w:val="en-US"/>
        </w:rPr>
        <w:t>Google</w:t>
      </w:r>
      <w:r w:rsidRPr="00CD10C1">
        <w:rPr>
          <w:color w:val="auto"/>
          <w:szCs w:val="28"/>
        </w:rPr>
        <w:t xml:space="preserve">, </w:t>
      </w:r>
      <w:r w:rsidRPr="00CD10C1">
        <w:rPr>
          <w:color w:val="auto"/>
          <w:szCs w:val="28"/>
          <w:lang w:val="en-US"/>
        </w:rPr>
        <w:t>Mail</w:t>
      </w:r>
      <w:r w:rsidRPr="00CD10C1">
        <w:rPr>
          <w:color w:val="auto"/>
          <w:szCs w:val="28"/>
        </w:rPr>
        <w:t>.</w:t>
      </w:r>
      <w:r w:rsidRPr="00CD10C1">
        <w:rPr>
          <w:color w:val="auto"/>
          <w:szCs w:val="28"/>
          <w:lang w:val="en-US"/>
        </w:rPr>
        <w:t>ru</w:t>
      </w:r>
      <w:r w:rsidRPr="00CD10C1">
        <w:rPr>
          <w:color w:val="auto"/>
          <w:szCs w:val="28"/>
        </w:rPr>
        <w:t xml:space="preserve">, </w:t>
      </w:r>
      <w:r w:rsidRPr="00CD10C1">
        <w:rPr>
          <w:color w:val="auto"/>
          <w:szCs w:val="28"/>
          <w:lang w:val="en-US"/>
        </w:rPr>
        <w:t>Rambler</w:t>
      </w:r>
      <w:r w:rsidRPr="00CD10C1">
        <w:rPr>
          <w:color w:val="auto"/>
          <w:szCs w:val="28"/>
        </w:rPr>
        <w:t>…</w:t>
      </w:r>
    </w:p>
    <w:p w:rsidR="002E02AB" w:rsidRPr="00CD10C1" w:rsidRDefault="002E02AB" w:rsidP="00CD10C1">
      <w:pPr>
        <w:contextualSpacing/>
        <w:rPr>
          <w:color w:val="auto"/>
          <w:szCs w:val="28"/>
        </w:rPr>
      </w:pPr>
      <w:r w:rsidRPr="00CD10C1">
        <w:rPr>
          <w:color w:val="auto"/>
          <w:szCs w:val="28"/>
        </w:rPr>
        <w:t>Мы рассмотрели один многих примеров эффективной политики Яндекса. Если смотреть на фирму глобальнее, то можно судить о его пользе с</w:t>
      </w:r>
      <w:r w:rsidR="00FD75AF">
        <w:rPr>
          <w:color w:val="auto"/>
          <w:szCs w:val="28"/>
        </w:rPr>
        <w:t> </w:t>
      </w:r>
      <w:r w:rsidRPr="00CD10C1">
        <w:rPr>
          <w:color w:val="auto"/>
          <w:szCs w:val="28"/>
        </w:rPr>
        <w:t xml:space="preserve">экономической, инновационной, научной, инвестиционной точек зрения, ведь Яндекс привлекает иностранные инвестиции: </w:t>
      </w:r>
      <w:r w:rsidRPr="00CD10C1">
        <w:rPr>
          <w:color w:val="auto"/>
          <w:szCs w:val="28"/>
          <w:lang w:val="en-US"/>
        </w:rPr>
        <w:t>Oppenheimer</w:t>
      </w:r>
      <w:r w:rsidRPr="00CD10C1">
        <w:rPr>
          <w:color w:val="auto"/>
          <w:szCs w:val="28"/>
        </w:rPr>
        <w:t xml:space="preserve"> </w:t>
      </w:r>
      <w:r w:rsidRPr="00CD10C1">
        <w:rPr>
          <w:color w:val="auto"/>
          <w:szCs w:val="28"/>
          <w:lang w:val="en-US"/>
        </w:rPr>
        <w:t>Funds</w:t>
      </w:r>
      <w:r w:rsidRPr="00CD10C1">
        <w:rPr>
          <w:color w:val="auto"/>
          <w:szCs w:val="28"/>
        </w:rPr>
        <w:t xml:space="preserve"> приобрела на</w:t>
      </w:r>
      <w:r w:rsidR="00FD75AF">
        <w:rPr>
          <w:color w:val="auto"/>
          <w:szCs w:val="28"/>
        </w:rPr>
        <w:t> </w:t>
      </w:r>
      <w:r w:rsidRPr="00CD10C1">
        <w:rPr>
          <w:color w:val="auto"/>
          <w:szCs w:val="28"/>
        </w:rPr>
        <w:t xml:space="preserve">бирже </w:t>
      </w:r>
      <w:r w:rsidRPr="00CD10C1">
        <w:rPr>
          <w:color w:val="auto"/>
          <w:szCs w:val="28"/>
          <w:lang w:val="en-US"/>
        </w:rPr>
        <w:t>NASDAQ</w:t>
      </w:r>
      <w:r w:rsidRPr="00CD10C1">
        <w:rPr>
          <w:color w:val="auto"/>
          <w:szCs w:val="28"/>
        </w:rPr>
        <w:t xml:space="preserve"> более 5 % акций российского поисковика. С учетом ранее купленного пакета в портфеле инвестгруппы оказалось 10,5 % акций.</w:t>
      </w:r>
    </w:p>
    <w:p w:rsidR="002E02AB" w:rsidRPr="00CD10C1" w:rsidRDefault="002E02AB" w:rsidP="00CD10C1">
      <w:pPr>
        <w:contextualSpacing/>
        <w:rPr>
          <w:color w:val="auto"/>
          <w:szCs w:val="28"/>
        </w:rPr>
      </w:pPr>
      <w:r w:rsidRPr="00CD10C1">
        <w:rPr>
          <w:color w:val="auto"/>
          <w:szCs w:val="28"/>
        </w:rPr>
        <w:t>О Яндексе можно говорить много, так как данная фирма ― долгоиграющая «газель», гордость российского бизнеса в целом и, примени</w:t>
      </w:r>
      <w:r w:rsidR="00FD75AF">
        <w:rPr>
          <w:color w:val="auto"/>
          <w:szCs w:val="28"/>
        </w:rPr>
        <w:softHyphen/>
      </w:r>
      <w:r w:rsidRPr="00CD10C1">
        <w:rPr>
          <w:color w:val="auto"/>
          <w:szCs w:val="28"/>
        </w:rPr>
        <w:t>тельно к данной теме, образец качественного и продуманного технологического менеджмента.</w:t>
      </w:r>
    </w:p>
    <w:p w:rsidR="002E02AB" w:rsidRPr="00CD10C1" w:rsidRDefault="002E02AB" w:rsidP="00CD10C1">
      <w:pPr>
        <w:contextualSpacing/>
        <w:rPr>
          <w:color w:val="auto"/>
          <w:szCs w:val="28"/>
        </w:rPr>
      </w:pPr>
    </w:p>
    <w:p w:rsidR="002E02AB" w:rsidRPr="00CD10C1" w:rsidRDefault="002E02AB" w:rsidP="00FD75AF">
      <w:pPr>
        <w:ind w:firstLine="0"/>
        <w:contextualSpacing/>
        <w:rPr>
          <w:color w:val="auto"/>
          <w:szCs w:val="28"/>
        </w:rPr>
      </w:pPr>
      <w:r w:rsidRPr="00CD10C1">
        <w:rPr>
          <w:b/>
          <w:color w:val="auto"/>
          <w:szCs w:val="28"/>
        </w:rPr>
        <w:t>Список литературы:</w:t>
      </w:r>
    </w:p>
    <w:p w:rsidR="002E02AB" w:rsidRPr="00FD75AF" w:rsidRDefault="002E02AB" w:rsidP="00083A35">
      <w:pPr>
        <w:pStyle w:val="a"/>
        <w:numPr>
          <w:ilvl w:val="0"/>
          <w:numId w:val="162"/>
        </w:numPr>
        <w:ind w:left="357" w:hanging="357"/>
      </w:pPr>
      <w:r w:rsidRPr="00FD75AF">
        <w:t>Гурова Т., Рубан О., Юданов А. Создатели будущего ― газели с мозгом обезьяны // Эксперт. ― 2011. ― № 10. ― 112 c.</w:t>
      </w:r>
    </w:p>
    <w:p w:rsidR="002E02AB" w:rsidRPr="00FD75AF" w:rsidRDefault="002E02AB" w:rsidP="00FC631C">
      <w:pPr>
        <w:pStyle w:val="a"/>
      </w:pPr>
      <w:r w:rsidRPr="00FD75AF">
        <w:lastRenderedPageBreak/>
        <w:t xml:space="preserve">Коллинз Дж. От хорошего к великому. Почему один компании совершают прорыв, а другие нет… М.: Манн, Иванов и Фербер, 2011. ― 305 с. </w:t>
      </w:r>
    </w:p>
    <w:p w:rsidR="002E02AB" w:rsidRPr="00FD75AF" w:rsidRDefault="002E02AB" w:rsidP="00FC631C">
      <w:pPr>
        <w:pStyle w:val="a"/>
      </w:pPr>
      <w:r w:rsidRPr="00FD75AF">
        <w:t>Мескон М., Альберт М., Хендоури Ф. Основы менеджмента. М: Вильямс, 2006. [Электронная версия] ― 497 c.</w:t>
      </w:r>
    </w:p>
    <w:p w:rsidR="002E02AB" w:rsidRPr="00FD75AF" w:rsidRDefault="002E02AB" w:rsidP="00FC631C">
      <w:pPr>
        <w:pStyle w:val="a"/>
      </w:pPr>
      <w:r w:rsidRPr="00FD75AF">
        <w:t>Юданов А. Вторая половинка модернизации // Эксперт. ― 2011. ― № 20. ― 128 с.</w:t>
      </w:r>
    </w:p>
    <w:p w:rsidR="002E02AB" w:rsidRPr="00FD75AF" w:rsidRDefault="002E02AB" w:rsidP="00FD75AF">
      <w:pPr>
        <w:pStyle w:val="1"/>
      </w:pPr>
    </w:p>
    <w:p w:rsidR="002E02AB" w:rsidRPr="00FD75AF" w:rsidRDefault="002E02AB" w:rsidP="00FD75AF">
      <w:pPr>
        <w:pStyle w:val="1"/>
      </w:pPr>
      <w:r w:rsidRPr="00FD75AF">
        <w:t>ИННОВАЦИОННЫЕ ТЕХНОЛОГИИ ПОДБОРА ПЕРСОНАЛА</w:t>
      </w:r>
    </w:p>
    <w:p w:rsidR="002E02AB" w:rsidRPr="00CD10C1" w:rsidRDefault="002E02AB" w:rsidP="003B6A00">
      <w:pPr>
        <w:pStyle w:val="afff1"/>
      </w:pPr>
      <w:r w:rsidRPr="00CD10C1">
        <w:t xml:space="preserve">Крутова Кристина Живковна </w:t>
      </w:r>
    </w:p>
    <w:p w:rsidR="002E02AB" w:rsidRPr="00CD10C1" w:rsidRDefault="002E02AB" w:rsidP="003B6A00">
      <w:pPr>
        <w:pStyle w:val="afff1"/>
      </w:pPr>
      <w:r w:rsidRPr="00CD10C1">
        <w:t>Зеленская Татьяна Николаевна</w:t>
      </w:r>
    </w:p>
    <w:p w:rsidR="002E02AB" w:rsidRPr="003B6A00" w:rsidRDefault="002E02AB" w:rsidP="003B6A00">
      <w:pPr>
        <w:pStyle w:val="2a"/>
      </w:pPr>
      <w:r w:rsidRPr="003B6A00">
        <w:t>студенты 4 курса, кафедра менеджмента КемИ РГТЭУ, г.</w:t>
      </w:r>
      <w:r w:rsidRPr="003B6A00">
        <w:rPr>
          <w:lang w:val="en-US"/>
        </w:rPr>
        <w:t> </w:t>
      </w:r>
      <w:r w:rsidRPr="003B6A00">
        <w:t>Кемерово</w:t>
      </w:r>
    </w:p>
    <w:p w:rsidR="002E02AB" w:rsidRPr="003B6A00" w:rsidRDefault="002E02AB" w:rsidP="003B6A00">
      <w:pPr>
        <w:pStyle w:val="2a"/>
      </w:pPr>
      <w:r w:rsidRPr="003B6A00">
        <w:rPr>
          <w:lang w:val="en-US"/>
        </w:rPr>
        <w:t>E</w:t>
      </w:r>
      <w:r w:rsidRPr="003B6A00">
        <w:t>-</w:t>
      </w:r>
      <w:r w:rsidRPr="003B6A00">
        <w:rPr>
          <w:lang w:val="en-US"/>
        </w:rPr>
        <w:t>mail</w:t>
      </w:r>
      <w:r w:rsidRPr="003B6A00">
        <w:t>:</w:t>
      </w:r>
      <w:r w:rsidRPr="003B6A00">
        <w:rPr>
          <w:lang w:val="en-US"/>
        </w:rPr>
        <w:t> </w:t>
      </w:r>
      <w:hyperlink r:id="rId101" w:history="1">
        <w:r w:rsidRPr="003B6A00">
          <w:rPr>
            <w:rStyle w:val="a5"/>
            <w:rFonts w:eastAsiaTheme="majorEastAsia"/>
            <w:szCs w:val="28"/>
            <w:lang w:val="en-US"/>
          </w:rPr>
          <w:t>krytkris</w:t>
        </w:r>
        <w:r w:rsidRPr="003B6A00">
          <w:rPr>
            <w:rStyle w:val="a5"/>
            <w:rFonts w:eastAsiaTheme="majorEastAsia"/>
            <w:szCs w:val="28"/>
          </w:rPr>
          <w:t>@</w:t>
        </w:r>
        <w:r w:rsidRPr="003B6A00">
          <w:rPr>
            <w:rStyle w:val="a5"/>
            <w:rFonts w:eastAsiaTheme="majorEastAsia"/>
            <w:szCs w:val="28"/>
            <w:lang w:val="en-US"/>
          </w:rPr>
          <w:t>mail</w:t>
        </w:r>
        <w:r w:rsidRPr="003B6A00">
          <w:rPr>
            <w:rStyle w:val="a5"/>
            <w:rFonts w:eastAsiaTheme="majorEastAsia"/>
            <w:szCs w:val="28"/>
          </w:rPr>
          <w:t>.</w:t>
        </w:r>
        <w:r w:rsidRPr="003B6A00">
          <w:rPr>
            <w:rStyle w:val="a5"/>
            <w:rFonts w:eastAsiaTheme="majorEastAsia"/>
            <w:szCs w:val="28"/>
            <w:lang w:val="en-US"/>
          </w:rPr>
          <w:t>ru</w:t>
        </w:r>
      </w:hyperlink>
    </w:p>
    <w:p w:rsidR="002E02AB" w:rsidRPr="00CD10C1" w:rsidRDefault="002E02AB" w:rsidP="003B6A00">
      <w:pPr>
        <w:pStyle w:val="afff1"/>
      </w:pPr>
      <w:r w:rsidRPr="00CD10C1">
        <w:t>Исупова Анна Николаевна</w:t>
      </w:r>
    </w:p>
    <w:p w:rsidR="002E02AB" w:rsidRPr="003B6A00" w:rsidRDefault="002E02AB" w:rsidP="003B6A00">
      <w:pPr>
        <w:pStyle w:val="2a"/>
      </w:pPr>
      <w:r w:rsidRPr="003B6A00">
        <w:t>научный руководитель: канд. экон. наук, ст. преподаватель</w:t>
      </w:r>
    </w:p>
    <w:p w:rsidR="002E02AB" w:rsidRPr="00CD10C1" w:rsidRDefault="002E02AB" w:rsidP="00CD10C1">
      <w:pPr>
        <w:autoSpaceDE w:val="0"/>
        <w:autoSpaceDN w:val="0"/>
        <w:adjustRightInd w:val="0"/>
        <w:jc w:val="right"/>
        <w:rPr>
          <w:color w:val="auto"/>
          <w:szCs w:val="28"/>
        </w:rPr>
      </w:pPr>
    </w:p>
    <w:p w:rsidR="002E02AB" w:rsidRPr="00CD10C1" w:rsidRDefault="002E02AB" w:rsidP="00CD10C1">
      <w:pPr>
        <w:autoSpaceDE w:val="0"/>
        <w:autoSpaceDN w:val="0"/>
        <w:adjustRightInd w:val="0"/>
        <w:rPr>
          <w:color w:val="auto"/>
          <w:szCs w:val="28"/>
        </w:rPr>
      </w:pPr>
      <w:r w:rsidRPr="00CD10C1">
        <w:rPr>
          <w:color w:val="auto"/>
          <w:szCs w:val="28"/>
        </w:rPr>
        <w:t>Качественное решение вопросов, связанных с управлением персонала, крайне важно для развития организации. Процесс подбора персонала ― один из</w:t>
      </w:r>
      <w:r w:rsidR="003B6A00">
        <w:rPr>
          <w:color w:val="auto"/>
          <w:szCs w:val="28"/>
        </w:rPr>
        <w:t> </w:t>
      </w:r>
      <w:r w:rsidRPr="00CD10C1">
        <w:rPr>
          <w:color w:val="auto"/>
          <w:szCs w:val="28"/>
        </w:rPr>
        <w:t>ключевых этапов в развитии системы управления сотрудниками. Основная проблема подбора персонала на предприятии состоит в том, что его методы противоречат существующим на сегодняшний день обстоятельствам. На</w:t>
      </w:r>
      <w:r w:rsidR="003B6A00">
        <w:rPr>
          <w:color w:val="auto"/>
          <w:szCs w:val="28"/>
        </w:rPr>
        <w:t> </w:t>
      </w:r>
      <w:r w:rsidRPr="00CD10C1">
        <w:rPr>
          <w:color w:val="auto"/>
          <w:szCs w:val="28"/>
        </w:rPr>
        <w:t>сегодняшний день эффективному подбору персонала препятствуют: наличие традиционных, сохранившихся с советских времен подходов в</w:t>
      </w:r>
      <w:r w:rsidR="003B6A00">
        <w:rPr>
          <w:color w:val="auto"/>
          <w:szCs w:val="28"/>
        </w:rPr>
        <w:t> </w:t>
      </w:r>
      <w:r w:rsidRPr="00CD10C1">
        <w:rPr>
          <w:color w:val="auto"/>
          <w:szCs w:val="28"/>
        </w:rPr>
        <w:t>кадровой политике предприятия, смена менталитета и культуры россиян, развитие рыночных отношений, возрастание роли человеческих ресурсов в</w:t>
      </w:r>
      <w:r w:rsidR="003B6A00">
        <w:rPr>
          <w:color w:val="auto"/>
          <w:szCs w:val="28"/>
        </w:rPr>
        <w:t> </w:t>
      </w:r>
      <w:r w:rsidRPr="00CD10C1">
        <w:rPr>
          <w:color w:val="auto"/>
          <w:szCs w:val="28"/>
        </w:rPr>
        <w:t>экономике. Эти препятствия порождают многие социальные проблемы, поэтому подбор персонала должен проходить с помощью современных и</w:t>
      </w:r>
      <w:r w:rsidR="003B6A00">
        <w:rPr>
          <w:color w:val="auto"/>
          <w:szCs w:val="28"/>
        </w:rPr>
        <w:t> </w:t>
      </w:r>
      <w:r w:rsidRPr="00CD10C1">
        <w:rPr>
          <w:color w:val="auto"/>
          <w:szCs w:val="28"/>
        </w:rPr>
        <w:t>актуальных методов и подходов. В этом случае компания сможет сформировать эффективную команду. Человеческий капитал становится основным фактором, определяющим конкурентоспособность любой органи</w:t>
      </w:r>
      <w:r w:rsidR="003B6A00">
        <w:rPr>
          <w:color w:val="auto"/>
          <w:szCs w:val="28"/>
        </w:rPr>
        <w:softHyphen/>
      </w:r>
      <w:r w:rsidRPr="00CD10C1">
        <w:rPr>
          <w:color w:val="auto"/>
          <w:szCs w:val="28"/>
        </w:rPr>
        <w:t>зации, поскольку именно от него, как совокупности профессиональных и</w:t>
      </w:r>
      <w:r w:rsidR="003B6A00">
        <w:rPr>
          <w:color w:val="auto"/>
          <w:szCs w:val="28"/>
        </w:rPr>
        <w:t> </w:t>
      </w:r>
      <w:r w:rsidRPr="00CD10C1">
        <w:rPr>
          <w:color w:val="auto"/>
          <w:szCs w:val="28"/>
        </w:rPr>
        <w:t xml:space="preserve">личностных компетенций сотрудников, зависит: качество обслуживания клиентов, степень </w:t>
      </w:r>
      <w:r w:rsidRPr="00CD10C1">
        <w:rPr>
          <w:color w:val="auto"/>
          <w:szCs w:val="28"/>
        </w:rPr>
        <w:lastRenderedPageBreak/>
        <w:t>инновационности самого бизнеса, обеспечение сохранности коммерческой тайны и т.</w:t>
      </w:r>
      <w:r w:rsidRPr="00CD10C1">
        <w:rPr>
          <w:color w:val="auto"/>
          <w:szCs w:val="28"/>
          <w:lang w:val="en-US"/>
        </w:rPr>
        <w:t> </w:t>
      </w:r>
      <w:r w:rsidRPr="00CD10C1">
        <w:rPr>
          <w:color w:val="auto"/>
          <w:szCs w:val="28"/>
        </w:rPr>
        <w:t>д.</w:t>
      </w:r>
    </w:p>
    <w:p w:rsidR="002E02AB" w:rsidRPr="00CD10C1" w:rsidRDefault="002E02AB" w:rsidP="00CD10C1">
      <w:pPr>
        <w:tabs>
          <w:tab w:val="left" w:pos="993"/>
        </w:tabs>
        <w:autoSpaceDE w:val="0"/>
        <w:autoSpaceDN w:val="0"/>
        <w:adjustRightInd w:val="0"/>
        <w:rPr>
          <w:color w:val="auto"/>
          <w:szCs w:val="28"/>
        </w:rPr>
      </w:pPr>
      <w:r w:rsidRPr="00CD10C1">
        <w:rPr>
          <w:color w:val="auto"/>
          <w:szCs w:val="28"/>
        </w:rPr>
        <w:t>Группой авторов были разработаны инновационные технологии подбора и</w:t>
      </w:r>
      <w:r w:rsidR="003B6A00">
        <w:rPr>
          <w:color w:val="auto"/>
          <w:szCs w:val="28"/>
        </w:rPr>
        <w:t> </w:t>
      </w:r>
      <w:r w:rsidRPr="00CD10C1">
        <w:rPr>
          <w:color w:val="auto"/>
          <w:szCs w:val="28"/>
        </w:rPr>
        <w:t>первичного развития новых сотрудников компании, позволяющие эффек</w:t>
      </w:r>
      <w:r w:rsidR="003B6A00">
        <w:rPr>
          <w:color w:val="auto"/>
          <w:szCs w:val="28"/>
        </w:rPr>
        <w:softHyphen/>
      </w:r>
      <w:r w:rsidRPr="00CD10C1">
        <w:rPr>
          <w:color w:val="auto"/>
          <w:szCs w:val="28"/>
        </w:rPr>
        <w:t>тивно выявлять профессиональные и личностные компетенции претендентов на</w:t>
      </w:r>
      <w:r w:rsidR="003B6A00">
        <w:rPr>
          <w:color w:val="auto"/>
          <w:szCs w:val="28"/>
        </w:rPr>
        <w:t> </w:t>
      </w:r>
      <w:r w:rsidRPr="00CD10C1">
        <w:rPr>
          <w:color w:val="auto"/>
          <w:szCs w:val="28"/>
        </w:rPr>
        <w:t>должность:</w:t>
      </w:r>
    </w:p>
    <w:p w:rsidR="002E02AB" w:rsidRPr="00CD10C1" w:rsidRDefault="002E02AB" w:rsidP="00AC1FF7">
      <w:pPr>
        <w:numPr>
          <w:ilvl w:val="0"/>
          <w:numId w:val="41"/>
        </w:numPr>
        <w:tabs>
          <w:tab w:val="left" w:pos="851"/>
        </w:tabs>
        <w:autoSpaceDE w:val="0"/>
        <w:autoSpaceDN w:val="0"/>
        <w:adjustRightInd w:val="0"/>
        <w:ind w:left="0" w:firstLine="425"/>
        <w:rPr>
          <w:color w:val="auto"/>
          <w:szCs w:val="28"/>
        </w:rPr>
      </w:pPr>
      <w:r w:rsidRPr="00CD10C1">
        <w:rPr>
          <w:color w:val="auto"/>
          <w:szCs w:val="28"/>
        </w:rPr>
        <w:t>технология разработки и внедрения методик отбора, позволяющих подтвердить соответствие кандидата определенной должности, которая состоит из интервью, кейс-тестинга, многофакторной оценки личностных качеств;</w:t>
      </w:r>
    </w:p>
    <w:p w:rsidR="002E02AB" w:rsidRPr="00CD10C1" w:rsidRDefault="002E02AB" w:rsidP="00AC1FF7">
      <w:pPr>
        <w:numPr>
          <w:ilvl w:val="0"/>
          <w:numId w:val="41"/>
        </w:numPr>
        <w:tabs>
          <w:tab w:val="left" w:pos="851"/>
          <w:tab w:val="left" w:pos="1080"/>
        </w:tabs>
        <w:autoSpaceDE w:val="0"/>
        <w:autoSpaceDN w:val="0"/>
        <w:adjustRightInd w:val="0"/>
        <w:ind w:left="0" w:firstLine="425"/>
        <w:rPr>
          <w:color w:val="auto"/>
          <w:szCs w:val="28"/>
        </w:rPr>
      </w:pPr>
      <w:r w:rsidRPr="00CD10C1">
        <w:rPr>
          <w:color w:val="auto"/>
          <w:szCs w:val="28"/>
        </w:rPr>
        <w:t>технология разработки и внедрения процедур первичного обучения новых сотрудников: адаптационные семинары и корпоративные тренинги. Приоритетной целью обучения выступает развитие (или приобретение) необходимых компетенций и адаптация к нормам и ценностям корпоративной культуры организации.</w:t>
      </w:r>
    </w:p>
    <w:p w:rsidR="002E02AB" w:rsidRPr="00CD10C1" w:rsidRDefault="002E02AB" w:rsidP="00CD10C1">
      <w:pPr>
        <w:autoSpaceDE w:val="0"/>
        <w:autoSpaceDN w:val="0"/>
        <w:adjustRightInd w:val="0"/>
        <w:rPr>
          <w:color w:val="auto"/>
          <w:szCs w:val="28"/>
        </w:rPr>
      </w:pPr>
      <w:r w:rsidRPr="00CD10C1">
        <w:rPr>
          <w:color w:val="auto"/>
          <w:szCs w:val="28"/>
        </w:rPr>
        <w:t>Рассмотрим подробнее интервью, как одну из составляющих первой технологии. Исследования показали, что когда мы общаемся 55</w:t>
      </w:r>
      <w:r w:rsidRPr="00CD10C1">
        <w:rPr>
          <w:color w:val="auto"/>
          <w:szCs w:val="28"/>
          <w:lang w:val="en-US"/>
        </w:rPr>
        <w:t> </w:t>
      </w:r>
      <w:r w:rsidRPr="00CD10C1">
        <w:rPr>
          <w:color w:val="auto"/>
          <w:szCs w:val="28"/>
        </w:rPr>
        <w:t>% информации передается через физиологию, 38</w:t>
      </w:r>
      <w:r w:rsidRPr="00CD10C1">
        <w:rPr>
          <w:color w:val="auto"/>
          <w:szCs w:val="28"/>
          <w:lang w:val="en-US"/>
        </w:rPr>
        <w:t> </w:t>
      </w:r>
      <w:r w:rsidRPr="00CD10C1">
        <w:rPr>
          <w:color w:val="auto"/>
          <w:szCs w:val="28"/>
        </w:rPr>
        <w:t>% ― тоном голоса, и только 7</w:t>
      </w:r>
      <w:r w:rsidRPr="00CD10C1">
        <w:rPr>
          <w:color w:val="auto"/>
          <w:szCs w:val="28"/>
          <w:lang w:val="en-US"/>
        </w:rPr>
        <w:t> </w:t>
      </w:r>
      <w:r w:rsidRPr="00CD10C1">
        <w:rPr>
          <w:color w:val="auto"/>
          <w:szCs w:val="28"/>
        </w:rPr>
        <w:t>% передаваемого сообщения содержится в словах [2,</w:t>
      </w:r>
      <w:r w:rsidRPr="00CD10C1">
        <w:rPr>
          <w:color w:val="auto"/>
          <w:szCs w:val="28"/>
          <w:lang w:val="en-US"/>
        </w:rPr>
        <w:t> c</w:t>
      </w:r>
      <w:r w:rsidRPr="00CD10C1">
        <w:rPr>
          <w:color w:val="auto"/>
          <w:szCs w:val="28"/>
        </w:rPr>
        <w:t>.</w:t>
      </w:r>
      <w:r w:rsidRPr="00CD10C1">
        <w:rPr>
          <w:color w:val="auto"/>
          <w:szCs w:val="28"/>
          <w:lang w:val="en-US"/>
        </w:rPr>
        <w:t> </w:t>
      </w:r>
      <w:r w:rsidRPr="00CD10C1">
        <w:rPr>
          <w:color w:val="auto"/>
          <w:szCs w:val="28"/>
        </w:rPr>
        <w:t>614]. И здесь подробнее хочется сказать о «считывании» информации из слов собеседника ― это один из способов определения шаблонов мышления и поведения человека с</w:t>
      </w:r>
      <w:r w:rsidR="003B6A00">
        <w:rPr>
          <w:color w:val="auto"/>
          <w:szCs w:val="28"/>
        </w:rPr>
        <w:t> </w:t>
      </w:r>
      <w:r w:rsidRPr="00CD10C1">
        <w:rPr>
          <w:color w:val="auto"/>
          <w:szCs w:val="28"/>
        </w:rPr>
        <w:t xml:space="preserve">помощью используемых в речи слов. В </w:t>
      </w:r>
      <w:r w:rsidRPr="00CD10C1">
        <w:rPr>
          <w:color w:val="auto"/>
          <w:szCs w:val="28"/>
          <w:highlight w:val="white"/>
        </w:rPr>
        <w:t>нейролингвистическом програм</w:t>
      </w:r>
      <w:r w:rsidR="003B6A00">
        <w:rPr>
          <w:color w:val="auto"/>
          <w:szCs w:val="28"/>
          <w:highlight w:val="white"/>
        </w:rPr>
        <w:softHyphen/>
      </w:r>
      <w:r w:rsidRPr="00CD10C1">
        <w:rPr>
          <w:color w:val="auto"/>
          <w:szCs w:val="28"/>
          <w:highlight w:val="white"/>
        </w:rPr>
        <w:t>мировании е</w:t>
      </w:r>
      <w:r w:rsidRPr="00CD10C1">
        <w:rPr>
          <w:color w:val="auto"/>
          <w:szCs w:val="28"/>
        </w:rPr>
        <w:t xml:space="preserve">сть такое понятие паттерн ― это систематически повторяющийся, устойчивый фрагмент или последовательность фрагментов поведения. Рассмотрим паттерны «Выбор» и «Процесс», которые определяют схему работы ТОР-менеджера. Люди с паттерном «Процесс» предпочитают следовать хорошо написанной методике или создают собственную, если ее нет. Например, на вопрос: «Почему вы решили так провести свой последний отпуск?» они ответят, как они приняли решение о своем отпуске. «Процессоры» идеальны для должностей с жесткими правилами и методами работы. Эти люди концентрируются на следовании должностной инструкции. </w:t>
      </w:r>
      <w:r w:rsidRPr="00CD10C1">
        <w:rPr>
          <w:color w:val="auto"/>
          <w:szCs w:val="28"/>
        </w:rPr>
        <w:lastRenderedPageBreak/>
        <w:t>В</w:t>
      </w:r>
      <w:r w:rsidR="003B6A00">
        <w:rPr>
          <w:color w:val="auto"/>
          <w:szCs w:val="28"/>
        </w:rPr>
        <w:t> </w:t>
      </w:r>
      <w:r w:rsidRPr="00CD10C1">
        <w:rPr>
          <w:color w:val="auto"/>
          <w:szCs w:val="28"/>
        </w:rPr>
        <w:t>конце собеседования они часто задают вопрос: «Что я должен делать в</w:t>
      </w:r>
      <w:r w:rsidR="003B6A00">
        <w:rPr>
          <w:color w:val="auto"/>
          <w:szCs w:val="28"/>
        </w:rPr>
        <w:t> </w:t>
      </w:r>
      <w:r w:rsidRPr="00CD10C1">
        <w:rPr>
          <w:color w:val="auto"/>
          <w:szCs w:val="28"/>
        </w:rPr>
        <w:t>этой</w:t>
      </w:r>
      <w:r w:rsidR="003B6A00">
        <w:rPr>
          <w:color w:val="auto"/>
          <w:szCs w:val="28"/>
        </w:rPr>
        <w:t> </w:t>
      </w:r>
      <w:r w:rsidRPr="00CD10C1">
        <w:rPr>
          <w:color w:val="auto"/>
          <w:szCs w:val="28"/>
        </w:rPr>
        <w:t>организации? В чем состоит моя основная работа? Какие мои обязательства в</w:t>
      </w:r>
      <w:r w:rsidR="003B6A00">
        <w:rPr>
          <w:color w:val="auto"/>
          <w:szCs w:val="28"/>
        </w:rPr>
        <w:t> </w:t>
      </w:r>
      <w:r w:rsidRPr="00CD10C1">
        <w:rPr>
          <w:color w:val="auto"/>
          <w:szCs w:val="28"/>
        </w:rPr>
        <w:t xml:space="preserve">этой организации». </w:t>
      </w:r>
    </w:p>
    <w:p w:rsidR="002E02AB" w:rsidRPr="00CD10C1" w:rsidRDefault="002E02AB" w:rsidP="00CD10C1">
      <w:pPr>
        <w:autoSpaceDE w:val="0"/>
        <w:autoSpaceDN w:val="0"/>
        <w:adjustRightInd w:val="0"/>
        <w:rPr>
          <w:color w:val="auto"/>
          <w:szCs w:val="28"/>
        </w:rPr>
      </w:pPr>
      <w:r w:rsidRPr="00CD10C1">
        <w:rPr>
          <w:color w:val="auto"/>
          <w:szCs w:val="28"/>
        </w:rPr>
        <w:t>Люди с паттерном «Процесс» ― линейные менеджеры и исполнители, строго следующие должностным инструкциям.</w:t>
      </w:r>
    </w:p>
    <w:p w:rsidR="002E02AB" w:rsidRPr="00CD10C1" w:rsidRDefault="002E02AB" w:rsidP="00CD10C1">
      <w:pPr>
        <w:autoSpaceDE w:val="0"/>
        <w:autoSpaceDN w:val="0"/>
        <w:adjustRightInd w:val="0"/>
        <w:rPr>
          <w:color w:val="auto"/>
          <w:szCs w:val="28"/>
        </w:rPr>
      </w:pPr>
      <w:r w:rsidRPr="00CD10C1">
        <w:rPr>
          <w:color w:val="auto"/>
          <w:szCs w:val="28"/>
        </w:rPr>
        <w:t>Людям с паттерном «Выбор» нравится разнообразие и возможность выбирать, им свойственно анализировать и принимать решения, разрабатывать стратегию работы предприятия. Они прекрасно подходят для мозговых штурмов и придумывания самых разных идей, но им не нравятся ограничения жестких методик. Еще им нравится как можно дольше оставлять себе выбор, так что они обычно откладывают решения со дня на день. Если задать вопрос: «Почему вы решили так провести свой последний отпуск?», человек с</w:t>
      </w:r>
      <w:r w:rsidR="003B6A00">
        <w:rPr>
          <w:color w:val="auto"/>
          <w:szCs w:val="28"/>
        </w:rPr>
        <w:t> </w:t>
      </w:r>
      <w:r w:rsidRPr="00CD10C1">
        <w:rPr>
          <w:color w:val="auto"/>
          <w:szCs w:val="28"/>
        </w:rPr>
        <w:t>паттерном «выбор» опишет причины, по которым он так решил, например «цена была подходящей», или «нам там понравилось в прошлом году». Люди «выбора» предпочитают работу, которая дает им множество разнообразия и</w:t>
      </w:r>
      <w:r w:rsidR="003B6A00">
        <w:rPr>
          <w:color w:val="auto"/>
          <w:szCs w:val="28"/>
        </w:rPr>
        <w:t> </w:t>
      </w:r>
      <w:r w:rsidRPr="00CD10C1">
        <w:rPr>
          <w:color w:val="auto"/>
          <w:szCs w:val="28"/>
        </w:rPr>
        <w:t xml:space="preserve">возможность выбора. Как правило, они подходят на должность топ-менеджеров и руководителей среднего звена. Это люди, которые способны наладить работу предприятия. </w:t>
      </w:r>
    </w:p>
    <w:p w:rsidR="002E02AB" w:rsidRPr="00CD10C1" w:rsidRDefault="002E02AB" w:rsidP="00CD10C1">
      <w:pPr>
        <w:tabs>
          <w:tab w:val="left" w:pos="1080"/>
        </w:tabs>
        <w:autoSpaceDE w:val="0"/>
        <w:autoSpaceDN w:val="0"/>
        <w:adjustRightInd w:val="0"/>
        <w:rPr>
          <w:color w:val="auto"/>
          <w:szCs w:val="28"/>
        </w:rPr>
      </w:pPr>
      <w:r w:rsidRPr="00CD10C1">
        <w:rPr>
          <w:color w:val="auto"/>
          <w:szCs w:val="28"/>
        </w:rPr>
        <w:t>Основная проблема любой организации ― сопротивление нововведениям. Поэтому группой авторов были разработаны направления действий по</w:t>
      </w:r>
      <w:r w:rsidR="003B6A00">
        <w:rPr>
          <w:color w:val="auto"/>
          <w:szCs w:val="28"/>
        </w:rPr>
        <w:t> </w:t>
      </w:r>
      <w:r w:rsidRPr="00CD10C1">
        <w:rPr>
          <w:color w:val="auto"/>
          <w:szCs w:val="28"/>
        </w:rPr>
        <w:t>профилактике угроз, связанных с сопротивлением сотрудников внедрению инновационных технологий подбора персонала:</w:t>
      </w:r>
    </w:p>
    <w:p w:rsidR="002E02AB" w:rsidRPr="00CD10C1" w:rsidRDefault="002E02AB" w:rsidP="00AC1FF7">
      <w:pPr>
        <w:numPr>
          <w:ilvl w:val="0"/>
          <w:numId w:val="42"/>
        </w:numPr>
        <w:tabs>
          <w:tab w:val="left" w:pos="851"/>
        </w:tabs>
        <w:autoSpaceDE w:val="0"/>
        <w:autoSpaceDN w:val="0"/>
        <w:adjustRightInd w:val="0"/>
        <w:ind w:firstLine="567"/>
        <w:rPr>
          <w:color w:val="auto"/>
          <w:szCs w:val="28"/>
        </w:rPr>
      </w:pPr>
      <w:r w:rsidRPr="00CD10C1">
        <w:rPr>
          <w:color w:val="auto"/>
          <w:szCs w:val="28"/>
        </w:rPr>
        <w:t>на этапе подготовки к внедрению ― выявление конкретного перечня должностных лиц, потенциально способных по различным причинам саботировать внедрение инноваций и использование в отношении них различных методов административного и психологического воздействия (привлечение к процессу внедрения, обучение и разъяснение, перемещение на</w:t>
      </w:r>
      <w:r w:rsidR="003B6A00">
        <w:rPr>
          <w:color w:val="auto"/>
          <w:szCs w:val="28"/>
        </w:rPr>
        <w:t> </w:t>
      </w:r>
      <w:r w:rsidRPr="00CD10C1">
        <w:rPr>
          <w:color w:val="auto"/>
          <w:szCs w:val="28"/>
        </w:rPr>
        <w:t>иную должность);</w:t>
      </w:r>
    </w:p>
    <w:p w:rsidR="002E02AB" w:rsidRPr="00CD10C1" w:rsidRDefault="002E02AB" w:rsidP="00AC1FF7">
      <w:pPr>
        <w:numPr>
          <w:ilvl w:val="0"/>
          <w:numId w:val="42"/>
        </w:numPr>
        <w:tabs>
          <w:tab w:val="left" w:pos="851"/>
        </w:tabs>
        <w:autoSpaceDE w:val="0"/>
        <w:autoSpaceDN w:val="0"/>
        <w:adjustRightInd w:val="0"/>
        <w:ind w:firstLine="567"/>
        <w:rPr>
          <w:color w:val="auto"/>
          <w:szCs w:val="28"/>
        </w:rPr>
      </w:pPr>
      <w:r w:rsidRPr="00CD10C1">
        <w:rPr>
          <w:color w:val="auto"/>
          <w:szCs w:val="28"/>
        </w:rPr>
        <w:t>на этапе внедрения ― мониторинг профессиональной деятельности и</w:t>
      </w:r>
      <w:r w:rsidR="003B6A00">
        <w:rPr>
          <w:color w:val="auto"/>
          <w:szCs w:val="28"/>
        </w:rPr>
        <w:t> </w:t>
      </w:r>
      <w:r w:rsidRPr="00CD10C1">
        <w:rPr>
          <w:color w:val="auto"/>
          <w:szCs w:val="28"/>
        </w:rPr>
        <w:t xml:space="preserve">психологического настроя должностных лиц и штабных инстанций </w:t>
      </w:r>
    </w:p>
    <w:p w:rsidR="002E02AB" w:rsidRPr="00CD10C1" w:rsidRDefault="002E02AB" w:rsidP="00AC1FF7">
      <w:pPr>
        <w:numPr>
          <w:ilvl w:val="0"/>
          <w:numId w:val="42"/>
        </w:numPr>
        <w:tabs>
          <w:tab w:val="left" w:pos="851"/>
        </w:tabs>
        <w:autoSpaceDE w:val="0"/>
        <w:autoSpaceDN w:val="0"/>
        <w:adjustRightInd w:val="0"/>
        <w:ind w:firstLine="567"/>
        <w:rPr>
          <w:color w:val="auto"/>
          <w:szCs w:val="28"/>
        </w:rPr>
      </w:pPr>
      <w:r w:rsidRPr="00CD10C1">
        <w:rPr>
          <w:color w:val="auto"/>
          <w:szCs w:val="28"/>
        </w:rPr>
        <w:lastRenderedPageBreak/>
        <w:t>на этапе опытной апробации ― фокусный мониторинг процесса апробации инноваций на основе заранее определенных потенциально конфликтных их элементов («болевых точек»);</w:t>
      </w:r>
    </w:p>
    <w:p w:rsidR="002E02AB" w:rsidRPr="00CD10C1" w:rsidRDefault="002E02AB" w:rsidP="00AC1FF7">
      <w:pPr>
        <w:numPr>
          <w:ilvl w:val="0"/>
          <w:numId w:val="42"/>
        </w:numPr>
        <w:tabs>
          <w:tab w:val="left" w:pos="851"/>
        </w:tabs>
        <w:autoSpaceDE w:val="0"/>
        <w:autoSpaceDN w:val="0"/>
        <w:adjustRightInd w:val="0"/>
        <w:ind w:firstLine="567"/>
        <w:rPr>
          <w:color w:val="auto"/>
          <w:szCs w:val="28"/>
        </w:rPr>
      </w:pPr>
      <w:r w:rsidRPr="00CD10C1">
        <w:rPr>
          <w:color w:val="auto"/>
          <w:szCs w:val="28"/>
        </w:rPr>
        <w:t>на этапе перевода инноваций в режим постоянной эксплуатации ― оценка способности должностных лиц в полной мере учесть результаты процесса апробации, а также психологической готовности их к дальнейшей актуализации соответствующих технологий.</w:t>
      </w:r>
    </w:p>
    <w:p w:rsidR="002E02AB" w:rsidRPr="00CD10C1" w:rsidRDefault="002E02AB" w:rsidP="00CD10C1">
      <w:pPr>
        <w:autoSpaceDE w:val="0"/>
        <w:autoSpaceDN w:val="0"/>
        <w:adjustRightInd w:val="0"/>
        <w:rPr>
          <w:color w:val="auto"/>
          <w:szCs w:val="28"/>
        </w:rPr>
      </w:pPr>
      <w:r w:rsidRPr="00CD10C1">
        <w:rPr>
          <w:color w:val="auto"/>
          <w:szCs w:val="28"/>
        </w:rPr>
        <w:t>Теоретические положения, выводы и рекомендации, разработанные в ходе исследования, способствуют приращению научных знаний в области HR-менеджмента и могут быть использованы в последующих научных разработках, посвященных кадровому аспекту повышения конкурентоспособности субъектов предпринимательства. Предложенные авторами инновационные технологии могут быть использованы для совершенствования системы подбора персонала современных российских организаций, способствуя повышению их</w:t>
      </w:r>
      <w:r w:rsidR="003B6A00">
        <w:rPr>
          <w:color w:val="auto"/>
          <w:szCs w:val="28"/>
        </w:rPr>
        <w:t> </w:t>
      </w:r>
      <w:r w:rsidRPr="00CD10C1">
        <w:rPr>
          <w:color w:val="auto"/>
          <w:szCs w:val="28"/>
        </w:rPr>
        <w:t xml:space="preserve">конкурентоспособности за счет улучшения качества используемого человеческого капитала. </w:t>
      </w:r>
    </w:p>
    <w:p w:rsidR="002E02AB" w:rsidRPr="00CD10C1" w:rsidRDefault="002E02AB" w:rsidP="00CD10C1">
      <w:pPr>
        <w:rPr>
          <w:color w:val="auto"/>
          <w:szCs w:val="28"/>
        </w:rPr>
      </w:pPr>
    </w:p>
    <w:p w:rsidR="002E02AB" w:rsidRPr="00CD10C1" w:rsidRDefault="002E02AB" w:rsidP="003B6A00">
      <w:pPr>
        <w:ind w:firstLine="0"/>
        <w:rPr>
          <w:color w:val="auto"/>
          <w:szCs w:val="28"/>
        </w:rPr>
      </w:pPr>
      <w:r w:rsidRPr="00CD10C1">
        <w:rPr>
          <w:b/>
          <w:color w:val="auto"/>
          <w:szCs w:val="28"/>
        </w:rPr>
        <w:t>Список литературы:</w:t>
      </w:r>
    </w:p>
    <w:p w:rsidR="002E02AB" w:rsidRPr="003B6A00" w:rsidRDefault="002E02AB" w:rsidP="00083A35">
      <w:pPr>
        <w:pStyle w:val="a"/>
        <w:numPr>
          <w:ilvl w:val="0"/>
          <w:numId w:val="163"/>
        </w:numPr>
        <w:ind w:left="357" w:hanging="357"/>
      </w:pPr>
      <w:r w:rsidRPr="003B6A00">
        <w:t>Волков О.И., Девяткин О.В. Экономика предприятия (фирмы). Учебник. Изд. 3-е. перераб. и доп. Под ред. О.И. Волкова. М.: ИНФРА-М, 2007 г.</w:t>
      </w:r>
    </w:p>
    <w:p w:rsidR="002E02AB" w:rsidRPr="003B6A00" w:rsidRDefault="002E02AB" w:rsidP="00FC631C">
      <w:pPr>
        <w:pStyle w:val="a"/>
      </w:pPr>
      <w:r w:rsidRPr="003B6A00">
        <w:t>Дафт Р. Менеджмент. ― 6-е изд. / Пер. с англ. ― СПб.: Питер, 2008. ― 864 c.</w:t>
      </w:r>
    </w:p>
    <w:p w:rsidR="002E02AB" w:rsidRPr="003B6A00" w:rsidRDefault="002E02AB" w:rsidP="00FC631C">
      <w:pPr>
        <w:pStyle w:val="a"/>
      </w:pPr>
      <w:r w:rsidRPr="003B6A00">
        <w:t>Уткин Э.А., Управление персоналом в малом и среднем бизнесе. Учебное пособие ― М.: ЮНИТИ, 2006. ― 512 с.</w:t>
      </w:r>
    </w:p>
    <w:p w:rsidR="002E02AB" w:rsidRPr="003B6A00" w:rsidRDefault="002E02AB" w:rsidP="003B6A00">
      <w:pPr>
        <w:pStyle w:val="1"/>
      </w:pPr>
    </w:p>
    <w:p w:rsidR="00083A35" w:rsidRDefault="00083A35" w:rsidP="003B6A00">
      <w:pPr>
        <w:pStyle w:val="1"/>
      </w:pPr>
      <w:r>
        <w:br w:type="page"/>
      </w:r>
    </w:p>
    <w:p w:rsidR="005225DA" w:rsidRPr="003B6A00" w:rsidRDefault="005225DA" w:rsidP="003B6A00">
      <w:pPr>
        <w:pStyle w:val="1"/>
      </w:pPr>
      <w:r w:rsidRPr="003B6A00">
        <w:lastRenderedPageBreak/>
        <w:t xml:space="preserve">СОВЕРШЕНСТВОВАНИЕ ДИАГНОСТИКИ </w:t>
      </w:r>
      <w:r w:rsidR="003B6A00">
        <w:br/>
      </w:r>
      <w:r w:rsidRPr="003B6A00">
        <w:t>СОСТОЯНИЯ ЗДОРОВЬЯ РАБОТНИКОВ АЭС</w:t>
      </w:r>
    </w:p>
    <w:p w:rsidR="005225DA" w:rsidRPr="00CD10C1" w:rsidRDefault="005225DA" w:rsidP="003B6A00">
      <w:pPr>
        <w:pStyle w:val="afff1"/>
      </w:pPr>
      <w:r w:rsidRPr="00CD10C1">
        <w:t>Левина Татьяна Сергеевна</w:t>
      </w:r>
    </w:p>
    <w:p w:rsidR="005225DA" w:rsidRPr="003B6A00" w:rsidRDefault="005225DA" w:rsidP="003B6A00">
      <w:pPr>
        <w:pStyle w:val="2a"/>
      </w:pPr>
      <w:r w:rsidRPr="003B6A00">
        <w:t>студент 5 курса, кафедра экономики, организации и управления на</w:t>
      </w:r>
      <w:r w:rsidR="003B6A00">
        <w:t> </w:t>
      </w:r>
      <w:r w:rsidRPr="003B6A00">
        <w:t>предприятиях БИТТУ, г.</w:t>
      </w:r>
      <w:r w:rsidRPr="003B6A00">
        <w:rPr>
          <w:lang w:val="en-US"/>
        </w:rPr>
        <w:t> </w:t>
      </w:r>
      <w:r w:rsidRPr="003B6A00">
        <w:t>Балаково</w:t>
      </w:r>
    </w:p>
    <w:p w:rsidR="005225DA" w:rsidRPr="003B6A00" w:rsidRDefault="005225DA" w:rsidP="003B6A00">
      <w:pPr>
        <w:pStyle w:val="2a"/>
      </w:pPr>
      <w:r w:rsidRPr="003B6A00">
        <w:rPr>
          <w:lang w:val="en-US"/>
        </w:rPr>
        <w:t>E</w:t>
      </w:r>
      <w:r w:rsidRPr="003B6A00">
        <w:t>-</w:t>
      </w:r>
      <w:r w:rsidRPr="003B6A00">
        <w:rPr>
          <w:lang w:val="en-US"/>
        </w:rPr>
        <w:t>mail</w:t>
      </w:r>
      <w:r w:rsidRPr="003B6A00">
        <w:t>:</w:t>
      </w:r>
      <w:r w:rsidRPr="003B6A00">
        <w:rPr>
          <w:lang w:val="en-US"/>
        </w:rPr>
        <w:t> </w:t>
      </w:r>
      <w:hyperlink r:id="rId102" w:history="1">
        <w:r w:rsidRPr="003B6A00">
          <w:rPr>
            <w:rStyle w:val="a5"/>
            <w:szCs w:val="28"/>
            <w:lang w:val="en-US"/>
          </w:rPr>
          <w:t>bobo</w:t>
        </w:r>
        <w:r w:rsidRPr="003B6A00">
          <w:rPr>
            <w:rStyle w:val="a5"/>
            <w:szCs w:val="28"/>
          </w:rPr>
          <w:t>-35@</w:t>
        </w:r>
        <w:r w:rsidRPr="003B6A00">
          <w:rPr>
            <w:rStyle w:val="a5"/>
            <w:szCs w:val="28"/>
            <w:lang w:val="en-US"/>
          </w:rPr>
          <w:t>mail</w:t>
        </w:r>
        <w:r w:rsidRPr="003B6A00">
          <w:rPr>
            <w:rStyle w:val="a5"/>
            <w:szCs w:val="28"/>
          </w:rPr>
          <w:t>.</w:t>
        </w:r>
        <w:r w:rsidRPr="003B6A00">
          <w:rPr>
            <w:rStyle w:val="a5"/>
            <w:szCs w:val="28"/>
            <w:lang w:val="en-US"/>
          </w:rPr>
          <w:t>ru</w:t>
        </w:r>
      </w:hyperlink>
    </w:p>
    <w:p w:rsidR="005225DA" w:rsidRPr="00CD10C1" w:rsidRDefault="005225DA" w:rsidP="003B6A00">
      <w:pPr>
        <w:pStyle w:val="afff1"/>
      </w:pPr>
      <w:r w:rsidRPr="00CD10C1">
        <w:t>Богатенкова Елена Юрьевна</w:t>
      </w:r>
    </w:p>
    <w:p w:rsidR="005225DA" w:rsidRPr="003B6A00" w:rsidRDefault="005225DA" w:rsidP="003B6A00">
      <w:pPr>
        <w:pStyle w:val="2a"/>
      </w:pPr>
      <w:r w:rsidRPr="003B6A00">
        <w:t>научный руководитель, ассистент БИТТУ, г.</w:t>
      </w:r>
      <w:r w:rsidRPr="003B6A00">
        <w:rPr>
          <w:lang w:val="en-US"/>
        </w:rPr>
        <w:t> </w:t>
      </w:r>
      <w:r w:rsidRPr="003B6A00">
        <w:t>Балаково</w:t>
      </w:r>
    </w:p>
    <w:p w:rsidR="005225DA" w:rsidRPr="00CD10C1" w:rsidRDefault="005225DA" w:rsidP="00CD10C1">
      <w:pPr>
        <w:jc w:val="right"/>
        <w:rPr>
          <w:i/>
          <w:color w:val="auto"/>
          <w:szCs w:val="28"/>
        </w:rPr>
      </w:pPr>
    </w:p>
    <w:p w:rsidR="005225DA" w:rsidRPr="00CD10C1" w:rsidRDefault="005225DA" w:rsidP="00CD10C1">
      <w:pPr>
        <w:rPr>
          <w:color w:val="auto"/>
          <w:szCs w:val="28"/>
        </w:rPr>
      </w:pPr>
      <w:r w:rsidRPr="00CD10C1">
        <w:rPr>
          <w:color w:val="auto"/>
          <w:szCs w:val="28"/>
        </w:rPr>
        <w:t>Состояние здоровья работников является важным фактором их трудоспо</w:t>
      </w:r>
      <w:r w:rsidR="003B6A00">
        <w:rPr>
          <w:color w:val="auto"/>
          <w:szCs w:val="28"/>
        </w:rPr>
        <w:softHyphen/>
      </w:r>
      <w:r w:rsidRPr="00CD10C1">
        <w:rPr>
          <w:color w:val="auto"/>
          <w:szCs w:val="28"/>
        </w:rPr>
        <w:t>собности и определяет трудовой потенциал в целом. Особенно на состояние здоровья работников обращают внимание, если их трудовая деятельность осуществляется в так называемых вредных условиях труда. Огромное значение в области обеспечения безопасности труда играет система внешнего и</w:t>
      </w:r>
      <w:r w:rsidR="003B6A00">
        <w:rPr>
          <w:color w:val="auto"/>
          <w:szCs w:val="28"/>
        </w:rPr>
        <w:t> </w:t>
      </w:r>
      <w:r w:rsidRPr="00CD10C1">
        <w:rPr>
          <w:color w:val="auto"/>
          <w:szCs w:val="28"/>
        </w:rPr>
        <w:t>внутреннего контроля за состоянием здоровья работников предприятия.</w:t>
      </w:r>
    </w:p>
    <w:p w:rsidR="005225DA" w:rsidRPr="00CD10C1" w:rsidRDefault="005225DA" w:rsidP="00CD10C1">
      <w:pPr>
        <w:rPr>
          <w:bCs/>
          <w:color w:val="auto"/>
          <w:szCs w:val="28"/>
        </w:rPr>
      </w:pPr>
      <w:r w:rsidRPr="00CD10C1">
        <w:rPr>
          <w:color w:val="auto"/>
          <w:szCs w:val="28"/>
        </w:rPr>
        <w:t>Работники атомных электростанций (АЭС) в большей степени подвержены воздействию на людей ионизирующего излучения, которое может быть от</w:t>
      </w:r>
      <w:r w:rsidR="003B6A00">
        <w:rPr>
          <w:color w:val="auto"/>
          <w:szCs w:val="28"/>
        </w:rPr>
        <w:t> </w:t>
      </w:r>
      <w:r w:rsidRPr="00CD10C1">
        <w:rPr>
          <w:color w:val="auto"/>
          <w:szCs w:val="28"/>
        </w:rPr>
        <w:t>источников находящихся вне тела человека (внешнее воздействие), или</w:t>
      </w:r>
      <w:r w:rsidR="003B6A00">
        <w:rPr>
          <w:color w:val="auto"/>
          <w:szCs w:val="28"/>
        </w:rPr>
        <w:t> </w:t>
      </w:r>
      <w:r w:rsidRPr="00CD10C1">
        <w:rPr>
          <w:color w:val="auto"/>
          <w:szCs w:val="28"/>
        </w:rPr>
        <w:t>от</w:t>
      </w:r>
      <w:r w:rsidR="003B6A00">
        <w:rPr>
          <w:color w:val="auto"/>
          <w:szCs w:val="28"/>
        </w:rPr>
        <w:t> </w:t>
      </w:r>
      <w:r w:rsidRPr="00CD10C1">
        <w:rPr>
          <w:color w:val="auto"/>
          <w:szCs w:val="28"/>
        </w:rPr>
        <w:t xml:space="preserve">источников попавших внутрь человеческого организма (внутреннее воздействие). </w:t>
      </w:r>
      <w:r w:rsidRPr="00CD10C1">
        <w:rPr>
          <w:bCs/>
          <w:color w:val="auto"/>
          <w:szCs w:val="28"/>
        </w:rPr>
        <w:t>Радиационный дозиметрический контроль персонала</w:t>
      </w:r>
      <w:r w:rsidRPr="00CD10C1">
        <w:rPr>
          <w:color w:val="auto"/>
          <w:szCs w:val="28"/>
        </w:rPr>
        <w:t xml:space="preserve"> АЭС проводится систематически в соответствии с </w:t>
      </w:r>
      <w:r w:rsidRPr="00CD10C1">
        <w:rPr>
          <w:bCs/>
          <w:color w:val="auto"/>
          <w:szCs w:val="28"/>
        </w:rPr>
        <w:t xml:space="preserve">требованиями следующих нормативных документов: Основные санитарные правила обеспечения радиационной безопасности ОСПОРБ — 99; </w:t>
      </w:r>
      <w:r w:rsidRPr="00CD10C1">
        <w:rPr>
          <w:color w:val="auto"/>
          <w:szCs w:val="28"/>
        </w:rPr>
        <w:t>Санитарные правила проектирования и эксплуатации атомных станций</w:t>
      </w:r>
      <w:r w:rsidRPr="00CD10C1">
        <w:rPr>
          <w:bCs/>
          <w:color w:val="auto"/>
          <w:szCs w:val="28"/>
        </w:rPr>
        <w:t xml:space="preserve"> СП АС — 03; </w:t>
      </w:r>
      <w:r w:rsidRPr="00CD10C1">
        <w:rPr>
          <w:color w:val="auto"/>
          <w:szCs w:val="28"/>
        </w:rPr>
        <w:t xml:space="preserve">Правила радиационной безопасности при эксплуатации атомных станций </w:t>
      </w:r>
      <w:r w:rsidRPr="00CD10C1">
        <w:rPr>
          <w:bCs/>
          <w:color w:val="auto"/>
          <w:szCs w:val="28"/>
        </w:rPr>
        <w:t>ПРБ АС — 99</w:t>
      </w:r>
      <w:r w:rsidR="003B6A00">
        <w:rPr>
          <w:bCs/>
          <w:color w:val="auto"/>
          <w:szCs w:val="28"/>
        </w:rPr>
        <w:t> </w:t>
      </w:r>
      <w:r w:rsidRPr="00CD10C1">
        <w:rPr>
          <w:bCs/>
          <w:color w:val="auto"/>
          <w:szCs w:val="28"/>
        </w:rPr>
        <w:t>и др. Большое внимание уделяется реабилитации работников АЭС: им</w:t>
      </w:r>
      <w:r w:rsidR="003B6A00">
        <w:rPr>
          <w:bCs/>
          <w:color w:val="auto"/>
          <w:szCs w:val="28"/>
        </w:rPr>
        <w:t> </w:t>
      </w:r>
      <w:r w:rsidRPr="00CD10C1">
        <w:rPr>
          <w:bCs/>
          <w:color w:val="auto"/>
          <w:szCs w:val="28"/>
        </w:rPr>
        <w:t xml:space="preserve">предоставляются путёвки в санатории </w:t>
      </w:r>
      <w:r w:rsidRPr="00CD10C1">
        <w:rPr>
          <w:color w:val="auto"/>
          <w:szCs w:val="28"/>
        </w:rPr>
        <w:t>Черноморского побережья, Кавказа и</w:t>
      </w:r>
      <w:r w:rsidR="003B6A00">
        <w:rPr>
          <w:color w:val="auto"/>
          <w:szCs w:val="28"/>
        </w:rPr>
        <w:t> </w:t>
      </w:r>
      <w:r w:rsidRPr="00CD10C1">
        <w:rPr>
          <w:color w:val="auto"/>
          <w:szCs w:val="28"/>
        </w:rPr>
        <w:t>Кавказских Минеральных Вод, путёвки в местные профилактории, а также абонементы на посещение спортивных секций, групп здоровья, бассейна.</w:t>
      </w:r>
    </w:p>
    <w:p w:rsidR="005225DA" w:rsidRPr="00CD10C1" w:rsidRDefault="005225DA" w:rsidP="00CD10C1">
      <w:pPr>
        <w:rPr>
          <w:color w:val="auto"/>
          <w:szCs w:val="28"/>
          <w:lang w:eastAsia="en-US"/>
        </w:rPr>
      </w:pPr>
      <w:r w:rsidRPr="00CD10C1">
        <w:rPr>
          <w:color w:val="auto"/>
          <w:szCs w:val="28"/>
        </w:rPr>
        <w:t>В 2011 г. в России была проведена реабилитация 1691 работника АЭС, из</w:t>
      </w:r>
      <w:r w:rsidR="003B6A00">
        <w:rPr>
          <w:color w:val="auto"/>
          <w:szCs w:val="28"/>
        </w:rPr>
        <w:t> </w:t>
      </w:r>
      <w:r w:rsidRPr="00CD10C1">
        <w:rPr>
          <w:color w:val="auto"/>
          <w:szCs w:val="28"/>
        </w:rPr>
        <w:t xml:space="preserve">них </w:t>
      </w:r>
      <w:r w:rsidRPr="00CD10C1">
        <w:rPr>
          <w:color w:val="auto"/>
          <w:szCs w:val="28"/>
          <w:lang w:eastAsia="en-US"/>
        </w:rPr>
        <w:t>наибольший удельный вес занимали пациенты с неврологическими проявлениями остеохондроза позвоночника, патологией суставов и сердечно</w:t>
      </w:r>
      <w:r w:rsidR="003B6A00">
        <w:rPr>
          <w:color w:val="auto"/>
          <w:szCs w:val="28"/>
          <w:lang w:eastAsia="en-US"/>
        </w:rPr>
        <w:softHyphen/>
      </w:r>
      <w:r w:rsidRPr="00CD10C1">
        <w:rPr>
          <w:color w:val="auto"/>
          <w:szCs w:val="28"/>
          <w:lang w:eastAsia="en-US"/>
        </w:rPr>
        <w:lastRenderedPageBreak/>
        <w:t xml:space="preserve">сосудистой системы (ишемическая болезнь сердца, гипертоническая болезнь, нейроциркуляторная дистония). На рисунке 1 представлена структура выявленных заболеваний работников АЭС. Говорят, что за годы эксплуатации атомных электростанций не было ни одного случая облучения персонала выше допустимых пределов. Откуда же взялись такие большие проценты заболеваемости работников? Причина видится в недостаточном контроле внутреннего облучения работников станций. </w:t>
      </w:r>
    </w:p>
    <w:p w:rsidR="005225DA" w:rsidRPr="00CD10C1" w:rsidRDefault="005225DA" w:rsidP="00CD10C1">
      <w:pPr>
        <w:rPr>
          <w:color w:val="auto"/>
          <w:szCs w:val="28"/>
          <w:lang w:eastAsia="en-US"/>
        </w:rPr>
      </w:pPr>
    </w:p>
    <w:p w:rsidR="005225DA" w:rsidRPr="00CD10C1" w:rsidRDefault="003B6A00" w:rsidP="003B6A00">
      <w:pPr>
        <w:ind w:firstLine="0"/>
        <w:jc w:val="center"/>
        <w:rPr>
          <w:color w:val="auto"/>
          <w:szCs w:val="28"/>
          <w:lang w:eastAsia="en-US"/>
        </w:rPr>
      </w:pPr>
      <w:r>
        <w:rPr>
          <w:noProof/>
          <w:lang w:eastAsia="ru-RU"/>
        </w:rPr>
        <w:drawing>
          <wp:inline distT="0" distB="0" distL="0" distR="0" wp14:anchorId="157EA100" wp14:editId="35F33A84">
            <wp:extent cx="4678427" cy="4410636"/>
            <wp:effectExtent l="0" t="0" r="8255" b="952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extLst>
                        <a:ext uri="{BEBA8EAE-BF5A-486C-A8C5-ECC9F3942E4B}">
                          <a14:imgProps xmlns:a14="http://schemas.microsoft.com/office/drawing/2010/main">
                            <a14:imgLayer r:embed="rId104">
                              <a14:imgEffect>
                                <a14:sharpenSoften amount="25000"/>
                              </a14:imgEffect>
                            </a14:imgLayer>
                          </a14:imgProps>
                        </a:ext>
                      </a:extLst>
                    </a:blip>
                    <a:srcRect l="39113" t="22851" r="17380" b="22461"/>
                    <a:stretch/>
                  </pic:blipFill>
                  <pic:spPr bwMode="auto">
                    <a:xfrm>
                      <a:off x="0" y="0"/>
                      <a:ext cx="4678761" cy="4410951"/>
                    </a:xfrm>
                    <a:prstGeom prst="rect">
                      <a:avLst/>
                    </a:prstGeom>
                    <a:ln>
                      <a:noFill/>
                    </a:ln>
                    <a:extLst>
                      <a:ext uri="{53640926-AAD7-44D8-BBD7-CCE9431645EC}">
                        <a14:shadowObscured xmlns:a14="http://schemas.microsoft.com/office/drawing/2010/main"/>
                      </a:ext>
                    </a:extLst>
                  </pic:spPr>
                </pic:pic>
              </a:graphicData>
            </a:graphic>
          </wp:inline>
        </w:drawing>
      </w:r>
    </w:p>
    <w:p w:rsidR="005225DA" w:rsidRPr="00CD10C1" w:rsidRDefault="005225DA" w:rsidP="003B6A00">
      <w:pPr>
        <w:pStyle w:val="affffb"/>
        <w:rPr>
          <w:lang w:eastAsia="en-US"/>
        </w:rPr>
      </w:pPr>
      <w:r w:rsidRPr="00CD10C1">
        <w:rPr>
          <w:lang w:eastAsia="en-US"/>
        </w:rPr>
        <w:t xml:space="preserve">Рисунок 1. Структура заболеваний работников АЭС, </w:t>
      </w:r>
      <w:r w:rsidR="003B6A00">
        <w:rPr>
          <w:lang w:eastAsia="en-US"/>
        </w:rPr>
        <w:br/>
      </w:r>
      <w:r w:rsidRPr="00CD10C1">
        <w:rPr>
          <w:lang w:eastAsia="en-US"/>
        </w:rPr>
        <w:t>прошедших реабилитацию в 2011 г.</w:t>
      </w:r>
    </w:p>
    <w:p w:rsidR="003B6A00" w:rsidRDefault="003B6A00" w:rsidP="00CD10C1">
      <w:pPr>
        <w:rPr>
          <w:color w:val="auto"/>
          <w:szCs w:val="28"/>
          <w:lang w:eastAsia="en-US"/>
        </w:rPr>
      </w:pPr>
    </w:p>
    <w:p w:rsidR="005225DA" w:rsidRPr="00CD10C1" w:rsidRDefault="005225DA" w:rsidP="00CD10C1">
      <w:pPr>
        <w:rPr>
          <w:color w:val="auto"/>
          <w:szCs w:val="28"/>
        </w:rPr>
      </w:pPr>
      <w:r w:rsidRPr="00CD10C1">
        <w:rPr>
          <w:color w:val="auto"/>
          <w:szCs w:val="28"/>
          <w:lang w:eastAsia="en-US"/>
        </w:rPr>
        <w:t xml:space="preserve">Для примера рассмотрим, как организован </w:t>
      </w:r>
      <w:r w:rsidRPr="00CD10C1">
        <w:rPr>
          <w:bCs/>
          <w:color w:val="auto"/>
          <w:szCs w:val="28"/>
        </w:rPr>
        <w:t>радиационный дозиметри</w:t>
      </w:r>
      <w:r w:rsidR="003B6A00">
        <w:rPr>
          <w:bCs/>
          <w:color w:val="auto"/>
          <w:szCs w:val="28"/>
        </w:rPr>
        <w:softHyphen/>
      </w:r>
      <w:r w:rsidRPr="00CD10C1">
        <w:rPr>
          <w:bCs/>
          <w:color w:val="auto"/>
          <w:szCs w:val="28"/>
        </w:rPr>
        <w:t xml:space="preserve">ческий контроль персонала </w:t>
      </w:r>
      <w:r w:rsidRPr="00CD10C1">
        <w:rPr>
          <w:color w:val="auto"/>
          <w:szCs w:val="28"/>
          <w:lang w:eastAsia="en-US"/>
        </w:rPr>
        <w:t xml:space="preserve">Балаковской АЭС. </w:t>
      </w:r>
      <w:r w:rsidRPr="00CD10C1">
        <w:rPr>
          <w:color w:val="auto"/>
          <w:szCs w:val="28"/>
        </w:rPr>
        <w:t>Для оценки ожидаемых эффективных доз внутреннего облучения проводится контроль содержания йода-131 и йода-133 в щитовидной железе, кобальта-60 и других радионуклидов в легких [4, с. 252].</w:t>
      </w:r>
    </w:p>
    <w:p w:rsidR="005225DA" w:rsidRPr="00CD10C1" w:rsidRDefault="005225DA" w:rsidP="00CD10C1">
      <w:pPr>
        <w:rPr>
          <w:color w:val="auto"/>
          <w:szCs w:val="28"/>
        </w:rPr>
      </w:pPr>
      <w:r w:rsidRPr="00CD10C1">
        <w:rPr>
          <w:color w:val="auto"/>
          <w:szCs w:val="28"/>
        </w:rPr>
        <w:lastRenderedPageBreak/>
        <w:t xml:space="preserve">Индивидуальный дозиметрический контроль внутреннего облучения осуществляется на установках: </w:t>
      </w:r>
    </w:p>
    <w:p w:rsidR="005225DA" w:rsidRPr="00CD10C1" w:rsidRDefault="005225DA" w:rsidP="00AC1FF7">
      <w:pPr>
        <w:pStyle w:val="af3"/>
        <w:numPr>
          <w:ilvl w:val="0"/>
          <w:numId w:val="44"/>
        </w:numPr>
        <w:shd w:val="clear" w:color="auto" w:fill="FFFFFF" w:themeFill="background1"/>
        <w:tabs>
          <w:tab w:val="left" w:pos="851"/>
        </w:tabs>
        <w:spacing w:line="360" w:lineRule="auto"/>
        <w:ind w:left="0" w:firstLine="567"/>
        <w:jc w:val="both"/>
        <w:rPr>
          <w:sz w:val="28"/>
          <w:szCs w:val="28"/>
        </w:rPr>
      </w:pPr>
      <w:r w:rsidRPr="00CD10C1">
        <w:rPr>
          <w:sz w:val="28"/>
          <w:szCs w:val="28"/>
        </w:rPr>
        <w:t>«Контрольный спектрометр излучения человека (СИЧ)» (СКГ-АТ1316А), который обеспечивает регистрацию содержания инкорпориро</w:t>
      </w:r>
      <w:r w:rsidR="003B6A00">
        <w:rPr>
          <w:sz w:val="28"/>
          <w:szCs w:val="28"/>
        </w:rPr>
        <w:softHyphen/>
      </w:r>
      <w:r w:rsidRPr="00CD10C1">
        <w:rPr>
          <w:sz w:val="28"/>
          <w:szCs w:val="28"/>
        </w:rPr>
        <w:t xml:space="preserve">ванных легкими человека гамма-излучающих радионуклидов. Нижний предел определения содержания радионуклидов в легких человека КСИЧ </w:t>
      </w:r>
      <w:r w:rsidRPr="00CD10C1">
        <w:rPr>
          <w:bCs/>
          <w:sz w:val="28"/>
          <w:szCs w:val="28"/>
        </w:rPr>
        <w:t>—</w:t>
      </w:r>
      <w:r w:rsidRPr="00CD10C1">
        <w:rPr>
          <w:sz w:val="28"/>
          <w:szCs w:val="28"/>
        </w:rPr>
        <w:t xml:space="preserve"> 50 Бк; </w:t>
      </w:r>
    </w:p>
    <w:p w:rsidR="005225DA" w:rsidRPr="00CD10C1" w:rsidRDefault="005225DA" w:rsidP="00AC1FF7">
      <w:pPr>
        <w:pStyle w:val="af3"/>
        <w:numPr>
          <w:ilvl w:val="0"/>
          <w:numId w:val="44"/>
        </w:numPr>
        <w:shd w:val="clear" w:color="auto" w:fill="FFFFFF" w:themeFill="background1"/>
        <w:tabs>
          <w:tab w:val="left" w:pos="851"/>
        </w:tabs>
        <w:spacing w:line="360" w:lineRule="auto"/>
        <w:ind w:left="0" w:firstLine="567"/>
        <w:jc w:val="both"/>
        <w:rPr>
          <w:sz w:val="28"/>
          <w:szCs w:val="28"/>
        </w:rPr>
      </w:pPr>
      <w:r w:rsidRPr="00CD10C1">
        <w:rPr>
          <w:sz w:val="28"/>
          <w:szCs w:val="28"/>
        </w:rPr>
        <w:t xml:space="preserve">«Йодный СИЧ» (СКГ-АТ1322), предназначенный для регистрации содержания радиоизотопов йода в щитовидной железе. Нижний предел определения содержания изотопов I-131 в щитовидной железе человека ЙСИЧ (I-131) </w:t>
      </w:r>
      <w:r w:rsidRPr="00CD10C1">
        <w:rPr>
          <w:bCs/>
          <w:sz w:val="28"/>
          <w:szCs w:val="28"/>
        </w:rPr>
        <w:t>—</w:t>
      </w:r>
      <w:r w:rsidRPr="00CD10C1">
        <w:rPr>
          <w:sz w:val="28"/>
          <w:szCs w:val="28"/>
        </w:rPr>
        <w:t xml:space="preserve"> 85 Бк; </w:t>
      </w:r>
    </w:p>
    <w:p w:rsidR="005225DA" w:rsidRPr="00CD10C1" w:rsidRDefault="005225DA" w:rsidP="00AC1FF7">
      <w:pPr>
        <w:pStyle w:val="af3"/>
        <w:numPr>
          <w:ilvl w:val="0"/>
          <w:numId w:val="44"/>
        </w:numPr>
        <w:shd w:val="clear" w:color="auto" w:fill="FFFFFF" w:themeFill="background1"/>
        <w:tabs>
          <w:tab w:val="left" w:pos="851"/>
        </w:tabs>
        <w:spacing w:line="360" w:lineRule="auto"/>
        <w:ind w:left="0" w:firstLine="567"/>
        <w:jc w:val="both"/>
        <w:rPr>
          <w:sz w:val="28"/>
          <w:szCs w:val="28"/>
        </w:rPr>
      </w:pPr>
      <w:r w:rsidRPr="00CD10C1">
        <w:rPr>
          <w:sz w:val="28"/>
          <w:szCs w:val="28"/>
        </w:rPr>
        <w:t>счетчик излучений человека МСГ-01. Прибор МСГ-01 предназначен для</w:t>
      </w:r>
      <w:r w:rsidR="003B6A00">
        <w:rPr>
          <w:sz w:val="28"/>
          <w:szCs w:val="28"/>
        </w:rPr>
        <w:t> </w:t>
      </w:r>
      <w:r w:rsidRPr="00CD10C1">
        <w:rPr>
          <w:sz w:val="28"/>
          <w:szCs w:val="28"/>
        </w:rPr>
        <w:t>регистрации содержания радионуклидов в легких и в щитовидной железе человека. Он обеспечивает диапазон измерения содержания радиоактивных нуклидов в организме человека.</w:t>
      </w:r>
    </w:p>
    <w:p w:rsidR="005225DA" w:rsidRPr="00CD10C1" w:rsidRDefault="005225DA" w:rsidP="00CD10C1">
      <w:pPr>
        <w:shd w:val="clear" w:color="auto" w:fill="FFFFFF" w:themeFill="background1"/>
        <w:rPr>
          <w:color w:val="auto"/>
          <w:szCs w:val="28"/>
        </w:rPr>
      </w:pPr>
      <w:r w:rsidRPr="00CD10C1">
        <w:rPr>
          <w:color w:val="auto"/>
          <w:szCs w:val="28"/>
        </w:rPr>
        <w:t xml:space="preserve">Этот метод контроля работает только для тех радионуклидов, излучение которых может проникать сквозь ткани тела и регистрироваться снаружи. Практически это означает, что метод ограничен гамма-излучающими изотопами (или в некоторых случаях элементов с очень высоким Z, испускающих рентгеновское излучение после внутреннего преобразования). </w:t>
      </w:r>
    </w:p>
    <w:p w:rsidR="005225DA" w:rsidRPr="00CD10C1" w:rsidRDefault="005225DA" w:rsidP="00CD10C1">
      <w:pPr>
        <w:shd w:val="clear" w:color="auto" w:fill="FFFFFF" w:themeFill="background1"/>
        <w:rPr>
          <w:color w:val="auto"/>
          <w:szCs w:val="28"/>
        </w:rPr>
      </w:pPr>
      <w:r w:rsidRPr="00CD10C1">
        <w:rPr>
          <w:color w:val="auto"/>
          <w:szCs w:val="28"/>
        </w:rPr>
        <w:t>Индивидуальный дозиметрический контроль внутреннего облучения проводится только у персонала, непосредственно работающего в «грязной» зоне, и недостаточно часто для того, чтобы своевременно устранить последствия облучения [8, с. 27].</w:t>
      </w:r>
    </w:p>
    <w:p w:rsidR="005225DA" w:rsidRPr="005816AB" w:rsidRDefault="005225DA" w:rsidP="00CD10C1">
      <w:pPr>
        <w:shd w:val="clear" w:color="auto" w:fill="FFFFFF" w:themeFill="background1"/>
        <w:rPr>
          <w:color w:val="auto"/>
          <w:spacing w:val="-4"/>
          <w:szCs w:val="28"/>
        </w:rPr>
      </w:pPr>
      <w:r w:rsidRPr="00CD10C1">
        <w:rPr>
          <w:color w:val="auto"/>
          <w:szCs w:val="28"/>
        </w:rPr>
        <w:t xml:space="preserve">Несмотря на герметизацию всего оборудования Балаковской АЭС, содержащего радиоактивные среды, а также максимальную изоляцию всех помещений с этим оборудованием, небольшая часть газообразных и летучих радиоактивных веществ проникает в рабочие помещения, а затем попадает внутрь организма в основном через органы дыхания. В этом отношении </w:t>
      </w:r>
      <w:r w:rsidRPr="005816AB">
        <w:rPr>
          <w:color w:val="auto"/>
          <w:spacing w:val="-4"/>
          <w:szCs w:val="28"/>
        </w:rPr>
        <w:t xml:space="preserve">наиболее опасными являются периоды проведения ремонтных и перегрузочных </w:t>
      </w:r>
      <w:r w:rsidRPr="005816AB">
        <w:rPr>
          <w:color w:val="auto"/>
          <w:spacing w:val="-4"/>
          <w:szCs w:val="28"/>
        </w:rPr>
        <w:lastRenderedPageBreak/>
        <w:t>работ на остановленном реакторе. Таким образом индивидуальный контроль внутреннего облучения необходим всем категориям персонала атомной</w:t>
      </w:r>
      <w:r w:rsidR="005816AB">
        <w:rPr>
          <w:color w:val="auto"/>
          <w:spacing w:val="-4"/>
          <w:szCs w:val="28"/>
        </w:rPr>
        <w:t xml:space="preserve"> </w:t>
      </w:r>
      <w:r w:rsidRPr="005816AB">
        <w:rPr>
          <w:color w:val="auto"/>
          <w:spacing w:val="-4"/>
          <w:szCs w:val="28"/>
        </w:rPr>
        <w:t>станции.</w:t>
      </w:r>
    </w:p>
    <w:p w:rsidR="005225DA" w:rsidRPr="00CD10C1" w:rsidRDefault="005225DA" w:rsidP="00CD10C1">
      <w:pPr>
        <w:shd w:val="clear" w:color="auto" w:fill="FFFFFF" w:themeFill="background1"/>
        <w:rPr>
          <w:color w:val="auto"/>
          <w:szCs w:val="28"/>
        </w:rPr>
      </w:pPr>
      <w:r w:rsidRPr="00CD10C1">
        <w:rPr>
          <w:color w:val="auto"/>
          <w:szCs w:val="28"/>
        </w:rPr>
        <w:t>Предлагается совершенствовать диагностику состояния здоровья работ</w:t>
      </w:r>
      <w:r w:rsidR="005816AB">
        <w:rPr>
          <w:color w:val="auto"/>
          <w:szCs w:val="28"/>
        </w:rPr>
        <w:softHyphen/>
      </w:r>
      <w:r w:rsidRPr="00CD10C1">
        <w:rPr>
          <w:color w:val="auto"/>
          <w:szCs w:val="28"/>
        </w:rPr>
        <w:t>ников АЭС, и кроме измерения поступления радиоактивных веществ в</w:t>
      </w:r>
      <w:r w:rsidR="005816AB">
        <w:rPr>
          <w:color w:val="auto"/>
          <w:szCs w:val="28"/>
        </w:rPr>
        <w:t> </w:t>
      </w:r>
      <w:r w:rsidRPr="00CD10C1">
        <w:rPr>
          <w:color w:val="auto"/>
          <w:szCs w:val="28"/>
        </w:rPr>
        <w:t>организм человека, осуществляемых при помощи счетчиков или спектро</w:t>
      </w:r>
      <w:r w:rsidR="005816AB">
        <w:rPr>
          <w:color w:val="auto"/>
          <w:szCs w:val="28"/>
        </w:rPr>
        <w:softHyphen/>
      </w:r>
      <w:r w:rsidRPr="00CD10C1">
        <w:rPr>
          <w:color w:val="auto"/>
          <w:szCs w:val="28"/>
        </w:rPr>
        <w:t>метров излучения человека, использовать следующие методы:</w:t>
      </w:r>
    </w:p>
    <w:p w:rsidR="005225DA" w:rsidRPr="00CD10C1" w:rsidRDefault="005225DA" w:rsidP="00AC1FF7">
      <w:pPr>
        <w:pStyle w:val="af3"/>
        <w:numPr>
          <w:ilvl w:val="0"/>
          <w:numId w:val="43"/>
        </w:numPr>
        <w:shd w:val="clear" w:color="auto" w:fill="FFFFFF" w:themeFill="background1"/>
        <w:tabs>
          <w:tab w:val="left" w:pos="851"/>
        </w:tabs>
        <w:spacing w:line="360" w:lineRule="auto"/>
        <w:ind w:left="0" w:firstLine="567"/>
        <w:jc w:val="both"/>
        <w:rPr>
          <w:sz w:val="28"/>
          <w:szCs w:val="28"/>
        </w:rPr>
      </w:pPr>
      <w:r w:rsidRPr="00CD10C1">
        <w:rPr>
          <w:sz w:val="28"/>
          <w:szCs w:val="28"/>
        </w:rPr>
        <w:t xml:space="preserve">Биологический анализ. </w:t>
      </w:r>
    </w:p>
    <w:p w:rsidR="005225DA" w:rsidRPr="00CD10C1" w:rsidRDefault="005225DA" w:rsidP="00CD10C1">
      <w:pPr>
        <w:shd w:val="clear" w:color="auto" w:fill="FFFFFF" w:themeFill="background1"/>
        <w:rPr>
          <w:color w:val="auto"/>
          <w:szCs w:val="28"/>
        </w:rPr>
      </w:pPr>
      <w:r w:rsidRPr="00CD10C1">
        <w:rPr>
          <w:color w:val="auto"/>
          <w:szCs w:val="28"/>
        </w:rPr>
        <w:t>Биологический анализ относится к процедурам определения природы и</w:t>
      </w:r>
      <w:r w:rsidR="005816AB">
        <w:rPr>
          <w:color w:val="auto"/>
          <w:szCs w:val="28"/>
        </w:rPr>
        <w:t> </w:t>
      </w:r>
      <w:r w:rsidRPr="00CD10C1">
        <w:rPr>
          <w:color w:val="auto"/>
          <w:szCs w:val="28"/>
        </w:rPr>
        <w:t>активности внутреннего загрязнения, присутствующего в организме путем исследования продуктов выделения. Предполагается, что концентрация радиоактивности в продуктах жизнедеятельности организма пропорциональна активности, находящейся в теле. Если известны особенности распределения активности в теле, то может быть определено содержание в конкретном органе. Существует множество продуктов выделения человека, которые могут использоваться при биологическом анализе: выдыхаемый воздух, обрезки ногтей, носовая слизь, моча, пот, слюна, волосы, фекалии [5, с. 23]. Перед проведением анализов определяют также путь поступления загрязнения в</w:t>
      </w:r>
      <w:r w:rsidR="005816AB">
        <w:rPr>
          <w:color w:val="auto"/>
          <w:szCs w:val="28"/>
        </w:rPr>
        <w:t> </w:t>
      </w:r>
      <w:r w:rsidRPr="00CD10C1">
        <w:rPr>
          <w:color w:val="auto"/>
          <w:szCs w:val="28"/>
        </w:rPr>
        <w:t>организм, который может быть: ингаляционным — через нос; пищевым — через рот; перкутанным — через кожу; травматическим — через повреждения в</w:t>
      </w:r>
      <w:r w:rsidR="005816AB">
        <w:rPr>
          <w:color w:val="auto"/>
          <w:szCs w:val="28"/>
        </w:rPr>
        <w:t> </w:t>
      </w:r>
      <w:r w:rsidRPr="00CD10C1">
        <w:rPr>
          <w:color w:val="auto"/>
          <w:szCs w:val="28"/>
        </w:rPr>
        <w:t xml:space="preserve">коже. Первые два из перечисленных путей поступления являются преобладающими. </w:t>
      </w:r>
    </w:p>
    <w:p w:rsidR="005225DA" w:rsidRPr="00CD10C1" w:rsidRDefault="005225DA" w:rsidP="00AC1FF7">
      <w:pPr>
        <w:pStyle w:val="af3"/>
        <w:numPr>
          <w:ilvl w:val="0"/>
          <w:numId w:val="43"/>
        </w:numPr>
        <w:shd w:val="clear" w:color="auto" w:fill="FFFFFF" w:themeFill="background1"/>
        <w:tabs>
          <w:tab w:val="left" w:pos="851"/>
        </w:tabs>
        <w:spacing w:line="360" w:lineRule="auto"/>
        <w:ind w:left="0" w:firstLine="567"/>
        <w:jc w:val="both"/>
        <w:rPr>
          <w:sz w:val="28"/>
          <w:szCs w:val="28"/>
        </w:rPr>
      </w:pPr>
      <w:r w:rsidRPr="00CD10C1">
        <w:rPr>
          <w:sz w:val="28"/>
          <w:szCs w:val="28"/>
        </w:rPr>
        <w:t>Автоматизированный учет дозовых нагрузок на персонал.</w:t>
      </w:r>
    </w:p>
    <w:p w:rsidR="005225DA" w:rsidRPr="00CD10C1" w:rsidRDefault="005225DA" w:rsidP="00CD10C1">
      <w:pPr>
        <w:shd w:val="clear" w:color="auto" w:fill="FFFFFF" w:themeFill="background1"/>
        <w:rPr>
          <w:color w:val="auto"/>
          <w:szCs w:val="28"/>
          <w:shd w:val="clear" w:color="auto" w:fill="FFFFFF"/>
        </w:rPr>
      </w:pPr>
      <w:r w:rsidRPr="00CD10C1">
        <w:rPr>
          <w:color w:val="auto"/>
          <w:szCs w:val="28"/>
        </w:rPr>
        <w:t xml:space="preserve">Для того чтобы вредные вещества не попадали в организм человека через кожу, необходимо исключить превышение доз внешнего облучения. </w:t>
      </w:r>
      <w:r w:rsidRPr="00CD10C1">
        <w:rPr>
          <w:color w:val="auto"/>
          <w:szCs w:val="28"/>
          <w:shd w:val="clear" w:color="auto" w:fill="FFFFFF"/>
        </w:rPr>
        <w:t>Автоматизированная система учета дозовых нагрузок на персонал на основе программного обеспечения "Personal Dose Tracker", разработанного компанией «Полимастер», позволяет вести учет индивидуальных доз внешнего облучения работников на основании результатов измерений индивидуальных характе</w:t>
      </w:r>
      <w:r w:rsidR="005816AB">
        <w:rPr>
          <w:color w:val="auto"/>
          <w:szCs w:val="28"/>
          <w:shd w:val="clear" w:color="auto" w:fill="FFFFFF"/>
        </w:rPr>
        <w:softHyphen/>
      </w:r>
      <w:r w:rsidRPr="00CD10C1">
        <w:rPr>
          <w:color w:val="auto"/>
          <w:szCs w:val="28"/>
          <w:shd w:val="clear" w:color="auto" w:fill="FFFFFF"/>
        </w:rPr>
        <w:t>ристик облучения каждого работника при помощи электронных индиви</w:t>
      </w:r>
      <w:r w:rsidR="005816AB">
        <w:rPr>
          <w:color w:val="auto"/>
          <w:szCs w:val="28"/>
          <w:shd w:val="clear" w:color="auto" w:fill="FFFFFF"/>
        </w:rPr>
        <w:softHyphen/>
      </w:r>
      <w:r w:rsidRPr="00CD10C1">
        <w:rPr>
          <w:color w:val="auto"/>
          <w:szCs w:val="28"/>
          <w:shd w:val="clear" w:color="auto" w:fill="FFFFFF"/>
        </w:rPr>
        <w:t>дуальных дозиметров.</w:t>
      </w:r>
    </w:p>
    <w:p w:rsidR="005225DA" w:rsidRPr="00CD10C1" w:rsidRDefault="005225DA" w:rsidP="00CD10C1">
      <w:pPr>
        <w:shd w:val="clear" w:color="auto" w:fill="FFFFFF"/>
        <w:outlineLvl w:val="2"/>
        <w:rPr>
          <w:bCs/>
          <w:color w:val="auto"/>
          <w:szCs w:val="28"/>
        </w:rPr>
      </w:pPr>
      <w:r w:rsidRPr="00CD10C1">
        <w:rPr>
          <w:bCs/>
          <w:color w:val="auto"/>
          <w:szCs w:val="28"/>
        </w:rPr>
        <w:lastRenderedPageBreak/>
        <w:t>Программное обеспечение "Personal Dose Tracker" позволяет:</w:t>
      </w:r>
    </w:p>
    <w:p w:rsidR="005225DA" w:rsidRPr="00CD10C1" w:rsidRDefault="005225DA" w:rsidP="00AC1FF7">
      <w:pPr>
        <w:pStyle w:val="af3"/>
        <w:numPr>
          <w:ilvl w:val="0"/>
          <w:numId w:val="45"/>
        </w:numPr>
        <w:shd w:val="clear" w:color="auto" w:fill="FFFFFF"/>
        <w:tabs>
          <w:tab w:val="left" w:pos="851"/>
        </w:tabs>
        <w:spacing w:line="360" w:lineRule="auto"/>
        <w:ind w:left="0" w:firstLine="567"/>
        <w:jc w:val="both"/>
        <w:rPr>
          <w:sz w:val="28"/>
          <w:szCs w:val="28"/>
        </w:rPr>
      </w:pPr>
      <w:r w:rsidRPr="00CD10C1">
        <w:rPr>
          <w:sz w:val="28"/>
          <w:szCs w:val="28"/>
        </w:rPr>
        <w:t xml:space="preserve">формировать базы данных приборов; </w:t>
      </w:r>
    </w:p>
    <w:p w:rsidR="005225DA" w:rsidRPr="00CD10C1" w:rsidRDefault="005225DA" w:rsidP="00AC1FF7">
      <w:pPr>
        <w:pStyle w:val="af3"/>
        <w:numPr>
          <w:ilvl w:val="0"/>
          <w:numId w:val="45"/>
        </w:numPr>
        <w:shd w:val="clear" w:color="auto" w:fill="FFFFFF"/>
        <w:tabs>
          <w:tab w:val="left" w:pos="851"/>
        </w:tabs>
        <w:spacing w:line="360" w:lineRule="auto"/>
        <w:ind w:left="0" w:firstLine="567"/>
        <w:jc w:val="both"/>
        <w:rPr>
          <w:sz w:val="28"/>
          <w:szCs w:val="28"/>
        </w:rPr>
      </w:pPr>
      <w:r w:rsidRPr="00CD10C1">
        <w:rPr>
          <w:sz w:val="28"/>
          <w:szCs w:val="28"/>
        </w:rPr>
        <w:t xml:space="preserve">формировать базы данных пользователей; </w:t>
      </w:r>
    </w:p>
    <w:p w:rsidR="005225DA" w:rsidRPr="00CD10C1" w:rsidRDefault="005225DA" w:rsidP="00AC1FF7">
      <w:pPr>
        <w:pStyle w:val="af3"/>
        <w:numPr>
          <w:ilvl w:val="0"/>
          <w:numId w:val="45"/>
        </w:numPr>
        <w:shd w:val="clear" w:color="auto" w:fill="FFFFFF"/>
        <w:tabs>
          <w:tab w:val="left" w:pos="851"/>
        </w:tabs>
        <w:spacing w:line="360" w:lineRule="auto"/>
        <w:ind w:left="0" w:firstLine="567"/>
        <w:jc w:val="both"/>
        <w:rPr>
          <w:sz w:val="28"/>
          <w:szCs w:val="28"/>
        </w:rPr>
      </w:pPr>
      <w:r w:rsidRPr="00CD10C1">
        <w:rPr>
          <w:sz w:val="28"/>
          <w:szCs w:val="28"/>
        </w:rPr>
        <w:t>разделять пользователей на группы (администраторы, операторы, пользователи);</w:t>
      </w:r>
    </w:p>
    <w:p w:rsidR="005225DA" w:rsidRPr="00CD10C1" w:rsidRDefault="005225DA" w:rsidP="00AC1FF7">
      <w:pPr>
        <w:pStyle w:val="af3"/>
        <w:numPr>
          <w:ilvl w:val="0"/>
          <w:numId w:val="45"/>
        </w:numPr>
        <w:shd w:val="clear" w:color="auto" w:fill="FFFFFF"/>
        <w:tabs>
          <w:tab w:val="left" w:pos="851"/>
        </w:tabs>
        <w:spacing w:line="360" w:lineRule="auto"/>
        <w:ind w:left="0" w:firstLine="567"/>
        <w:jc w:val="both"/>
        <w:rPr>
          <w:sz w:val="28"/>
          <w:szCs w:val="28"/>
        </w:rPr>
      </w:pPr>
      <w:r w:rsidRPr="00CD10C1">
        <w:rPr>
          <w:sz w:val="28"/>
          <w:szCs w:val="28"/>
        </w:rPr>
        <w:t>настраивать права доступа для каждой группы и задавать пороговые значения, распространяемые на всех пользователей группы;</w:t>
      </w:r>
    </w:p>
    <w:p w:rsidR="005225DA" w:rsidRPr="00CD10C1" w:rsidRDefault="005225DA" w:rsidP="00AC1FF7">
      <w:pPr>
        <w:pStyle w:val="af3"/>
        <w:numPr>
          <w:ilvl w:val="0"/>
          <w:numId w:val="45"/>
        </w:numPr>
        <w:shd w:val="clear" w:color="auto" w:fill="FFFFFF"/>
        <w:tabs>
          <w:tab w:val="left" w:pos="851"/>
        </w:tabs>
        <w:spacing w:line="360" w:lineRule="auto"/>
        <w:ind w:left="0" w:firstLine="567"/>
        <w:jc w:val="both"/>
        <w:rPr>
          <w:sz w:val="28"/>
          <w:szCs w:val="28"/>
        </w:rPr>
      </w:pPr>
      <w:r w:rsidRPr="00CD10C1">
        <w:rPr>
          <w:sz w:val="28"/>
          <w:szCs w:val="28"/>
        </w:rPr>
        <w:t>настраивать права доступа и задавать пороговые значения индивидуально для каждого пользователя;</w:t>
      </w:r>
    </w:p>
    <w:p w:rsidR="005225DA" w:rsidRPr="00CD10C1" w:rsidRDefault="005225DA" w:rsidP="00AC1FF7">
      <w:pPr>
        <w:pStyle w:val="af3"/>
        <w:numPr>
          <w:ilvl w:val="0"/>
          <w:numId w:val="45"/>
        </w:numPr>
        <w:shd w:val="clear" w:color="auto" w:fill="FFFFFF"/>
        <w:tabs>
          <w:tab w:val="left" w:pos="851"/>
        </w:tabs>
        <w:spacing w:line="360" w:lineRule="auto"/>
        <w:ind w:left="0" w:firstLine="567"/>
        <w:jc w:val="both"/>
        <w:rPr>
          <w:sz w:val="28"/>
          <w:szCs w:val="28"/>
        </w:rPr>
      </w:pPr>
      <w:r w:rsidRPr="00CD10C1">
        <w:rPr>
          <w:sz w:val="28"/>
          <w:szCs w:val="28"/>
        </w:rPr>
        <w:t>считывать информацию о событиях и сохранять считанную историю прибора в базе данных;</w:t>
      </w:r>
    </w:p>
    <w:p w:rsidR="005225DA" w:rsidRPr="00CD10C1" w:rsidRDefault="005225DA" w:rsidP="00AC1FF7">
      <w:pPr>
        <w:pStyle w:val="af3"/>
        <w:numPr>
          <w:ilvl w:val="0"/>
          <w:numId w:val="45"/>
        </w:numPr>
        <w:shd w:val="clear" w:color="auto" w:fill="FFFFFF"/>
        <w:tabs>
          <w:tab w:val="left" w:pos="851"/>
        </w:tabs>
        <w:spacing w:line="360" w:lineRule="auto"/>
        <w:ind w:left="0" w:firstLine="567"/>
        <w:jc w:val="both"/>
        <w:rPr>
          <w:sz w:val="28"/>
          <w:szCs w:val="28"/>
        </w:rPr>
      </w:pPr>
      <w:r w:rsidRPr="00CD10C1">
        <w:rPr>
          <w:sz w:val="28"/>
          <w:szCs w:val="28"/>
        </w:rPr>
        <w:t>много другое.</w:t>
      </w:r>
    </w:p>
    <w:p w:rsidR="005225DA" w:rsidRPr="00CD10C1" w:rsidRDefault="005225DA" w:rsidP="00AC1FF7">
      <w:pPr>
        <w:pStyle w:val="1"/>
        <w:keepNext w:val="0"/>
        <w:numPr>
          <w:ilvl w:val="0"/>
          <w:numId w:val="43"/>
        </w:numPr>
        <w:shd w:val="clear" w:color="auto" w:fill="FFFFFF"/>
        <w:tabs>
          <w:tab w:val="left" w:pos="851"/>
        </w:tabs>
        <w:spacing w:before="0" w:after="0" w:line="360" w:lineRule="auto"/>
        <w:ind w:left="0" w:firstLine="567"/>
        <w:jc w:val="both"/>
        <w:rPr>
          <w:rFonts w:cs="Times New Roman"/>
          <w:b w:val="0"/>
          <w:color w:val="auto"/>
          <w:szCs w:val="28"/>
        </w:rPr>
      </w:pPr>
      <w:r w:rsidRPr="00CD10C1">
        <w:rPr>
          <w:rFonts w:cs="Times New Roman"/>
          <w:b w:val="0"/>
          <w:color w:val="auto"/>
          <w:szCs w:val="28"/>
        </w:rPr>
        <w:t>Расчет индивидуальных доз внутреннего облучения персонала.</w:t>
      </w:r>
    </w:p>
    <w:p w:rsidR="005225DA" w:rsidRPr="00CD10C1" w:rsidRDefault="005225DA" w:rsidP="00CD10C1">
      <w:pPr>
        <w:shd w:val="clear" w:color="auto" w:fill="FFFFFF"/>
        <w:rPr>
          <w:color w:val="auto"/>
          <w:szCs w:val="28"/>
        </w:rPr>
      </w:pPr>
      <w:r w:rsidRPr="00CD10C1">
        <w:rPr>
          <w:color w:val="auto"/>
          <w:szCs w:val="28"/>
        </w:rPr>
        <w:t>В настоящее время подготовлен международный стандарт ISO 27048, регламентирующий процедуру оценки дозы при проведении регулярного контроля внутреннего облучения персонала. Требования данного стандарта полностью реализованы в компьютерной программе расчета доз внутреннего облучения «ММК-02 Стандарт» .Программа позволяет проводить расчет дозы или поступления радионуклида для различных предположений о моменте поступления в интервале между измерениями активности:</w:t>
      </w:r>
    </w:p>
    <w:p w:rsidR="005225DA" w:rsidRPr="00CD10C1" w:rsidRDefault="005225DA" w:rsidP="00AC1FF7">
      <w:pPr>
        <w:pStyle w:val="af3"/>
        <w:numPr>
          <w:ilvl w:val="0"/>
          <w:numId w:val="46"/>
        </w:numPr>
        <w:shd w:val="clear" w:color="auto" w:fill="FFFFFF"/>
        <w:tabs>
          <w:tab w:val="left" w:pos="851"/>
        </w:tabs>
        <w:spacing w:line="360" w:lineRule="auto"/>
        <w:ind w:left="0" w:firstLine="567"/>
        <w:jc w:val="both"/>
        <w:rPr>
          <w:sz w:val="28"/>
          <w:szCs w:val="28"/>
        </w:rPr>
      </w:pPr>
      <w:r w:rsidRPr="00CD10C1">
        <w:rPr>
          <w:sz w:val="28"/>
          <w:szCs w:val="28"/>
        </w:rPr>
        <w:t xml:space="preserve">Однократное поступление в известный момент времени на интервале между измерениями. Используется для оценки максимально возможного значения дозы </w:t>
      </w:r>
      <w:r w:rsidRPr="00CD10C1">
        <w:rPr>
          <w:bCs/>
          <w:sz w:val="28"/>
          <w:szCs w:val="28"/>
        </w:rPr>
        <w:t>—</w:t>
      </w:r>
      <w:r w:rsidRPr="00CD10C1">
        <w:rPr>
          <w:sz w:val="28"/>
          <w:szCs w:val="28"/>
        </w:rPr>
        <w:t xml:space="preserve"> в этом случае в качестве момента поступления выбирается начало интервала, или для совместимости с методиками расчета, предпола</w:t>
      </w:r>
      <w:r w:rsidR="005816AB">
        <w:rPr>
          <w:sz w:val="28"/>
          <w:szCs w:val="28"/>
        </w:rPr>
        <w:softHyphen/>
      </w:r>
      <w:r w:rsidRPr="00CD10C1">
        <w:rPr>
          <w:sz w:val="28"/>
          <w:szCs w:val="28"/>
        </w:rPr>
        <w:t>гающими однократное поступление в середине интервала.</w:t>
      </w:r>
    </w:p>
    <w:p w:rsidR="005225DA" w:rsidRPr="00CD10C1" w:rsidRDefault="005225DA" w:rsidP="00AC1FF7">
      <w:pPr>
        <w:pStyle w:val="af3"/>
        <w:numPr>
          <w:ilvl w:val="0"/>
          <w:numId w:val="46"/>
        </w:numPr>
        <w:shd w:val="clear" w:color="auto" w:fill="FFFFFF"/>
        <w:tabs>
          <w:tab w:val="left" w:pos="851"/>
        </w:tabs>
        <w:spacing w:line="360" w:lineRule="auto"/>
        <w:ind w:left="0" w:firstLine="567"/>
        <w:jc w:val="both"/>
        <w:rPr>
          <w:sz w:val="28"/>
          <w:szCs w:val="28"/>
        </w:rPr>
      </w:pPr>
      <w:r w:rsidRPr="00CD10C1">
        <w:rPr>
          <w:sz w:val="28"/>
          <w:szCs w:val="28"/>
        </w:rPr>
        <w:t>Однократное поступление в случайный момент времени между измерениями. Используется для расчета наиболее вероятного значения дозы</w:t>
      </w:r>
      <w:r w:rsidR="005816AB">
        <w:rPr>
          <w:sz w:val="28"/>
          <w:szCs w:val="28"/>
        </w:rPr>
        <w:t> </w:t>
      </w:r>
      <w:r w:rsidRPr="00CD10C1">
        <w:rPr>
          <w:sz w:val="28"/>
          <w:szCs w:val="28"/>
        </w:rPr>
        <w:t>и</w:t>
      </w:r>
      <w:r w:rsidR="005816AB">
        <w:rPr>
          <w:sz w:val="28"/>
          <w:szCs w:val="28"/>
        </w:rPr>
        <w:t> </w:t>
      </w:r>
      <w:r w:rsidRPr="00CD10C1">
        <w:rPr>
          <w:sz w:val="28"/>
          <w:szCs w:val="28"/>
        </w:rPr>
        <w:t>верхней границы интервала неопределенности с доверительной вероятностью 95 %.</w:t>
      </w:r>
    </w:p>
    <w:p w:rsidR="005225DA" w:rsidRPr="00CD10C1" w:rsidRDefault="005225DA" w:rsidP="00AC1FF7">
      <w:pPr>
        <w:pStyle w:val="af3"/>
        <w:numPr>
          <w:ilvl w:val="0"/>
          <w:numId w:val="46"/>
        </w:numPr>
        <w:shd w:val="clear" w:color="auto" w:fill="FFFFFF"/>
        <w:tabs>
          <w:tab w:val="left" w:pos="851"/>
        </w:tabs>
        <w:spacing w:line="360" w:lineRule="auto"/>
        <w:ind w:left="0" w:firstLine="567"/>
        <w:jc w:val="both"/>
        <w:rPr>
          <w:sz w:val="28"/>
          <w:szCs w:val="28"/>
        </w:rPr>
      </w:pPr>
      <w:r w:rsidRPr="00CD10C1">
        <w:rPr>
          <w:sz w:val="28"/>
          <w:szCs w:val="28"/>
        </w:rPr>
        <w:lastRenderedPageBreak/>
        <w:t>Равномерное поступление в течение интервала между измерениями. Используется для совместимости с методиками расчета, предполагающими равномерное поступление.</w:t>
      </w:r>
    </w:p>
    <w:p w:rsidR="005225DA" w:rsidRPr="00CD10C1" w:rsidRDefault="005225DA" w:rsidP="00CD10C1">
      <w:pPr>
        <w:shd w:val="clear" w:color="auto" w:fill="FFFFFF"/>
        <w:rPr>
          <w:color w:val="auto"/>
          <w:szCs w:val="28"/>
        </w:rPr>
      </w:pPr>
      <w:r w:rsidRPr="00CD10C1">
        <w:rPr>
          <w:color w:val="auto"/>
          <w:szCs w:val="28"/>
        </w:rPr>
        <w:t>Программа поддерживает возможность хранения данных об условиях работы каждого работника на предприятии, результатов измерений активности, производимых на периодических профосмотрах и результатов расчета в виде стандартного xml-документа. Такая форма записи позволяет легко интегри</w:t>
      </w:r>
      <w:r w:rsidR="005816AB">
        <w:rPr>
          <w:color w:val="auto"/>
          <w:szCs w:val="28"/>
        </w:rPr>
        <w:softHyphen/>
      </w:r>
      <w:r w:rsidRPr="00CD10C1">
        <w:rPr>
          <w:color w:val="auto"/>
          <w:szCs w:val="28"/>
        </w:rPr>
        <w:t>ровать результаты расчета индивидуальных доз работников в базу данных предприятия. Программа ММК-02 в расширенном варианте является не только средством обеспечения стандарта ISO 27048, но и инструментом для решения многих экспертных задач [11, с. 66].</w:t>
      </w:r>
    </w:p>
    <w:p w:rsidR="005225DA" w:rsidRPr="00CD10C1" w:rsidRDefault="005225DA" w:rsidP="00CD10C1">
      <w:pPr>
        <w:shd w:val="clear" w:color="auto" w:fill="FFFFFF"/>
        <w:rPr>
          <w:color w:val="auto"/>
          <w:szCs w:val="28"/>
        </w:rPr>
      </w:pPr>
      <w:r w:rsidRPr="00CD10C1">
        <w:rPr>
          <w:color w:val="auto"/>
          <w:szCs w:val="28"/>
        </w:rPr>
        <w:t>Предлагаемые методы отвечают потребностям раннего диагностирования и качественного контроля состояния здоровья персонала. Использование</w:t>
      </w:r>
      <w:r w:rsidRPr="00CD10C1">
        <w:rPr>
          <w:bCs/>
          <w:color w:val="auto"/>
          <w:szCs w:val="28"/>
        </w:rPr>
        <w:t xml:space="preserve"> новых методов позволит выявить содержание вредных веществ в организме человека, отклонения от нормы на ранних стадиях развития заболеваний, а также поможет и вовсе предотвратить их. Очевидна и экономическая эффективность совершенствования диагностики состояния здоровья работников — предпри</w:t>
      </w:r>
      <w:r w:rsidR="005816AB">
        <w:rPr>
          <w:bCs/>
          <w:color w:val="auto"/>
          <w:szCs w:val="28"/>
        </w:rPr>
        <w:softHyphen/>
      </w:r>
      <w:r w:rsidRPr="00CD10C1">
        <w:rPr>
          <w:bCs/>
          <w:color w:val="auto"/>
          <w:szCs w:val="28"/>
        </w:rPr>
        <w:t xml:space="preserve">ятию выгоднее вкладывать деньги в профилактику и исследование болезней, чем в реабилитацию своих сотрудников. </w:t>
      </w:r>
    </w:p>
    <w:p w:rsidR="005225DA" w:rsidRPr="00CD10C1" w:rsidRDefault="005225DA" w:rsidP="00CD10C1">
      <w:pPr>
        <w:shd w:val="clear" w:color="auto" w:fill="FFFFFF"/>
        <w:rPr>
          <w:color w:val="auto"/>
          <w:szCs w:val="28"/>
        </w:rPr>
      </w:pPr>
      <w:r w:rsidRPr="00CD10C1">
        <w:rPr>
          <w:color w:val="auto"/>
          <w:szCs w:val="28"/>
        </w:rPr>
        <w:t xml:space="preserve">Наряду с этим сравнительную экономию средств на реабилитацию сотрудников дают программы выведения радиации из организма. </w:t>
      </w:r>
      <w:r w:rsidRPr="00CD10C1">
        <w:rPr>
          <w:bCs/>
          <w:color w:val="auto"/>
          <w:szCs w:val="28"/>
        </w:rPr>
        <w:t>Работникам АЭС предлагается использовать программу очищения организма от</w:t>
      </w:r>
      <w:r w:rsidR="005816AB">
        <w:rPr>
          <w:bCs/>
          <w:color w:val="auto"/>
          <w:szCs w:val="28"/>
        </w:rPr>
        <w:t> </w:t>
      </w:r>
      <w:r w:rsidRPr="00CD10C1">
        <w:rPr>
          <w:bCs/>
          <w:color w:val="auto"/>
          <w:szCs w:val="28"/>
        </w:rPr>
        <w:t>радионуклидов Рона Хаббарта [</w:t>
      </w:r>
      <w:r w:rsidRPr="00CD10C1">
        <w:rPr>
          <w:color w:val="auto"/>
          <w:szCs w:val="28"/>
        </w:rPr>
        <w:t>6, с. 322].</w:t>
      </w:r>
      <w:r w:rsidRPr="00CD10C1">
        <w:rPr>
          <w:bCs/>
          <w:color w:val="auto"/>
          <w:szCs w:val="28"/>
        </w:rPr>
        <w:t xml:space="preserve"> </w:t>
      </w:r>
      <w:r w:rsidRPr="00CD10C1">
        <w:rPr>
          <w:color w:val="auto"/>
          <w:szCs w:val="28"/>
        </w:rPr>
        <w:t>Эта программа успешно применяется за рубежом: в Америке, в Европе. В этих странах проводится очищение организма под наблюдением врача в течение 2-х недель. Ежедневное взятие анализов позволяет сделать вывод: какие вредные и полезные элементы с потом выводятся из организма. Полезные элементы восполняются применением витаминов. Все действия программы очищения просты и</w:t>
      </w:r>
      <w:r w:rsidR="005816AB">
        <w:rPr>
          <w:color w:val="auto"/>
          <w:szCs w:val="28"/>
        </w:rPr>
        <w:t> </w:t>
      </w:r>
      <w:r w:rsidRPr="00CD10C1">
        <w:rPr>
          <w:color w:val="auto"/>
          <w:szCs w:val="28"/>
        </w:rPr>
        <w:t>доступны, и при этом позволяют защитить человека от воздействия радиации, химических элементов, токсичного воздуха.</w:t>
      </w:r>
    </w:p>
    <w:p w:rsidR="005225DA" w:rsidRPr="00CD10C1" w:rsidRDefault="005225DA" w:rsidP="00CD10C1">
      <w:pPr>
        <w:shd w:val="clear" w:color="auto" w:fill="FFFFFF"/>
        <w:rPr>
          <w:color w:val="auto"/>
          <w:szCs w:val="28"/>
        </w:rPr>
      </w:pPr>
      <w:r w:rsidRPr="00CD10C1">
        <w:rPr>
          <w:color w:val="auto"/>
          <w:szCs w:val="28"/>
        </w:rPr>
        <w:lastRenderedPageBreak/>
        <w:t>В процессе выполнения программы очищения организма необходимо выполнять следующие действия:</w:t>
      </w:r>
    </w:p>
    <w:p w:rsidR="005225DA" w:rsidRPr="00CD10C1" w:rsidRDefault="005225DA" w:rsidP="00AC1FF7">
      <w:pPr>
        <w:pStyle w:val="af3"/>
        <w:numPr>
          <w:ilvl w:val="0"/>
          <w:numId w:val="46"/>
        </w:numPr>
        <w:shd w:val="clear" w:color="auto" w:fill="FFFFFF"/>
        <w:tabs>
          <w:tab w:val="left" w:pos="851"/>
        </w:tabs>
        <w:spacing w:line="360" w:lineRule="auto"/>
        <w:ind w:left="0" w:firstLine="567"/>
        <w:jc w:val="both"/>
        <w:rPr>
          <w:sz w:val="28"/>
          <w:szCs w:val="28"/>
        </w:rPr>
      </w:pPr>
      <w:r w:rsidRPr="00CD10C1">
        <w:rPr>
          <w:sz w:val="28"/>
          <w:szCs w:val="28"/>
        </w:rPr>
        <w:t>Физическая нагрузка, в основном бег, который стимулирует кровообращение. Бег нужен для того, чтобы заставить кровь проникать глубже в ткани, где оседают токсичные вещества, и таким образом высвободить эти</w:t>
      </w:r>
      <w:r w:rsidR="005816AB">
        <w:rPr>
          <w:sz w:val="28"/>
          <w:szCs w:val="28"/>
        </w:rPr>
        <w:t> </w:t>
      </w:r>
      <w:r w:rsidRPr="00CD10C1">
        <w:rPr>
          <w:sz w:val="28"/>
          <w:szCs w:val="28"/>
        </w:rPr>
        <w:t>вещества их привести их в движение.</w:t>
      </w:r>
    </w:p>
    <w:p w:rsidR="005225DA" w:rsidRPr="00CD10C1" w:rsidRDefault="005225DA" w:rsidP="00AC1FF7">
      <w:pPr>
        <w:pStyle w:val="af3"/>
        <w:numPr>
          <w:ilvl w:val="0"/>
          <w:numId w:val="46"/>
        </w:numPr>
        <w:shd w:val="clear" w:color="auto" w:fill="FFFFFF"/>
        <w:tabs>
          <w:tab w:val="left" w:pos="851"/>
        </w:tabs>
        <w:spacing w:line="360" w:lineRule="auto"/>
        <w:ind w:left="0" w:firstLine="567"/>
        <w:jc w:val="both"/>
        <w:rPr>
          <w:sz w:val="28"/>
          <w:szCs w:val="28"/>
        </w:rPr>
      </w:pPr>
      <w:r w:rsidRPr="00CD10C1">
        <w:rPr>
          <w:sz w:val="28"/>
          <w:szCs w:val="28"/>
        </w:rPr>
        <w:t>Посещение сауны. Если сразу за бегом как следует пропотеть в сауне, то</w:t>
      </w:r>
      <w:r w:rsidR="005816AB">
        <w:rPr>
          <w:sz w:val="28"/>
          <w:szCs w:val="28"/>
        </w:rPr>
        <w:t> </w:t>
      </w:r>
      <w:r w:rsidRPr="00CD10C1">
        <w:rPr>
          <w:sz w:val="28"/>
          <w:szCs w:val="28"/>
        </w:rPr>
        <w:t>те отложения, которые были высвобождены из тканей, выведутся с потом из</w:t>
      </w:r>
      <w:r w:rsidR="005816AB">
        <w:rPr>
          <w:sz w:val="28"/>
          <w:szCs w:val="28"/>
        </w:rPr>
        <w:t> </w:t>
      </w:r>
      <w:r w:rsidRPr="00CD10C1">
        <w:rPr>
          <w:sz w:val="28"/>
          <w:szCs w:val="28"/>
        </w:rPr>
        <w:t>организма.</w:t>
      </w:r>
    </w:p>
    <w:p w:rsidR="005225DA" w:rsidRPr="00CD10C1" w:rsidRDefault="005225DA" w:rsidP="00AC1FF7">
      <w:pPr>
        <w:pStyle w:val="af3"/>
        <w:numPr>
          <w:ilvl w:val="0"/>
          <w:numId w:val="46"/>
        </w:numPr>
        <w:shd w:val="clear" w:color="auto" w:fill="FFFFFF"/>
        <w:tabs>
          <w:tab w:val="left" w:pos="851"/>
        </w:tabs>
        <w:spacing w:line="360" w:lineRule="auto"/>
        <w:ind w:left="0" w:firstLine="567"/>
        <w:jc w:val="both"/>
        <w:rPr>
          <w:sz w:val="28"/>
          <w:szCs w:val="28"/>
        </w:rPr>
      </w:pPr>
      <w:r w:rsidRPr="00CD10C1">
        <w:rPr>
          <w:sz w:val="28"/>
          <w:szCs w:val="28"/>
        </w:rPr>
        <w:t>Питание. Обычная пища должна быть дополнена большим количеством свежих овощей, должен соблюдаться точный режим приёма витаминов, минеральных веществ, масла. Необходимо принимать достаточное количество жидкости для компенсации её потерь, вызванных потоотделением.</w:t>
      </w:r>
    </w:p>
    <w:p w:rsidR="005225DA" w:rsidRPr="00CD10C1" w:rsidRDefault="005225DA" w:rsidP="00CD10C1">
      <w:pPr>
        <w:rPr>
          <w:color w:val="auto"/>
          <w:szCs w:val="28"/>
          <w:shd w:val="clear" w:color="auto" w:fill="FFFFFF"/>
        </w:rPr>
      </w:pPr>
      <w:r w:rsidRPr="00CD10C1">
        <w:rPr>
          <w:color w:val="auto"/>
          <w:szCs w:val="28"/>
          <w:shd w:val="clear" w:color="auto" w:fill="FFFFFF"/>
        </w:rPr>
        <w:t xml:space="preserve">В заключении хочется отметить, что многочисленные исследования указывают на то обстоятельство, что любые, даже работающие безаварийно АЭС оказываются опасными для здоровья населения на десятки километров вокруг, что же говорить о самих работниках станции. Таким образом, необходимость усиления и совершенствования методов диагностики состояния здоровья очевидна и требует к ней пристального внимания как со стороны руководителей АЭС, так и со стороны ученых. </w:t>
      </w:r>
    </w:p>
    <w:p w:rsidR="005225DA" w:rsidRPr="00CD10C1" w:rsidRDefault="005225DA" w:rsidP="00CD10C1">
      <w:pPr>
        <w:rPr>
          <w:color w:val="auto"/>
          <w:szCs w:val="28"/>
          <w:shd w:val="clear" w:color="auto" w:fill="FFFFFF"/>
        </w:rPr>
      </w:pPr>
    </w:p>
    <w:p w:rsidR="005225DA" w:rsidRPr="00CD10C1" w:rsidRDefault="005225DA" w:rsidP="005816AB">
      <w:pPr>
        <w:autoSpaceDE w:val="0"/>
        <w:autoSpaceDN w:val="0"/>
        <w:adjustRightInd w:val="0"/>
        <w:ind w:firstLine="0"/>
        <w:rPr>
          <w:b/>
          <w:color w:val="auto"/>
          <w:szCs w:val="28"/>
        </w:rPr>
      </w:pPr>
      <w:r w:rsidRPr="00CD10C1">
        <w:rPr>
          <w:b/>
          <w:color w:val="auto"/>
          <w:szCs w:val="28"/>
        </w:rPr>
        <w:t>Список литературы:</w:t>
      </w:r>
    </w:p>
    <w:p w:rsidR="005225DA" w:rsidRPr="005816AB" w:rsidRDefault="005225DA" w:rsidP="00083A35">
      <w:pPr>
        <w:pStyle w:val="a"/>
        <w:numPr>
          <w:ilvl w:val="0"/>
          <w:numId w:val="164"/>
        </w:numPr>
        <w:ind w:left="357" w:hanging="357"/>
      </w:pPr>
      <w:r w:rsidRPr="005816AB">
        <w:t>Абрамова В.Н. Организационные и психологические факторы обеспечения безопасности атомной энергетики // Человеческий фактор и безопасность ядерных установок: Матер, междунар. конф. МК-2000. Москва-Ершово. с. 42—54.</w:t>
      </w:r>
    </w:p>
    <w:p w:rsidR="005225DA" w:rsidRPr="005816AB" w:rsidRDefault="005225DA" w:rsidP="00FC631C">
      <w:pPr>
        <w:pStyle w:val="a"/>
      </w:pPr>
      <w:r w:rsidRPr="005816AB">
        <w:t>Аксенова О.И., Волкова И.Ф., Корниенко А.П. Методология риска в оценке влияния экологических факторов на состояние здоровья населения // Социально-гигиенический мониторинг практика применения и научное обеспечение. — М., 2000. — Ч. 2. — с. 187—192.</w:t>
      </w:r>
    </w:p>
    <w:p w:rsidR="005225DA" w:rsidRPr="005816AB" w:rsidRDefault="005225DA" w:rsidP="00FC631C">
      <w:pPr>
        <w:pStyle w:val="a"/>
      </w:pPr>
      <w:r w:rsidRPr="005816AB">
        <w:t>Алексахин P.M., Гуськова А.К. 42-я сессия научного комитета по действию атомной радиации (НКДАР) ООН. Обзор. // Мед. радиол, и радиац. безопасность 2004. — № 1. — с. 58—60.</w:t>
      </w:r>
    </w:p>
    <w:p w:rsidR="005225DA" w:rsidRPr="005816AB" w:rsidRDefault="005225DA" w:rsidP="00FC631C">
      <w:pPr>
        <w:pStyle w:val="a"/>
      </w:pPr>
      <w:r w:rsidRPr="005816AB">
        <w:lastRenderedPageBreak/>
        <w:t>Баевский P.M., Казначеев В.П. Диагноз донозологический // БМЭ. — 2008. Т. 7. — с. 252—255.</w:t>
      </w:r>
    </w:p>
    <w:p w:rsidR="005225DA" w:rsidRPr="005816AB" w:rsidRDefault="005225DA" w:rsidP="00FC631C">
      <w:pPr>
        <w:pStyle w:val="a"/>
      </w:pPr>
      <w:r w:rsidRPr="005816AB">
        <w:t>Кашкин В.А. Профсоюзное движение в отрасли и проблемы обеспечения безопасности объектов использования атомной энергии // Человеческий фактор и безопасность ядерных установок: Матер, междунар. конф. МК-2000. Москва — «Ершово», 2000. с. 23—25.</w:t>
      </w:r>
    </w:p>
    <w:p w:rsidR="005225DA" w:rsidRPr="005816AB" w:rsidRDefault="005225DA" w:rsidP="00FC631C">
      <w:pPr>
        <w:pStyle w:val="a"/>
      </w:pPr>
      <w:r w:rsidRPr="005816AB">
        <w:t>Мартене В.К., Ипатов П.Л., Сорокин A.B. и др. Профессиональная надежность персонала АЭС (методология, технология, управление). Изд-во Саратовского университета, 2003. — 322 с.</w:t>
      </w:r>
    </w:p>
    <w:p w:rsidR="005225DA" w:rsidRPr="005816AB" w:rsidRDefault="005225DA" w:rsidP="00FC631C">
      <w:pPr>
        <w:pStyle w:val="a"/>
      </w:pPr>
      <w:r w:rsidRPr="005816AB">
        <w:t>Нормы радиационной безопасности (НРБ-99): Гигиенические нормативы. М.: Центр санитарно-эпидемиологического нормирования, гигиенической сертификации и экспертизы Минздрава России, 2005.</w:t>
      </w:r>
      <w:r w:rsidR="005816AB">
        <w:t xml:space="preserve"> —</w:t>
      </w:r>
      <w:r w:rsidRPr="005816AB">
        <w:t xml:space="preserve"> 116 с.  </w:t>
      </w:r>
    </w:p>
    <w:p w:rsidR="005225DA" w:rsidRPr="00C43254" w:rsidRDefault="005225DA" w:rsidP="00FC631C">
      <w:pPr>
        <w:pStyle w:val="a"/>
      </w:pPr>
      <w:r w:rsidRPr="005816AB">
        <w:t xml:space="preserve">Петрянов-Соколов И. В. Атомная энергетика: опасность и безопасность. </w:t>
      </w:r>
      <w:r w:rsidRPr="00C43254">
        <w:t>III</w:t>
      </w:r>
      <w:r w:rsidR="005816AB" w:rsidRPr="00C43254">
        <w:t> </w:t>
      </w:r>
      <w:r w:rsidRPr="00C43254">
        <w:t>тысячелетия у человечества не будет? // Экол. и жизнь. 2006, 1. — С. 27—30.</w:t>
      </w:r>
    </w:p>
    <w:p w:rsidR="005225DA" w:rsidRPr="005816AB" w:rsidRDefault="005225DA" w:rsidP="00FC631C">
      <w:pPr>
        <w:pStyle w:val="a"/>
      </w:pPr>
      <w:r w:rsidRPr="005816AB">
        <w:t>Прибылова Н.Н., Корень В.С., Барбашина Т.А. и др. Факторы риска сердечно-сосудистой смертности у оперативного персонала атомной электростанции /1 Конгр. Ассоц. Кардиологов стран СНГ, Москва, 20—23</w:t>
      </w:r>
      <w:r w:rsidR="00C43254">
        <w:t> </w:t>
      </w:r>
      <w:r w:rsidRPr="005816AB">
        <w:t>мая, 1997:Тез. М. — 2007. — с. 130.</w:t>
      </w:r>
    </w:p>
    <w:p w:rsidR="005225DA" w:rsidRPr="005816AB" w:rsidRDefault="005225DA" w:rsidP="00FC631C">
      <w:pPr>
        <w:pStyle w:val="a"/>
      </w:pPr>
      <w:r w:rsidRPr="005816AB">
        <w:t>Радиация. Дозы, эффекты, риск: Пер. с англ. М.: Мир, 2002. — 79 с.</w:t>
      </w:r>
    </w:p>
    <w:p w:rsidR="005225DA" w:rsidRPr="005816AB" w:rsidRDefault="005225DA" w:rsidP="00FC631C">
      <w:pPr>
        <w:pStyle w:val="a"/>
      </w:pPr>
      <w:r w:rsidRPr="005816AB">
        <w:t>Ставицкий Р.В., Гуслистый В.П., Ковальчук И.В. и др. Оценка реакции организма человека на однократное облучение в малой дозе // Медицинская радиология и радиационная безопасность. 2007, № З. — С. 66—71.</w:t>
      </w:r>
    </w:p>
    <w:p w:rsidR="005225DA" w:rsidRPr="00C43254" w:rsidRDefault="005225DA" w:rsidP="00C43254">
      <w:pPr>
        <w:pStyle w:val="1"/>
      </w:pPr>
    </w:p>
    <w:p w:rsidR="00083A35" w:rsidRDefault="00083A35" w:rsidP="00C43254">
      <w:pPr>
        <w:pStyle w:val="1"/>
      </w:pPr>
      <w:r>
        <w:br w:type="page"/>
      </w:r>
    </w:p>
    <w:p w:rsidR="005225DA" w:rsidRPr="00C43254" w:rsidRDefault="005225DA" w:rsidP="00C43254">
      <w:pPr>
        <w:pStyle w:val="1"/>
      </w:pPr>
      <w:r w:rsidRPr="00C43254">
        <w:lastRenderedPageBreak/>
        <w:t xml:space="preserve">МОТИВАЦИЯ ТРУДА НА ПРЕДПРИЯТИИ: </w:t>
      </w:r>
      <w:r w:rsidR="00C43254">
        <w:br/>
      </w:r>
      <w:r w:rsidRPr="00C43254">
        <w:t>ОПЫТ ФРАНЦИИ</w:t>
      </w:r>
    </w:p>
    <w:p w:rsidR="005225DA" w:rsidRPr="00CD10C1" w:rsidRDefault="005225DA" w:rsidP="00C43254">
      <w:pPr>
        <w:pStyle w:val="afff1"/>
      </w:pPr>
      <w:r w:rsidRPr="00CD10C1">
        <w:t>Нартокова Инна Муратовна</w:t>
      </w:r>
    </w:p>
    <w:p w:rsidR="005225DA" w:rsidRPr="00C43254" w:rsidRDefault="005225DA" w:rsidP="00C43254">
      <w:pPr>
        <w:pStyle w:val="2a"/>
      </w:pPr>
      <w:r w:rsidRPr="00C43254">
        <w:rPr>
          <w:bCs/>
          <w:iCs/>
        </w:rPr>
        <w:t>студент 4 курса, «Экономика и управление на предприятии нефтяной и</w:t>
      </w:r>
      <w:r w:rsidR="00C43254">
        <w:rPr>
          <w:bCs/>
          <w:iCs/>
        </w:rPr>
        <w:t> </w:t>
      </w:r>
      <w:r w:rsidRPr="00C43254">
        <w:rPr>
          <w:bCs/>
          <w:iCs/>
        </w:rPr>
        <w:t xml:space="preserve">газовой промышленности». </w:t>
      </w:r>
      <w:r w:rsidRPr="00C43254">
        <w:t>Филиал федерального государственного бюджетного образовательного учреждения высшего профессионального образования, «Южно-Уральский Государственный университет» (национальный исследовательский университет) г.</w:t>
      </w:r>
      <w:r w:rsidRPr="00C43254">
        <w:rPr>
          <w:lang w:val="en-US"/>
        </w:rPr>
        <w:t> </w:t>
      </w:r>
      <w:r w:rsidRPr="00C43254">
        <w:t>Нижневартовск</w:t>
      </w:r>
    </w:p>
    <w:p w:rsidR="005225DA" w:rsidRPr="00C43254" w:rsidRDefault="005225DA" w:rsidP="00C43254">
      <w:pPr>
        <w:pStyle w:val="2a"/>
        <w:rPr>
          <w:lang w:val="fr-FR"/>
        </w:rPr>
      </w:pPr>
      <w:r w:rsidRPr="00C43254">
        <w:rPr>
          <w:lang w:val="fr-FR"/>
        </w:rPr>
        <w:t>E-mail: </w:t>
      </w:r>
      <w:hyperlink r:id="rId105" w:history="1">
        <w:r w:rsidRPr="00C43254">
          <w:rPr>
            <w:rStyle w:val="a5"/>
            <w:szCs w:val="28"/>
            <w:lang w:val="fr-FR"/>
          </w:rPr>
          <w:t>prosto-naprosto@list.ru</w:t>
        </w:r>
      </w:hyperlink>
    </w:p>
    <w:p w:rsidR="005225DA" w:rsidRPr="00CD10C1" w:rsidRDefault="005225DA" w:rsidP="00C43254">
      <w:pPr>
        <w:pStyle w:val="afff1"/>
      </w:pPr>
      <w:r w:rsidRPr="00CD10C1">
        <w:t xml:space="preserve">Зяблицкая Наталья Викторовна </w:t>
      </w:r>
    </w:p>
    <w:p w:rsidR="005225DA" w:rsidRPr="00C43254" w:rsidRDefault="005225DA" w:rsidP="00C43254">
      <w:pPr>
        <w:pStyle w:val="2a"/>
      </w:pPr>
      <w:r w:rsidRPr="00C43254">
        <w:t>научный руководитель,</w:t>
      </w:r>
      <w:r w:rsidR="00C43254">
        <w:t xml:space="preserve"> </w:t>
      </w:r>
      <w:r w:rsidRPr="00C43254">
        <w:t>канд. экон. наук,</w:t>
      </w:r>
      <w:r w:rsidR="00C43254">
        <w:t xml:space="preserve"> </w:t>
      </w:r>
      <w:r w:rsidRPr="00C43254">
        <w:t xml:space="preserve">заведующая кафедрой «Общепрофессиональные и специальные дисциплины по экономике». </w:t>
      </w:r>
      <w:r w:rsidR="00C43254">
        <w:br/>
      </w:r>
      <w:r w:rsidRPr="00C43254">
        <w:t xml:space="preserve">Филиал федерального государственного бюджетного образовательного учреждения высшего профессионального образования, </w:t>
      </w:r>
      <w:r w:rsidR="00C43254">
        <w:br/>
      </w:r>
      <w:r w:rsidRPr="00C43254">
        <w:t xml:space="preserve">«Южно-Уральский Государственный университет» </w:t>
      </w:r>
      <w:r w:rsidR="00C43254">
        <w:br/>
      </w:r>
      <w:r w:rsidRPr="00C43254">
        <w:t>(национальный исследовательский университет) г.</w:t>
      </w:r>
      <w:r w:rsidRPr="00C43254">
        <w:rPr>
          <w:lang w:val="en-US"/>
        </w:rPr>
        <w:t> </w:t>
      </w:r>
      <w:r w:rsidRPr="00C43254">
        <w:t>Нижневартовск</w:t>
      </w:r>
    </w:p>
    <w:p w:rsidR="005225DA" w:rsidRPr="00CD10C1" w:rsidRDefault="005225DA" w:rsidP="00CD10C1">
      <w:pPr>
        <w:jc w:val="right"/>
        <w:rPr>
          <w:i/>
          <w:color w:val="auto"/>
          <w:szCs w:val="28"/>
        </w:rPr>
      </w:pPr>
    </w:p>
    <w:p w:rsidR="005225DA" w:rsidRPr="00CD10C1" w:rsidRDefault="005225DA" w:rsidP="00CD10C1">
      <w:pPr>
        <w:autoSpaceDE w:val="0"/>
        <w:autoSpaceDN w:val="0"/>
        <w:adjustRightInd w:val="0"/>
        <w:ind w:firstLine="709"/>
        <w:rPr>
          <w:color w:val="auto"/>
          <w:szCs w:val="28"/>
        </w:rPr>
      </w:pPr>
      <w:r w:rsidRPr="00CD10C1">
        <w:rPr>
          <w:color w:val="auto"/>
          <w:szCs w:val="28"/>
        </w:rPr>
        <w:t>Мотивация труда относится к числу вопросов, которым в мировом сообществе всегда уделялось повышенное внимание. Теория и практика по</w:t>
      </w:r>
      <w:r w:rsidR="00C43254">
        <w:rPr>
          <w:color w:val="auto"/>
          <w:szCs w:val="28"/>
        </w:rPr>
        <w:t> </w:t>
      </w:r>
      <w:r w:rsidRPr="00CD10C1">
        <w:rPr>
          <w:color w:val="auto"/>
          <w:szCs w:val="28"/>
        </w:rPr>
        <w:t>мотивации труда в Российской Федерации обычно сводятся к оплате труда, которая на фиксированных тарифных ставках и должностных окладах, и</w:t>
      </w:r>
      <w:r w:rsidR="00C43254">
        <w:rPr>
          <w:color w:val="auto"/>
          <w:szCs w:val="28"/>
        </w:rPr>
        <w:t> </w:t>
      </w:r>
      <w:r w:rsidRPr="00CD10C1">
        <w:rPr>
          <w:color w:val="auto"/>
          <w:szCs w:val="28"/>
        </w:rPr>
        <w:t>являются малоэффективными. В связи с этим при образовании систем мотивации труда в, чаще всего, крупных организациях важно использовать уже</w:t>
      </w:r>
      <w:r w:rsidR="00C43254">
        <w:rPr>
          <w:color w:val="auto"/>
          <w:szCs w:val="28"/>
        </w:rPr>
        <w:t> </w:t>
      </w:r>
      <w:r w:rsidRPr="00CD10C1">
        <w:rPr>
          <w:color w:val="auto"/>
          <w:szCs w:val="28"/>
        </w:rPr>
        <w:t>накопленный рядом развитых стран опыт в данной области.</w:t>
      </w:r>
    </w:p>
    <w:p w:rsidR="005225DA" w:rsidRPr="00CD10C1" w:rsidRDefault="005225DA" w:rsidP="00CD10C1">
      <w:pPr>
        <w:ind w:firstLine="709"/>
        <w:rPr>
          <w:color w:val="auto"/>
          <w:szCs w:val="28"/>
        </w:rPr>
      </w:pPr>
      <w:r w:rsidRPr="00CD10C1">
        <w:rPr>
          <w:color w:val="auto"/>
          <w:szCs w:val="28"/>
        </w:rPr>
        <w:t>Проблемы мотивации работников предприятий любых форм собствен</w:t>
      </w:r>
      <w:r w:rsidR="00C43254">
        <w:rPr>
          <w:color w:val="auto"/>
          <w:szCs w:val="28"/>
        </w:rPr>
        <w:softHyphen/>
      </w:r>
      <w:r w:rsidRPr="00CD10C1">
        <w:rPr>
          <w:color w:val="auto"/>
          <w:szCs w:val="28"/>
        </w:rPr>
        <w:t>ности, на сегодняшний день, остаются крайне актуальными, так как не зависят ни от общественно-политического строя, который функционирует в отдельно взятом государство, ни от всего мирового сообщества, в целом. Корректно разработанной системой мотивации обуславливается не только социальная и</w:t>
      </w:r>
      <w:r w:rsidR="00C43254">
        <w:rPr>
          <w:color w:val="auto"/>
          <w:szCs w:val="28"/>
        </w:rPr>
        <w:t> </w:t>
      </w:r>
      <w:r w:rsidRPr="00CD10C1">
        <w:rPr>
          <w:color w:val="auto"/>
          <w:szCs w:val="28"/>
        </w:rPr>
        <w:t>творческая деятельность конкретного сотрудника (менеджера, работника), но</w:t>
      </w:r>
      <w:r w:rsidR="00C43254">
        <w:rPr>
          <w:color w:val="auto"/>
          <w:szCs w:val="28"/>
        </w:rPr>
        <w:t> </w:t>
      </w:r>
      <w:r w:rsidRPr="00CD10C1">
        <w:rPr>
          <w:color w:val="auto"/>
          <w:szCs w:val="28"/>
        </w:rPr>
        <w:t>и эффективность достижения конечных результатов предприятий в</w:t>
      </w:r>
      <w:r w:rsidR="00C43254">
        <w:rPr>
          <w:color w:val="auto"/>
          <w:szCs w:val="28"/>
        </w:rPr>
        <w:t> </w:t>
      </w:r>
      <w:r w:rsidRPr="00CD10C1">
        <w:rPr>
          <w:color w:val="auto"/>
          <w:szCs w:val="28"/>
        </w:rPr>
        <w:t>их</w:t>
      </w:r>
      <w:r w:rsidR="00C43254">
        <w:rPr>
          <w:color w:val="auto"/>
          <w:szCs w:val="28"/>
        </w:rPr>
        <w:t> </w:t>
      </w:r>
      <w:r w:rsidRPr="00CD10C1">
        <w:rPr>
          <w:color w:val="auto"/>
          <w:szCs w:val="28"/>
        </w:rPr>
        <w:t>многообразной деятельности, особенно, в области реализации инноваций, а также мероприятий, связанных с научно-техническим прогрессом [2].</w:t>
      </w:r>
    </w:p>
    <w:p w:rsidR="005225DA" w:rsidRPr="00CD10C1" w:rsidRDefault="005225DA" w:rsidP="00CD10C1">
      <w:pPr>
        <w:ind w:firstLine="709"/>
        <w:rPr>
          <w:color w:val="auto"/>
          <w:szCs w:val="28"/>
        </w:rPr>
      </w:pPr>
      <w:r w:rsidRPr="00CD10C1">
        <w:rPr>
          <w:color w:val="auto"/>
          <w:szCs w:val="28"/>
        </w:rPr>
        <w:lastRenderedPageBreak/>
        <w:t>Во всём многообразии моделей систем мотивации труда промышленно развитых стран в современных рыночных условиях можно выделить как</w:t>
      </w:r>
      <w:r w:rsidR="00C43254">
        <w:rPr>
          <w:color w:val="auto"/>
          <w:szCs w:val="28"/>
        </w:rPr>
        <w:t> </w:t>
      </w:r>
      <w:r w:rsidRPr="00CD10C1">
        <w:rPr>
          <w:color w:val="auto"/>
          <w:szCs w:val="28"/>
        </w:rPr>
        <w:t>наиболее успешные и эффективные японскую, американскую, французскую, английскую, немецкую и шведскую модели.</w:t>
      </w:r>
    </w:p>
    <w:p w:rsidR="005225DA" w:rsidRPr="00CD10C1" w:rsidRDefault="005225DA" w:rsidP="00CD10C1">
      <w:pPr>
        <w:autoSpaceDE w:val="0"/>
        <w:autoSpaceDN w:val="0"/>
        <w:adjustRightInd w:val="0"/>
        <w:ind w:firstLine="709"/>
        <w:rPr>
          <w:color w:val="auto"/>
          <w:szCs w:val="28"/>
        </w:rPr>
      </w:pPr>
      <w:r w:rsidRPr="00CD10C1">
        <w:rPr>
          <w:color w:val="auto"/>
          <w:szCs w:val="28"/>
        </w:rPr>
        <w:t>Особое внимание стоит уделить французской модели мотивации труда.</w:t>
      </w:r>
    </w:p>
    <w:p w:rsidR="005225DA" w:rsidRPr="00CD10C1" w:rsidRDefault="005225DA" w:rsidP="00CD10C1">
      <w:pPr>
        <w:ind w:firstLine="709"/>
        <w:rPr>
          <w:color w:val="auto"/>
          <w:szCs w:val="28"/>
        </w:rPr>
      </w:pPr>
      <w:r w:rsidRPr="00CD10C1">
        <w:rPr>
          <w:color w:val="auto"/>
          <w:szCs w:val="28"/>
        </w:rPr>
        <w:t>Для французской модели мотивации труда характерно множество экономических инструментов, в частности, стимулирование конкуренции, стратегическое планирование, гибкая система налогообложения. Отличи</w:t>
      </w:r>
      <w:r w:rsidR="00C43254">
        <w:rPr>
          <w:color w:val="auto"/>
          <w:szCs w:val="28"/>
        </w:rPr>
        <w:softHyphen/>
      </w:r>
      <w:r w:rsidRPr="00CD10C1">
        <w:rPr>
          <w:color w:val="auto"/>
          <w:szCs w:val="28"/>
        </w:rPr>
        <w:t>тельной особенностью системы является включение стратегического планиро</w:t>
      </w:r>
      <w:r w:rsidR="00C43254">
        <w:rPr>
          <w:color w:val="auto"/>
          <w:szCs w:val="28"/>
        </w:rPr>
        <w:softHyphen/>
      </w:r>
      <w:r w:rsidRPr="00CD10C1">
        <w:rPr>
          <w:color w:val="auto"/>
          <w:szCs w:val="28"/>
        </w:rPr>
        <w:t>вания в рыночный механизм. Основой рыночных отношений в данной модели мотивации выступает конкуренция, которая непосредственно воздействует на</w:t>
      </w:r>
      <w:r w:rsidR="00C43254">
        <w:rPr>
          <w:color w:val="auto"/>
          <w:szCs w:val="28"/>
        </w:rPr>
        <w:t> </w:t>
      </w:r>
      <w:r w:rsidRPr="00CD10C1">
        <w:rPr>
          <w:color w:val="auto"/>
          <w:szCs w:val="28"/>
        </w:rPr>
        <w:t>качество продукции, удовлетворение потребностей населения в товарах и</w:t>
      </w:r>
      <w:r w:rsidR="00C43254">
        <w:rPr>
          <w:color w:val="auto"/>
          <w:szCs w:val="28"/>
        </w:rPr>
        <w:t> </w:t>
      </w:r>
      <w:r w:rsidRPr="00CD10C1">
        <w:rPr>
          <w:color w:val="auto"/>
          <w:szCs w:val="28"/>
        </w:rPr>
        <w:t>услугах, а также уменьшение издержек производства.</w:t>
      </w:r>
    </w:p>
    <w:p w:rsidR="005225DA" w:rsidRPr="00CD10C1" w:rsidRDefault="005225DA" w:rsidP="00CD10C1">
      <w:pPr>
        <w:ind w:firstLine="709"/>
        <w:rPr>
          <w:color w:val="auto"/>
          <w:szCs w:val="28"/>
        </w:rPr>
      </w:pPr>
      <w:r w:rsidRPr="00CD10C1">
        <w:rPr>
          <w:color w:val="auto"/>
          <w:szCs w:val="28"/>
        </w:rPr>
        <w:t>Материальное стимулирование выступает как внешний стимул по</w:t>
      </w:r>
      <w:r w:rsidR="00C43254">
        <w:rPr>
          <w:color w:val="auto"/>
          <w:szCs w:val="28"/>
        </w:rPr>
        <w:t> </w:t>
      </w:r>
      <w:r w:rsidRPr="00CD10C1">
        <w:rPr>
          <w:color w:val="auto"/>
          <w:szCs w:val="28"/>
        </w:rPr>
        <w:t>отношению к работе, то есть внешняя цель. По этой причине, многие руководители, не знающие подобной закономерности действия поощрений, видят только в материальном вознаграждении мотивирующую силу труда, в</w:t>
      </w:r>
      <w:r w:rsidR="00C43254">
        <w:rPr>
          <w:color w:val="auto"/>
          <w:szCs w:val="28"/>
        </w:rPr>
        <w:t> </w:t>
      </w:r>
      <w:r w:rsidRPr="00CD10C1">
        <w:rPr>
          <w:color w:val="auto"/>
          <w:szCs w:val="28"/>
        </w:rPr>
        <w:t>то</w:t>
      </w:r>
      <w:r w:rsidR="00C43254">
        <w:rPr>
          <w:color w:val="auto"/>
          <w:szCs w:val="28"/>
        </w:rPr>
        <w:t> </w:t>
      </w:r>
      <w:r w:rsidRPr="00CD10C1">
        <w:rPr>
          <w:color w:val="auto"/>
          <w:szCs w:val="28"/>
        </w:rPr>
        <w:t xml:space="preserve">время как поощрение, которое несет моральный характер, наиболее эффективен. Материальное вознаграждение за труд будет приносить положительный эффект стимулирования только в том случае когда оно будет постоянно увеличиваться [5]. </w:t>
      </w:r>
    </w:p>
    <w:p w:rsidR="005225DA" w:rsidRPr="00CD10C1" w:rsidRDefault="005225DA" w:rsidP="00CD10C1">
      <w:pPr>
        <w:ind w:firstLine="709"/>
        <w:rPr>
          <w:color w:val="auto"/>
          <w:szCs w:val="28"/>
        </w:rPr>
      </w:pPr>
      <w:r w:rsidRPr="00CD10C1">
        <w:rPr>
          <w:color w:val="auto"/>
          <w:szCs w:val="28"/>
        </w:rPr>
        <w:t>Индексация, зависящая жизненного уровня и благосостояния населения, и индивидуализация оплаты труда — две ярко выраженные тенденции, наблюдаемые в политике оплаты труда компаний Франции.</w:t>
      </w:r>
      <w:r w:rsidRPr="00CD10C1">
        <w:rPr>
          <w:b/>
          <w:color w:val="auto"/>
          <w:szCs w:val="28"/>
        </w:rPr>
        <w:t xml:space="preserve"> </w:t>
      </w:r>
      <w:r w:rsidRPr="00CD10C1">
        <w:rPr>
          <w:color w:val="auto"/>
          <w:szCs w:val="28"/>
        </w:rPr>
        <w:t>Индексы цен на</w:t>
      </w:r>
      <w:r w:rsidR="00C43254">
        <w:rPr>
          <w:color w:val="auto"/>
          <w:szCs w:val="28"/>
        </w:rPr>
        <w:t> </w:t>
      </w:r>
      <w:r w:rsidRPr="00CD10C1">
        <w:rPr>
          <w:color w:val="auto"/>
          <w:szCs w:val="28"/>
        </w:rPr>
        <w:t xml:space="preserve">потребительские товары учитываются при расчёте заработной платы практически на всех крупных предприятиях, что отражается в коллективных договорах с профсоюзами. Принцип индивидуального начисления заработной платы во Франции реализуется посредством учета профессиональной квалификации, качества выполненной работы, количества внесенных рационализаторских предложений, уровня мобильности работника [3]. Данный </w:t>
      </w:r>
      <w:r w:rsidRPr="00CD10C1">
        <w:rPr>
          <w:color w:val="auto"/>
          <w:szCs w:val="28"/>
        </w:rPr>
        <w:lastRenderedPageBreak/>
        <w:t>принцип используется, главным образом, для оплаты труда управленческих работников и специалистов, в отношении же рабочих он применяется меньше. Наряду этим, есть фирмы, в которых оплата труда индивидуализирована в</w:t>
      </w:r>
      <w:r w:rsidR="00C43254">
        <w:rPr>
          <w:color w:val="auto"/>
          <w:szCs w:val="28"/>
        </w:rPr>
        <w:t> </w:t>
      </w:r>
      <w:r w:rsidRPr="00CD10C1">
        <w:rPr>
          <w:color w:val="auto"/>
          <w:szCs w:val="28"/>
        </w:rPr>
        <w:t>отношении всех категорий работников [1]. Как правило, при реализации принципа индивидуализации оплаты труда принято применять три основных</w:t>
      </w:r>
      <w:r w:rsidR="00C43254">
        <w:rPr>
          <w:color w:val="auto"/>
          <w:szCs w:val="28"/>
        </w:rPr>
        <w:t> </w:t>
      </w:r>
      <w:r w:rsidRPr="00CD10C1">
        <w:rPr>
          <w:color w:val="auto"/>
          <w:szCs w:val="28"/>
        </w:rPr>
        <w:t>подхода:</w:t>
      </w:r>
    </w:p>
    <w:p w:rsidR="005225DA" w:rsidRPr="00CD10C1" w:rsidRDefault="005225DA" w:rsidP="00AC1FF7">
      <w:pPr>
        <w:numPr>
          <w:ilvl w:val="0"/>
          <w:numId w:val="47"/>
        </w:numPr>
        <w:tabs>
          <w:tab w:val="clear" w:pos="720"/>
          <w:tab w:val="num" w:pos="851"/>
        </w:tabs>
        <w:ind w:left="0" w:firstLine="567"/>
        <w:rPr>
          <w:color w:val="auto"/>
          <w:szCs w:val="28"/>
        </w:rPr>
      </w:pPr>
      <w:r w:rsidRPr="00CD10C1">
        <w:rPr>
          <w:color w:val="auto"/>
          <w:szCs w:val="28"/>
        </w:rPr>
        <w:t>Для каждого рабочего места, на основе коллективного соглашения, устанавливается минимальный уровень заработной платы, а также вводится минимальный и максимальный размеры оклада вместо фиксированного, так</w:t>
      </w:r>
      <w:r w:rsidR="00C43254">
        <w:rPr>
          <w:color w:val="auto"/>
          <w:szCs w:val="28"/>
        </w:rPr>
        <w:t> </w:t>
      </w:r>
      <w:r w:rsidRPr="00CD10C1">
        <w:rPr>
          <w:color w:val="auto"/>
          <w:szCs w:val="28"/>
        </w:rPr>
        <w:t>называемая, «вилка» окладов. «Грейдирование» и оценка труда каждого сотрудника осуществляется индивидуально, в зависимости от выполняемой конкретно им работы, а не относительно труда работников, занятых на других рабочих местах. Один из главных критериев оценки трудового вклада работника — это точный учет количества и качества, выполняемой работы, а</w:t>
      </w:r>
      <w:r w:rsidR="00C43254">
        <w:rPr>
          <w:color w:val="auto"/>
          <w:szCs w:val="28"/>
        </w:rPr>
        <w:t> </w:t>
      </w:r>
      <w:r w:rsidRPr="00CD10C1">
        <w:rPr>
          <w:color w:val="auto"/>
          <w:szCs w:val="28"/>
        </w:rPr>
        <w:t>также активное участие в общественной деятельности предприятия.</w:t>
      </w:r>
    </w:p>
    <w:p w:rsidR="005225DA" w:rsidRPr="00CD10C1" w:rsidRDefault="005225DA" w:rsidP="00AC1FF7">
      <w:pPr>
        <w:numPr>
          <w:ilvl w:val="0"/>
          <w:numId w:val="47"/>
        </w:numPr>
        <w:tabs>
          <w:tab w:val="clear" w:pos="720"/>
          <w:tab w:val="num" w:pos="851"/>
          <w:tab w:val="left" w:pos="900"/>
        </w:tabs>
        <w:ind w:left="0" w:firstLine="567"/>
        <w:rPr>
          <w:color w:val="auto"/>
          <w:szCs w:val="28"/>
        </w:rPr>
      </w:pPr>
      <w:r w:rsidRPr="00CD10C1">
        <w:rPr>
          <w:color w:val="auto"/>
          <w:szCs w:val="28"/>
        </w:rPr>
        <w:t>Заработная плата состоит из двух частей: постоянной, выплачиваемой работникам в зависимости от занимаемой должности или рабочего места, то</w:t>
      </w:r>
      <w:r w:rsidR="00C43254">
        <w:rPr>
          <w:color w:val="auto"/>
          <w:szCs w:val="28"/>
        </w:rPr>
        <w:t> </w:t>
      </w:r>
      <w:r w:rsidRPr="00CD10C1">
        <w:rPr>
          <w:color w:val="auto"/>
          <w:szCs w:val="28"/>
        </w:rPr>
        <w:t>есть происходит увязка размера заработной платы и должности на</w:t>
      </w:r>
      <w:r w:rsidR="00C43254">
        <w:rPr>
          <w:color w:val="auto"/>
          <w:szCs w:val="28"/>
        </w:rPr>
        <w:t> </w:t>
      </w:r>
      <w:r w:rsidRPr="00CD10C1">
        <w:rPr>
          <w:color w:val="auto"/>
          <w:szCs w:val="28"/>
        </w:rPr>
        <w:t>предприятии, и переменную, отражающую эффективность его труда. Кроме того, практикуется начисление премий за высокое качество работы, добросовестность, исполнительность и так далее. Работник имеет право на</w:t>
      </w:r>
      <w:r w:rsidR="00C43254">
        <w:rPr>
          <w:color w:val="auto"/>
          <w:szCs w:val="28"/>
        </w:rPr>
        <w:t> </w:t>
      </w:r>
      <w:r w:rsidRPr="00CD10C1">
        <w:rPr>
          <w:color w:val="auto"/>
          <w:szCs w:val="28"/>
        </w:rPr>
        <w:t>участвовать в специальных комиссиях и обсуждать в их рамках вопросы оплаты труда.</w:t>
      </w:r>
    </w:p>
    <w:p w:rsidR="005225DA" w:rsidRPr="00CD10C1" w:rsidRDefault="005225DA" w:rsidP="00AC1FF7">
      <w:pPr>
        <w:numPr>
          <w:ilvl w:val="0"/>
          <w:numId w:val="47"/>
        </w:numPr>
        <w:tabs>
          <w:tab w:val="clear" w:pos="720"/>
          <w:tab w:val="num" w:pos="851"/>
          <w:tab w:val="left" w:pos="1080"/>
        </w:tabs>
        <w:ind w:left="0" w:firstLine="567"/>
        <w:rPr>
          <w:color w:val="auto"/>
          <w:szCs w:val="28"/>
        </w:rPr>
      </w:pPr>
      <w:r w:rsidRPr="00CD10C1">
        <w:rPr>
          <w:color w:val="auto"/>
          <w:szCs w:val="28"/>
        </w:rPr>
        <w:t>Дополнительно на предприятиях используются такие формы индивидуализации заработной платы, как участие в прибылях, продажа персоналу акций организации, а также выплата им премий [3].</w:t>
      </w:r>
    </w:p>
    <w:p w:rsidR="005225DA" w:rsidRPr="00CD10C1" w:rsidRDefault="005225DA" w:rsidP="00CD10C1">
      <w:pPr>
        <w:ind w:firstLine="709"/>
        <w:rPr>
          <w:color w:val="auto"/>
          <w:szCs w:val="28"/>
        </w:rPr>
      </w:pPr>
      <w:r w:rsidRPr="00CD10C1">
        <w:rPr>
          <w:color w:val="auto"/>
          <w:szCs w:val="28"/>
        </w:rPr>
        <w:t>В мотивационной модели Франции привлекает внимание методика оценки труда (как правило, носящая многофакторный характер) и</w:t>
      </w:r>
      <w:r w:rsidR="00C43254">
        <w:rPr>
          <w:color w:val="auto"/>
          <w:szCs w:val="28"/>
        </w:rPr>
        <w:t> </w:t>
      </w:r>
      <w:r w:rsidRPr="00CD10C1">
        <w:rPr>
          <w:color w:val="auto"/>
          <w:szCs w:val="28"/>
        </w:rPr>
        <w:t>исполь</w:t>
      </w:r>
      <w:r w:rsidR="00C43254">
        <w:rPr>
          <w:color w:val="auto"/>
          <w:szCs w:val="28"/>
        </w:rPr>
        <w:softHyphen/>
      </w:r>
      <w:r w:rsidRPr="00CD10C1">
        <w:rPr>
          <w:color w:val="auto"/>
          <w:szCs w:val="28"/>
        </w:rPr>
        <w:t xml:space="preserve">зуемые критерии. Содержание этой методики в общем виде сводится использованию на предприятиях балльной оценки эффективности труда </w:t>
      </w:r>
      <w:r w:rsidRPr="00CD10C1">
        <w:rPr>
          <w:color w:val="auto"/>
          <w:szCs w:val="28"/>
        </w:rPr>
        <w:lastRenderedPageBreak/>
        <w:t>персонала по шкале от 0 до 120 баллов). Для этого используются шесть показателей: профессиональные знания, производительность труда, качество работы, соблюдение правил техники безопасности, этика производства, инициативность. Работники предприятия в данном процессе делятся на</w:t>
      </w:r>
      <w:r w:rsidR="00C43254">
        <w:rPr>
          <w:color w:val="auto"/>
          <w:szCs w:val="28"/>
        </w:rPr>
        <w:t> </w:t>
      </w:r>
      <w:r w:rsidRPr="00CD10C1">
        <w:rPr>
          <w:color w:val="auto"/>
          <w:szCs w:val="28"/>
        </w:rPr>
        <w:t>5</w:t>
      </w:r>
      <w:r w:rsidR="00C43254">
        <w:rPr>
          <w:color w:val="auto"/>
          <w:szCs w:val="28"/>
        </w:rPr>
        <w:t> </w:t>
      </w:r>
      <w:r w:rsidRPr="00CD10C1">
        <w:rPr>
          <w:color w:val="auto"/>
          <w:szCs w:val="28"/>
        </w:rPr>
        <w:t>категорий. Первая (высшая) категория включает работников, получивших от 100 до 120 баллов; к следующей категории относят работников, чья</w:t>
      </w:r>
      <w:r w:rsidR="00C43254">
        <w:rPr>
          <w:color w:val="auto"/>
          <w:szCs w:val="28"/>
        </w:rPr>
        <w:t> </w:t>
      </w:r>
      <w:r w:rsidRPr="00CD10C1">
        <w:rPr>
          <w:color w:val="auto"/>
          <w:szCs w:val="28"/>
        </w:rPr>
        <w:t>эффективность находится в интервале от 76 до 99 баллов и так далее. В</w:t>
      </w:r>
      <w:r w:rsidR="00C43254">
        <w:rPr>
          <w:color w:val="auto"/>
          <w:szCs w:val="28"/>
        </w:rPr>
        <w:t> </w:t>
      </w:r>
      <w:r w:rsidRPr="00CD10C1">
        <w:rPr>
          <w:color w:val="auto"/>
          <w:szCs w:val="28"/>
        </w:rPr>
        <w:t>то</w:t>
      </w:r>
      <w:r w:rsidR="00C43254">
        <w:rPr>
          <w:color w:val="auto"/>
          <w:szCs w:val="28"/>
        </w:rPr>
        <w:t> </w:t>
      </w:r>
      <w:r w:rsidRPr="00CD10C1">
        <w:rPr>
          <w:color w:val="auto"/>
          <w:szCs w:val="28"/>
        </w:rPr>
        <w:t>же время, введен ряд ограничений: к первой категории можно относить не</w:t>
      </w:r>
      <w:r w:rsidR="00C43254">
        <w:rPr>
          <w:color w:val="auto"/>
          <w:szCs w:val="28"/>
        </w:rPr>
        <w:t> </w:t>
      </w:r>
      <w:r w:rsidRPr="00CD10C1">
        <w:rPr>
          <w:color w:val="auto"/>
          <w:szCs w:val="28"/>
        </w:rPr>
        <w:t>менее 5 и не более 10</w:t>
      </w:r>
      <w:r w:rsidRPr="00CD10C1">
        <w:rPr>
          <w:color w:val="auto"/>
          <w:szCs w:val="28"/>
          <w:lang w:val="en-US"/>
        </w:rPr>
        <w:t> </w:t>
      </w:r>
      <w:r w:rsidRPr="00CD10C1">
        <w:rPr>
          <w:color w:val="auto"/>
          <w:szCs w:val="28"/>
        </w:rPr>
        <w:t>% работников одного подразделения и одной профессии, вторая включает диапазон от 30 до 40</w:t>
      </w:r>
      <w:r w:rsidRPr="00CD10C1">
        <w:rPr>
          <w:color w:val="auto"/>
          <w:szCs w:val="28"/>
          <w:lang w:val="en-US"/>
        </w:rPr>
        <w:t> </w:t>
      </w:r>
      <w:r w:rsidRPr="00CD10C1">
        <w:rPr>
          <w:color w:val="auto"/>
          <w:szCs w:val="28"/>
        </w:rPr>
        <w:t>%, к третьей — от 35 до 45</w:t>
      </w:r>
      <w:r w:rsidRPr="00CD10C1">
        <w:rPr>
          <w:color w:val="auto"/>
          <w:szCs w:val="28"/>
          <w:lang w:val="en-US"/>
        </w:rPr>
        <w:t> </w:t>
      </w:r>
      <w:r w:rsidRPr="00CD10C1">
        <w:rPr>
          <w:color w:val="auto"/>
          <w:szCs w:val="28"/>
        </w:rPr>
        <w:t>%. В случае отсутствия на работе сотрудника в течение 3—5 дней в месяц надбавка сокращается на 25</w:t>
      </w:r>
      <w:r w:rsidRPr="00CD10C1">
        <w:rPr>
          <w:color w:val="auto"/>
          <w:szCs w:val="28"/>
          <w:lang w:val="en-US"/>
        </w:rPr>
        <w:t> </w:t>
      </w:r>
      <w:r w:rsidRPr="00CD10C1">
        <w:rPr>
          <w:color w:val="auto"/>
          <w:szCs w:val="28"/>
        </w:rPr>
        <w:t>%, при отсутствии 10 и более дней — на 100</w:t>
      </w:r>
      <w:r w:rsidRPr="00CD10C1">
        <w:rPr>
          <w:color w:val="auto"/>
          <w:szCs w:val="28"/>
          <w:lang w:val="en-US"/>
        </w:rPr>
        <w:t> </w:t>
      </w:r>
      <w:r w:rsidRPr="00CD10C1">
        <w:rPr>
          <w:color w:val="auto"/>
          <w:szCs w:val="28"/>
        </w:rPr>
        <w:t>% [2].</w:t>
      </w:r>
    </w:p>
    <w:p w:rsidR="005225DA" w:rsidRPr="00CD10C1" w:rsidRDefault="005225DA" w:rsidP="00CD10C1">
      <w:pPr>
        <w:ind w:firstLine="709"/>
        <w:rPr>
          <w:color w:val="auto"/>
          <w:szCs w:val="28"/>
        </w:rPr>
      </w:pPr>
      <w:r w:rsidRPr="00CD10C1">
        <w:rPr>
          <w:color w:val="auto"/>
          <w:szCs w:val="28"/>
        </w:rPr>
        <w:t>Рассмотрим тенденции формирования французской системы мотивации труда. Основными факторами при формировании данной системы являются квалификация сотрудников, качество их работы, количество рационализа</w:t>
      </w:r>
      <w:r w:rsidR="00C43254">
        <w:rPr>
          <w:color w:val="auto"/>
          <w:szCs w:val="28"/>
        </w:rPr>
        <w:softHyphen/>
      </w:r>
      <w:r w:rsidRPr="00CD10C1">
        <w:rPr>
          <w:color w:val="auto"/>
          <w:szCs w:val="28"/>
        </w:rPr>
        <w:t>торский предложений, а также уровень мобилизации. Необходимо дополнительно подчеркнуть роль человеческого фактора при формировании модели, так как для достижения наилучших результатов работы компании необходимо найти те мотивы, которые движут каждым сотрудником в</w:t>
      </w:r>
      <w:r w:rsidR="00C43254">
        <w:rPr>
          <w:color w:val="auto"/>
          <w:szCs w:val="28"/>
        </w:rPr>
        <w:t> </w:t>
      </w:r>
      <w:r w:rsidRPr="00CD10C1">
        <w:rPr>
          <w:color w:val="auto"/>
          <w:szCs w:val="28"/>
        </w:rPr>
        <w:t>его</w:t>
      </w:r>
      <w:r w:rsidR="00C43254">
        <w:rPr>
          <w:color w:val="auto"/>
          <w:szCs w:val="28"/>
        </w:rPr>
        <w:t> </w:t>
      </w:r>
      <w:r w:rsidRPr="00CD10C1">
        <w:rPr>
          <w:color w:val="auto"/>
          <w:szCs w:val="28"/>
        </w:rPr>
        <w:t>трудовой деятельности, и создать ему такие условия, чтобы он мог и хотел выполнить поставленные перед ним задачи. Чем больше знаний имеет человек, чем выше его квалификация, тем больше он будет стремиться к интересной работе. Удовлетворение будет приносить не только финансовая составляющая труда, но и содержание работы, ее процесс [3].</w:t>
      </w:r>
    </w:p>
    <w:p w:rsidR="005225DA" w:rsidRPr="00CD10C1" w:rsidRDefault="005225DA" w:rsidP="00CD10C1">
      <w:pPr>
        <w:autoSpaceDE w:val="0"/>
        <w:autoSpaceDN w:val="0"/>
        <w:adjustRightInd w:val="0"/>
        <w:ind w:firstLine="709"/>
        <w:rPr>
          <w:color w:val="auto"/>
          <w:szCs w:val="28"/>
        </w:rPr>
      </w:pPr>
      <w:r w:rsidRPr="00CD10C1">
        <w:rPr>
          <w:color w:val="auto"/>
          <w:szCs w:val="28"/>
        </w:rPr>
        <w:t>Факторами, отличающими французскую модель от других зарубежных систем мотивации, выступают жесткая индивидуализация оплаты труда, оценка труда сотрудника по профессиональному мастерству с помощью балльной шкалы, качеству выполняемой работы, результативности и производительности труда, соблюдению техники безопасности, этике производства, инициатив</w:t>
      </w:r>
      <w:r w:rsidR="00C43254">
        <w:rPr>
          <w:color w:val="auto"/>
          <w:szCs w:val="28"/>
        </w:rPr>
        <w:softHyphen/>
      </w:r>
      <w:r w:rsidRPr="00CD10C1">
        <w:rPr>
          <w:color w:val="auto"/>
          <w:szCs w:val="28"/>
        </w:rPr>
        <w:t>ность, дополнительные вознаграждения.</w:t>
      </w:r>
    </w:p>
    <w:p w:rsidR="005225DA" w:rsidRPr="00CD10C1" w:rsidRDefault="005225DA" w:rsidP="00CD10C1">
      <w:pPr>
        <w:ind w:firstLine="709"/>
        <w:rPr>
          <w:color w:val="auto"/>
          <w:szCs w:val="28"/>
        </w:rPr>
      </w:pPr>
      <w:r w:rsidRPr="00CD10C1">
        <w:rPr>
          <w:color w:val="auto"/>
          <w:szCs w:val="28"/>
        </w:rPr>
        <w:lastRenderedPageBreak/>
        <w:t>Преимущество французской модели мотивации труда заключается в</w:t>
      </w:r>
      <w:r w:rsidR="00C43254">
        <w:rPr>
          <w:color w:val="auto"/>
          <w:szCs w:val="28"/>
        </w:rPr>
        <w:t> </w:t>
      </w:r>
      <w:r w:rsidRPr="00CD10C1">
        <w:rPr>
          <w:color w:val="auto"/>
          <w:szCs w:val="28"/>
        </w:rPr>
        <w:t>сильном стимулирующем влиянии на эффективность и качество труда, что</w:t>
      </w:r>
      <w:r w:rsidR="00C43254">
        <w:rPr>
          <w:color w:val="auto"/>
          <w:szCs w:val="28"/>
        </w:rPr>
        <w:t> </w:t>
      </w:r>
      <w:r w:rsidRPr="00CD10C1">
        <w:rPr>
          <w:color w:val="auto"/>
          <w:szCs w:val="28"/>
        </w:rPr>
        <w:t>служит основой саморегуляции размера оплаты труда. В случае возникновения трудностей временного характера фонд оплаты труда, способен непроизвольно сократиться, в результате чего реакция предприятия на</w:t>
      </w:r>
      <w:r w:rsidR="00C43254">
        <w:rPr>
          <w:color w:val="auto"/>
          <w:szCs w:val="28"/>
        </w:rPr>
        <w:t> </w:t>
      </w:r>
      <w:r w:rsidRPr="00CD10C1">
        <w:rPr>
          <w:color w:val="auto"/>
          <w:szCs w:val="28"/>
        </w:rPr>
        <w:t>изменения конъюнктуры рынка и во внешней среде будет безболезненной. Модель обеспечивает широкую осведомленность работников об экономи</w:t>
      </w:r>
      <w:r w:rsidR="00C43254">
        <w:rPr>
          <w:color w:val="auto"/>
          <w:szCs w:val="28"/>
        </w:rPr>
        <w:softHyphen/>
      </w:r>
      <w:r w:rsidRPr="00CD10C1">
        <w:rPr>
          <w:color w:val="auto"/>
          <w:szCs w:val="28"/>
        </w:rPr>
        <w:t xml:space="preserve">ческом положении компании. </w:t>
      </w:r>
    </w:p>
    <w:p w:rsidR="005225DA" w:rsidRPr="00CD10C1" w:rsidRDefault="005225DA" w:rsidP="00CD10C1">
      <w:pPr>
        <w:autoSpaceDE w:val="0"/>
        <w:autoSpaceDN w:val="0"/>
        <w:adjustRightInd w:val="0"/>
        <w:ind w:firstLine="709"/>
        <w:rPr>
          <w:color w:val="auto"/>
          <w:szCs w:val="28"/>
        </w:rPr>
      </w:pPr>
      <w:r w:rsidRPr="00CD10C1">
        <w:rPr>
          <w:color w:val="auto"/>
          <w:szCs w:val="28"/>
        </w:rPr>
        <w:t>Следовательно, мотивация труда является одним из определяющих аспектов управления персоналом, который побуждает работников к</w:t>
      </w:r>
      <w:r w:rsidR="00C43254">
        <w:rPr>
          <w:color w:val="auto"/>
          <w:szCs w:val="28"/>
        </w:rPr>
        <w:t> </w:t>
      </w:r>
      <w:r w:rsidRPr="00CD10C1">
        <w:rPr>
          <w:color w:val="auto"/>
          <w:szCs w:val="28"/>
        </w:rPr>
        <w:t>целеобразованию и целедостижению. Во Франции у данной системы можно наблюдать специфические особенности, обусловленные политическим, социально-экономическим развитием французского общества и степенью использования инноваций [4]. Нынешний уровень развития рыночных отношений в России толкает руководителей к преобразованию уже исполь</w:t>
      </w:r>
      <w:r w:rsidR="00C43254">
        <w:rPr>
          <w:color w:val="auto"/>
          <w:szCs w:val="28"/>
        </w:rPr>
        <w:softHyphen/>
      </w:r>
      <w:r w:rsidRPr="00CD10C1">
        <w:rPr>
          <w:color w:val="auto"/>
          <w:szCs w:val="28"/>
        </w:rPr>
        <w:t>зуемых методов и моделей хозяйствования во всех сферах современного менеджмента, и первостепенной задачей является внесение изменений в</w:t>
      </w:r>
      <w:r w:rsidR="00C43254">
        <w:rPr>
          <w:color w:val="auto"/>
          <w:szCs w:val="28"/>
        </w:rPr>
        <w:t> </w:t>
      </w:r>
      <w:r w:rsidRPr="00CD10C1">
        <w:rPr>
          <w:color w:val="auto"/>
          <w:szCs w:val="28"/>
        </w:rPr>
        <w:t>управление мотивацией труда персонала. Безусловно, применить французский подход к мотивации труда и управлению персоналом на</w:t>
      </w:r>
      <w:r w:rsidR="00C43254">
        <w:rPr>
          <w:color w:val="auto"/>
          <w:szCs w:val="28"/>
        </w:rPr>
        <w:t> </w:t>
      </w:r>
      <w:r w:rsidRPr="00CD10C1">
        <w:rPr>
          <w:color w:val="auto"/>
          <w:szCs w:val="28"/>
        </w:rPr>
        <w:t>российской почве в полном объеме невозможно, однако знание этих</w:t>
      </w:r>
      <w:r w:rsidR="00C43254">
        <w:rPr>
          <w:color w:val="auto"/>
          <w:szCs w:val="28"/>
        </w:rPr>
        <w:t> </w:t>
      </w:r>
      <w:r w:rsidRPr="00CD10C1">
        <w:rPr>
          <w:color w:val="auto"/>
          <w:szCs w:val="28"/>
        </w:rPr>
        <w:t>особенностей может предложить заинтересованным сторонам новый взгляд на привычные проблемы.</w:t>
      </w:r>
    </w:p>
    <w:p w:rsidR="005225DA" w:rsidRPr="00CD10C1" w:rsidRDefault="005225DA" w:rsidP="00CD10C1">
      <w:pPr>
        <w:ind w:firstLine="709"/>
        <w:rPr>
          <w:color w:val="auto"/>
          <w:szCs w:val="28"/>
        </w:rPr>
      </w:pPr>
      <w:r w:rsidRPr="00CD10C1">
        <w:rPr>
          <w:color w:val="auto"/>
          <w:szCs w:val="28"/>
        </w:rPr>
        <w:t>В современных условиях хозяйствования добиться успеха, не учитывая проблему мотивации персонала, не представляется возможным. Реализация программ по стимулированию труда работников чаще всего требует больших затрат (материальных и интеллектуальных), но результат, который, при</w:t>
      </w:r>
      <w:r w:rsidR="00C43254">
        <w:rPr>
          <w:color w:val="auto"/>
          <w:szCs w:val="28"/>
        </w:rPr>
        <w:t> </w:t>
      </w:r>
      <w:r w:rsidRPr="00CD10C1">
        <w:rPr>
          <w:color w:val="auto"/>
          <w:szCs w:val="28"/>
        </w:rPr>
        <w:t>правильном использовании, они способны дать, очевидно больше, так</w:t>
      </w:r>
      <w:r w:rsidR="00C43254">
        <w:rPr>
          <w:color w:val="auto"/>
          <w:szCs w:val="28"/>
        </w:rPr>
        <w:t> </w:t>
      </w:r>
      <w:r w:rsidRPr="00CD10C1">
        <w:rPr>
          <w:color w:val="auto"/>
          <w:szCs w:val="28"/>
        </w:rPr>
        <w:t>как</w:t>
      </w:r>
      <w:r w:rsidR="00C43254">
        <w:rPr>
          <w:color w:val="auto"/>
          <w:szCs w:val="28"/>
        </w:rPr>
        <w:t> </w:t>
      </w:r>
      <w:r w:rsidRPr="00CD10C1">
        <w:rPr>
          <w:color w:val="auto"/>
          <w:szCs w:val="28"/>
        </w:rPr>
        <w:t>именно сотрудники являются главным ресурсом любой компании.</w:t>
      </w:r>
    </w:p>
    <w:p w:rsidR="005225DA" w:rsidRPr="00CD10C1" w:rsidRDefault="005225DA" w:rsidP="00CD10C1">
      <w:pPr>
        <w:ind w:firstLine="709"/>
        <w:rPr>
          <w:color w:val="auto"/>
          <w:szCs w:val="28"/>
        </w:rPr>
      </w:pPr>
    </w:p>
    <w:p w:rsidR="005225DA" w:rsidRPr="00CD10C1" w:rsidRDefault="005225DA" w:rsidP="00083A35">
      <w:pPr>
        <w:pageBreakBefore/>
        <w:ind w:firstLine="0"/>
        <w:rPr>
          <w:b/>
          <w:color w:val="auto"/>
          <w:szCs w:val="28"/>
        </w:rPr>
      </w:pPr>
      <w:r w:rsidRPr="00CD10C1">
        <w:rPr>
          <w:b/>
          <w:color w:val="auto"/>
          <w:szCs w:val="28"/>
        </w:rPr>
        <w:lastRenderedPageBreak/>
        <w:t>Список литературы:</w:t>
      </w:r>
    </w:p>
    <w:p w:rsidR="005225DA" w:rsidRPr="00C43254" w:rsidRDefault="005225DA" w:rsidP="00083A35">
      <w:pPr>
        <w:pStyle w:val="a"/>
        <w:numPr>
          <w:ilvl w:val="0"/>
          <w:numId w:val="165"/>
        </w:numPr>
        <w:ind w:left="357" w:hanging="357"/>
      </w:pPr>
      <w:r w:rsidRPr="00C43254">
        <w:t>Гончаров В.Н. Рыночные модели оплаты труда / Кирнос А.И., Кирнос И.А., Задорожний В. — Харьков: Основа, 2000. — 247</w:t>
      </w:r>
      <w:r w:rsidR="00C43254">
        <w:t>.</w:t>
      </w:r>
      <w:r w:rsidRPr="00C43254">
        <w:t xml:space="preserve"> </w:t>
      </w:r>
    </w:p>
    <w:p w:rsidR="005225DA" w:rsidRPr="00C43254" w:rsidRDefault="005225DA" w:rsidP="00FC631C">
      <w:pPr>
        <w:pStyle w:val="a"/>
      </w:pPr>
      <w:r w:rsidRPr="00C43254">
        <w:t xml:space="preserve">Журавлев П.В. Мировой опыт в управлении персоналом: обзор зарубежных источников / П.В. Журавлев, М.Н. Кулапов, С.А. Сухарев. — М.: Изд-во Рос. экон. акад. ; Екатеринбург : Деловая книга, 1998. — 232 с.: ил. </w:t>
      </w:r>
    </w:p>
    <w:p w:rsidR="005225DA" w:rsidRPr="00C43254" w:rsidRDefault="005225DA" w:rsidP="00FC631C">
      <w:pPr>
        <w:pStyle w:val="a"/>
      </w:pPr>
      <w:r w:rsidRPr="00C43254">
        <w:t>Родченко В.В. Международный менеджмент: Учебное пособие. — М.: МАУП, 2009. — 240 с.</w:t>
      </w:r>
    </w:p>
    <w:p w:rsidR="005225DA" w:rsidRPr="00C43254" w:rsidRDefault="005225DA" w:rsidP="00FC631C">
      <w:pPr>
        <w:pStyle w:val="a"/>
      </w:pPr>
      <w:r w:rsidRPr="00C43254">
        <w:t>Шапиро С.А. Мотивация и стимулирование персонала. — М., 2006. — С. 142.</w:t>
      </w:r>
    </w:p>
    <w:p w:rsidR="005225DA" w:rsidRPr="00C43254" w:rsidRDefault="005225DA" w:rsidP="00FC631C">
      <w:pPr>
        <w:pStyle w:val="a"/>
      </w:pPr>
      <w:r w:rsidRPr="00C43254">
        <w:t>«Экономика» — учебные материалы. [Электронный ресурс]. — Режим доступа. — URL: http://ekonomyks.ru/05/42_motivatsiya_truda.php</w:t>
      </w:r>
    </w:p>
    <w:p w:rsidR="005225DA" w:rsidRPr="00C43254" w:rsidRDefault="005225DA" w:rsidP="00C43254">
      <w:pPr>
        <w:pStyle w:val="1"/>
      </w:pPr>
    </w:p>
    <w:p w:rsidR="005225DA" w:rsidRPr="00C43254" w:rsidRDefault="005225DA" w:rsidP="00C43254">
      <w:pPr>
        <w:pStyle w:val="1"/>
      </w:pPr>
      <w:r w:rsidRPr="00C43254">
        <w:t xml:space="preserve">СОВЕРШЕНСТВОВАНИЕ УПРАВЛЕНИЯ </w:t>
      </w:r>
      <w:r w:rsidR="00C43254">
        <w:br/>
      </w:r>
      <w:r w:rsidRPr="00C43254">
        <w:t>БАНКОВСКИМИ РИСКАМИ</w:t>
      </w:r>
    </w:p>
    <w:p w:rsidR="005225DA" w:rsidRPr="00CD10C1" w:rsidRDefault="005225DA" w:rsidP="00C43254">
      <w:pPr>
        <w:pStyle w:val="afff1"/>
      </w:pPr>
      <w:r w:rsidRPr="00CD10C1">
        <w:t>Петухова Лада Александровна</w:t>
      </w:r>
    </w:p>
    <w:p w:rsidR="005225DA" w:rsidRPr="00CD10C1" w:rsidRDefault="005225DA" w:rsidP="00C43254">
      <w:pPr>
        <w:pStyle w:val="2a"/>
      </w:pPr>
      <w:r w:rsidRPr="00CD10C1">
        <w:t>студент 5 курса, школа экономики и ме</w:t>
      </w:r>
      <w:r w:rsidR="00C43254">
        <w:t>неджмента ДВФУ, г. Владивосток</w:t>
      </w:r>
    </w:p>
    <w:p w:rsidR="005225DA" w:rsidRPr="00CD10C1" w:rsidRDefault="005225DA" w:rsidP="00C43254">
      <w:pPr>
        <w:pStyle w:val="2a"/>
        <w:rPr>
          <w:u w:val="single"/>
        </w:rPr>
      </w:pPr>
      <w:r w:rsidRPr="00CD10C1">
        <w:t>Е-</w:t>
      </w:r>
      <w:r w:rsidRPr="00CD10C1">
        <w:rPr>
          <w:lang w:val="en-US"/>
        </w:rPr>
        <w:t>mail</w:t>
      </w:r>
      <w:r w:rsidRPr="00CD10C1">
        <w:t>: </w:t>
      </w:r>
      <w:r w:rsidRPr="00CD10C1">
        <w:rPr>
          <w:u w:val="single"/>
          <w:lang w:val="en-US"/>
        </w:rPr>
        <w:t>vladladlena</w:t>
      </w:r>
      <w:r w:rsidRPr="00CD10C1">
        <w:rPr>
          <w:u w:val="single"/>
        </w:rPr>
        <w:t>@</w:t>
      </w:r>
      <w:r w:rsidRPr="00CD10C1">
        <w:rPr>
          <w:u w:val="single"/>
          <w:lang w:val="en-US"/>
        </w:rPr>
        <w:t>mail</w:t>
      </w:r>
      <w:r w:rsidRPr="00CD10C1">
        <w:rPr>
          <w:u w:val="single"/>
        </w:rPr>
        <w:t>.</w:t>
      </w:r>
      <w:r w:rsidRPr="00CD10C1">
        <w:rPr>
          <w:u w:val="single"/>
          <w:lang w:val="en-US"/>
        </w:rPr>
        <w:t>ru</w:t>
      </w:r>
    </w:p>
    <w:p w:rsidR="005225DA" w:rsidRPr="00CD10C1" w:rsidRDefault="005225DA" w:rsidP="00C43254">
      <w:pPr>
        <w:pStyle w:val="afff1"/>
      </w:pPr>
      <w:r w:rsidRPr="00CD10C1">
        <w:t>Жабыко Людмила Ливерьевна</w:t>
      </w:r>
    </w:p>
    <w:p w:rsidR="005225DA" w:rsidRPr="00CD10C1" w:rsidRDefault="005225DA" w:rsidP="00C43254">
      <w:pPr>
        <w:pStyle w:val="2a"/>
      </w:pPr>
      <w:r w:rsidRPr="00CD10C1">
        <w:t>научный руководитель, доцент, ДВФУ, г. Владивосток</w:t>
      </w:r>
    </w:p>
    <w:p w:rsidR="005225DA" w:rsidRPr="00CD10C1" w:rsidRDefault="005225DA" w:rsidP="00CD10C1">
      <w:pPr>
        <w:jc w:val="right"/>
        <w:rPr>
          <w:b/>
          <w:i/>
          <w:color w:val="auto"/>
          <w:szCs w:val="28"/>
        </w:rPr>
      </w:pPr>
    </w:p>
    <w:p w:rsidR="005225DA" w:rsidRPr="00CD10C1" w:rsidRDefault="005225DA" w:rsidP="00CD10C1">
      <w:pPr>
        <w:rPr>
          <w:color w:val="auto"/>
          <w:szCs w:val="28"/>
        </w:rPr>
      </w:pPr>
      <w:r w:rsidRPr="00CD10C1">
        <w:rPr>
          <w:color w:val="auto"/>
          <w:szCs w:val="28"/>
        </w:rPr>
        <w:t xml:space="preserve">Кредитные организаций систематически претерпевают существенные трудности в анализе кредитных рисков и получении безошибочных результатов анализа. При выработке индивидуальных подходов и методов, отечественные банки испытывают ряд негативных факторов, а именно: небезукоризненная законодательная база, отсутствие методологической базы, не всегда эффективная подготовка специалистов. Практика использования зарубежного опыта не всегда подходит к отечественным особенностям кредитования распределения банковских рисков. Большинство методов управления рисками не гарантируют точной вероятности прогнозных значений, методики, строящиеся на коэффициентах, являются лишь предположениями. Управление рисками использует метод экстраполяции при планировании, не применятся международные методы и стандарты анализа и оценки рисков. В сложившейся ситуации главенствующую роль занимают научные подходы, направленные </w:t>
      </w:r>
      <w:r w:rsidRPr="00CD10C1">
        <w:rPr>
          <w:color w:val="auto"/>
          <w:szCs w:val="28"/>
        </w:rPr>
        <w:lastRenderedPageBreak/>
        <w:t>на</w:t>
      </w:r>
      <w:r w:rsidR="00C43254">
        <w:rPr>
          <w:color w:val="auto"/>
          <w:szCs w:val="28"/>
        </w:rPr>
        <w:t> </w:t>
      </w:r>
      <w:r w:rsidRPr="00CD10C1">
        <w:rPr>
          <w:color w:val="auto"/>
          <w:szCs w:val="28"/>
        </w:rPr>
        <w:t>создание систем и методов, использование которых в практической деятельности банков приведет к снижению рисков ликвидности и</w:t>
      </w:r>
      <w:r w:rsidR="00C43254">
        <w:rPr>
          <w:color w:val="auto"/>
          <w:szCs w:val="28"/>
        </w:rPr>
        <w:t> </w:t>
      </w:r>
      <w:r w:rsidRPr="00CD10C1">
        <w:rPr>
          <w:color w:val="auto"/>
          <w:szCs w:val="28"/>
        </w:rPr>
        <w:t>кредитования.</w:t>
      </w:r>
    </w:p>
    <w:p w:rsidR="005225DA" w:rsidRPr="00CD10C1" w:rsidRDefault="005225DA" w:rsidP="00CD10C1">
      <w:pPr>
        <w:pStyle w:val="a6"/>
        <w:spacing w:before="0" w:beforeAutospacing="0" w:after="0" w:afterAutospacing="0" w:line="360" w:lineRule="auto"/>
        <w:ind w:firstLine="567"/>
        <w:jc w:val="both"/>
        <w:rPr>
          <w:b/>
          <w:bCs/>
          <w:sz w:val="28"/>
          <w:szCs w:val="28"/>
        </w:rPr>
      </w:pPr>
      <w:r w:rsidRPr="00CD10C1">
        <w:rPr>
          <w:bCs/>
          <w:sz w:val="28"/>
          <w:szCs w:val="28"/>
        </w:rPr>
        <w:t>Подходы по предупреждению и снижению рисков становятся объектом пристального внимания, как банковской теории, так и практики. В настоящей действительности, когда банки рискуют в большей степени привлеченными ресурсами, нежели собственными, негативные последствия приобретают всё</w:t>
      </w:r>
      <w:r w:rsidR="00C43254">
        <w:rPr>
          <w:bCs/>
          <w:sz w:val="28"/>
          <w:szCs w:val="28"/>
        </w:rPr>
        <w:t> </w:t>
      </w:r>
      <w:r w:rsidRPr="00CD10C1">
        <w:rPr>
          <w:bCs/>
          <w:sz w:val="28"/>
          <w:szCs w:val="28"/>
        </w:rPr>
        <w:t>более всеобъемлющий характер.</w:t>
      </w:r>
      <w:r w:rsidRPr="00CD10C1">
        <w:rPr>
          <w:b/>
          <w:bCs/>
          <w:sz w:val="28"/>
          <w:szCs w:val="28"/>
        </w:rPr>
        <w:t xml:space="preserve"> </w:t>
      </w:r>
    </w:p>
    <w:p w:rsidR="005225DA" w:rsidRPr="00CD10C1" w:rsidRDefault="005225DA" w:rsidP="00CD10C1">
      <w:pPr>
        <w:pStyle w:val="a6"/>
        <w:spacing w:before="0" w:beforeAutospacing="0" w:after="0" w:afterAutospacing="0" w:line="360" w:lineRule="auto"/>
        <w:ind w:firstLine="567"/>
        <w:jc w:val="both"/>
        <w:rPr>
          <w:sz w:val="28"/>
          <w:szCs w:val="28"/>
        </w:rPr>
      </w:pPr>
      <w:r w:rsidRPr="00CD10C1">
        <w:rPr>
          <w:sz w:val="28"/>
          <w:szCs w:val="28"/>
        </w:rPr>
        <w:t xml:space="preserve">Имеется ряд научных трудов ученых, освещающих процессы, связанные </w:t>
      </w:r>
      <w:r w:rsidRPr="00C43254">
        <w:rPr>
          <w:spacing w:val="-4"/>
          <w:sz w:val="28"/>
          <w:szCs w:val="28"/>
        </w:rPr>
        <w:t>со</w:t>
      </w:r>
      <w:r w:rsidR="00C43254" w:rsidRPr="00C43254">
        <w:rPr>
          <w:spacing w:val="-4"/>
          <w:sz w:val="28"/>
          <w:szCs w:val="28"/>
        </w:rPr>
        <w:t> </w:t>
      </w:r>
      <w:r w:rsidRPr="00C43254">
        <w:rPr>
          <w:spacing w:val="-4"/>
          <w:sz w:val="28"/>
          <w:szCs w:val="28"/>
        </w:rPr>
        <w:t xml:space="preserve">сведением банковских рисков к минимуму. Это исследования, А.С. Шапкина, </w:t>
      </w:r>
      <w:r w:rsidRPr="00CD10C1">
        <w:rPr>
          <w:sz w:val="28"/>
          <w:szCs w:val="28"/>
        </w:rPr>
        <w:t>А.Н. Фомичева, Г.С. Токаренко, В.А. Гамзы,</w:t>
      </w:r>
      <w:r w:rsidR="00C43254">
        <w:rPr>
          <w:sz w:val="28"/>
          <w:szCs w:val="28"/>
        </w:rPr>
        <w:t xml:space="preserve"> </w:t>
      </w:r>
      <w:r w:rsidRPr="00CD10C1">
        <w:rPr>
          <w:sz w:val="28"/>
          <w:szCs w:val="28"/>
        </w:rPr>
        <w:t xml:space="preserve">В.Т. Севрука, С.Н. Кабушкина, И.В. Волошина, Н.И. Хохлова, В.А. Лялина, Н.Ю. Ситниковой, И.Ф. Цисаря, А.П. Альгина, В.С. Ступакова, С.Д. Масличенко, М.А. Рогова других ученых. </w:t>
      </w:r>
    </w:p>
    <w:p w:rsidR="005225DA" w:rsidRPr="00C43254" w:rsidRDefault="005225DA" w:rsidP="00CD10C1">
      <w:pPr>
        <w:pStyle w:val="a6"/>
        <w:shd w:val="clear" w:color="auto" w:fill="FFFFFF"/>
        <w:spacing w:before="0" w:beforeAutospacing="0" w:after="0" w:afterAutospacing="0" w:line="360" w:lineRule="auto"/>
        <w:ind w:firstLine="567"/>
        <w:jc w:val="both"/>
        <w:rPr>
          <w:spacing w:val="-4"/>
          <w:sz w:val="28"/>
          <w:szCs w:val="28"/>
        </w:rPr>
      </w:pPr>
      <w:r w:rsidRPr="00CD10C1">
        <w:rPr>
          <w:sz w:val="28"/>
          <w:szCs w:val="28"/>
        </w:rPr>
        <w:t xml:space="preserve">Существует великое множество определений, данных понятию риск, </w:t>
      </w:r>
      <w:r w:rsidRPr="00C43254">
        <w:rPr>
          <w:spacing w:val="-4"/>
          <w:sz w:val="28"/>
          <w:szCs w:val="28"/>
        </w:rPr>
        <w:t>как</w:t>
      </w:r>
      <w:r w:rsidR="00C43254" w:rsidRPr="00C43254">
        <w:rPr>
          <w:spacing w:val="-4"/>
          <w:sz w:val="28"/>
          <w:szCs w:val="28"/>
        </w:rPr>
        <w:t> </w:t>
      </w:r>
      <w:r w:rsidRPr="00C43254">
        <w:rPr>
          <w:spacing w:val="-4"/>
          <w:sz w:val="28"/>
          <w:szCs w:val="28"/>
        </w:rPr>
        <w:t>в</w:t>
      </w:r>
      <w:r w:rsidR="00C43254" w:rsidRPr="00C43254">
        <w:rPr>
          <w:spacing w:val="-4"/>
          <w:sz w:val="28"/>
          <w:szCs w:val="28"/>
        </w:rPr>
        <w:t> </w:t>
      </w:r>
      <w:r w:rsidRPr="00C43254">
        <w:rPr>
          <w:spacing w:val="-4"/>
          <w:sz w:val="28"/>
          <w:szCs w:val="28"/>
        </w:rPr>
        <w:t xml:space="preserve">трудах зарубежных ученых, так и в исследованиях отечественных деятелей. </w:t>
      </w:r>
    </w:p>
    <w:p w:rsidR="005225DA" w:rsidRPr="00CD10C1" w:rsidRDefault="005225DA" w:rsidP="00CD10C1">
      <w:pPr>
        <w:pStyle w:val="a6"/>
        <w:shd w:val="clear" w:color="auto" w:fill="FFFFFF"/>
        <w:spacing w:before="0" w:beforeAutospacing="0" w:after="0" w:afterAutospacing="0" w:line="360" w:lineRule="auto"/>
        <w:ind w:firstLine="567"/>
        <w:jc w:val="both"/>
        <w:rPr>
          <w:sz w:val="28"/>
          <w:szCs w:val="28"/>
        </w:rPr>
      </w:pPr>
      <w:r w:rsidRPr="00CD10C1">
        <w:rPr>
          <w:bCs/>
          <w:sz w:val="28"/>
          <w:szCs w:val="28"/>
        </w:rPr>
        <w:t>Банковский риск</w:t>
      </w:r>
      <w:r w:rsidRPr="00CD10C1">
        <w:rPr>
          <w:sz w:val="28"/>
          <w:szCs w:val="28"/>
        </w:rPr>
        <w:t xml:space="preserve"> ― неопределенность в отношении возможных потерь на</w:t>
      </w:r>
      <w:r w:rsidR="00C43254">
        <w:rPr>
          <w:sz w:val="28"/>
          <w:szCs w:val="28"/>
        </w:rPr>
        <w:t> </w:t>
      </w:r>
      <w:r w:rsidRPr="00CD10C1">
        <w:rPr>
          <w:sz w:val="28"/>
          <w:szCs w:val="28"/>
        </w:rPr>
        <w:t>пути к цели, вероятность недополучения доходов по сравнению с</w:t>
      </w:r>
      <w:r w:rsidR="00C43254">
        <w:rPr>
          <w:sz w:val="28"/>
          <w:szCs w:val="28"/>
        </w:rPr>
        <w:t> </w:t>
      </w:r>
      <w:r w:rsidRPr="00CD10C1">
        <w:rPr>
          <w:sz w:val="28"/>
          <w:szCs w:val="28"/>
        </w:rPr>
        <w:t>планируемыми, представленная в стоимостном выражении [7, </w:t>
      </w:r>
      <w:r w:rsidRPr="00CD10C1">
        <w:rPr>
          <w:sz w:val="28"/>
          <w:szCs w:val="28"/>
          <w:lang w:val="en-US"/>
        </w:rPr>
        <w:t>c</w:t>
      </w:r>
      <w:r w:rsidRPr="00CD10C1">
        <w:rPr>
          <w:sz w:val="28"/>
          <w:szCs w:val="28"/>
        </w:rPr>
        <w:t xml:space="preserve">. 107]. </w:t>
      </w:r>
    </w:p>
    <w:p w:rsidR="005225DA" w:rsidRPr="00CD10C1" w:rsidRDefault="005225DA" w:rsidP="00CD10C1">
      <w:pPr>
        <w:pStyle w:val="a6"/>
        <w:shd w:val="clear" w:color="auto" w:fill="FFFFFF"/>
        <w:spacing w:before="0" w:beforeAutospacing="0" w:after="0" w:afterAutospacing="0" w:line="360" w:lineRule="auto"/>
        <w:ind w:firstLine="567"/>
        <w:jc w:val="both"/>
        <w:rPr>
          <w:sz w:val="28"/>
          <w:szCs w:val="28"/>
        </w:rPr>
      </w:pPr>
      <w:r w:rsidRPr="00CD10C1">
        <w:rPr>
          <w:bCs/>
          <w:sz w:val="28"/>
          <w:szCs w:val="28"/>
        </w:rPr>
        <w:t>Банковский риск</w:t>
      </w:r>
      <w:r w:rsidRPr="00CD10C1">
        <w:rPr>
          <w:sz w:val="28"/>
          <w:szCs w:val="28"/>
        </w:rPr>
        <w:t xml:space="preserve"> является возможностью (вероятностью) частичной или</w:t>
      </w:r>
      <w:r w:rsidR="00C43254">
        <w:rPr>
          <w:sz w:val="28"/>
          <w:szCs w:val="28"/>
        </w:rPr>
        <w:t> </w:t>
      </w:r>
      <w:r w:rsidRPr="00CD10C1">
        <w:rPr>
          <w:sz w:val="28"/>
          <w:szCs w:val="28"/>
        </w:rPr>
        <w:t xml:space="preserve">полной потери своих ресурсов, в некоторых случаях сокращения доходов или увеличение объемов расходов в результате осуществления определенных финансовых операций. (24). </w:t>
      </w:r>
    </w:p>
    <w:p w:rsidR="005225DA" w:rsidRPr="00CD10C1" w:rsidRDefault="005225DA" w:rsidP="00CD10C1">
      <w:pPr>
        <w:pStyle w:val="a6"/>
        <w:shd w:val="clear" w:color="auto" w:fill="FFFFFF"/>
        <w:spacing w:before="0" w:beforeAutospacing="0" w:after="0" w:afterAutospacing="0" w:line="360" w:lineRule="auto"/>
        <w:ind w:firstLine="567"/>
        <w:jc w:val="both"/>
        <w:rPr>
          <w:sz w:val="28"/>
          <w:szCs w:val="28"/>
        </w:rPr>
      </w:pPr>
      <w:r w:rsidRPr="00CD10C1">
        <w:rPr>
          <w:bCs/>
          <w:sz w:val="28"/>
          <w:szCs w:val="28"/>
        </w:rPr>
        <w:t xml:space="preserve">Банковский риск </w:t>
      </w:r>
      <w:r w:rsidRPr="00CD10C1">
        <w:rPr>
          <w:sz w:val="28"/>
          <w:szCs w:val="28"/>
        </w:rPr>
        <w:t xml:space="preserve">― возможность возникновения негативного события, повлияющего на деятельность банка в целом [1, с. 123]. </w:t>
      </w:r>
    </w:p>
    <w:p w:rsidR="005225DA" w:rsidRPr="00CD10C1" w:rsidRDefault="005225DA" w:rsidP="00CD10C1">
      <w:pPr>
        <w:pStyle w:val="a6"/>
        <w:shd w:val="clear" w:color="auto" w:fill="FFFFFF"/>
        <w:spacing w:before="0" w:beforeAutospacing="0" w:after="0" w:afterAutospacing="0" w:line="360" w:lineRule="auto"/>
        <w:ind w:firstLine="567"/>
        <w:jc w:val="both"/>
        <w:rPr>
          <w:sz w:val="28"/>
          <w:szCs w:val="28"/>
        </w:rPr>
      </w:pPr>
      <w:r w:rsidRPr="00CD10C1">
        <w:rPr>
          <w:bCs/>
          <w:sz w:val="28"/>
          <w:szCs w:val="28"/>
        </w:rPr>
        <w:t>Банковский риск</w:t>
      </w:r>
      <w:r w:rsidRPr="00CD10C1">
        <w:rPr>
          <w:sz w:val="28"/>
          <w:szCs w:val="28"/>
        </w:rPr>
        <w:t xml:space="preserve"> ― это действие спланированное на удачу, с перспективой на благоприятный исход [7, с. 110].</w:t>
      </w:r>
    </w:p>
    <w:p w:rsidR="005225DA" w:rsidRPr="00CD10C1" w:rsidRDefault="005225DA" w:rsidP="00CD10C1">
      <w:pPr>
        <w:pStyle w:val="a6"/>
        <w:shd w:val="clear" w:color="auto" w:fill="FFFFFF"/>
        <w:spacing w:before="0" w:beforeAutospacing="0" w:after="0" w:afterAutospacing="0" w:line="360" w:lineRule="auto"/>
        <w:ind w:firstLine="567"/>
        <w:jc w:val="both"/>
        <w:rPr>
          <w:sz w:val="28"/>
          <w:szCs w:val="28"/>
        </w:rPr>
      </w:pPr>
      <w:r w:rsidRPr="00CD10C1">
        <w:rPr>
          <w:sz w:val="28"/>
          <w:szCs w:val="28"/>
        </w:rPr>
        <w:t xml:space="preserve">Наиболее полным понятие банковского риска характеризует определение, данное первым, но у него имеется один недостаток ― не учитывается возможность внепланового увеличения расходов при осуществлении определенных банковских операций. </w:t>
      </w:r>
    </w:p>
    <w:p w:rsidR="005225DA" w:rsidRPr="00CD10C1" w:rsidRDefault="005225DA" w:rsidP="00CD10C1">
      <w:pPr>
        <w:pStyle w:val="a6"/>
        <w:shd w:val="clear" w:color="auto" w:fill="FFFFFF"/>
        <w:spacing w:before="0" w:beforeAutospacing="0" w:after="0" w:afterAutospacing="0" w:line="360" w:lineRule="auto"/>
        <w:ind w:firstLine="567"/>
        <w:jc w:val="both"/>
        <w:rPr>
          <w:sz w:val="28"/>
          <w:szCs w:val="28"/>
        </w:rPr>
      </w:pPr>
      <w:r w:rsidRPr="00CD10C1">
        <w:rPr>
          <w:sz w:val="28"/>
          <w:szCs w:val="28"/>
        </w:rPr>
        <w:lastRenderedPageBreak/>
        <w:t xml:space="preserve">Поэтому наиболее полным будет следующее определение понятия «банковский риск»: </w:t>
      </w:r>
    </w:p>
    <w:p w:rsidR="005225DA" w:rsidRPr="00CD10C1" w:rsidRDefault="005225DA" w:rsidP="00CD10C1">
      <w:pPr>
        <w:pStyle w:val="a6"/>
        <w:shd w:val="clear" w:color="auto" w:fill="FFFFFF"/>
        <w:spacing w:before="0" w:beforeAutospacing="0" w:after="0" w:afterAutospacing="0" w:line="360" w:lineRule="auto"/>
        <w:ind w:firstLine="567"/>
        <w:jc w:val="both"/>
        <w:rPr>
          <w:sz w:val="28"/>
          <w:szCs w:val="28"/>
        </w:rPr>
      </w:pPr>
      <w:r w:rsidRPr="00CD10C1">
        <w:rPr>
          <w:bCs/>
          <w:sz w:val="28"/>
          <w:szCs w:val="28"/>
        </w:rPr>
        <w:t xml:space="preserve">Банковский риск </w:t>
      </w:r>
      <w:r w:rsidRPr="00CD10C1">
        <w:rPr>
          <w:sz w:val="28"/>
          <w:szCs w:val="28"/>
        </w:rPr>
        <w:t>― неопределенность в отношении возможных потерь, угроза потери части ресурсов и недополучения прибыли по сравнению с</w:t>
      </w:r>
      <w:r w:rsidR="00ED4A0F">
        <w:rPr>
          <w:sz w:val="28"/>
          <w:szCs w:val="28"/>
        </w:rPr>
        <w:t> </w:t>
      </w:r>
      <w:r w:rsidRPr="00CD10C1">
        <w:rPr>
          <w:sz w:val="28"/>
          <w:szCs w:val="28"/>
        </w:rPr>
        <w:t>прогнозируемым вариантом при совершении банковских операций.</w:t>
      </w:r>
    </w:p>
    <w:p w:rsidR="005225DA" w:rsidRPr="00CD10C1" w:rsidRDefault="005225DA" w:rsidP="00CD10C1">
      <w:pPr>
        <w:autoSpaceDE w:val="0"/>
        <w:autoSpaceDN w:val="0"/>
        <w:adjustRightInd w:val="0"/>
        <w:rPr>
          <w:rFonts w:eastAsia="Calibri"/>
          <w:color w:val="auto"/>
          <w:szCs w:val="28"/>
          <w:lang w:eastAsia="en-US"/>
        </w:rPr>
      </w:pPr>
      <w:r w:rsidRPr="00CD10C1">
        <w:rPr>
          <w:color w:val="auto"/>
          <w:szCs w:val="28"/>
        </w:rPr>
        <w:t>Можно сказать, что банковский риск представляет собой возможность потери всех или части активов в виде основного долга [</w:t>
      </w:r>
      <w:r w:rsidRPr="00CD10C1">
        <w:rPr>
          <w:rFonts w:eastAsia="Calibri"/>
          <w:color w:val="auto"/>
          <w:szCs w:val="28"/>
          <w:lang w:eastAsia="en-US"/>
        </w:rPr>
        <w:t>2, </w:t>
      </w:r>
      <w:r w:rsidRPr="00CD10C1">
        <w:rPr>
          <w:rFonts w:eastAsia="Calibri"/>
          <w:color w:val="auto"/>
          <w:szCs w:val="28"/>
          <w:lang w:val="en-US" w:eastAsia="en-US"/>
        </w:rPr>
        <w:t>c</w:t>
      </w:r>
      <w:r w:rsidRPr="00CD10C1">
        <w:rPr>
          <w:rFonts w:eastAsia="Calibri"/>
          <w:color w:val="auto"/>
          <w:szCs w:val="28"/>
          <w:lang w:eastAsia="en-US"/>
        </w:rPr>
        <w:t>. 29]</w:t>
      </w:r>
      <w:r w:rsidRPr="00CD10C1">
        <w:rPr>
          <w:color w:val="auto"/>
          <w:szCs w:val="28"/>
        </w:rPr>
        <w:t>. Потеря</w:t>
      </w:r>
      <w:r w:rsidR="00ED4A0F">
        <w:rPr>
          <w:color w:val="auto"/>
          <w:szCs w:val="28"/>
        </w:rPr>
        <w:t> </w:t>
      </w:r>
      <w:r w:rsidRPr="00CD10C1">
        <w:rPr>
          <w:color w:val="auto"/>
          <w:szCs w:val="28"/>
        </w:rPr>
        <w:t>доходности или процентов по основному долгу является прерогативой процентного риска.</w:t>
      </w:r>
      <w:r w:rsidRPr="00CD10C1">
        <w:rPr>
          <w:rFonts w:eastAsia="Calibri"/>
          <w:color w:val="auto"/>
          <w:szCs w:val="28"/>
          <w:lang w:eastAsia="en-US"/>
        </w:rPr>
        <w:t xml:space="preserve"> Рост банковских рисков напрямую связан с усложнением банковских услуг, используемых систем обработки, передачи и хране</w:t>
      </w:r>
      <w:r w:rsidR="00ED4A0F">
        <w:rPr>
          <w:rFonts w:eastAsia="Calibri"/>
          <w:color w:val="auto"/>
          <w:szCs w:val="28"/>
          <w:lang w:eastAsia="en-US"/>
        </w:rPr>
        <w:softHyphen/>
      </w:r>
      <w:r w:rsidRPr="00CD10C1">
        <w:rPr>
          <w:rFonts w:eastAsia="Calibri"/>
          <w:color w:val="auto"/>
          <w:szCs w:val="28"/>
          <w:lang w:eastAsia="en-US"/>
        </w:rPr>
        <w:t>ния</w:t>
      </w:r>
      <w:r w:rsidR="00ED4A0F">
        <w:rPr>
          <w:rFonts w:eastAsia="Calibri"/>
          <w:color w:val="auto"/>
          <w:szCs w:val="28"/>
          <w:lang w:eastAsia="en-US"/>
        </w:rPr>
        <w:t> </w:t>
      </w:r>
      <w:r w:rsidRPr="00CD10C1">
        <w:rPr>
          <w:rFonts w:eastAsia="Calibri"/>
          <w:color w:val="auto"/>
          <w:szCs w:val="28"/>
          <w:lang w:eastAsia="en-US"/>
        </w:rPr>
        <w:t>данных.</w:t>
      </w:r>
    </w:p>
    <w:p w:rsidR="005225DA" w:rsidRPr="00CD10C1" w:rsidRDefault="005225DA" w:rsidP="00CD10C1">
      <w:pPr>
        <w:autoSpaceDE w:val="0"/>
        <w:autoSpaceDN w:val="0"/>
        <w:adjustRightInd w:val="0"/>
        <w:rPr>
          <w:rFonts w:eastAsia="Calibri"/>
          <w:color w:val="auto"/>
          <w:szCs w:val="28"/>
          <w:lang w:eastAsia="en-US"/>
        </w:rPr>
      </w:pPr>
      <w:r w:rsidRPr="00CD10C1">
        <w:rPr>
          <w:rFonts w:eastAsia="Calibri"/>
          <w:color w:val="auto"/>
          <w:szCs w:val="28"/>
          <w:lang w:eastAsia="en-US"/>
        </w:rPr>
        <w:t>В связи с этим банки обязаны создавать резервы, порядок формирования которых устанавливается Банком России [6, </w:t>
      </w:r>
      <w:r w:rsidRPr="00CD10C1">
        <w:rPr>
          <w:rFonts w:eastAsia="Calibri"/>
          <w:color w:val="auto"/>
          <w:szCs w:val="28"/>
          <w:lang w:val="en-US" w:eastAsia="en-US"/>
        </w:rPr>
        <w:t>c</w:t>
      </w:r>
      <w:r w:rsidRPr="00CD10C1">
        <w:rPr>
          <w:rFonts w:eastAsia="Calibri"/>
          <w:color w:val="auto"/>
          <w:szCs w:val="28"/>
          <w:lang w:eastAsia="en-US"/>
        </w:rPr>
        <w:t>. 48].</w:t>
      </w:r>
    </w:p>
    <w:p w:rsidR="005225DA" w:rsidRPr="00CD10C1" w:rsidRDefault="005225DA" w:rsidP="00CD10C1">
      <w:pPr>
        <w:autoSpaceDE w:val="0"/>
        <w:autoSpaceDN w:val="0"/>
        <w:adjustRightInd w:val="0"/>
        <w:rPr>
          <w:rFonts w:eastAsia="Times-Bold"/>
          <w:bCs/>
          <w:color w:val="auto"/>
          <w:szCs w:val="28"/>
          <w:lang w:eastAsia="en-US"/>
        </w:rPr>
      </w:pPr>
      <w:r w:rsidRPr="00CD10C1">
        <w:rPr>
          <w:rFonts w:eastAsia="Calibri"/>
          <w:color w:val="auto"/>
          <w:szCs w:val="28"/>
          <w:lang w:eastAsia="en-US"/>
        </w:rPr>
        <w:t xml:space="preserve">Эффективность организации управления рисками во многом определяется их классификацией. </w:t>
      </w:r>
      <w:r w:rsidRPr="00CD10C1">
        <w:rPr>
          <w:rFonts w:eastAsia="Calibri"/>
          <w:bCs/>
          <w:color w:val="auto"/>
          <w:szCs w:val="28"/>
          <w:lang w:eastAsia="en-US"/>
        </w:rPr>
        <w:t xml:space="preserve">М.Е. Озиус, Б. и Х. Путнам делят банковские риски на: кредитный, </w:t>
      </w:r>
      <w:r w:rsidRPr="00CD10C1">
        <w:rPr>
          <w:rFonts w:eastAsia="Calibri"/>
          <w:color w:val="auto"/>
          <w:szCs w:val="28"/>
          <w:lang w:eastAsia="en-US"/>
        </w:rPr>
        <w:t>риск ликвидности,</w:t>
      </w:r>
      <w:r w:rsidRPr="00CD10C1">
        <w:rPr>
          <w:rFonts w:eastAsia="Calibri"/>
          <w:bCs/>
          <w:color w:val="auto"/>
          <w:szCs w:val="28"/>
          <w:lang w:eastAsia="en-US"/>
        </w:rPr>
        <w:t xml:space="preserve"> </w:t>
      </w:r>
      <w:r w:rsidRPr="00CD10C1">
        <w:rPr>
          <w:rFonts w:eastAsia="Calibri"/>
          <w:color w:val="auto"/>
          <w:szCs w:val="28"/>
          <w:lang w:eastAsia="en-US"/>
        </w:rPr>
        <w:t>процентный, риск структуры капитала, по</w:t>
      </w:r>
      <w:r w:rsidR="00ED4A0F">
        <w:rPr>
          <w:rFonts w:eastAsia="Calibri"/>
          <w:color w:val="auto"/>
          <w:szCs w:val="28"/>
          <w:lang w:eastAsia="en-US"/>
        </w:rPr>
        <w:t> </w:t>
      </w:r>
      <w:r w:rsidRPr="00CD10C1">
        <w:rPr>
          <w:rFonts w:eastAsia="Calibri"/>
          <w:color w:val="auto"/>
          <w:szCs w:val="28"/>
          <w:lang w:eastAsia="en-US"/>
        </w:rPr>
        <w:t>финансовым гарантиям, по финансовым услугам или по торговле</w:t>
      </w:r>
      <w:r w:rsidRPr="00CD10C1">
        <w:rPr>
          <w:rFonts w:eastAsia="Calibri"/>
          <w:bCs/>
          <w:color w:val="auto"/>
          <w:szCs w:val="28"/>
          <w:lang w:eastAsia="en-US"/>
        </w:rPr>
        <w:t xml:space="preserve"> </w:t>
      </w:r>
      <w:r w:rsidRPr="00CD10C1">
        <w:rPr>
          <w:rFonts w:eastAsia="Calibri"/>
          <w:color w:val="auto"/>
          <w:szCs w:val="28"/>
          <w:lang w:eastAsia="en-US"/>
        </w:rPr>
        <w:t>финансовыми инструментами (аккредитивам,</w:t>
      </w:r>
      <w:r w:rsidRPr="00CD10C1">
        <w:rPr>
          <w:rFonts w:eastAsia="Calibri"/>
          <w:bCs/>
          <w:color w:val="auto"/>
          <w:szCs w:val="28"/>
          <w:lang w:eastAsia="en-US"/>
        </w:rPr>
        <w:t xml:space="preserve"> </w:t>
      </w:r>
      <w:r w:rsidRPr="00CD10C1">
        <w:rPr>
          <w:rFonts w:eastAsia="Calibri"/>
          <w:color w:val="auto"/>
          <w:szCs w:val="28"/>
          <w:lang w:eastAsia="en-US"/>
        </w:rPr>
        <w:t>опционам), по инвестиционной деятельности (сделкам</w:t>
      </w:r>
      <w:r w:rsidRPr="00CD10C1">
        <w:rPr>
          <w:rFonts w:eastAsia="Calibri"/>
          <w:bCs/>
          <w:color w:val="auto"/>
          <w:szCs w:val="28"/>
          <w:lang w:eastAsia="en-US"/>
        </w:rPr>
        <w:t xml:space="preserve"> </w:t>
      </w:r>
      <w:r w:rsidRPr="00CD10C1">
        <w:rPr>
          <w:rFonts w:eastAsia="Calibri"/>
          <w:color w:val="auto"/>
          <w:szCs w:val="28"/>
          <w:lang w:eastAsia="en-US"/>
        </w:rPr>
        <w:t>ценными бумагами) операционные, технологические,</w:t>
      </w:r>
      <w:r w:rsidRPr="00CD10C1">
        <w:rPr>
          <w:rFonts w:eastAsia="Calibri"/>
          <w:bCs/>
          <w:color w:val="auto"/>
          <w:szCs w:val="28"/>
          <w:lang w:eastAsia="en-US"/>
        </w:rPr>
        <w:t xml:space="preserve"> </w:t>
      </w:r>
      <w:r w:rsidRPr="00CD10C1">
        <w:rPr>
          <w:rFonts w:eastAsia="Calibri"/>
          <w:color w:val="auto"/>
          <w:szCs w:val="28"/>
          <w:lang w:eastAsia="en-US"/>
        </w:rPr>
        <w:t>риски инноваций, стратегические, макроэкономические, конкурентные, законодательные.</w:t>
      </w:r>
    </w:p>
    <w:p w:rsidR="005225DA" w:rsidRPr="00CD10C1" w:rsidRDefault="005225DA" w:rsidP="00CD10C1">
      <w:pPr>
        <w:autoSpaceDE w:val="0"/>
        <w:autoSpaceDN w:val="0"/>
        <w:adjustRightInd w:val="0"/>
        <w:rPr>
          <w:rFonts w:eastAsia="Calibri"/>
          <w:color w:val="auto"/>
          <w:szCs w:val="28"/>
          <w:lang w:eastAsia="en-US"/>
        </w:rPr>
      </w:pPr>
      <w:r w:rsidRPr="00CD10C1">
        <w:rPr>
          <w:rFonts w:eastAsia="Calibri"/>
          <w:color w:val="auto"/>
          <w:szCs w:val="28"/>
          <w:lang w:eastAsia="en-US"/>
        </w:rPr>
        <w:t xml:space="preserve">Вопрос создания всеобъемлющей и объективной классификации банковских рисков не закрыт и требует дальнейшего совершенствования. </w:t>
      </w:r>
    </w:p>
    <w:p w:rsidR="005225DA" w:rsidRPr="00CD10C1" w:rsidRDefault="005225DA" w:rsidP="00CD10C1">
      <w:pPr>
        <w:autoSpaceDE w:val="0"/>
        <w:autoSpaceDN w:val="0"/>
        <w:adjustRightInd w:val="0"/>
        <w:rPr>
          <w:rFonts w:eastAsia="Calibri"/>
          <w:color w:val="auto"/>
          <w:szCs w:val="28"/>
          <w:lang w:eastAsia="en-US"/>
        </w:rPr>
      </w:pPr>
      <w:r w:rsidRPr="00CD10C1">
        <w:rPr>
          <w:rFonts w:eastAsia="Calibri"/>
          <w:color w:val="auto"/>
          <w:szCs w:val="28"/>
          <w:lang w:eastAsia="en-US"/>
        </w:rPr>
        <w:t>Таким образов перед любым банком, начинающим создание системы управления рисками стоит проблема их классификации.</w:t>
      </w:r>
    </w:p>
    <w:p w:rsidR="005225DA" w:rsidRPr="00CD10C1" w:rsidRDefault="005225DA" w:rsidP="00CD10C1">
      <w:pPr>
        <w:autoSpaceDE w:val="0"/>
        <w:autoSpaceDN w:val="0"/>
        <w:adjustRightInd w:val="0"/>
        <w:rPr>
          <w:rFonts w:eastAsia="Times New Roman"/>
          <w:color w:val="auto"/>
          <w:szCs w:val="28"/>
          <w:lang w:eastAsia="ru-RU"/>
        </w:rPr>
      </w:pPr>
      <w:r w:rsidRPr="00CD10C1">
        <w:rPr>
          <w:color w:val="auto"/>
          <w:szCs w:val="28"/>
        </w:rPr>
        <w:t>Организация эффективного управления кредитными рисками предстает краеугольным камнем в банковском деле. Неотъемлемыми элементами качественного управления и анализа кредитов являются грамотно спланиро</w:t>
      </w:r>
      <w:r w:rsidR="00ED4A0F">
        <w:rPr>
          <w:color w:val="auto"/>
          <w:szCs w:val="28"/>
        </w:rPr>
        <w:softHyphen/>
      </w:r>
      <w:r w:rsidRPr="00CD10C1">
        <w:rPr>
          <w:color w:val="auto"/>
          <w:szCs w:val="28"/>
        </w:rPr>
        <w:t>ванная кредитная политика, целесообразный кредитный портфель, эффектив</w:t>
      </w:r>
      <w:r w:rsidR="00ED4A0F">
        <w:rPr>
          <w:color w:val="auto"/>
          <w:szCs w:val="28"/>
        </w:rPr>
        <w:softHyphen/>
      </w:r>
      <w:r w:rsidRPr="00CD10C1">
        <w:rPr>
          <w:color w:val="auto"/>
          <w:szCs w:val="28"/>
        </w:rPr>
        <w:t>ный контроль за заемщиками [3, </w:t>
      </w:r>
      <w:r w:rsidRPr="00CD10C1">
        <w:rPr>
          <w:color w:val="auto"/>
          <w:szCs w:val="28"/>
          <w:lang w:val="en-US"/>
        </w:rPr>
        <w:t>c</w:t>
      </w:r>
      <w:r w:rsidRPr="00CD10C1">
        <w:rPr>
          <w:color w:val="auto"/>
          <w:szCs w:val="28"/>
        </w:rPr>
        <w:t xml:space="preserve">. 87]. </w:t>
      </w:r>
    </w:p>
    <w:p w:rsidR="005225DA" w:rsidRPr="00CD10C1" w:rsidRDefault="005225DA" w:rsidP="00CD10C1">
      <w:pPr>
        <w:autoSpaceDE w:val="0"/>
        <w:autoSpaceDN w:val="0"/>
        <w:adjustRightInd w:val="0"/>
        <w:rPr>
          <w:color w:val="auto"/>
          <w:szCs w:val="28"/>
        </w:rPr>
      </w:pPr>
      <w:r w:rsidRPr="00CD10C1">
        <w:rPr>
          <w:color w:val="auto"/>
          <w:szCs w:val="28"/>
        </w:rPr>
        <w:lastRenderedPageBreak/>
        <w:t>Минимизировать кредитный риск с помощью подробного и тщательного отбора заемщиков, анализа условий предоставления кредита, постоянного контроллинга финансового состоянием заемщика, его платежеспособностью возможно только в совокупности всех форм управления. Выполнение всех</w:t>
      </w:r>
      <w:r w:rsidR="00ED4A0F">
        <w:rPr>
          <w:color w:val="auto"/>
          <w:szCs w:val="28"/>
        </w:rPr>
        <w:t> </w:t>
      </w:r>
      <w:r w:rsidRPr="00CD10C1">
        <w:rPr>
          <w:color w:val="auto"/>
          <w:szCs w:val="28"/>
        </w:rPr>
        <w:t>этих</w:t>
      </w:r>
      <w:r w:rsidR="00ED4A0F">
        <w:rPr>
          <w:color w:val="auto"/>
          <w:szCs w:val="28"/>
        </w:rPr>
        <w:t> </w:t>
      </w:r>
      <w:r w:rsidRPr="00CD10C1">
        <w:rPr>
          <w:color w:val="auto"/>
          <w:szCs w:val="28"/>
        </w:rPr>
        <w:t>условий гарантирует успешное проведение важнейшей банковской операции ― предоставление кредитов.</w:t>
      </w:r>
    </w:p>
    <w:p w:rsidR="005225DA" w:rsidRPr="00CD10C1" w:rsidRDefault="005225DA" w:rsidP="00CD10C1">
      <w:pPr>
        <w:autoSpaceDE w:val="0"/>
        <w:autoSpaceDN w:val="0"/>
        <w:adjustRightInd w:val="0"/>
        <w:rPr>
          <w:color w:val="auto"/>
          <w:szCs w:val="28"/>
        </w:rPr>
      </w:pPr>
      <w:r w:rsidRPr="00CD10C1">
        <w:rPr>
          <w:color w:val="auto"/>
          <w:szCs w:val="28"/>
        </w:rPr>
        <w:t>Управление кредитным риском ― это не только процесс, но и сложная система. Данный процесс стартует с оценки рынков кредитования, которые в</w:t>
      </w:r>
      <w:r w:rsidR="00ED4A0F">
        <w:rPr>
          <w:color w:val="auto"/>
          <w:szCs w:val="28"/>
        </w:rPr>
        <w:t> </w:t>
      </w:r>
      <w:r w:rsidRPr="00CD10C1">
        <w:rPr>
          <w:color w:val="auto"/>
          <w:szCs w:val="28"/>
        </w:rPr>
        <w:t>большей части являются целевыми рынками. Он пролонгируется в форму последовательных стадий погашения обязательства перед банком. В большей своей части банки не владеют надежно отработанной системой управления кредитным риском [4, </w:t>
      </w:r>
      <w:r w:rsidRPr="00CD10C1">
        <w:rPr>
          <w:color w:val="auto"/>
          <w:szCs w:val="28"/>
          <w:lang w:val="en-US"/>
        </w:rPr>
        <w:t>c</w:t>
      </w:r>
      <w:r w:rsidRPr="00CD10C1">
        <w:rPr>
          <w:color w:val="auto"/>
          <w:szCs w:val="28"/>
        </w:rPr>
        <w:t>. 120]. Одними из часто встречающихся недостатков методики упорядочения и предупреждения рисков представляются следующие:</w:t>
      </w:r>
    </w:p>
    <w:p w:rsidR="005225DA" w:rsidRPr="00CD10C1" w:rsidRDefault="005225DA" w:rsidP="00AC1FF7">
      <w:pPr>
        <w:numPr>
          <w:ilvl w:val="0"/>
          <w:numId w:val="48"/>
        </w:numPr>
        <w:tabs>
          <w:tab w:val="left" w:pos="851"/>
        </w:tabs>
        <w:autoSpaceDE w:val="0"/>
        <w:autoSpaceDN w:val="0"/>
        <w:adjustRightInd w:val="0"/>
        <w:ind w:left="0" w:firstLine="567"/>
        <w:rPr>
          <w:color w:val="auto"/>
          <w:szCs w:val="28"/>
        </w:rPr>
      </w:pPr>
      <w:r w:rsidRPr="00CD10C1">
        <w:rPr>
          <w:color w:val="auto"/>
          <w:szCs w:val="28"/>
        </w:rPr>
        <w:t xml:space="preserve">у банка не имеется документа, в котором зафиксирована политика; </w:t>
      </w:r>
    </w:p>
    <w:p w:rsidR="005225DA" w:rsidRPr="00CD10C1" w:rsidRDefault="005225DA" w:rsidP="00AC1FF7">
      <w:pPr>
        <w:numPr>
          <w:ilvl w:val="0"/>
          <w:numId w:val="48"/>
        </w:numPr>
        <w:tabs>
          <w:tab w:val="left" w:pos="851"/>
        </w:tabs>
        <w:autoSpaceDE w:val="0"/>
        <w:autoSpaceDN w:val="0"/>
        <w:adjustRightInd w:val="0"/>
        <w:ind w:left="0" w:firstLine="567"/>
        <w:rPr>
          <w:color w:val="auto"/>
          <w:szCs w:val="28"/>
        </w:rPr>
      </w:pPr>
      <w:r w:rsidRPr="00CD10C1">
        <w:rPr>
          <w:color w:val="auto"/>
          <w:szCs w:val="28"/>
        </w:rPr>
        <w:t>зачастую необоснованная дифференциация в отношении портфеля;</w:t>
      </w:r>
    </w:p>
    <w:p w:rsidR="005225DA" w:rsidRPr="00CD10C1" w:rsidRDefault="005225DA" w:rsidP="00AC1FF7">
      <w:pPr>
        <w:numPr>
          <w:ilvl w:val="0"/>
          <w:numId w:val="48"/>
        </w:numPr>
        <w:tabs>
          <w:tab w:val="left" w:pos="851"/>
        </w:tabs>
        <w:autoSpaceDE w:val="0"/>
        <w:autoSpaceDN w:val="0"/>
        <w:adjustRightInd w:val="0"/>
        <w:ind w:left="0" w:firstLine="567"/>
        <w:rPr>
          <w:color w:val="auto"/>
          <w:szCs w:val="28"/>
        </w:rPr>
      </w:pPr>
      <w:r w:rsidRPr="00CD10C1">
        <w:rPr>
          <w:color w:val="auto"/>
          <w:szCs w:val="28"/>
        </w:rPr>
        <w:t>неоправданная концентрация кредитного руководства в определенном секторе банка;</w:t>
      </w:r>
    </w:p>
    <w:p w:rsidR="005225DA" w:rsidRPr="00CD10C1" w:rsidRDefault="005225DA" w:rsidP="00AC1FF7">
      <w:pPr>
        <w:numPr>
          <w:ilvl w:val="0"/>
          <w:numId w:val="48"/>
        </w:numPr>
        <w:tabs>
          <w:tab w:val="left" w:pos="851"/>
        </w:tabs>
        <w:autoSpaceDE w:val="0"/>
        <w:autoSpaceDN w:val="0"/>
        <w:adjustRightInd w:val="0"/>
        <w:ind w:left="0" w:firstLine="567"/>
        <w:rPr>
          <w:color w:val="auto"/>
          <w:szCs w:val="28"/>
        </w:rPr>
      </w:pPr>
      <w:r w:rsidRPr="00CD10C1">
        <w:rPr>
          <w:color w:val="auto"/>
          <w:szCs w:val="28"/>
        </w:rPr>
        <w:t>неэффективный анализ кредитуемого рынка;</w:t>
      </w:r>
    </w:p>
    <w:p w:rsidR="005225DA" w:rsidRPr="00CD10C1" w:rsidRDefault="005225DA" w:rsidP="00AC1FF7">
      <w:pPr>
        <w:numPr>
          <w:ilvl w:val="0"/>
          <w:numId w:val="48"/>
        </w:numPr>
        <w:tabs>
          <w:tab w:val="left" w:pos="851"/>
        </w:tabs>
        <w:autoSpaceDE w:val="0"/>
        <w:autoSpaceDN w:val="0"/>
        <w:adjustRightInd w:val="0"/>
        <w:ind w:left="0" w:firstLine="567"/>
        <w:rPr>
          <w:color w:val="auto"/>
          <w:szCs w:val="28"/>
        </w:rPr>
      </w:pPr>
      <w:r w:rsidRPr="00CD10C1">
        <w:rPr>
          <w:color w:val="auto"/>
          <w:szCs w:val="28"/>
        </w:rPr>
        <w:t>недостаточно глубокий финансовый анализ клиентов;</w:t>
      </w:r>
    </w:p>
    <w:p w:rsidR="005225DA" w:rsidRPr="00CD10C1" w:rsidRDefault="005225DA" w:rsidP="00AC1FF7">
      <w:pPr>
        <w:numPr>
          <w:ilvl w:val="0"/>
          <w:numId w:val="48"/>
        </w:numPr>
        <w:tabs>
          <w:tab w:val="left" w:pos="851"/>
        </w:tabs>
        <w:autoSpaceDE w:val="0"/>
        <w:autoSpaceDN w:val="0"/>
        <w:adjustRightInd w:val="0"/>
        <w:ind w:left="0" w:firstLine="567"/>
        <w:rPr>
          <w:color w:val="auto"/>
          <w:szCs w:val="28"/>
        </w:rPr>
      </w:pPr>
      <w:r w:rsidRPr="00CD10C1">
        <w:rPr>
          <w:color w:val="auto"/>
          <w:szCs w:val="28"/>
        </w:rPr>
        <w:t>необоснованно завышенная залоговая стоимость;</w:t>
      </w:r>
    </w:p>
    <w:p w:rsidR="005225DA" w:rsidRPr="00CD10C1" w:rsidRDefault="005225DA" w:rsidP="00AC1FF7">
      <w:pPr>
        <w:numPr>
          <w:ilvl w:val="0"/>
          <w:numId w:val="48"/>
        </w:numPr>
        <w:tabs>
          <w:tab w:val="left" w:pos="851"/>
        </w:tabs>
        <w:autoSpaceDE w:val="0"/>
        <w:autoSpaceDN w:val="0"/>
        <w:adjustRightInd w:val="0"/>
        <w:ind w:left="0" w:firstLine="567"/>
        <w:rPr>
          <w:color w:val="auto"/>
          <w:szCs w:val="28"/>
        </w:rPr>
      </w:pPr>
      <w:r w:rsidRPr="00CD10C1">
        <w:rPr>
          <w:color w:val="auto"/>
          <w:szCs w:val="28"/>
        </w:rPr>
        <w:t>отсутствие частых контактов с заемщиком;</w:t>
      </w:r>
    </w:p>
    <w:p w:rsidR="005225DA" w:rsidRPr="00CD10C1" w:rsidRDefault="005225DA" w:rsidP="00AC1FF7">
      <w:pPr>
        <w:numPr>
          <w:ilvl w:val="0"/>
          <w:numId w:val="48"/>
        </w:numPr>
        <w:tabs>
          <w:tab w:val="left" w:pos="851"/>
        </w:tabs>
        <w:autoSpaceDE w:val="0"/>
        <w:autoSpaceDN w:val="0"/>
        <w:adjustRightInd w:val="0"/>
        <w:ind w:left="0" w:firstLine="567"/>
        <w:rPr>
          <w:color w:val="auto"/>
          <w:szCs w:val="28"/>
        </w:rPr>
      </w:pPr>
      <w:r w:rsidRPr="00CD10C1">
        <w:rPr>
          <w:color w:val="auto"/>
          <w:szCs w:val="28"/>
        </w:rPr>
        <w:t>отсутствие периодического информирования руководства банка о</w:t>
      </w:r>
      <w:r w:rsidR="00ED4A0F">
        <w:rPr>
          <w:color w:val="auto"/>
          <w:szCs w:val="28"/>
        </w:rPr>
        <w:t> </w:t>
      </w:r>
      <w:r w:rsidRPr="00CD10C1">
        <w:rPr>
          <w:color w:val="auto"/>
          <w:szCs w:val="28"/>
        </w:rPr>
        <w:t>возможных рисках;</w:t>
      </w:r>
    </w:p>
    <w:p w:rsidR="005225DA" w:rsidRPr="00CD10C1" w:rsidRDefault="005225DA" w:rsidP="00AC1FF7">
      <w:pPr>
        <w:numPr>
          <w:ilvl w:val="0"/>
          <w:numId w:val="48"/>
        </w:numPr>
        <w:tabs>
          <w:tab w:val="left" w:pos="851"/>
        </w:tabs>
        <w:autoSpaceDE w:val="0"/>
        <w:autoSpaceDN w:val="0"/>
        <w:adjustRightInd w:val="0"/>
        <w:ind w:left="0" w:firstLine="567"/>
        <w:rPr>
          <w:color w:val="auto"/>
          <w:szCs w:val="28"/>
        </w:rPr>
      </w:pPr>
      <w:r w:rsidRPr="00CD10C1">
        <w:rPr>
          <w:color w:val="auto"/>
          <w:szCs w:val="28"/>
        </w:rPr>
        <w:t>не определен лимит кредитного, процентного и иных рисков.</w:t>
      </w:r>
    </w:p>
    <w:p w:rsidR="005225DA" w:rsidRPr="00ED4A0F" w:rsidRDefault="005225DA" w:rsidP="00CD10C1">
      <w:pPr>
        <w:autoSpaceDE w:val="0"/>
        <w:autoSpaceDN w:val="0"/>
        <w:adjustRightInd w:val="0"/>
        <w:rPr>
          <w:color w:val="auto"/>
          <w:spacing w:val="-4"/>
          <w:szCs w:val="28"/>
        </w:rPr>
      </w:pPr>
      <w:r w:rsidRPr="00CD10C1">
        <w:rPr>
          <w:color w:val="auto"/>
          <w:szCs w:val="28"/>
        </w:rPr>
        <w:t>Представленные недостатки влияют на кредитный портфель, чаще всего характеризующийся экономически нецелесообразностью излишней концентра</w:t>
      </w:r>
      <w:r w:rsidR="00ED4A0F">
        <w:rPr>
          <w:color w:val="auto"/>
          <w:szCs w:val="28"/>
        </w:rPr>
        <w:softHyphen/>
      </w:r>
      <w:r w:rsidRPr="00CD10C1">
        <w:rPr>
          <w:color w:val="auto"/>
          <w:szCs w:val="28"/>
        </w:rPr>
        <w:t xml:space="preserve">ции кредитов, которые предоставляются в одну отрасль хозяйствования, </w:t>
      </w:r>
      <w:r w:rsidRPr="00ED4A0F">
        <w:rPr>
          <w:color w:val="auto"/>
          <w:spacing w:val="-4"/>
          <w:szCs w:val="28"/>
        </w:rPr>
        <w:t>как</w:t>
      </w:r>
      <w:r w:rsidR="00ED4A0F" w:rsidRPr="00ED4A0F">
        <w:rPr>
          <w:color w:val="auto"/>
          <w:spacing w:val="-4"/>
          <w:szCs w:val="28"/>
        </w:rPr>
        <w:t> </w:t>
      </w:r>
      <w:r w:rsidRPr="00ED4A0F">
        <w:rPr>
          <w:color w:val="auto"/>
          <w:spacing w:val="-4"/>
          <w:szCs w:val="28"/>
        </w:rPr>
        <w:t>следствие большинство неработающих кредитов, с низкой ликвид</w:t>
      </w:r>
      <w:r w:rsidR="00ED4A0F">
        <w:rPr>
          <w:color w:val="auto"/>
          <w:spacing w:val="-4"/>
          <w:szCs w:val="28"/>
        </w:rPr>
        <w:softHyphen/>
      </w:r>
      <w:r w:rsidRPr="00ED4A0F">
        <w:rPr>
          <w:color w:val="auto"/>
          <w:spacing w:val="-4"/>
          <w:szCs w:val="28"/>
        </w:rPr>
        <w:t>ностью [5, </w:t>
      </w:r>
      <w:r w:rsidRPr="00ED4A0F">
        <w:rPr>
          <w:color w:val="auto"/>
          <w:spacing w:val="-4"/>
          <w:szCs w:val="28"/>
          <w:lang w:val="en-US"/>
        </w:rPr>
        <w:t>c</w:t>
      </w:r>
      <w:r w:rsidRPr="00ED4A0F">
        <w:rPr>
          <w:color w:val="auto"/>
          <w:spacing w:val="-4"/>
          <w:szCs w:val="28"/>
        </w:rPr>
        <w:t>. 177].</w:t>
      </w:r>
    </w:p>
    <w:p w:rsidR="005225DA" w:rsidRPr="00CD10C1" w:rsidRDefault="005225DA" w:rsidP="00CD10C1">
      <w:pPr>
        <w:rPr>
          <w:color w:val="auto"/>
          <w:szCs w:val="28"/>
        </w:rPr>
      </w:pPr>
      <w:r w:rsidRPr="00CD10C1">
        <w:rPr>
          <w:color w:val="auto"/>
          <w:szCs w:val="28"/>
        </w:rPr>
        <w:lastRenderedPageBreak/>
        <w:t>Исходя из вышеизложенного четко очерчиваются основные методы совершенствования управления банковскими рисками и повышение эффектив</w:t>
      </w:r>
      <w:r w:rsidR="00ED4A0F">
        <w:rPr>
          <w:color w:val="auto"/>
          <w:szCs w:val="28"/>
        </w:rPr>
        <w:softHyphen/>
      </w:r>
      <w:r w:rsidRPr="00CD10C1">
        <w:rPr>
          <w:color w:val="auto"/>
          <w:szCs w:val="28"/>
        </w:rPr>
        <w:t>ности кредитного портфеля:</w:t>
      </w:r>
    </w:p>
    <w:p w:rsidR="005225DA" w:rsidRPr="00CD10C1" w:rsidRDefault="005225DA" w:rsidP="00AC1FF7">
      <w:pPr>
        <w:pStyle w:val="af3"/>
        <w:numPr>
          <w:ilvl w:val="0"/>
          <w:numId w:val="49"/>
        </w:numPr>
        <w:tabs>
          <w:tab w:val="left" w:pos="851"/>
        </w:tabs>
        <w:spacing w:line="360" w:lineRule="auto"/>
        <w:ind w:left="0" w:firstLine="567"/>
        <w:jc w:val="both"/>
        <w:rPr>
          <w:sz w:val="28"/>
          <w:szCs w:val="28"/>
        </w:rPr>
      </w:pPr>
      <w:r w:rsidRPr="00CD10C1">
        <w:rPr>
          <w:sz w:val="28"/>
          <w:szCs w:val="28"/>
        </w:rPr>
        <w:t>внедрение единой клиентской и нормативной базы для банков;</w:t>
      </w:r>
    </w:p>
    <w:p w:rsidR="005225DA" w:rsidRPr="00CD10C1" w:rsidRDefault="005225DA" w:rsidP="00AC1FF7">
      <w:pPr>
        <w:pStyle w:val="af3"/>
        <w:numPr>
          <w:ilvl w:val="0"/>
          <w:numId w:val="49"/>
        </w:numPr>
        <w:tabs>
          <w:tab w:val="left" w:pos="851"/>
        </w:tabs>
        <w:spacing w:line="360" w:lineRule="auto"/>
        <w:ind w:left="0" w:firstLine="567"/>
        <w:jc w:val="both"/>
        <w:rPr>
          <w:sz w:val="28"/>
          <w:szCs w:val="28"/>
        </w:rPr>
      </w:pPr>
      <w:r w:rsidRPr="00CD10C1">
        <w:rPr>
          <w:sz w:val="28"/>
          <w:szCs w:val="28"/>
        </w:rPr>
        <w:t>организация интеграции со стороны Центрального Банка Российской Федерации и других государственных институтов в разработку нормативов по</w:t>
      </w:r>
      <w:r w:rsidR="00ED4A0F">
        <w:rPr>
          <w:sz w:val="28"/>
          <w:szCs w:val="28"/>
        </w:rPr>
        <w:t> </w:t>
      </w:r>
      <w:r w:rsidRPr="00CD10C1">
        <w:rPr>
          <w:sz w:val="28"/>
          <w:szCs w:val="28"/>
        </w:rPr>
        <w:t>каждому виду кредитования;</w:t>
      </w:r>
    </w:p>
    <w:p w:rsidR="005225DA" w:rsidRPr="00CD10C1" w:rsidRDefault="005225DA" w:rsidP="00AC1FF7">
      <w:pPr>
        <w:pStyle w:val="af3"/>
        <w:numPr>
          <w:ilvl w:val="0"/>
          <w:numId w:val="49"/>
        </w:numPr>
        <w:tabs>
          <w:tab w:val="left" w:pos="851"/>
        </w:tabs>
        <w:spacing w:line="360" w:lineRule="auto"/>
        <w:ind w:left="0" w:firstLine="567"/>
        <w:jc w:val="both"/>
        <w:rPr>
          <w:sz w:val="28"/>
          <w:szCs w:val="28"/>
        </w:rPr>
      </w:pPr>
      <w:r w:rsidRPr="00CD10C1">
        <w:rPr>
          <w:sz w:val="28"/>
          <w:szCs w:val="28"/>
        </w:rPr>
        <w:t>внедрение обязательного лимита совокупного кредитного риска виде</w:t>
      </w:r>
      <w:r w:rsidR="00ED4A0F">
        <w:rPr>
          <w:sz w:val="28"/>
          <w:szCs w:val="28"/>
        </w:rPr>
        <w:t> </w:t>
      </w:r>
      <w:r w:rsidRPr="00CD10C1">
        <w:rPr>
          <w:sz w:val="28"/>
          <w:szCs w:val="28"/>
        </w:rPr>
        <w:t xml:space="preserve">коэффициента, с введением допустимых значений для данного коэффициента в зависимости от отрасли экономики и хозяйствования. </w:t>
      </w:r>
    </w:p>
    <w:p w:rsidR="005225DA" w:rsidRPr="00CD10C1" w:rsidRDefault="005225DA" w:rsidP="00AC1FF7">
      <w:pPr>
        <w:pStyle w:val="af3"/>
        <w:numPr>
          <w:ilvl w:val="0"/>
          <w:numId w:val="49"/>
        </w:numPr>
        <w:tabs>
          <w:tab w:val="left" w:pos="851"/>
        </w:tabs>
        <w:spacing w:line="360" w:lineRule="auto"/>
        <w:ind w:left="0" w:firstLine="567"/>
        <w:jc w:val="both"/>
        <w:rPr>
          <w:sz w:val="28"/>
          <w:szCs w:val="28"/>
        </w:rPr>
      </w:pPr>
      <w:r w:rsidRPr="00CD10C1">
        <w:rPr>
          <w:sz w:val="28"/>
          <w:szCs w:val="28"/>
        </w:rPr>
        <w:t>закрепление обязательного постоянного взаимодействия между руковод</w:t>
      </w:r>
      <w:r w:rsidR="00ED4A0F">
        <w:rPr>
          <w:sz w:val="28"/>
          <w:szCs w:val="28"/>
        </w:rPr>
        <w:softHyphen/>
      </w:r>
      <w:r w:rsidRPr="00CD10C1">
        <w:rPr>
          <w:sz w:val="28"/>
          <w:szCs w:val="28"/>
        </w:rPr>
        <w:t xml:space="preserve">ством кредитной, посредством кредитного управления рисками, службами контроля кредитной организации и руководителем заемщика </w:t>
      </w:r>
    </w:p>
    <w:p w:rsidR="005225DA" w:rsidRPr="00CD10C1" w:rsidRDefault="005225DA" w:rsidP="00CD10C1">
      <w:pPr>
        <w:pStyle w:val="af3"/>
        <w:spacing w:line="360" w:lineRule="auto"/>
        <w:ind w:left="0" w:firstLine="567"/>
        <w:jc w:val="both"/>
        <w:rPr>
          <w:sz w:val="28"/>
          <w:szCs w:val="28"/>
        </w:rPr>
      </w:pPr>
      <w:r w:rsidRPr="00CD10C1">
        <w:rPr>
          <w:sz w:val="28"/>
          <w:szCs w:val="28"/>
        </w:rPr>
        <w:t>Риск есть всегда, от него нельзя избавиться, но можно его минимизировать путём его управления. В каждой кредитной организации должны быть разработаны и внедрены в практику меры по управлению рисками, а также модели их классификации ― в этом заключается основная задача риск ― менеджмента. К числу основных задач относится также создание антирискового управляющего воздействия, основанного на качественной и</w:t>
      </w:r>
      <w:r w:rsidR="00ED4A0F">
        <w:rPr>
          <w:sz w:val="28"/>
          <w:szCs w:val="28"/>
        </w:rPr>
        <w:t> </w:t>
      </w:r>
      <w:r w:rsidRPr="00CD10C1">
        <w:rPr>
          <w:sz w:val="28"/>
          <w:szCs w:val="28"/>
        </w:rPr>
        <w:t>количественной оценке риска, контроль за лимитами рисковых опрераций банка, оценка принятых решений, а так же создание плана работы в условиях многозадачности.</w:t>
      </w:r>
    </w:p>
    <w:p w:rsidR="005225DA" w:rsidRPr="00CD10C1" w:rsidRDefault="005225DA" w:rsidP="00CD10C1">
      <w:pPr>
        <w:rPr>
          <w:color w:val="auto"/>
          <w:szCs w:val="28"/>
        </w:rPr>
      </w:pPr>
      <w:r w:rsidRPr="00CD10C1">
        <w:rPr>
          <w:color w:val="auto"/>
          <w:szCs w:val="28"/>
        </w:rPr>
        <w:t>Необходима разработка более перспективных моделей и соответствующих программных средств для оценки кредитных рисков физических и</w:t>
      </w:r>
      <w:r w:rsidR="00ED4A0F">
        <w:rPr>
          <w:color w:val="auto"/>
          <w:szCs w:val="28"/>
        </w:rPr>
        <w:t> </w:t>
      </w:r>
      <w:r w:rsidRPr="00CD10C1">
        <w:rPr>
          <w:color w:val="auto"/>
          <w:szCs w:val="28"/>
        </w:rPr>
        <w:t>юридических лиц, которые обладают существенными преимуществами по</w:t>
      </w:r>
      <w:r w:rsidR="00ED4A0F">
        <w:rPr>
          <w:color w:val="auto"/>
          <w:szCs w:val="28"/>
        </w:rPr>
        <w:t> </w:t>
      </w:r>
      <w:r w:rsidRPr="00CD10C1">
        <w:rPr>
          <w:color w:val="auto"/>
          <w:szCs w:val="28"/>
        </w:rPr>
        <w:t>точности, прозрачности и возможности автоматизации анализа, ранжирования и оценки рисков.</w:t>
      </w:r>
    </w:p>
    <w:p w:rsidR="005225DA" w:rsidRPr="00ED4A0F" w:rsidRDefault="005225DA" w:rsidP="00ED4A0F">
      <w:pPr>
        <w:pStyle w:val="22"/>
        <w:spacing w:before="0" w:after="0" w:line="360" w:lineRule="auto"/>
        <w:jc w:val="both"/>
        <w:rPr>
          <w:rFonts w:cs="Times New Roman"/>
          <w:b w:val="0"/>
          <w:color w:val="auto"/>
        </w:rPr>
      </w:pPr>
      <w:r w:rsidRPr="00ED4A0F">
        <w:rPr>
          <w:rFonts w:cs="Times New Roman"/>
          <w:b w:val="0"/>
          <w:color w:val="auto"/>
        </w:rPr>
        <w:t>Подводя итог работе, следует сказать следующее: современный банк не</w:t>
      </w:r>
      <w:r w:rsidR="00ED4A0F">
        <w:rPr>
          <w:rFonts w:cs="Times New Roman"/>
          <w:b w:val="0"/>
          <w:color w:val="auto"/>
        </w:rPr>
        <w:t> </w:t>
      </w:r>
      <w:r w:rsidRPr="00ED4A0F">
        <w:rPr>
          <w:rFonts w:cs="Times New Roman"/>
          <w:b w:val="0"/>
          <w:color w:val="auto"/>
        </w:rPr>
        <w:t xml:space="preserve">боится риска, он рассматривает его как один из элементов своей </w:t>
      </w:r>
      <w:r w:rsidRPr="00ED4A0F">
        <w:rPr>
          <w:rFonts w:cs="Times New Roman"/>
          <w:b w:val="0"/>
          <w:color w:val="auto"/>
        </w:rPr>
        <w:lastRenderedPageBreak/>
        <w:t>деятельности, с которым необходимо методично работать и которым можно и нужно управлять.</w:t>
      </w:r>
    </w:p>
    <w:p w:rsidR="00ED4A0F" w:rsidRDefault="00ED4A0F" w:rsidP="00CD10C1">
      <w:pPr>
        <w:autoSpaceDE w:val="0"/>
        <w:autoSpaceDN w:val="0"/>
        <w:adjustRightInd w:val="0"/>
        <w:rPr>
          <w:b/>
          <w:color w:val="auto"/>
          <w:szCs w:val="28"/>
        </w:rPr>
      </w:pPr>
    </w:p>
    <w:p w:rsidR="005225DA" w:rsidRPr="00CD10C1" w:rsidRDefault="005225DA" w:rsidP="00ED4A0F">
      <w:pPr>
        <w:autoSpaceDE w:val="0"/>
        <w:autoSpaceDN w:val="0"/>
        <w:adjustRightInd w:val="0"/>
        <w:ind w:firstLine="0"/>
        <w:rPr>
          <w:b/>
          <w:color w:val="auto"/>
          <w:szCs w:val="28"/>
          <w:lang w:val="en-US"/>
        </w:rPr>
      </w:pPr>
      <w:r w:rsidRPr="00CD10C1">
        <w:rPr>
          <w:b/>
          <w:color w:val="auto"/>
          <w:szCs w:val="28"/>
        </w:rPr>
        <w:t>Список литературы:</w:t>
      </w:r>
    </w:p>
    <w:p w:rsidR="005225DA" w:rsidRPr="00ED4A0F" w:rsidRDefault="005225DA" w:rsidP="00E664D8">
      <w:pPr>
        <w:pStyle w:val="a"/>
        <w:numPr>
          <w:ilvl w:val="0"/>
          <w:numId w:val="166"/>
        </w:numPr>
        <w:ind w:left="357" w:hanging="357"/>
      </w:pPr>
      <w:r w:rsidRPr="00ED4A0F">
        <w:t>Бабичева Ю.А. Банковское дело : справочное пособие. М.: Юнити, 2010. ― 170 с.</w:t>
      </w:r>
    </w:p>
    <w:p w:rsidR="005225DA" w:rsidRPr="00ED4A0F" w:rsidRDefault="005225DA" w:rsidP="00FC631C">
      <w:pPr>
        <w:pStyle w:val="a"/>
      </w:pPr>
      <w:r w:rsidRPr="00ED4A0F">
        <w:t>Едронова В.Н., Хасянова С.Ю. Пути совершенствования кредитной политики // Финансы и кредит. 2006.  N 4. ― 57 с.</w:t>
      </w:r>
    </w:p>
    <w:p w:rsidR="005225DA" w:rsidRPr="00ED4A0F" w:rsidRDefault="005225DA" w:rsidP="00FC631C">
      <w:pPr>
        <w:pStyle w:val="a"/>
      </w:pPr>
      <w:r w:rsidRPr="00ED4A0F">
        <w:t>Иода Е.В., Мешкова Л.Л., Болотина Е.Н. Классификация банковских рисков и их оптимизация : учеб. пособие. Изд-во Тамб. гос. техн. ун-та, 20010. ― 120 с.</w:t>
      </w:r>
    </w:p>
    <w:p w:rsidR="005225DA" w:rsidRPr="00ED4A0F" w:rsidRDefault="005225DA" w:rsidP="00FC631C">
      <w:pPr>
        <w:pStyle w:val="a"/>
      </w:pPr>
      <w:r w:rsidRPr="00ED4A0F">
        <w:t>Лаврушина А.К. Банковское дело: учебник для вузов М.: Финансы и</w:t>
      </w:r>
      <w:r w:rsidR="00ED4A0F">
        <w:t> </w:t>
      </w:r>
      <w:r w:rsidRPr="00ED4A0F">
        <w:t>статистика, 2009. ― 125 с.</w:t>
      </w:r>
    </w:p>
    <w:p w:rsidR="005225DA" w:rsidRPr="00ED4A0F" w:rsidRDefault="005225DA" w:rsidP="00FC631C">
      <w:pPr>
        <w:pStyle w:val="a"/>
      </w:pPr>
      <w:r w:rsidRPr="00ED4A0F">
        <w:t>Тавасиев А.М. Антикризисное управление кредитными организациями: учеб. пособие. М.: Юнити, 2011. ― 474 с.</w:t>
      </w:r>
    </w:p>
    <w:p w:rsidR="005225DA" w:rsidRPr="00ED4A0F" w:rsidRDefault="005225DA" w:rsidP="00FC631C">
      <w:pPr>
        <w:pStyle w:val="a"/>
      </w:pPr>
      <w:r w:rsidRPr="00ED4A0F">
        <w:t>Федеральный Закон Российской Федерации «О банках и банковской деятельности» от 3.03.05 г. N-7-ФЗ// Собрание законодательства Российской Федерации, 2005. N 26.</w:t>
      </w:r>
    </w:p>
    <w:p w:rsidR="005225DA" w:rsidRPr="00ED4A0F" w:rsidRDefault="005225DA" w:rsidP="00FC631C">
      <w:pPr>
        <w:pStyle w:val="a"/>
      </w:pPr>
      <w:r w:rsidRPr="00ED4A0F">
        <w:t>Финансово-кредитный словарь. М.: Экономика, 2002. ― 234 с.</w:t>
      </w:r>
    </w:p>
    <w:p w:rsidR="005225DA" w:rsidRPr="003F114F" w:rsidRDefault="005225DA" w:rsidP="003F114F">
      <w:pPr>
        <w:pStyle w:val="1"/>
      </w:pPr>
    </w:p>
    <w:p w:rsidR="00EA503F" w:rsidRDefault="00EA503F" w:rsidP="003F114F">
      <w:pPr>
        <w:pStyle w:val="1"/>
      </w:pPr>
      <w:r>
        <w:br w:type="page"/>
      </w:r>
    </w:p>
    <w:p w:rsidR="003F114F" w:rsidRPr="00EA503F" w:rsidRDefault="003F114F" w:rsidP="00EA503F">
      <w:pPr>
        <w:pStyle w:val="1"/>
      </w:pPr>
      <w:r w:rsidRPr="00EA503F">
        <w:lastRenderedPageBreak/>
        <w:t>ПРОБЛЕМЫ ДИСЦИПЛИНЫ НА ПРЕДПРИЯТИИ</w:t>
      </w:r>
    </w:p>
    <w:p w:rsidR="003F114F" w:rsidRDefault="003F114F" w:rsidP="003F114F">
      <w:pPr>
        <w:pStyle w:val="afff1"/>
      </w:pPr>
      <w:r>
        <w:t>Санникова Наталья Владимировна</w:t>
      </w:r>
    </w:p>
    <w:p w:rsidR="003F114F" w:rsidRDefault="003F114F" w:rsidP="003F114F">
      <w:pPr>
        <w:pStyle w:val="2a"/>
      </w:pPr>
      <w:r>
        <w:rPr>
          <w:lang w:val="en-US"/>
        </w:rPr>
        <w:t>c</w:t>
      </w:r>
      <w:r>
        <w:t>тудент 4 курса, кафедра ГМУ СКФУ, г.</w:t>
      </w:r>
      <w:r>
        <w:rPr>
          <w:lang w:val="en-US"/>
        </w:rPr>
        <w:t> </w:t>
      </w:r>
      <w:r>
        <w:t>Пятигорск</w:t>
      </w:r>
    </w:p>
    <w:p w:rsidR="003F114F" w:rsidRDefault="003F114F" w:rsidP="003F114F">
      <w:pPr>
        <w:pStyle w:val="2a"/>
        <w:rPr>
          <w:u w:val="single"/>
        </w:rPr>
      </w:pPr>
      <w:r>
        <w:rPr>
          <w:lang w:val="en-US"/>
        </w:rPr>
        <w:t>E</w:t>
      </w:r>
      <w:r>
        <w:t>-</w:t>
      </w:r>
      <w:r>
        <w:rPr>
          <w:lang w:val="en-US"/>
        </w:rPr>
        <w:t>mail</w:t>
      </w:r>
      <w:r>
        <w:t>:</w:t>
      </w:r>
      <w:r>
        <w:rPr>
          <w:lang w:val="en-US"/>
        </w:rPr>
        <w:t> </w:t>
      </w:r>
      <w:r>
        <w:rPr>
          <w:u w:val="single"/>
          <w:lang w:val="en-US"/>
        </w:rPr>
        <w:t>sannikova</w:t>
      </w:r>
      <w:r>
        <w:rPr>
          <w:u w:val="single"/>
        </w:rPr>
        <w:t>26</w:t>
      </w:r>
      <w:r>
        <w:rPr>
          <w:u w:val="single"/>
          <w:lang w:val="en-US"/>
        </w:rPr>
        <w:t>rus</w:t>
      </w:r>
      <w:r>
        <w:rPr>
          <w:u w:val="single"/>
        </w:rPr>
        <w:t>@</w:t>
      </w:r>
      <w:r>
        <w:rPr>
          <w:u w:val="single"/>
          <w:lang w:val="en-US"/>
        </w:rPr>
        <w:t>mail</w:t>
      </w:r>
      <w:r>
        <w:rPr>
          <w:u w:val="single"/>
        </w:rPr>
        <w:t>.</w:t>
      </w:r>
      <w:r>
        <w:rPr>
          <w:u w:val="single"/>
          <w:lang w:val="en-US"/>
        </w:rPr>
        <w:t>ru</w:t>
      </w:r>
    </w:p>
    <w:p w:rsidR="003F114F" w:rsidRDefault="003F114F" w:rsidP="003F114F">
      <w:pPr>
        <w:pStyle w:val="afff1"/>
      </w:pPr>
      <w:r>
        <w:t>Дзанагова Татьяна Яковлевна</w:t>
      </w:r>
    </w:p>
    <w:p w:rsidR="003F114F" w:rsidRDefault="003F114F" w:rsidP="003F114F">
      <w:pPr>
        <w:pStyle w:val="2a"/>
      </w:pPr>
      <w:r>
        <w:t>научный руководитель доцент СКФУ г. Пятигорск</w:t>
      </w:r>
    </w:p>
    <w:p w:rsidR="003F114F" w:rsidRDefault="003F114F" w:rsidP="003F114F">
      <w:pPr>
        <w:widowControl w:val="0"/>
        <w:autoSpaceDE w:val="0"/>
        <w:autoSpaceDN w:val="0"/>
        <w:adjustRightInd w:val="0"/>
        <w:spacing w:before="100" w:beforeAutospacing="1" w:after="100" w:afterAutospacing="1"/>
        <w:contextualSpacing/>
        <w:jc w:val="right"/>
        <w:rPr>
          <w:i/>
          <w:szCs w:val="28"/>
        </w:rPr>
      </w:pPr>
    </w:p>
    <w:p w:rsidR="003F114F" w:rsidRDefault="003F114F" w:rsidP="003F114F">
      <w:pPr>
        <w:widowControl w:val="0"/>
        <w:autoSpaceDE w:val="0"/>
        <w:autoSpaceDN w:val="0"/>
        <w:adjustRightInd w:val="0"/>
        <w:spacing w:before="100" w:beforeAutospacing="1" w:after="100" w:afterAutospacing="1"/>
        <w:contextualSpacing/>
        <w:jc w:val="right"/>
        <w:rPr>
          <w:i/>
          <w:szCs w:val="28"/>
        </w:rPr>
      </w:pPr>
      <w:r>
        <w:rPr>
          <w:i/>
          <w:szCs w:val="28"/>
        </w:rPr>
        <w:t xml:space="preserve">«Отсутствие дисциплины предусматривает </w:t>
      </w:r>
      <w:r>
        <w:rPr>
          <w:i/>
          <w:szCs w:val="28"/>
        </w:rPr>
        <w:br/>
        <w:t>присутствие безответственности»</w:t>
      </w:r>
    </w:p>
    <w:p w:rsidR="003F114F" w:rsidRDefault="003F114F" w:rsidP="003F114F">
      <w:pPr>
        <w:widowControl w:val="0"/>
        <w:autoSpaceDE w:val="0"/>
        <w:autoSpaceDN w:val="0"/>
        <w:adjustRightInd w:val="0"/>
        <w:spacing w:before="100" w:beforeAutospacing="1" w:after="100" w:afterAutospacing="1"/>
        <w:contextualSpacing/>
        <w:jc w:val="right"/>
        <w:rPr>
          <w:i/>
          <w:szCs w:val="28"/>
        </w:rPr>
      </w:pPr>
      <w:r>
        <w:rPr>
          <w:i/>
          <w:szCs w:val="28"/>
        </w:rPr>
        <w:t>Леонид Сухоруков</w:t>
      </w:r>
    </w:p>
    <w:p w:rsidR="003F114F" w:rsidRDefault="003F114F" w:rsidP="003F114F">
      <w:pPr>
        <w:widowControl w:val="0"/>
        <w:autoSpaceDE w:val="0"/>
        <w:autoSpaceDN w:val="0"/>
        <w:adjustRightInd w:val="0"/>
        <w:spacing w:before="100" w:beforeAutospacing="1" w:after="100" w:afterAutospacing="1"/>
        <w:contextualSpacing/>
        <w:jc w:val="right"/>
        <w:rPr>
          <w:i/>
          <w:szCs w:val="28"/>
        </w:rPr>
      </w:pPr>
    </w:p>
    <w:p w:rsidR="003F114F" w:rsidRDefault="003F114F" w:rsidP="003F114F">
      <w:pPr>
        <w:widowControl w:val="0"/>
        <w:autoSpaceDE w:val="0"/>
        <w:autoSpaceDN w:val="0"/>
        <w:adjustRightInd w:val="0"/>
        <w:contextualSpacing/>
        <w:rPr>
          <w:szCs w:val="28"/>
        </w:rPr>
      </w:pPr>
      <w:r>
        <w:rPr>
          <w:szCs w:val="28"/>
        </w:rPr>
        <w:t xml:space="preserve">Повышение производительности без каких-либо капиталовложений можно добиться путем повышения эффективности организации труда и укрепления трудовой и производственной дисциплины во всех звеньях коллектива предприятия, от рядового работника до руководителя предприятия. </w:t>
      </w:r>
    </w:p>
    <w:p w:rsidR="003F114F" w:rsidRDefault="003F114F" w:rsidP="003F114F">
      <w:pPr>
        <w:widowControl w:val="0"/>
        <w:autoSpaceDE w:val="0"/>
        <w:autoSpaceDN w:val="0"/>
        <w:adjustRightInd w:val="0"/>
        <w:contextualSpacing/>
        <w:rPr>
          <w:szCs w:val="28"/>
        </w:rPr>
      </w:pPr>
      <w:r>
        <w:rPr>
          <w:szCs w:val="28"/>
        </w:rPr>
        <w:t>В то же время, проблема дисциплины на современных предприятиях существует, поясним на примере: студентами нашего института по просьбе администрации одного из пятигорских предприятий была проведена фотография рабочего в функциональном подразделении из 5 человек. Анализ показал, что непроизводительные потери рабочего времени за 5 дней исследования составили в среднем 126,3 минут — 2 часа 10 минут на одного человека, т.</w:t>
      </w:r>
      <w:r>
        <w:rPr>
          <w:szCs w:val="28"/>
          <w:lang w:val="en-US"/>
        </w:rPr>
        <w:t> </w:t>
      </w:r>
      <w:r>
        <w:rPr>
          <w:szCs w:val="28"/>
        </w:rPr>
        <w:t>е. 5,5 % от общего фонда рабочего времени, из них — опоздания 12,5</w:t>
      </w:r>
      <w:r>
        <w:rPr>
          <w:szCs w:val="28"/>
          <w:lang w:val="en-US"/>
        </w:rPr>
        <w:t> </w:t>
      </w:r>
      <w:r>
        <w:rPr>
          <w:szCs w:val="28"/>
        </w:rPr>
        <w:t>мин в среднем на человека, разговоры на личные темы, отлучения с рабочего места по личным вопросам, а также чай, кофе, в среднем — 113,8</w:t>
      </w:r>
      <w:r>
        <w:rPr>
          <w:szCs w:val="28"/>
          <w:lang w:val="en-US"/>
        </w:rPr>
        <w:t> </w:t>
      </w:r>
      <w:r>
        <w:rPr>
          <w:szCs w:val="28"/>
        </w:rPr>
        <w:t>мин.</w:t>
      </w:r>
    </w:p>
    <w:p w:rsidR="003F114F" w:rsidRDefault="003F114F" w:rsidP="003F114F">
      <w:pPr>
        <w:widowControl w:val="0"/>
        <w:autoSpaceDE w:val="0"/>
        <w:autoSpaceDN w:val="0"/>
        <w:adjustRightInd w:val="0"/>
        <w:contextualSpacing/>
        <w:rPr>
          <w:szCs w:val="28"/>
        </w:rPr>
      </w:pPr>
      <w:r>
        <w:rPr>
          <w:szCs w:val="28"/>
        </w:rPr>
        <w:t xml:space="preserve">Для меня, как будущего специалиста по управлению персоналом вопрос дисциплины труда на производстве не является праздным: в чем причина недисциплинированности персонала? Чем объяснить то, что при достаточно высокой оценке образования наших работников в 53 балла, показатель дисциплины и отношения к труду по оценке швейцарского института </w:t>
      </w:r>
      <w:r>
        <w:rPr>
          <w:szCs w:val="28"/>
        </w:rPr>
        <w:lastRenderedPageBreak/>
        <w:t>Бари [2,</w:t>
      </w:r>
      <w:r>
        <w:rPr>
          <w:szCs w:val="28"/>
          <w:lang w:val="en-US"/>
        </w:rPr>
        <w:t> </w:t>
      </w:r>
      <w:r>
        <w:rPr>
          <w:szCs w:val="28"/>
        </w:rPr>
        <w:t>с.</w:t>
      </w:r>
      <w:r>
        <w:rPr>
          <w:szCs w:val="28"/>
          <w:lang w:val="en-US"/>
        </w:rPr>
        <w:t> </w:t>
      </w:r>
      <w:r>
        <w:rPr>
          <w:szCs w:val="28"/>
        </w:rPr>
        <w:t xml:space="preserve">23] всего лишь 33 балла? </w:t>
      </w:r>
    </w:p>
    <w:p w:rsidR="003F114F" w:rsidRDefault="003F114F" w:rsidP="003F114F">
      <w:pPr>
        <w:autoSpaceDE w:val="0"/>
        <w:autoSpaceDN w:val="0"/>
        <w:adjustRightInd w:val="0"/>
        <w:contextualSpacing/>
        <w:rPr>
          <w:szCs w:val="28"/>
        </w:rPr>
      </w:pPr>
      <w:r>
        <w:rPr>
          <w:szCs w:val="28"/>
        </w:rPr>
        <w:t>Дисциплина —</w:t>
      </w:r>
      <w:r>
        <w:rPr>
          <w:i/>
          <w:iCs/>
          <w:szCs w:val="28"/>
        </w:rPr>
        <w:t xml:space="preserve"> </w:t>
      </w:r>
      <w:r>
        <w:rPr>
          <w:szCs w:val="28"/>
        </w:rPr>
        <w:t>понятие комплексное. В широком смысле дисциплина служит одним из важнейших организующих и управляющих факторов жизни людей и всякой деятельности предприятия. Дисциплина создает также правовую основу единства трудовой деятельности персонала в целях наиболее эффективного достижения необходимых производственных результатов</w:t>
      </w:r>
      <w:r>
        <w:rPr>
          <w:szCs w:val="28"/>
          <w:lang w:val="en-US"/>
        </w:rPr>
        <w:t> </w:t>
      </w:r>
      <w:r>
        <w:rPr>
          <w:szCs w:val="28"/>
        </w:rPr>
        <w:t>[1,</w:t>
      </w:r>
      <w:r>
        <w:rPr>
          <w:szCs w:val="28"/>
          <w:lang w:val="en-US"/>
        </w:rPr>
        <w:t> </w:t>
      </w:r>
      <w:r>
        <w:rPr>
          <w:szCs w:val="28"/>
        </w:rPr>
        <w:t>с.</w:t>
      </w:r>
      <w:r>
        <w:rPr>
          <w:szCs w:val="28"/>
          <w:lang w:val="en-US"/>
        </w:rPr>
        <w:t> </w:t>
      </w:r>
      <w:r>
        <w:rPr>
          <w:szCs w:val="28"/>
        </w:rPr>
        <w:t>96].</w:t>
      </w:r>
    </w:p>
    <w:p w:rsidR="003F114F" w:rsidRDefault="003F114F" w:rsidP="003F114F">
      <w:pPr>
        <w:widowControl w:val="0"/>
        <w:autoSpaceDE w:val="0"/>
        <w:autoSpaceDN w:val="0"/>
        <w:adjustRightInd w:val="0"/>
        <w:contextualSpacing/>
        <w:rPr>
          <w:color w:val="auto"/>
          <w:szCs w:val="28"/>
        </w:rPr>
      </w:pPr>
      <w:r>
        <w:rPr>
          <w:szCs w:val="28"/>
        </w:rPr>
        <w:t>Проблема повышения дисциплины работников существует с давних пор, но, на мой взгляд, именно в настоящие время происходит обострение. Существуют множество причин сложившейся ситуации, вот лишь неко</w:t>
      </w:r>
      <w:r>
        <w:rPr>
          <w:szCs w:val="28"/>
        </w:rPr>
        <w:softHyphen/>
        <w:t>торые из них:</w:t>
      </w:r>
    </w:p>
    <w:p w:rsidR="003F114F" w:rsidRDefault="003F114F" w:rsidP="00E664D8">
      <w:pPr>
        <w:pStyle w:val="1a"/>
        <w:widowControl w:val="0"/>
        <w:numPr>
          <w:ilvl w:val="0"/>
          <w:numId w:val="227"/>
        </w:numPr>
        <w:tabs>
          <w:tab w:val="left" w:pos="851"/>
        </w:tabs>
        <w:autoSpaceDE w:val="0"/>
        <w:autoSpaceDN w:val="0"/>
        <w:adjustRightInd w:val="0"/>
        <w:spacing w:after="0" w:line="360" w:lineRule="auto"/>
        <w:ind w:left="0" w:firstLine="567"/>
        <w:jc w:val="both"/>
        <w:rPr>
          <w:rFonts w:ascii="Times New Roman" w:hAnsi="Times New Roman"/>
          <w:sz w:val="28"/>
          <w:szCs w:val="28"/>
        </w:rPr>
      </w:pPr>
      <w:r>
        <w:rPr>
          <w:rFonts w:ascii="Times New Roman" w:hAnsi="Times New Roman"/>
          <w:sz w:val="28"/>
          <w:szCs w:val="28"/>
        </w:rPr>
        <w:t>высокая материальная заинтересованность и низкая оплата труда;</w:t>
      </w:r>
    </w:p>
    <w:p w:rsidR="003F114F" w:rsidRDefault="003F114F" w:rsidP="00E664D8">
      <w:pPr>
        <w:pStyle w:val="1a"/>
        <w:widowControl w:val="0"/>
        <w:numPr>
          <w:ilvl w:val="0"/>
          <w:numId w:val="227"/>
        </w:numPr>
        <w:tabs>
          <w:tab w:val="left" w:pos="851"/>
        </w:tabs>
        <w:autoSpaceDE w:val="0"/>
        <w:autoSpaceDN w:val="0"/>
        <w:adjustRightInd w:val="0"/>
        <w:spacing w:after="0" w:line="360" w:lineRule="auto"/>
        <w:ind w:left="0" w:firstLine="567"/>
        <w:jc w:val="both"/>
        <w:rPr>
          <w:rFonts w:ascii="Times New Roman" w:hAnsi="Times New Roman"/>
          <w:sz w:val="28"/>
          <w:szCs w:val="28"/>
        </w:rPr>
      </w:pPr>
      <w:r>
        <w:rPr>
          <w:rFonts w:ascii="Times New Roman" w:hAnsi="Times New Roman"/>
          <w:sz w:val="28"/>
          <w:szCs w:val="28"/>
        </w:rPr>
        <w:t>отношение к наемному персоналу как к ресурсу, качество которого можно изменить в любое время, если «не подходит»;</w:t>
      </w:r>
    </w:p>
    <w:p w:rsidR="003F114F" w:rsidRDefault="003F114F" w:rsidP="00E664D8">
      <w:pPr>
        <w:pStyle w:val="1a"/>
        <w:widowControl w:val="0"/>
        <w:numPr>
          <w:ilvl w:val="0"/>
          <w:numId w:val="227"/>
        </w:numPr>
        <w:tabs>
          <w:tab w:val="left" w:pos="851"/>
        </w:tabs>
        <w:autoSpaceDE w:val="0"/>
        <w:autoSpaceDN w:val="0"/>
        <w:adjustRightInd w:val="0"/>
        <w:spacing w:after="0" w:line="360" w:lineRule="auto"/>
        <w:ind w:left="0" w:firstLine="567"/>
        <w:jc w:val="both"/>
        <w:rPr>
          <w:rFonts w:ascii="Times New Roman" w:hAnsi="Times New Roman"/>
          <w:sz w:val="28"/>
          <w:szCs w:val="28"/>
        </w:rPr>
      </w:pPr>
      <w:r>
        <w:rPr>
          <w:rFonts w:ascii="Times New Roman" w:hAnsi="Times New Roman"/>
          <w:sz w:val="28"/>
          <w:szCs w:val="28"/>
        </w:rPr>
        <w:t>в недопонимании важности и сложности задачи феномена дисциплины как основного элемента эффективной работы менеджментом предприятия (подразделения), считающего, что достаточным и необходимым условием эффективной работы является высокая технологическая грамотность, понимаемая в основном как необходимое и безусловное подчинение;</w:t>
      </w:r>
    </w:p>
    <w:p w:rsidR="003F114F" w:rsidRDefault="003F114F" w:rsidP="00E664D8">
      <w:pPr>
        <w:pStyle w:val="1a"/>
        <w:widowControl w:val="0"/>
        <w:numPr>
          <w:ilvl w:val="0"/>
          <w:numId w:val="227"/>
        </w:numPr>
        <w:tabs>
          <w:tab w:val="left" w:pos="851"/>
        </w:tabs>
        <w:autoSpaceDE w:val="0"/>
        <w:autoSpaceDN w:val="0"/>
        <w:adjustRightInd w:val="0"/>
        <w:spacing w:after="0" w:line="360" w:lineRule="auto"/>
        <w:ind w:left="0" w:firstLine="567"/>
        <w:jc w:val="both"/>
        <w:rPr>
          <w:rFonts w:ascii="Times New Roman" w:hAnsi="Times New Roman"/>
          <w:sz w:val="28"/>
          <w:szCs w:val="28"/>
        </w:rPr>
      </w:pPr>
      <w:r>
        <w:rPr>
          <w:rFonts w:ascii="Times New Roman" w:hAnsi="Times New Roman"/>
          <w:sz w:val="28"/>
          <w:szCs w:val="28"/>
        </w:rPr>
        <w:t xml:space="preserve">существование восприятия персонала с точки зрения «установки на недоверие», порождает противоречивую ситуацию, выражающуюся в дистанцировании между менеджментом и рядовыми исполнителями с одновременным игнорированием значительного числа разнообразных нарушений дисциплины, ставших привычными явлением. </w:t>
      </w:r>
    </w:p>
    <w:p w:rsidR="003F114F" w:rsidRDefault="003F114F" w:rsidP="003F114F">
      <w:pPr>
        <w:widowControl w:val="0"/>
        <w:autoSpaceDE w:val="0"/>
        <w:autoSpaceDN w:val="0"/>
        <w:adjustRightInd w:val="0"/>
        <w:contextualSpacing/>
        <w:rPr>
          <w:szCs w:val="28"/>
        </w:rPr>
      </w:pPr>
      <w:r>
        <w:rPr>
          <w:szCs w:val="28"/>
        </w:rPr>
        <w:t xml:space="preserve">По данным социологических опросов, приведенных в периодической печати, наиболее типичные нарушения трудовой дисциплины связаны с нарушениями трудового распорядка,(80 %), из которых наибольшее число приходится на опоздания (около 60 %). Решение личных вопросов в ходе рабочего дня составляет (5 %); затраты времени на походы в магазин, частые и продолжительные перекуры, разговоры по телефону на посторонние темы, </w:t>
      </w:r>
      <w:r>
        <w:rPr>
          <w:szCs w:val="28"/>
        </w:rPr>
        <w:lastRenderedPageBreak/>
        <w:t xml:space="preserve">использование компьютера в личных целях отнимают около 3 % рабочего времени; отсутствие на рабочем месте в положенное время и прогулы (примерно по 2 %); несвоевременный приход и преждевременный уход с работы с разрешения руководства (около 1,5 %). </w:t>
      </w:r>
    </w:p>
    <w:p w:rsidR="003F114F" w:rsidRDefault="003F114F" w:rsidP="003F114F">
      <w:pPr>
        <w:widowControl w:val="0"/>
        <w:autoSpaceDE w:val="0"/>
        <w:autoSpaceDN w:val="0"/>
        <w:adjustRightInd w:val="0"/>
        <w:contextualSpacing/>
        <w:rPr>
          <w:szCs w:val="28"/>
        </w:rPr>
      </w:pPr>
      <w:r>
        <w:rPr>
          <w:szCs w:val="28"/>
        </w:rPr>
        <w:t>Многие нарушения связаны с увеличением установленных руководителем сроков выполнения заданий (7 %), использованием расходных материалов и имущества организации в личных целях (около 3 %), систематическим снижением трудовой активности (3 %), появлением на работе в нетрезвом виде (относится к рабочим) (3 %), низким качеством работы (2 %), не вежливым общением с клиентами (2 %) [4].</w:t>
      </w:r>
    </w:p>
    <w:p w:rsidR="003F114F" w:rsidRDefault="003F114F" w:rsidP="003F114F">
      <w:pPr>
        <w:widowControl w:val="0"/>
        <w:autoSpaceDE w:val="0"/>
        <w:autoSpaceDN w:val="0"/>
        <w:adjustRightInd w:val="0"/>
        <w:contextualSpacing/>
        <w:rPr>
          <w:szCs w:val="28"/>
        </w:rPr>
      </w:pPr>
      <w:r>
        <w:rPr>
          <w:szCs w:val="28"/>
        </w:rPr>
        <w:t xml:space="preserve">Не безынтересен на вопрос о том, как реагирует руководство на нарушения трудовой дисциплины? При этом респондентами были даны 5 вариантов ответов: «ограничивается замечаниями», «пытается воспитывать», «обсуждает публично, пытаясь воздействовать общественным мнением», «в основном наказывает», «старается не замечать». </w:t>
      </w:r>
    </w:p>
    <w:p w:rsidR="003F114F" w:rsidRDefault="003F114F" w:rsidP="003F114F">
      <w:pPr>
        <w:widowControl w:val="0"/>
        <w:autoSpaceDE w:val="0"/>
        <w:autoSpaceDN w:val="0"/>
        <w:adjustRightInd w:val="0"/>
        <w:contextualSpacing/>
        <w:rPr>
          <w:szCs w:val="28"/>
        </w:rPr>
      </w:pPr>
      <w:r>
        <w:rPr>
          <w:szCs w:val="28"/>
        </w:rPr>
        <w:t xml:space="preserve">Последнее можно объяснить как недооценку значения соответствующих нарушений в работе подразделений или нежелание выносить сор из избы. Есть также категория сотрудников, считающие, что если на нарушения дисциплины руководитель реагирует лишь замечаниями, то эти нарушения таковыми не являются. </w:t>
      </w:r>
    </w:p>
    <w:p w:rsidR="003F114F" w:rsidRDefault="003F114F" w:rsidP="003F114F">
      <w:pPr>
        <w:autoSpaceDE w:val="0"/>
        <w:autoSpaceDN w:val="0"/>
        <w:adjustRightInd w:val="0"/>
        <w:contextualSpacing/>
        <w:rPr>
          <w:szCs w:val="28"/>
        </w:rPr>
      </w:pPr>
      <w:r>
        <w:rPr>
          <w:szCs w:val="28"/>
        </w:rPr>
        <w:t>Исходя из результатов исследования можно сказать, что угроза увольнения, штрафа или другого наказания не является для большинства работников достаточной мерой для поддержания трудовой дисциплины на необходимом уровне. Проблема дисциплины кроется, по всей вероятности в противоречивой природе человека, с ее проявлениями в поведении как со стороны менеджера, так и со стороны работника.</w:t>
      </w:r>
    </w:p>
    <w:p w:rsidR="003F114F" w:rsidRDefault="003F114F" w:rsidP="003F114F">
      <w:pPr>
        <w:widowControl w:val="0"/>
        <w:autoSpaceDE w:val="0"/>
        <w:autoSpaceDN w:val="0"/>
        <w:adjustRightInd w:val="0"/>
        <w:contextualSpacing/>
        <w:rPr>
          <w:color w:val="auto"/>
          <w:szCs w:val="28"/>
        </w:rPr>
      </w:pPr>
      <w:r>
        <w:rPr>
          <w:szCs w:val="28"/>
        </w:rPr>
        <w:t>В основе стратегии стабилизации дисциплины должен быть комплексный подход, охватывающий все стороны человеческих потребностей и психоло</w:t>
      </w:r>
      <w:r>
        <w:rPr>
          <w:szCs w:val="28"/>
        </w:rPr>
        <w:softHyphen/>
        <w:t xml:space="preserve">гических особенностей. Значительное место приобретает умение сочетать стимулы к труду и реализация экономических интересов работников. </w:t>
      </w:r>
      <w:r>
        <w:rPr>
          <w:szCs w:val="28"/>
        </w:rPr>
        <w:lastRenderedPageBreak/>
        <w:t xml:space="preserve">Невозможно укрепить дисциплину труда, повысить заинтересованность персонала организации, не проявляя внимания к условиям их работы, к их благосостоянию и к личным интересам. </w:t>
      </w:r>
    </w:p>
    <w:p w:rsidR="003F114F" w:rsidRDefault="003F114F" w:rsidP="003F114F">
      <w:pPr>
        <w:widowControl w:val="0"/>
        <w:autoSpaceDE w:val="0"/>
        <w:autoSpaceDN w:val="0"/>
        <w:adjustRightInd w:val="0"/>
        <w:contextualSpacing/>
        <w:rPr>
          <w:szCs w:val="28"/>
        </w:rPr>
      </w:pPr>
      <w:r>
        <w:rPr>
          <w:szCs w:val="28"/>
        </w:rPr>
        <w:t>Очевидно, что осознание необходимости соблюдения дисциплины возникает на базе понимания персоналом целей предприятия, учитывающих взаимную ответственность работников и руководителей за выполнение производственного задания. Планомерное воспитание у работников чувства персональной ответственности должно стать основным фактором в вопросах поддержания высокой дисциплины труда, ориентирующее коллектив на успех работы всего персонала. Совмещение высокой требовательности к исполни</w:t>
      </w:r>
      <w:r>
        <w:rPr>
          <w:szCs w:val="28"/>
        </w:rPr>
        <w:softHyphen/>
        <w:t>тельской дисциплине в сочетании с неподдельной заботой о персонале в плане развития его конкурентоспособности, а меры пропорционального морального и материального воздействия на персонал должно создать предпосылки к повышению производительности труда.</w:t>
      </w:r>
    </w:p>
    <w:p w:rsidR="003F114F" w:rsidRDefault="003F114F" w:rsidP="003F114F">
      <w:pPr>
        <w:widowControl w:val="0"/>
        <w:autoSpaceDE w:val="0"/>
        <w:autoSpaceDN w:val="0"/>
        <w:adjustRightInd w:val="0"/>
        <w:contextualSpacing/>
        <w:rPr>
          <w:szCs w:val="28"/>
        </w:rPr>
      </w:pPr>
      <w:r>
        <w:rPr>
          <w:szCs w:val="28"/>
        </w:rPr>
        <w:t>Для поддержания и укрепления дисциплины труда на предприятии должны разумно сочетаться методы убеждения и принуждения. Умение убеждать, на мой взгляд, является высшим профессиональным качеством менеджера, направленным на регулирование общественных отношений, связанным с широким использованием воспитательных и поощрительных мер. Принуждение как метод воздействия на нарушителей дисциплины труда требует применения мер общественного и дисциплинарного воздействия. Дисциплина обеспечивается, прежде всего, сознательным отношением работников к труду в сочетании с поощрением за добросовестный труд в виде благодарности, премирования, награждения ценными подарками, почетными грамотами. Немаловажно предусмотреть и другие меры поощрения, применяющиеся по инициативе администрации предприятия совместно или по согласованию с профсоюзным комитетом предприятия, учреждения, организации. К недобросовестным работникам, нарушающим дисциплину постоянно, законодательство предусматривает возможность, и необходимость применения мер дисциплинарного и общественного воздействия.</w:t>
      </w:r>
    </w:p>
    <w:p w:rsidR="003F114F" w:rsidRDefault="003F114F" w:rsidP="003F114F">
      <w:pPr>
        <w:widowControl w:val="0"/>
        <w:autoSpaceDE w:val="0"/>
        <w:autoSpaceDN w:val="0"/>
        <w:adjustRightInd w:val="0"/>
        <w:contextualSpacing/>
        <w:rPr>
          <w:szCs w:val="28"/>
        </w:rPr>
      </w:pPr>
      <w:r>
        <w:rPr>
          <w:szCs w:val="28"/>
        </w:rPr>
        <w:lastRenderedPageBreak/>
        <w:t>Важнейшим инструментом укрепления дисциплины труда являются также социальное партнерство и коллективный договор. Данная форма воздействия регулирует социально-трудовые отношения между работником и работода</w:t>
      </w:r>
      <w:r>
        <w:rPr>
          <w:szCs w:val="28"/>
        </w:rPr>
        <w:softHyphen/>
        <w:t xml:space="preserve">телем, поскольку в этих документах оговорены взаимные обязательства работников и работодателя по вопросам организации труда. Нарушение этих обязательств накладывают отпечаток на материальные условия нарушения дисциплины. </w:t>
      </w:r>
    </w:p>
    <w:p w:rsidR="003F114F" w:rsidRDefault="003F114F" w:rsidP="003F114F">
      <w:pPr>
        <w:widowControl w:val="0"/>
        <w:autoSpaceDE w:val="0"/>
        <w:autoSpaceDN w:val="0"/>
        <w:adjustRightInd w:val="0"/>
        <w:contextualSpacing/>
        <w:rPr>
          <w:szCs w:val="28"/>
        </w:rPr>
      </w:pPr>
      <w:r>
        <w:rPr>
          <w:szCs w:val="28"/>
        </w:rPr>
        <w:t>С юридической точки зрения трудовая дисциплина представляет собой порядок трудовой деятельности и отражает меры требовательности к каждому отдельному работнику.</w:t>
      </w:r>
    </w:p>
    <w:p w:rsidR="003F114F" w:rsidRDefault="003F114F" w:rsidP="003F114F">
      <w:pPr>
        <w:widowControl w:val="0"/>
        <w:autoSpaceDE w:val="0"/>
        <w:autoSpaceDN w:val="0"/>
        <w:adjustRightInd w:val="0"/>
        <w:contextualSpacing/>
        <w:rPr>
          <w:szCs w:val="28"/>
        </w:rPr>
      </w:pPr>
      <w:r>
        <w:rPr>
          <w:szCs w:val="28"/>
        </w:rPr>
        <w:t>Современная организация труда требует от работника, с одной стороны, механической точности, прочности и исполнительности. С другой — максимальное проявление высоко этических, собственно человеческих качеств</w:t>
      </w:r>
      <w:r w:rsidR="000106C7">
        <w:rPr>
          <w:szCs w:val="28"/>
        </w:rPr>
        <w:t> </w:t>
      </w:r>
      <w:r>
        <w:rPr>
          <w:szCs w:val="28"/>
        </w:rPr>
        <w:t>— добросовестности, ответственности, инициативы, знаний и умений, профессионализма, творчества и т. д. Такой труд далеко не всегда может быть следствием сознательного и добровольного выбора, но «если ты повинуешься неохотно, ты раб; если охотно — служитель» [3].</w:t>
      </w:r>
    </w:p>
    <w:p w:rsidR="003F114F" w:rsidRDefault="003F114F" w:rsidP="003F114F">
      <w:pPr>
        <w:widowControl w:val="0"/>
        <w:autoSpaceDE w:val="0"/>
        <w:autoSpaceDN w:val="0"/>
        <w:adjustRightInd w:val="0"/>
        <w:spacing w:before="100" w:beforeAutospacing="1" w:after="100" w:afterAutospacing="1"/>
        <w:contextualSpacing/>
        <w:rPr>
          <w:szCs w:val="28"/>
        </w:rPr>
      </w:pPr>
    </w:p>
    <w:p w:rsidR="003F114F" w:rsidRDefault="003F114F" w:rsidP="000106C7">
      <w:pPr>
        <w:ind w:firstLine="0"/>
        <w:rPr>
          <w:b/>
          <w:szCs w:val="28"/>
        </w:rPr>
      </w:pPr>
      <w:r>
        <w:rPr>
          <w:b/>
          <w:szCs w:val="28"/>
        </w:rPr>
        <w:t>Список литературы:</w:t>
      </w:r>
    </w:p>
    <w:p w:rsidR="003F114F" w:rsidRPr="000106C7" w:rsidRDefault="003F114F" w:rsidP="00E664D8">
      <w:pPr>
        <w:pStyle w:val="a"/>
        <w:numPr>
          <w:ilvl w:val="0"/>
          <w:numId w:val="228"/>
        </w:numPr>
        <w:ind w:left="357" w:hanging="357"/>
      </w:pPr>
      <w:r w:rsidRPr="000106C7">
        <w:t>Бухалков М.И. «Управление персоналом» эл. учеб. / М.И. Бухалков — М.: ИНФРА-М, 200 — 368 с.</w:t>
      </w:r>
    </w:p>
    <w:p w:rsidR="003F114F" w:rsidRPr="000106C7" w:rsidRDefault="003F114F" w:rsidP="000106C7">
      <w:pPr>
        <w:pStyle w:val="a"/>
      </w:pPr>
      <w:r w:rsidRPr="000106C7">
        <w:t>Маренков Л.И., Алимарина Е.А. «Управление трудовыми ресурсами» Серия высшее образование. Ростов на Дону: из-во «Феникс»,2004 — 448 с.</w:t>
      </w:r>
    </w:p>
    <w:p w:rsidR="003F114F" w:rsidRPr="000106C7" w:rsidRDefault="003F114F" w:rsidP="000106C7">
      <w:pPr>
        <w:pStyle w:val="a"/>
      </w:pPr>
      <w:r w:rsidRPr="000106C7">
        <w:t>Публий Сир «Афоризмы» // [</w:t>
      </w:r>
      <w:r w:rsidR="000106C7">
        <w:t>Э</w:t>
      </w:r>
      <w:r w:rsidRPr="000106C7">
        <w:t xml:space="preserve">лектронный ресурс] — Режим доступа. — URL: </w:t>
      </w:r>
      <w:hyperlink r:id="rId106" w:history="1">
        <w:r w:rsidRPr="000106C7">
          <w:rPr>
            <w:rStyle w:val="a5"/>
            <w:color w:val="000000"/>
            <w:u w:val="none"/>
          </w:rPr>
          <w:t>http://aforizmer.ru/aforizmi/o-distsipline</w:t>
        </w:r>
      </w:hyperlink>
      <w:r w:rsidRPr="000106C7">
        <w:t xml:space="preserve"> (дата обращения 3.10.2012)</w:t>
      </w:r>
      <w:r w:rsidR="000106C7">
        <w:t>.</w:t>
      </w:r>
    </w:p>
    <w:p w:rsidR="003F114F" w:rsidRPr="000106C7" w:rsidRDefault="003F114F" w:rsidP="000106C7">
      <w:pPr>
        <w:pStyle w:val="a"/>
      </w:pPr>
      <w:r w:rsidRPr="000106C7">
        <w:t>«Управление трудовой дисциплиной» // [</w:t>
      </w:r>
      <w:r w:rsidR="000106C7">
        <w:t>Э</w:t>
      </w:r>
      <w:r w:rsidRPr="000106C7">
        <w:t>лектронный ресурс] — Режим доступа. — URL: http://www.proma.ru/articles/upravlyaem-trudovoi-distsiplinoi (дата обращения 3.10.2012)</w:t>
      </w:r>
      <w:r w:rsidR="000106C7">
        <w:t>.</w:t>
      </w:r>
      <w:r w:rsidRPr="000106C7">
        <w:t xml:space="preserve"> </w:t>
      </w:r>
    </w:p>
    <w:p w:rsidR="003F114F" w:rsidRPr="003F114F" w:rsidRDefault="003F114F" w:rsidP="003F114F"/>
    <w:p w:rsidR="005225DA" w:rsidRPr="00ED4A0F" w:rsidRDefault="005225DA" w:rsidP="00ED4A0F">
      <w:pPr>
        <w:pStyle w:val="1"/>
      </w:pPr>
      <w:r w:rsidRPr="00ED4A0F">
        <w:lastRenderedPageBreak/>
        <w:t>ЗНАЧЕНИЕ МОТИВАЦИИ В МЕХАНИЗМЕ МЕНЕДЖМЕНТА</w:t>
      </w:r>
    </w:p>
    <w:p w:rsidR="005225DA" w:rsidRPr="00CD10C1" w:rsidRDefault="005225DA" w:rsidP="00ED4A0F">
      <w:pPr>
        <w:pStyle w:val="afff1"/>
      </w:pPr>
      <w:r w:rsidRPr="00CD10C1">
        <w:t>Самочетова Наталия Владимировна</w:t>
      </w:r>
    </w:p>
    <w:p w:rsidR="005225DA" w:rsidRPr="00ED4A0F" w:rsidRDefault="005225DA" w:rsidP="00ED4A0F">
      <w:pPr>
        <w:pStyle w:val="2a"/>
        <w:rPr>
          <w:rStyle w:val="a5"/>
          <w:szCs w:val="28"/>
        </w:rPr>
      </w:pPr>
      <w:r w:rsidRPr="00ED4A0F">
        <w:rPr>
          <w:lang w:val="en-US"/>
        </w:rPr>
        <w:t>c</w:t>
      </w:r>
      <w:r w:rsidRPr="00ED4A0F">
        <w:t>тудент 2 курса, факультет финансов и кредита Финансового университета при Правительстве РФ, г.</w:t>
      </w:r>
      <w:r w:rsidRPr="00ED4A0F">
        <w:rPr>
          <w:lang w:val="en-US"/>
        </w:rPr>
        <w:t> </w:t>
      </w:r>
      <w:r w:rsidRPr="00ED4A0F">
        <w:t>Москва</w:t>
      </w:r>
      <w:r w:rsidRPr="00ED4A0F">
        <w:rPr>
          <w:rStyle w:val="a5"/>
          <w:szCs w:val="28"/>
        </w:rPr>
        <w:t xml:space="preserve"> </w:t>
      </w:r>
    </w:p>
    <w:p w:rsidR="005225DA" w:rsidRPr="00ED4A0F" w:rsidRDefault="005225DA" w:rsidP="00ED4A0F">
      <w:pPr>
        <w:pStyle w:val="2a"/>
      </w:pPr>
      <w:r w:rsidRPr="00ED4A0F">
        <w:rPr>
          <w:rStyle w:val="af2"/>
          <w:i/>
          <w:szCs w:val="28"/>
          <w:lang w:val="en-US"/>
        </w:rPr>
        <w:t>E</w:t>
      </w:r>
      <w:r w:rsidRPr="00ED4A0F">
        <w:rPr>
          <w:rStyle w:val="af2"/>
          <w:i/>
          <w:szCs w:val="28"/>
        </w:rPr>
        <w:t>-</w:t>
      </w:r>
      <w:r w:rsidRPr="00ED4A0F">
        <w:rPr>
          <w:rStyle w:val="af2"/>
          <w:i/>
          <w:szCs w:val="28"/>
          <w:lang w:val="en-US"/>
        </w:rPr>
        <w:t>mail</w:t>
      </w:r>
      <w:r w:rsidRPr="00ED4A0F">
        <w:rPr>
          <w:rStyle w:val="af2"/>
          <w:i/>
          <w:szCs w:val="28"/>
        </w:rPr>
        <w:t>:</w:t>
      </w:r>
      <w:r w:rsidRPr="00ED4A0F">
        <w:rPr>
          <w:rStyle w:val="af2"/>
          <w:i/>
          <w:szCs w:val="28"/>
          <w:lang w:val="en-US"/>
        </w:rPr>
        <w:t> </w:t>
      </w:r>
      <w:r w:rsidRPr="00ED4A0F">
        <w:rPr>
          <w:u w:val="single"/>
          <w:lang w:val="en-US"/>
        </w:rPr>
        <w:t>nauka</w:t>
      </w:r>
      <w:r w:rsidRPr="00ED4A0F">
        <w:rPr>
          <w:u w:val="single"/>
        </w:rPr>
        <w:t>08@</w:t>
      </w:r>
      <w:r w:rsidRPr="00ED4A0F">
        <w:rPr>
          <w:u w:val="single"/>
          <w:lang w:val="en-US"/>
        </w:rPr>
        <w:t>mail</w:t>
      </w:r>
      <w:r w:rsidRPr="00ED4A0F">
        <w:rPr>
          <w:u w:val="single"/>
        </w:rPr>
        <w:t>.</w:t>
      </w:r>
      <w:r w:rsidRPr="00ED4A0F">
        <w:rPr>
          <w:u w:val="single"/>
          <w:lang w:val="en-US"/>
        </w:rPr>
        <w:t>ru</w:t>
      </w:r>
    </w:p>
    <w:p w:rsidR="005225DA" w:rsidRPr="00CD10C1" w:rsidRDefault="005225DA" w:rsidP="00ED4A0F">
      <w:pPr>
        <w:pStyle w:val="afff1"/>
      </w:pPr>
      <w:r w:rsidRPr="00CD10C1">
        <w:t>Жук Софья Сергеевна</w:t>
      </w:r>
    </w:p>
    <w:p w:rsidR="005225DA" w:rsidRPr="00ED4A0F" w:rsidRDefault="005225DA" w:rsidP="00ED4A0F">
      <w:pPr>
        <w:pStyle w:val="2a"/>
      </w:pPr>
      <w:r w:rsidRPr="00ED4A0F">
        <w:t>научный руководитель, канд. экон. наук, доцент кафедры «Менеджмент» Финансового университета при Правительстве РФ, г. Москва</w:t>
      </w:r>
    </w:p>
    <w:p w:rsidR="005225DA" w:rsidRPr="00CD10C1" w:rsidRDefault="005225DA" w:rsidP="00CD10C1">
      <w:pPr>
        <w:jc w:val="right"/>
        <w:rPr>
          <w:i/>
          <w:color w:val="auto"/>
          <w:szCs w:val="28"/>
        </w:rPr>
      </w:pPr>
      <w:r w:rsidRPr="00CD10C1">
        <w:rPr>
          <w:i/>
          <w:color w:val="auto"/>
          <w:szCs w:val="28"/>
        </w:rPr>
        <w:t>/</w:t>
      </w:r>
    </w:p>
    <w:p w:rsidR="005225DA" w:rsidRPr="00CD10C1" w:rsidRDefault="005225DA" w:rsidP="00CD10C1">
      <w:pPr>
        <w:rPr>
          <w:color w:val="auto"/>
          <w:szCs w:val="28"/>
        </w:rPr>
      </w:pPr>
      <w:r w:rsidRPr="00CD10C1">
        <w:rPr>
          <w:color w:val="auto"/>
          <w:szCs w:val="28"/>
        </w:rPr>
        <w:t>Одной из основных функций управления является мотивация. Успешное функционирование любой организации зависит от эффективной работы ее</w:t>
      </w:r>
      <w:r w:rsidR="00ED4A0F">
        <w:rPr>
          <w:color w:val="auto"/>
          <w:szCs w:val="28"/>
        </w:rPr>
        <w:t> </w:t>
      </w:r>
      <w:r w:rsidRPr="00CD10C1">
        <w:rPr>
          <w:color w:val="auto"/>
          <w:szCs w:val="28"/>
        </w:rPr>
        <w:t>персонала. Поэтому проблема мотивации работников является ключевой в</w:t>
      </w:r>
      <w:r w:rsidR="00ED4A0F">
        <w:rPr>
          <w:color w:val="auto"/>
          <w:szCs w:val="28"/>
        </w:rPr>
        <w:t> </w:t>
      </w:r>
      <w:r w:rsidRPr="00CD10C1">
        <w:rPr>
          <w:color w:val="auto"/>
          <w:szCs w:val="28"/>
        </w:rPr>
        <w:t xml:space="preserve">построении управленческого процесса и часто становится предметом многих исследований. </w:t>
      </w:r>
    </w:p>
    <w:p w:rsidR="005225DA" w:rsidRPr="00CD10C1" w:rsidRDefault="005225DA" w:rsidP="00CD10C1">
      <w:pPr>
        <w:rPr>
          <w:color w:val="auto"/>
          <w:szCs w:val="28"/>
        </w:rPr>
      </w:pPr>
      <w:r w:rsidRPr="00CD10C1">
        <w:rPr>
          <w:color w:val="auto"/>
          <w:szCs w:val="28"/>
        </w:rPr>
        <w:t>Существует множество определений понятия мотивации, например:</w:t>
      </w:r>
    </w:p>
    <w:p w:rsidR="005225DA" w:rsidRPr="00CD10C1" w:rsidRDefault="005225DA" w:rsidP="00AC1FF7">
      <w:pPr>
        <w:numPr>
          <w:ilvl w:val="0"/>
          <w:numId w:val="50"/>
        </w:numPr>
        <w:tabs>
          <w:tab w:val="left" w:pos="851"/>
        </w:tabs>
        <w:ind w:left="0" w:firstLine="567"/>
        <w:rPr>
          <w:color w:val="auto"/>
          <w:szCs w:val="28"/>
        </w:rPr>
      </w:pPr>
      <w:r w:rsidRPr="00CD10C1">
        <w:rPr>
          <w:color w:val="auto"/>
          <w:szCs w:val="28"/>
        </w:rPr>
        <w:t>«мотивация ― процесс побуждения себя и других людей к деятельности для достижения целей организации и личных целей» [8, с. 117];</w:t>
      </w:r>
    </w:p>
    <w:p w:rsidR="005225DA" w:rsidRPr="00CD10C1" w:rsidRDefault="005225DA" w:rsidP="00AC1FF7">
      <w:pPr>
        <w:numPr>
          <w:ilvl w:val="0"/>
          <w:numId w:val="50"/>
        </w:numPr>
        <w:tabs>
          <w:tab w:val="left" w:pos="851"/>
        </w:tabs>
        <w:ind w:left="0" w:firstLine="567"/>
        <w:rPr>
          <w:color w:val="auto"/>
          <w:szCs w:val="28"/>
        </w:rPr>
      </w:pPr>
      <w:r w:rsidRPr="00CD10C1">
        <w:rPr>
          <w:color w:val="auto"/>
          <w:szCs w:val="28"/>
        </w:rPr>
        <w:t>«мотивация ― это совокупность внутренних и внешних движущих сил, которые побуждают человека к деятельности, задают границы и формы деятельности и придают этой деятельности направленность, ориентированную на достижение определенных целей» [2, с. 145];</w:t>
      </w:r>
    </w:p>
    <w:p w:rsidR="005225DA" w:rsidRPr="00CD10C1" w:rsidRDefault="005225DA" w:rsidP="00AC1FF7">
      <w:pPr>
        <w:numPr>
          <w:ilvl w:val="0"/>
          <w:numId w:val="50"/>
        </w:numPr>
        <w:tabs>
          <w:tab w:val="left" w:pos="851"/>
        </w:tabs>
        <w:ind w:left="0" w:firstLine="567"/>
        <w:rPr>
          <w:color w:val="auto"/>
          <w:szCs w:val="28"/>
        </w:rPr>
      </w:pPr>
      <w:r w:rsidRPr="00CD10C1">
        <w:rPr>
          <w:color w:val="auto"/>
          <w:szCs w:val="28"/>
        </w:rPr>
        <w:t>«мотивация — это процесс, с помощью которого менеджер побуждает других людей работать для достижения организационных целей, тем самым, удовлетворяя их личные желания и потребности» [6, с. 1].</w:t>
      </w:r>
    </w:p>
    <w:p w:rsidR="005225DA" w:rsidRPr="00CD10C1" w:rsidRDefault="005225DA" w:rsidP="00CD10C1">
      <w:pPr>
        <w:rPr>
          <w:color w:val="auto"/>
          <w:szCs w:val="28"/>
        </w:rPr>
      </w:pPr>
      <w:r w:rsidRPr="00CD10C1">
        <w:rPr>
          <w:color w:val="auto"/>
          <w:szCs w:val="28"/>
        </w:rPr>
        <w:t>Хотя универсальное раскрытие понятия мотивации отсутствует, большинство определений указывает на то, что мотивация представляет собой особый управленческий процесс повышения заинтересованности персонала в</w:t>
      </w:r>
      <w:r w:rsidR="00ED4A0F">
        <w:rPr>
          <w:color w:val="auto"/>
          <w:szCs w:val="28"/>
        </w:rPr>
        <w:t> </w:t>
      </w:r>
      <w:r w:rsidRPr="00CD10C1">
        <w:rPr>
          <w:color w:val="auto"/>
          <w:szCs w:val="28"/>
        </w:rPr>
        <w:t>достижении целей организации.</w:t>
      </w:r>
    </w:p>
    <w:p w:rsidR="005225DA" w:rsidRPr="00CD10C1" w:rsidRDefault="005225DA" w:rsidP="00CD10C1">
      <w:pPr>
        <w:rPr>
          <w:color w:val="auto"/>
          <w:szCs w:val="28"/>
        </w:rPr>
      </w:pPr>
      <w:r w:rsidRPr="00CD10C1">
        <w:rPr>
          <w:color w:val="auto"/>
          <w:szCs w:val="28"/>
        </w:rPr>
        <w:t>Различают внутреннюю и внешнюю мотивацию. Внутреннее мотиви</w:t>
      </w:r>
      <w:r w:rsidR="00ED4A0F">
        <w:rPr>
          <w:color w:val="auto"/>
          <w:szCs w:val="28"/>
        </w:rPr>
        <w:softHyphen/>
      </w:r>
      <w:r w:rsidRPr="00CD10C1">
        <w:rPr>
          <w:color w:val="auto"/>
          <w:szCs w:val="28"/>
        </w:rPr>
        <w:t>рование зависит от представления человека о его деятельности. Например, если</w:t>
      </w:r>
      <w:r w:rsidR="00ED4A0F">
        <w:rPr>
          <w:color w:val="auto"/>
          <w:szCs w:val="28"/>
        </w:rPr>
        <w:t> </w:t>
      </w:r>
      <w:r w:rsidRPr="00CD10C1">
        <w:rPr>
          <w:color w:val="auto"/>
          <w:szCs w:val="28"/>
        </w:rPr>
        <w:t>работа соответствует способностям и возможностям человека и</w:t>
      </w:r>
      <w:r w:rsidR="00ED4A0F">
        <w:rPr>
          <w:color w:val="auto"/>
          <w:szCs w:val="28"/>
        </w:rPr>
        <w:t> </w:t>
      </w:r>
      <w:r w:rsidRPr="00CD10C1">
        <w:rPr>
          <w:color w:val="auto"/>
          <w:szCs w:val="28"/>
        </w:rPr>
        <w:t xml:space="preserve">действительно интересует его, то она уже сама по себе является действенным </w:t>
      </w:r>
      <w:r w:rsidRPr="00CD10C1">
        <w:rPr>
          <w:color w:val="auto"/>
          <w:szCs w:val="28"/>
        </w:rPr>
        <w:lastRenderedPageBreak/>
        <w:t>стимулятором активной деятельности. Внешнее мотивирование подразумевает определенные воздействия на человека извне. К нему можно отнести различные процессы административного воздействия и управления.</w:t>
      </w:r>
    </w:p>
    <w:p w:rsidR="005225DA" w:rsidRPr="00CD10C1" w:rsidRDefault="005225DA" w:rsidP="00CD10C1">
      <w:pPr>
        <w:rPr>
          <w:color w:val="auto"/>
          <w:szCs w:val="28"/>
        </w:rPr>
      </w:pPr>
      <w:r w:rsidRPr="00CD10C1">
        <w:rPr>
          <w:color w:val="auto"/>
          <w:szCs w:val="28"/>
        </w:rPr>
        <w:t>Очень важным для эффективного управления организацией является понимание процессов мотивация. Мотивация тесно связана с потребностями человека, необходимость удовлетворения которых является движущей силой к</w:t>
      </w:r>
      <w:r w:rsidR="00ED4A0F">
        <w:rPr>
          <w:color w:val="auto"/>
          <w:szCs w:val="28"/>
        </w:rPr>
        <w:t> </w:t>
      </w:r>
      <w:r w:rsidRPr="00CD10C1">
        <w:rPr>
          <w:color w:val="auto"/>
          <w:szCs w:val="28"/>
        </w:rPr>
        <w:t>различным действиям. На сегодняшний день существует множество научных теорий мотивации. Как правило, их разделяют на содержательные и</w:t>
      </w:r>
      <w:r w:rsidR="00ED4A0F">
        <w:rPr>
          <w:color w:val="auto"/>
          <w:szCs w:val="28"/>
        </w:rPr>
        <w:t> </w:t>
      </w:r>
      <w:r w:rsidRPr="00CD10C1">
        <w:rPr>
          <w:color w:val="auto"/>
          <w:szCs w:val="28"/>
        </w:rPr>
        <w:t>процессуальные теории. Первые уделяют большое внимание непосредственно потребностям человека, которые побуждают людей действовать. Процес</w:t>
      </w:r>
      <w:r w:rsidR="00ED4A0F">
        <w:rPr>
          <w:color w:val="auto"/>
          <w:szCs w:val="28"/>
        </w:rPr>
        <w:softHyphen/>
      </w:r>
      <w:r w:rsidRPr="00CD10C1">
        <w:rPr>
          <w:color w:val="auto"/>
          <w:szCs w:val="28"/>
        </w:rPr>
        <w:t>суальные теории описывают, как строится процесс мотивации.</w:t>
      </w:r>
    </w:p>
    <w:p w:rsidR="005225DA" w:rsidRPr="00CD10C1" w:rsidRDefault="005225DA" w:rsidP="00CD10C1">
      <w:pPr>
        <w:rPr>
          <w:color w:val="auto"/>
          <w:szCs w:val="28"/>
        </w:rPr>
      </w:pPr>
      <w:r w:rsidRPr="00CD10C1">
        <w:rPr>
          <w:color w:val="auto"/>
          <w:szCs w:val="28"/>
        </w:rPr>
        <w:t>Наиболее популярными содержательными теориями являются:</w:t>
      </w:r>
    </w:p>
    <w:p w:rsidR="005225DA" w:rsidRPr="00CD10C1" w:rsidRDefault="005225DA" w:rsidP="00AC1FF7">
      <w:pPr>
        <w:numPr>
          <w:ilvl w:val="0"/>
          <w:numId w:val="51"/>
        </w:numPr>
        <w:tabs>
          <w:tab w:val="left" w:pos="851"/>
        </w:tabs>
        <w:ind w:left="0" w:firstLine="567"/>
        <w:rPr>
          <w:color w:val="auto"/>
          <w:szCs w:val="28"/>
        </w:rPr>
      </w:pPr>
      <w:r w:rsidRPr="00CD10C1">
        <w:rPr>
          <w:color w:val="auto"/>
          <w:szCs w:val="28"/>
        </w:rPr>
        <w:t>Теория А. Маслоу. Американский психолог выделял пять групп потребностей, расположенных в иерархическом порядке: физиологические потребности, потребности в безопасности и защищенности, потребности в</w:t>
      </w:r>
      <w:r w:rsidR="00ED4A0F">
        <w:rPr>
          <w:color w:val="auto"/>
          <w:szCs w:val="28"/>
        </w:rPr>
        <w:t> </w:t>
      </w:r>
      <w:r w:rsidRPr="00CD10C1">
        <w:rPr>
          <w:color w:val="auto"/>
          <w:szCs w:val="28"/>
        </w:rPr>
        <w:t>принадлежности и причастности, потребности в признании и самоутверж</w:t>
      </w:r>
      <w:r w:rsidR="00ED4A0F">
        <w:rPr>
          <w:color w:val="auto"/>
          <w:szCs w:val="28"/>
        </w:rPr>
        <w:softHyphen/>
      </w:r>
      <w:r w:rsidRPr="00CD10C1">
        <w:rPr>
          <w:color w:val="auto"/>
          <w:szCs w:val="28"/>
        </w:rPr>
        <w:t>дении и потребности в самовыражении. Смысл данной теории заключается в</w:t>
      </w:r>
      <w:r w:rsidR="00ED4A0F">
        <w:rPr>
          <w:color w:val="auto"/>
          <w:szCs w:val="28"/>
        </w:rPr>
        <w:t> </w:t>
      </w:r>
      <w:r w:rsidRPr="00CD10C1">
        <w:rPr>
          <w:color w:val="auto"/>
          <w:szCs w:val="28"/>
        </w:rPr>
        <w:t>том, что человек будет стремиться удовлетворить, в первую очередь, ту</w:t>
      </w:r>
      <w:r w:rsidR="00ED4A0F">
        <w:rPr>
          <w:color w:val="auto"/>
          <w:szCs w:val="28"/>
        </w:rPr>
        <w:t> </w:t>
      </w:r>
      <w:r w:rsidRPr="00CD10C1">
        <w:rPr>
          <w:color w:val="auto"/>
          <w:szCs w:val="28"/>
        </w:rPr>
        <w:t>потребность, которая для него в конкретный момент будет казаться наиболее важной. Безусловно, все начинается с удовлетворения физиологических потребностей. По отношению к мотивации был сделан следующий вывод: потребности более высоких уровней не могут быть мотивами, пока не</w:t>
      </w:r>
      <w:r w:rsidR="00ED4A0F">
        <w:rPr>
          <w:color w:val="auto"/>
          <w:szCs w:val="28"/>
        </w:rPr>
        <w:t> </w:t>
      </w:r>
      <w:r w:rsidRPr="00CD10C1">
        <w:rPr>
          <w:color w:val="auto"/>
          <w:szCs w:val="28"/>
        </w:rPr>
        <w:t>удовлетворены первичные потребности (физиологические потребности и</w:t>
      </w:r>
      <w:r w:rsidR="00ED4A0F">
        <w:rPr>
          <w:color w:val="auto"/>
          <w:szCs w:val="28"/>
        </w:rPr>
        <w:t> </w:t>
      </w:r>
      <w:r w:rsidRPr="00CD10C1">
        <w:rPr>
          <w:color w:val="auto"/>
          <w:szCs w:val="28"/>
        </w:rPr>
        <w:t>потребности в безопасности).</w:t>
      </w:r>
    </w:p>
    <w:p w:rsidR="005225DA" w:rsidRPr="00CD10C1" w:rsidRDefault="005225DA" w:rsidP="00AC1FF7">
      <w:pPr>
        <w:numPr>
          <w:ilvl w:val="0"/>
          <w:numId w:val="51"/>
        </w:numPr>
        <w:tabs>
          <w:tab w:val="left" w:pos="851"/>
        </w:tabs>
        <w:ind w:left="0" w:firstLine="567"/>
        <w:rPr>
          <w:color w:val="auto"/>
          <w:szCs w:val="28"/>
        </w:rPr>
      </w:pPr>
      <w:r w:rsidRPr="00CD10C1">
        <w:rPr>
          <w:color w:val="auto"/>
          <w:szCs w:val="28"/>
        </w:rPr>
        <w:t xml:space="preserve">Теория К. Альдерфера. Она имеет название ERG (по первым буквам английский слов: </w:t>
      </w:r>
      <w:r w:rsidRPr="00CD10C1">
        <w:rPr>
          <w:color w:val="auto"/>
          <w:szCs w:val="28"/>
          <w:lang w:val="en-US"/>
        </w:rPr>
        <w:t>e</w:t>
      </w:r>
      <w:r w:rsidRPr="00CD10C1">
        <w:rPr>
          <w:color w:val="auto"/>
          <w:szCs w:val="28"/>
        </w:rPr>
        <w:t xml:space="preserve">xistence ― существование, </w:t>
      </w:r>
      <w:r w:rsidRPr="00CD10C1">
        <w:rPr>
          <w:color w:val="auto"/>
          <w:szCs w:val="28"/>
          <w:lang w:val="en-US"/>
        </w:rPr>
        <w:t>r</w:t>
      </w:r>
      <w:r w:rsidRPr="00CD10C1">
        <w:rPr>
          <w:color w:val="auto"/>
          <w:szCs w:val="28"/>
        </w:rPr>
        <w:t xml:space="preserve">elatedness ― связанность, </w:t>
      </w:r>
      <w:r w:rsidRPr="00CD10C1">
        <w:rPr>
          <w:color w:val="auto"/>
          <w:szCs w:val="28"/>
          <w:lang w:val="en-US"/>
        </w:rPr>
        <w:t>g</w:t>
      </w:r>
      <w:r w:rsidRPr="00CD10C1">
        <w:rPr>
          <w:color w:val="auto"/>
          <w:szCs w:val="28"/>
        </w:rPr>
        <w:t>rowth</w:t>
      </w:r>
      <w:r w:rsidR="00ED4A0F">
        <w:rPr>
          <w:color w:val="auto"/>
          <w:szCs w:val="28"/>
        </w:rPr>
        <w:t> </w:t>
      </w:r>
      <w:r w:rsidRPr="00CD10C1">
        <w:rPr>
          <w:color w:val="auto"/>
          <w:szCs w:val="28"/>
        </w:rPr>
        <w:t>― рост). Альдерфер выделял три потребности: в существовании, в</w:t>
      </w:r>
      <w:r w:rsidR="00ED4A0F">
        <w:rPr>
          <w:color w:val="auto"/>
          <w:szCs w:val="28"/>
        </w:rPr>
        <w:t> </w:t>
      </w:r>
      <w:r w:rsidRPr="00CD10C1">
        <w:rPr>
          <w:color w:val="auto"/>
          <w:szCs w:val="28"/>
        </w:rPr>
        <w:t xml:space="preserve">социальных связях и в росте. В отличие от взглядов А. Маслоу, Альдерфер считал, что мотивация способна развиваться как снизу вверх, так и сверху вниз. </w:t>
      </w:r>
      <w:r w:rsidRPr="00CD10C1">
        <w:rPr>
          <w:color w:val="auto"/>
          <w:szCs w:val="28"/>
        </w:rPr>
        <w:lastRenderedPageBreak/>
        <w:t>При этом, движение вверх по уровням потребностей ― это процесс удовлетворения, а движения вниз ― процесс фрустрации.</w:t>
      </w:r>
    </w:p>
    <w:p w:rsidR="005225DA" w:rsidRPr="00CD10C1" w:rsidRDefault="005225DA" w:rsidP="00AC1FF7">
      <w:pPr>
        <w:numPr>
          <w:ilvl w:val="0"/>
          <w:numId w:val="51"/>
        </w:numPr>
        <w:tabs>
          <w:tab w:val="left" w:pos="851"/>
        </w:tabs>
        <w:ind w:left="0" w:firstLine="567"/>
        <w:rPr>
          <w:color w:val="auto"/>
          <w:szCs w:val="28"/>
        </w:rPr>
      </w:pPr>
      <w:r w:rsidRPr="00CD10C1">
        <w:rPr>
          <w:color w:val="auto"/>
          <w:szCs w:val="28"/>
        </w:rPr>
        <w:t>Теория приобретенных потребностей Мак-Келланда. Здесь выделяются три потребности, которые приобретаются под воздействием жизненных обстоятельств, опыта и обучения: потребность достижения, потребность соучастия и потребность во власти. Данные потребности не исключают друг друга и не располагаются в каком-то определенном порядке.</w:t>
      </w:r>
    </w:p>
    <w:p w:rsidR="005225DA" w:rsidRPr="00CD10C1" w:rsidRDefault="005225DA" w:rsidP="00AC1FF7">
      <w:pPr>
        <w:numPr>
          <w:ilvl w:val="0"/>
          <w:numId w:val="51"/>
        </w:numPr>
        <w:tabs>
          <w:tab w:val="left" w:pos="851"/>
        </w:tabs>
        <w:ind w:left="0" w:firstLine="567"/>
        <w:rPr>
          <w:color w:val="auto"/>
          <w:szCs w:val="28"/>
        </w:rPr>
      </w:pPr>
      <w:r w:rsidRPr="00CD10C1">
        <w:rPr>
          <w:color w:val="auto"/>
          <w:szCs w:val="28"/>
        </w:rPr>
        <w:t xml:space="preserve">Теория двух факторов Ф. Герцберга. Она отвечает на вопрос, какие факторы оказывают влияние на удовлетворенность и неудовлетворенность мотивирующих потребностей человека. Герцберг сделал вывод, что процессы удовлетворенности и неудовлетворенности не связаны между собой. Факторы, которые влияют на обретение удовлетворенности, не являются факторами, приводящими к увеличению неудовлетворенности. </w:t>
      </w:r>
    </w:p>
    <w:p w:rsidR="005225DA" w:rsidRPr="00CD10C1" w:rsidRDefault="005225DA" w:rsidP="00CD10C1">
      <w:pPr>
        <w:rPr>
          <w:color w:val="auto"/>
          <w:szCs w:val="28"/>
        </w:rPr>
      </w:pPr>
      <w:r w:rsidRPr="00CD10C1">
        <w:rPr>
          <w:color w:val="auto"/>
          <w:szCs w:val="28"/>
        </w:rPr>
        <w:t>Наиболее известные процессуальными теории:</w:t>
      </w:r>
    </w:p>
    <w:p w:rsidR="005225DA" w:rsidRPr="00CD10C1" w:rsidRDefault="005225DA" w:rsidP="00AC1FF7">
      <w:pPr>
        <w:numPr>
          <w:ilvl w:val="0"/>
          <w:numId w:val="52"/>
        </w:numPr>
        <w:tabs>
          <w:tab w:val="left" w:pos="851"/>
        </w:tabs>
        <w:ind w:left="0" w:firstLine="567"/>
        <w:rPr>
          <w:color w:val="auto"/>
          <w:szCs w:val="28"/>
        </w:rPr>
      </w:pPr>
      <w:r w:rsidRPr="00CD10C1">
        <w:rPr>
          <w:color w:val="auto"/>
          <w:szCs w:val="28"/>
        </w:rPr>
        <w:t>Теория ожидания. Она говорит о том, что для мотивации человека важно не только наличие потребности, но и желания конкретного результата, а</w:t>
      </w:r>
      <w:r w:rsidR="00ED4A0F">
        <w:rPr>
          <w:color w:val="auto"/>
          <w:szCs w:val="28"/>
        </w:rPr>
        <w:t> </w:t>
      </w:r>
      <w:r w:rsidRPr="00CD10C1">
        <w:rPr>
          <w:color w:val="auto"/>
          <w:szCs w:val="28"/>
        </w:rPr>
        <w:t>также</w:t>
      </w:r>
      <w:r w:rsidR="00ED4A0F">
        <w:rPr>
          <w:color w:val="auto"/>
          <w:szCs w:val="28"/>
        </w:rPr>
        <w:t> </w:t>
      </w:r>
      <w:r w:rsidRPr="00CD10C1">
        <w:rPr>
          <w:color w:val="auto"/>
          <w:szCs w:val="28"/>
        </w:rPr>
        <w:t>ожидание возможности его достичь. Таким образом, мотивация строится при взаимодействии усилий, исполнения и непосредственно результата.</w:t>
      </w:r>
    </w:p>
    <w:p w:rsidR="005225DA" w:rsidRPr="00CD10C1" w:rsidRDefault="005225DA" w:rsidP="00AC1FF7">
      <w:pPr>
        <w:numPr>
          <w:ilvl w:val="0"/>
          <w:numId w:val="52"/>
        </w:numPr>
        <w:tabs>
          <w:tab w:val="left" w:pos="851"/>
        </w:tabs>
        <w:ind w:left="0" w:firstLine="567"/>
        <w:rPr>
          <w:color w:val="auto"/>
          <w:szCs w:val="28"/>
        </w:rPr>
      </w:pPr>
      <w:r w:rsidRPr="00CD10C1">
        <w:rPr>
          <w:color w:val="auto"/>
          <w:szCs w:val="28"/>
        </w:rPr>
        <w:t>Теория постановки целей. В данной теории рассматривается поведение человека во взаимосвязи с его целями. Именно для решения поставленных задач человек осуществляет определенные действия. На то, какие усилия он</w:t>
      </w:r>
      <w:r w:rsidR="00ED4A0F">
        <w:rPr>
          <w:color w:val="auto"/>
          <w:szCs w:val="28"/>
        </w:rPr>
        <w:t> </w:t>
      </w:r>
      <w:r w:rsidRPr="00CD10C1">
        <w:rPr>
          <w:color w:val="auto"/>
          <w:szCs w:val="28"/>
        </w:rPr>
        <w:t>готов затратить на достижение своей цели, влияют такие ее характеристики, как сложность, специфичность, приемлемость и приверженность.</w:t>
      </w:r>
    </w:p>
    <w:p w:rsidR="005225DA" w:rsidRPr="00CD10C1" w:rsidRDefault="005225DA" w:rsidP="00AC1FF7">
      <w:pPr>
        <w:numPr>
          <w:ilvl w:val="0"/>
          <w:numId w:val="52"/>
        </w:numPr>
        <w:tabs>
          <w:tab w:val="left" w:pos="851"/>
        </w:tabs>
        <w:ind w:left="0" w:firstLine="567"/>
        <w:rPr>
          <w:color w:val="auto"/>
          <w:szCs w:val="28"/>
        </w:rPr>
      </w:pPr>
      <w:r w:rsidRPr="00CD10C1">
        <w:rPr>
          <w:color w:val="auto"/>
          <w:szCs w:val="28"/>
        </w:rPr>
        <w:t>Теория равенства. Основная идея данной теории состоит в том, что</w:t>
      </w:r>
      <w:r w:rsidR="00ED4A0F">
        <w:rPr>
          <w:color w:val="auto"/>
          <w:szCs w:val="28"/>
        </w:rPr>
        <w:t> </w:t>
      </w:r>
      <w:r w:rsidRPr="00CD10C1">
        <w:rPr>
          <w:color w:val="auto"/>
          <w:szCs w:val="28"/>
        </w:rPr>
        <w:t>человек постоянно сравнивает, как оцениваются результаты его деятель</w:t>
      </w:r>
      <w:r w:rsidR="00ED4A0F">
        <w:rPr>
          <w:color w:val="auto"/>
          <w:szCs w:val="28"/>
        </w:rPr>
        <w:softHyphen/>
      </w:r>
      <w:r w:rsidRPr="00CD10C1">
        <w:rPr>
          <w:color w:val="auto"/>
          <w:szCs w:val="28"/>
        </w:rPr>
        <w:t>ности и как оцениваются результаты деятельности других сотрудников. Особое внимание в данном случае уделяется справедливости, которая оказывает сильное влияние на мотивацию человека, ведь если работник осознает, что</w:t>
      </w:r>
      <w:r w:rsidR="00ED4A0F">
        <w:rPr>
          <w:color w:val="auto"/>
          <w:szCs w:val="28"/>
        </w:rPr>
        <w:t> </w:t>
      </w:r>
      <w:r w:rsidRPr="00CD10C1">
        <w:rPr>
          <w:color w:val="auto"/>
          <w:szCs w:val="28"/>
        </w:rPr>
        <w:t>его</w:t>
      </w:r>
      <w:r w:rsidR="00ED4A0F">
        <w:rPr>
          <w:color w:val="auto"/>
          <w:szCs w:val="28"/>
        </w:rPr>
        <w:t> </w:t>
      </w:r>
      <w:r w:rsidRPr="00CD10C1">
        <w:rPr>
          <w:color w:val="auto"/>
          <w:szCs w:val="28"/>
        </w:rPr>
        <w:t>деятельность недооценена, то он может потерять мотивацию к труду.</w:t>
      </w:r>
    </w:p>
    <w:p w:rsidR="005225DA" w:rsidRPr="00CD10C1" w:rsidRDefault="005225DA" w:rsidP="00AC1FF7">
      <w:pPr>
        <w:numPr>
          <w:ilvl w:val="0"/>
          <w:numId w:val="52"/>
        </w:numPr>
        <w:tabs>
          <w:tab w:val="left" w:pos="851"/>
        </w:tabs>
        <w:ind w:left="0" w:firstLine="567"/>
        <w:rPr>
          <w:color w:val="auto"/>
          <w:szCs w:val="28"/>
        </w:rPr>
      </w:pPr>
      <w:r w:rsidRPr="00CD10C1">
        <w:rPr>
          <w:color w:val="auto"/>
          <w:szCs w:val="28"/>
        </w:rPr>
        <w:lastRenderedPageBreak/>
        <w:t>Концепция партисипативного управления. Она базируется на том, что</w:t>
      </w:r>
      <w:r w:rsidR="00ED4A0F">
        <w:rPr>
          <w:color w:val="auto"/>
          <w:szCs w:val="28"/>
        </w:rPr>
        <w:t> </w:t>
      </w:r>
      <w:r w:rsidRPr="00CD10C1">
        <w:rPr>
          <w:color w:val="auto"/>
          <w:szCs w:val="28"/>
        </w:rPr>
        <w:t>человек способен получать удовольствие от участия во внутриоргани</w:t>
      </w:r>
      <w:r w:rsidR="00ED4A0F">
        <w:rPr>
          <w:color w:val="auto"/>
          <w:szCs w:val="28"/>
        </w:rPr>
        <w:softHyphen/>
      </w:r>
      <w:r w:rsidRPr="00CD10C1">
        <w:rPr>
          <w:color w:val="auto"/>
          <w:szCs w:val="28"/>
        </w:rPr>
        <w:t xml:space="preserve">зационной деятельности и, следовательно, работать более эффективно. Необходимо заинтересовать сотрудника, чтобы он работал с большей отдачей. Данная концепция часто принимается во внимание при формировании подходов к управлению. </w:t>
      </w:r>
    </w:p>
    <w:p w:rsidR="005225DA" w:rsidRPr="00CD10C1" w:rsidRDefault="005225DA" w:rsidP="00AC1FF7">
      <w:pPr>
        <w:numPr>
          <w:ilvl w:val="0"/>
          <w:numId w:val="52"/>
        </w:numPr>
        <w:tabs>
          <w:tab w:val="left" w:pos="851"/>
        </w:tabs>
        <w:ind w:left="0" w:firstLine="567"/>
        <w:rPr>
          <w:color w:val="auto"/>
          <w:szCs w:val="28"/>
        </w:rPr>
      </w:pPr>
      <w:r w:rsidRPr="00CD10C1">
        <w:rPr>
          <w:color w:val="auto"/>
          <w:szCs w:val="28"/>
        </w:rPr>
        <w:t>Модель мотивации Портера-Лоулера. Эта модель опирается на теории ожидания и равенства. В ней рассматриваются факторы, влияющие на</w:t>
      </w:r>
      <w:r w:rsidR="00ED4A0F">
        <w:rPr>
          <w:color w:val="auto"/>
          <w:szCs w:val="28"/>
        </w:rPr>
        <w:t> </w:t>
      </w:r>
      <w:r w:rsidRPr="00CD10C1">
        <w:rPr>
          <w:color w:val="auto"/>
          <w:szCs w:val="28"/>
        </w:rPr>
        <w:t>результаты работы сотрудника, а именно: затраченные усилия, особенности человека, осознание им своей роли в процессе труда.</w:t>
      </w:r>
    </w:p>
    <w:p w:rsidR="005225DA" w:rsidRPr="00CD10C1" w:rsidRDefault="005225DA" w:rsidP="00CD10C1">
      <w:pPr>
        <w:rPr>
          <w:color w:val="auto"/>
          <w:szCs w:val="28"/>
        </w:rPr>
      </w:pPr>
      <w:r w:rsidRPr="00CD10C1">
        <w:rPr>
          <w:color w:val="auto"/>
          <w:szCs w:val="28"/>
        </w:rPr>
        <w:t xml:space="preserve">Ни одна из описанных теорий не является всеобъемлющей. Это связано, прежде всего, с тем, что не существует людей с абсолютно одинаковым набором потребностей. Данный факт должен учитываться при создании системы мотивации персонала. </w:t>
      </w:r>
    </w:p>
    <w:p w:rsidR="005225DA" w:rsidRPr="00CD10C1" w:rsidRDefault="005225DA" w:rsidP="00CD10C1">
      <w:pPr>
        <w:rPr>
          <w:color w:val="auto"/>
          <w:szCs w:val="28"/>
        </w:rPr>
      </w:pPr>
      <w:r w:rsidRPr="00CD10C1">
        <w:rPr>
          <w:color w:val="auto"/>
          <w:szCs w:val="28"/>
        </w:rPr>
        <w:t>Причиной разнообразия теорий и подходов к изучению мотивации является необходимость поиска эффективных способов побуждения персонала к активному труду. Существенный успех организации в современных условиях рыночной экономики зависит от качества работы персонала, а, следовательно, и</w:t>
      </w:r>
      <w:r w:rsidR="00ED4A0F">
        <w:rPr>
          <w:color w:val="auto"/>
          <w:szCs w:val="28"/>
        </w:rPr>
        <w:t> </w:t>
      </w:r>
      <w:r w:rsidRPr="00CD10C1">
        <w:rPr>
          <w:color w:val="auto"/>
          <w:szCs w:val="28"/>
        </w:rPr>
        <w:t>от успешного функционирования системы мотивации. Встает вопрос, каким</w:t>
      </w:r>
      <w:r w:rsidR="00ED4A0F">
        <w:rPr>
          <w:color w:val="auto"/>
          <w:szCs w:val="28"/>
        </w:rPr>
        <w:t> </w:t>
      </w:r>
      <w:r w:rsidRPr="00CD10C1">
        <w:rPr>
          <w:color w:val="auto"/>
          <w:szCs w:val="28"/>
        </w:rPr>
        <w:t>образом осуществляется стимулирование работников?</w:t>
      </w:r>
    </w:p>
    <w:p w:rsidR="005225DA" w:rsidRPr="00CD10C1" w:rsidRDefault="005225DA" w:rsidP="00CD10C1">
      <w:pPr>
        <w:rPr>
          <w:color w:val="auto"/>
          <w:szCs w:val="28"/>
        </w:rPr>
      </w:pPr>
      <w:r w:rsidRPr="00CD10C1">
        <w:rPr>
          <w:color w:val="auto"/>
          <w:szCs w:val="28"/>
        </w:rPr>
        <w:t>Существует несколько методов мотивации и стимулирования труда. Они</w:t>
      </w:r>
      <w:r w:rsidR="00ED4A0F">
        <w:rPr>
          <w:color w:val="auto"/>
          <w:szCs w:val="28"/>
        </w:rPr>
        <w:t> </w:t>
      </w:r>
      <w:r w:rsidRPr="00CD10C1">
        <w:rPr>
          <w:color w:val="auto"/>
          <w:szCs w:val="28"/>
        </w:rPr>
        <w:t xml:space="preserve">делятся на следующие группы: методы экономической, социальной, психологической, властной, моральной мотивации, а также социально-психологические методы, методы проектирования и перепроектирования работ, вовлечения сотрудника в управление, изучения мотивации и мотивов. В разных странах и организациях существуют свои особенности использования данных методов. Однако, как показывает практика, экономический метод является наиболее популярным во всем мире, в том числе и в России. Но это не значит, что остальные методы являются менее эффективными. Выбор способов стимулирования персонала зависит от множества факторов: социальных, </w:t>
      </w:r>
      <w:r w:rsidRPr="00CD10C1">
        <w:rPr>
          <w:color w:val="auto"/>
          <w:szCs w:val="28"/>
        </w:rPr>
        <w:lastRenderedPageBreak/>
        <w:t>политических, экономических, культурных. Каждая организация должна рационально подходить к вопросу о мотивации труда своих сотрудников и</w:t>
      </w:r>
      <w:r w:rsidR="00ED4A0F">
        <w:rPr>
          <w:color w:val="auto"/>
          <w:szCs w:val="28"/>
        </w:rPr>
        <w:t> </w:t>
      </w:r>
      <w:r w:rsidRPr="00CD10C1">
        <w:rPr>
          <w:color w:val="auto"/>
          <w:szCs w:val="28"/>
        </w:rPr>
        <w:t>пытаться найти свой оптимальный набор методов стимулирования.</w:t>
      </w:r>
    </w:p>
    <w:p w:rsidR="005225DA" w:rsidRPr="00CD10C1" w:rsidRDefault="005225DA" w:rsidP="00CD10C1">
      <w:pPr>
        <w:rPr>
          <w:color w:val="auto"/>
          <w:szCs w:val="28"/>
        </w:rPr>
      </w:pPr>
      <w:r w:rsidRPr="00CD10C1">
        <w:rPr>
          <w:color w:val="auto"/>
          <w:szCs w:val="28"/>
        </w:rPr>
        <w:t xml:space="preserve">Формы экономических методов мотивации и стимулирования персонала различны. Это могут быть заработная плата, надбавки, премии, система участия в прибылях, бонусы, страхование жизни и здоровья, льготное питание, медицинское обслуживание, оплачиваемые отпуска, оплата больничных листов, оплата транспортных расходов, ценные подарки и другое. Существует разное мнение о роли заработной платы в процессе стимулирования трудовой деятельности. Одни полагают, что заработная плата до сих пор остается главным мотиватором труда в нашей стране. Другие, в свою очередь, утверждают, что заработная плата давно перестала выполнять мотивирующую функцию, так как в большинстве случаев не связана с результатами деятельности работников. </w:t>
      </w:r>
    </w:p>
    <w:p w:rsidR="005225DA" w:rsidRPr="00CD10C1" w:rsidRDefault="005225DA" w:rsidP="00CD10C1">
      <w:pPr>
        <w:rPr>
          <w:color w:val="auto"/>
          <w:szCs w:val="28"/>
        </w:rPr>
      </w:pPr>
      <w:r w:rsidRPr="00CD10C1">
        <w:rPr>
          <w:color w:val="auto"/>
          <w:szCs w:val="28"/>
        </w:rPr>
        <w:t>Хотя экономические методы представляются достаточно эффективными, они не всегда приводят к положительным результатам. Примерами ошибок при</w:t>
      </w:r>
      <w:r w:rsidR="00ED4A0F">
        <w:rPr>
          <w:color w:val="auto"/>
          <w:szCs w:val="28"/>
        </w:rPr>
        <w:t> </w:t>
      </w:r>
      <w:r w:rsidRPr="00CD10C1">
        <w:rPr>
          <w:color w:val="auto"/>
          <w:szCs w:val="28"/>
        </w:rPr>
        <w:t>материальном стимулировании могут служить: гарантированные премии, установление завышенных требований для получения бонусов или премиро</w:t>
      </w:r>
      <w:r w:rsidR="00ED4A0F">
        <w:rPr>
          <w:color w:val="auto"/>
          <w:szCs w:val="28"/>
        </w:rPr>
        <w:softHyphen/>
      </w:r>
      <w:r w:rsidRPr="00CD10C1">
        <w:rPr>
          <w:color w:val="auto"/>
          <w:szCs w:val="28"/>
        </w:rPr>
        <w:t>вание за чужую работу. Для многих российских компаний характерно нечеткое, несистематизированное поощрение сотрудников, которое, в конечном счете, приводит к негативным последствиям. Непрозрачная система материального поощрения результатов труда лишает работников возможности рационально оценивать свои перспективы. В такой ситуации персонал не заинтересован в</w:t>
      </w:r>
      <w:r w:rsidR="00ED4A0F">
        <w:rPr>
          <w:color w:val="auto"/>
          <w:szCs w:val="28"/>
        </w:rPr>
        <w:t> </w:t>
      </w:r>
      <w:r w:rsidRPr="00CD10C1">
        <w:rPr>
          <w:color w:val="auto"/>
          <w:szCs w:val="28"/>
        </w:rPr>
        <w:t xml:space="preserve">повышении эффективности деятельности своей организации, и функция мотивации не выполняется. </w:t>
      </w:r>
    </w:p>
    <w:p w:rsidR="005225DA" w:rsidRPr="00CD10C1" w:rsidRDefault="005225DA" w:rsidP="00CD10C1">
      <w:pPr>
        <w:rPr>
          <w:color w:val="auto"/>
          <w:szCs w:val="28"/>
        </w:rPr>
      </w:pPr>
      <w:r w:rsidRPr="00CD10C1">
        <w:rPr>
          <w:color w:val="auto"/>
          <w:szCs w:val="28"/>
        </w:rPr>
        <w:t>Экономические методы следует применять в совокупности с неэкономи</w:t>
      </w:r>
      <w:r w:rsidR="00ED4A0F">
        <w:rPr>
          <w:color w:val="auto"/>
          <w:szCs w:val="28"/>
        </w:rPr>
        <w:softHyphen/>
      </w:r>
      <w:r w:rsidRPr="00CD10C1">
        <w:rPr>
          <w:color w:val="auto"/>
          <w:szCs w:val="28"/>
        </w:rPr>
        <w:t xml:space="preserve">ческими, к которым относят: постановку целей перед сотрудниками, продвижение по службе, оценку результативности, гибкие рабочие графики, обучение и стажировки, корпоративную культуру, творческие отпуска, </w:t>
      </w:r>
      <w:r w:rsidRPr="00CD10C1">
        <w:rPr>
          <w:color w:val="auto"/>
          <w:szCs w:val="28"/>
        </w:rPr>
        <w:lastRenderedPageBreak/>
        <w:t xml:space="preserve">вручение грамот и объявление благодарностей, членство в клубах, программы повышения качества трудовой деятельности и т. п. </w:t>
      </w:r>
    </w:p>
    <w:p w:rsidR="005225DA" w:rsidRPr="00CD10C1" w:rsidRDefault="005225DA" w:rsidP="00CD10C1">
      <w:pPr>
        <w:rPr>
          <w:color w:val="auto"/>
          <w:szCs w:val="28"/>
        </w:rPr>
      </w:pPr>
      <w:r w:rsidRPr="00CD10C1">
        <w:rPr>
          <w:color w:val="auto"/>
          <w:szCs w:val="28"/>
        </w:rPr>
        <w:t>Цели, поставленные перед работником, играют важную роль в его моти</w:t>
      </w:r>
      <w:r w:rsidR="00ED4A0F">
        <w:rPr>
          <w:color w:val="auto"/>
          <w:szCs w:val="28"/>
        </w:rPr>
        <w:softHyphen/>
      </w:r>
      <w:r w:rsidRPr="00CD10C1">
        <w:rPr>
          <w:color w:val="auto"/>
          <w:szCs w:val="28"/>
        </w:rPr>
        <w:t xml:space="preserve">вации. Но руководители российских компаний редко используют данный метод стимулирования, часто просто не понимая его результативности. </w:t>
      </w:r>
    </w:p>
    <w:p w:rsidR="005225DA" w:rsidRPr="00CD10C1" w:rsidRDefault="005225DA" w:rsidP="00CD10C1">
      <w:pPr>
        <w:rPr>
          <w:color w:val="auto"/>
          <w:szCs w:val="28"/>
        </w:rPr>
      </w:pPr>
      <w:r w:rsidRPr="00CD10C1">
        <w:rPr>
          <w:color w:val="auto"/>
          <w:szCs w:val="28"/>
        </w:rPr>
        <w:t>Действенным методом мотивации является проектирование и перепроекти</w:t>
      </w:r>
      <w:r w:rsidR="00ED4A0F">
        <w:rPr>
          <w:color w:val="auto"/>
          <w:szCs w:val="28"/>
        </w:rPr>
        <w:softHyphen/>
      </w:r>
      <w:r w:rsidRPr="00CD10C1">
        <w:rPr>
          <w:color w:val="auto"/>
          <w:szCs w:val="28"/>
        </w:rPr>
        <w:t>рование работ, обогащение труда. Его содержание определяется предостав</w:t>
      </w:r>
      <w:r w:rsidR="00ED4A0F">
        <w:rPr>
          <w:color w:val="auto"/>
          <w:szCs w:val="28"/>
        </w:rPr>
        <w:softHyphen/>
      </w:r>
      <w:r w:rsidRPr="00CD10C1">
        <w:rPr>
          <w:color w:val="auto"/>
          <w:szCs w:val="28"/>
        </w:rPr>
        <w:t>лением работнику новых заданий, за которые он может получить новые вознаграждения, почувствовать значимость и сложность своего труда.</w:t>
      </w:r>
    </w:p>
    <w:p w:rsidR="005225DA" w:rsidRPr="00CD10C1" w:rsidRDefault="005225DA" w:rsidP="00CD10C1">
      <w:pPr>
        <w:rPr>
          <w:color w:val="auto"/>
          <w:szCs w:val="28"/>
        </w:rPr>
      </w:pPr>
      <w:r w:rsidRPr="00CD10C1">
        <w:rPr>
          <w:color w:val="auto"/>
          <w:szCs w:val="28"/>
        </w:rPr>
        <w:t>Одним из самых эффективных неэкономических методов стимулирования труда является предоставление работнику возможности участвовать в делах организации. Этот метод активно используют страны с японской моделью менеджмента. Когда сотрудник участвует в решении вопросов своей компании, выдвигает свои предложения и не боится быть не услышанным, он понимает ценность своего пребывания в ней и работает усерднее. При использовании данного метода открывается творческий потенциал сотрудников. Можно</w:t>
      </w:r>
      <w:r w:rsidR="00ED4A0F">
        <w:rPr>
          <w:color w:val="auto"/>
          <w:szCs w:val="28"/>
        </w:rPr>
        <w:t> </w:t>
      </w:r>
      <w:r w:rsidRPr="00CD10C1">
        <w:rPr>
          <w:color w:val="auto"/>
          <w:szCs w:val="28"/>
        </w:rPr>
        <w:t>говорить об инициативе работника и о возможности ее проявления. При</w:t>
      </w:r>
      <w:r w:rsidR="00ED4A0F">
        <w:rPr>
          <w:color w:val="auto"/>
          <w:szCs w:val="28"/>
        </w:rPr>
        <w:t> </w:t>
      </w:r>
      <w:r w:rsidRPr="00CD10C1">
        <w:rPr>
          <w:color w:val="auto"/>
          <w:szCs w:val="28"/>
        </w:rPr>
        <w:t>этом руководитель должен направлять инициативу своих подчиненных. Важно предоставлять работнику свободу действий, ограничивая ее опреде</w:t>
      </w:r>
      <w:r w:rsidR="00ED4A0F">
        <w:rPr>
          <w:color w:val="auto"/>
          <w:szCs w:val="28"/>
        </w:rPr>
        <w:softHyphen/>
      </w:r>
      <w:r w:rsidRPr="00CD10C1">
        <w:rPr>
          <w:color w:val="auto"/>
          <w:szCs w:val="28"/>
        </w:rPr>
        <w:t>ленной ответственностью.</w:t>
      </w:r>
    </w:p>
    <w:p w:rsidR="005225DA" w:rsidRPr="00CD10C1" w:rsidRDefault="005225DA" w:rsidP="00CD10C1">
      <w:pPr>
        <w:rPr>
          <w:color w:val="auto"/>
          <w:szCs w:val="28"/>
        </w:rPr>
      </w:pPr>
      <w:r w:rsidRPr="00CD10C1">
        <w:rPr>
          <w:color w:val="auto"/>
          <w:szCs w:val="28"/>
        </w:rPr>
        <w:t>Не стоит забывать и о моральных формах поощрения. Однако результативное использования данной формы стимулирования возможно только при наличии организационной культуры, которой в нашей стране обладают далеко не все организации. Стоит отметить, что мотивация не может проявляться без должного отношения руководства к своему персоналу. В</w:t>
      </w:r>
      <w:r w:rsidR="00ED4A0F">
        <w:rPr>
          <w:color w:val="auto"/>
          <w:szCs w:val="28"/>
        </w:rPr>
        <w:t> </w:t>
      </w:r>
      <w:r w:rsidRPr="00CD10C1">
        <w:rPr>
          <w:color w:val="auto"/>
          <w:szCs w:val="28"/>
        </w:rPr>
        <w:t>России ярко выражен авторитарный стиль руководства, который не</w:t>
      </w:r>
      <w:r w:rsidR="00ED4A0F">
        <w:rPr>
          <w:color w:val="auto"/>
          <w:szCs w:val="28"/>
        </w:rPr>
        <w:t> </w:t>
      </w:r>
      <w:r w:rsidRPr="00CD10C1">
        <w:rPr>
          <w:color w:val="auto"/>
          <w:szCs w:val="28"/>
        </w:rPr>
        <w:t>учитывает данный аспект. Продолжение отношения к сотрудникам как</w:t>
      </w:r>
      <w:r w:rsidR="00ED4A0F">
        <w:rPr>
          <w:color w:val="auto"/>
          <w:szCs w:val="28"/>
        </w:rPr>
        <w:t> </w:t>
      </w:r>
      <w:r w:rsidRPr="00CD10C1">
        <w:rPr>
          <w:color w:val="auto"/>
          <w:szCs w:val="28"/>
        </w:rPr>
        <w:t>к</w:t>
      </w:r>
      <w:r w:rsidR="00ED4A0F">
        <w:rPr>
          <w:color w:val="auto"/>
          <w:szCs w:val="28"/>
        </w:rPr>
        <w:t> </w:t>
      </w:r>
      <w:r w:rsidRPr="00CD10C1">
        <w:rPr>
          <w:color w:val="auto"/>
          <w:szCs w:val="28"/>
        </w:rPr>
        <w:t xml:space="preserve">«винтикам» является одной из основных проблем современного российского менеджмента. Кроме того, наблюдается преобладание формальных связей, нежелание менеджерами передавать полномочия и ответственность </w:t>
      </w:r>
      <w:r w:rsidRPr="00CD10C1">
        <w:rPr>
          <w:color w:val="auto"/>
          <w:szCs w:val="28"/>
        </w:rPr>
        <w:lastRenderedPageBreak/>
        <w:t>второму эшелону менеджмента, отсутствие гибкости менеджмента, ущемление прав работников. Все это препятствует проявлению инициативы со стороны персонала. Важно понимать причины ошибок в организации процесса мотивации и пытаться их предотвращать.</w:t>
      </w:r>
    </w:p>
    <w:p w:rsidR="005225DA" w:rsidRPr="00CD10C1" w:rsidRDefault="005225DA" w:rsidP="00CD10C1">
      <w:pPr>
        <w:rPr>
          <w:color w:val="auto"/>
          <w:szCs w:val="28"/>
        </w:rPr>
      </w:pPr>
      <w:r w:rsidRPr="00CD10C1">
        <w:rPr>
          <w:color w:val="auto"/>
          <w:szCs w:val="28"/>
        </w:rPr>
        <w:t>Для создания эффективной системы мотивации следует, в первую очередь, четко определить цели, которые ставит перед собой организация. Поощрения и</w:t>
      </w:r>
      <w:r w:rsidR="00ED4A0F">
        <w:rPr>
          <w:color w:val="auto"/>
          <w:szCs w:val="28"/>
        </w:rPr>
        <w:t> </w:t>
      </w:r>
      <w:r w:rsidRPr="00CD10C1">
        <w:rPr>
          <w:color w:val="auto"/>
          <w:szCs w:val="28"/>
        </w:rPr>
        <w:t>вознаграждения должны точно соответствовать результатам работников. Руководству не стоит слепо копировать опыт других компаний по улучшению мотивации труда. Необходимо создавать свою собственную модель мотивации (возможно, учитывая опыт других организаций), которая наилучшим образом будет отвечать целям организации и условиям ее функционирования. Нужно</w:t>
      </w:r>
      <w:r w:rsidR="00ED4A0F">
        <w:rPr>
          <w:color w:val="auto"/>
          <w:szCs w:val="28"/>
        </w:rPr>
        <w:t> </w:t>
      </w:r>
      <w:r w:rsidRPr="00CD10C1">
        <w:rPr>
          <w:color w:val="auto"/>
          <w:szCs w:val="28"/>
        </w:rPr>
        <w:t>не</w:t>
      </w:r>
      <w:r w:rsidR="00ED4A0F">
        <w:rPr>
          <w:color w:val="auto"/>
          <w:szCs w:val="28"/>
        </w:rPr>
        <w:t> </w:t>
      </w:r>
      <w:r w:rsidRPr="00CD10C1">
        <w:rPr>
          <w:color w:val="auto"/>
          <w:szCs w:val="28"/>
        </w:rPr>
        <w:t xml:space="preserve">забывать об основах мотивационных теорий и учитывать новые подходы к управлению процессом мотивации. </w:t>
      </w:r>
    </w:p>
    <w:p w:rsidR="005225DA" w:rsidRPr="00CD10C1" w:rsidRDefault="005225DA" w:rsidP="00CD10C1">
      <w:pPr>
        <w:rPr>
          <w:color w:val="auto"/>
          <w:szCs w:val="28"/>
        </w:rPr>
      </w:pPr>
      <w:r w:rsidRPr="00CD10C1">
        <w:rPr>
          <w:color w:val="auto"/>
          <w:szCs w:val="28"/>
        </w:rPr>
        <w:t>Подводя итог, хочется отметить, что проблема мотивации персонала является весьма актуальной, особенно для нашей страны, ведь в России только складывается организационная культура. Наличие серьезных проблем в сфере менеджмента должно заставить руководителей пересмотреть свое отношение к</w:t>
      </w:r>
      <w:r w:rsidR="00ED4A0F">
        <w:rPr>
          <w:color w:val="auto"/>
          <w:szCs w:val="28"/>
        </w:rPr>
        <w:t> </w:t>
      </w:r>
      <w:r w:rsidRPr="00CD10C1">
        <w:rPr>
          <w:color w:val="auto"/>
          <w:szCs w:val="28"/>
        </w:rPr>
        <w:t>работникам. Необходимо осознавать, что персонал ― это главный ресурс любой компании, без которого она не может существовать. Должна создаваться система взаимовыгодных отношений между работником и организацией, в</w:t>
      </w:r>
      <w:r w:rsidR="00ED4A0F">
        <w:rPr>
          <w:color w:val="auto"/>
          <w:szCs w:val="28"/>
        </w:rPr>
        <w:t> </w:t>
      </w:r>
      <w:r w:rsidRPr="00CD10C1">
        <w:rPr>
          <w:color w:val="auto"/>
          <w:szCs w:val="28"/>
        </w:rPr>
        <w:t>которой работник чувствовал бы себя причастным к достижению общей цели. Бесспорно, эффективная система мотивации влияет не только на повышение заинтересованности и трудоспособности работника, но и на результаты деятельности организации в целом.</w:t>
      </w:r>
    </w:p>
    <w:p w:rsidR="005225DA" w:rsidRPr="00CD10C1" w:rsidRDefault="005225DA" w:rsidP="00CD10C1">
      <w:pPr>
        <w:rPr>
          <w:color w:val="auto"/>
          <w:szCs w:val="28"/>
        </w:rPr>
      </w:pPr>
    </w:p>
    <w:p w:rsidR="005225DA" w:rsidRPr="00CD10C1" w:rsidRDefault="005225DA" w:rsidP="00ED4A0F">
      <w:pPr>
        <w:ind w:firstLine="0"/>
        <w:rPr>
          <w:b/>
          <w:color w:val="auto"/>
          <w:szCs w:val="28"/>
        </w:rPr>
      </w:pPr>
      <w:r w:rsidRPr="00CD10C1">
        <w:rPr>
          <w:b/>
          <w:color w:val="auto"/>
          <w:szCs w:val="28"/>
        </w:rPr>
        <w:t>Список литературы:</w:t>
      </w:r>
    </w:p>
    <w:p w:rsidR="005225DA" w:rsidRPr="00ED4A0F" w:rsidRDefault="005225DA" w:rsidP="00EA503F">
      <w:pPr>
        <w:pStyle w:val="a"/>
        <w:numPr>
          <w:ilvl w:val="0"/>
          <w:numId w:val="167"/>
        </w:numPr>
        <w:ind w:left="357" w:hanging="357"/>
      </w:pPr>
      <w:r w:rsidRPr="00ED4A0F">
        <w:t>Бухалков М.И. Управление персоналом: учебник. М.: ИНФРА-М, 2005. ― 368 с.</w:t>
      </w:r>
    </w:p>
    <w:p w:rsidR="005225DA" w:rsidRPr="00ED4A0F" w:rsidRDefault="005225DA" w:rsidP="00FC631C">
      <w:pPr>
        <w:pStyle w:val="a"/>
      </w:pPr>
      <w:r w:rsidRPr="00ED4A0F">
        <w:t>Виханский О.С., Наумов А.И. Менеджмент: учебник. М.: Экономистъ, 2006.</w:t>
      </w:r>
      <w:r w:rsidR="00ED4A0F">
        <w:t> </w:t>
      </w:r>
      <w:r w:rsidRPr="00ED4A0F">
        <w:t>― 670 с.</w:t>
      </w:r>
    </w:p>
    <w:p w:rsidR="005225DA" w:rsidRPr="00ED4A0F" w:rsidRDefault="005225DA" w:rsidP="00FC631C">
      <w:pPr>
        <w:pStyle w:val="a"/>
      </w:pPr>
      <w:r w:rsidRPr="00ED4A0F">
        <w:lastRenderedPageBreak/>
        <w:t>Данилова Е. Типичные ошибки при создании системы мотивации // Финансовый директор. ― 2005. ― № 6. [Электронный ресурс] ― Режим доступа. ― URL: http://fd.ru/reader.htm?id=13957</w:t>
      </w:r>
    </w:p>
    <w:p w:rsidR="005225DA" w:rsidRPr="00ED4A0F" w:rsidRDefault="005225DA" w:rsidP="00FC631C">
      <w:pPr>
        <w:pStyle w:val="a"/>
      </w:pPr>
      <w:r w:rsidRPr="00ED4A0F">
        <w:t>Зиновьева Е.В., Пузыревский Л.С. Мотивация и менеджмент // Вестник Санкт-Петербургского университета МВД России. ― 2008. ― № 3.</w:t>
      </w:r>
    </w:p>
    <w:p w:rsidR="005225DA" w:rsidRPr="00ED4A0F" w:rsidRDefault="005225DA" w:rsidP="00FC631C">
      <w:pPr>
        <w:pStyle w:val="a"/>
      </w:pPr>
      <w:r w:rsidRPr="00ED4A0F">
        <w:t>Коргова М.А., Дзугкоева О.Г. Реализация функции мотивации и</w:t>
      </w:r>
      <w:r w:rsidR="00ED4A0F">
        <w:t> </w:t>
      </w:r>
      <w:r w:rsidRPr="00ED4A0F">
        <w:t>стимулирования персонала в современных российских организациях (на</w:t>
      </w:r>
      <w:r w:rsidR="00ED4A0F">
        <w:t> </w:t>
      </w:r>
      <w:r w:rsidRPr="00ED4A0F">
        <w:t>материалах Северного Кавказа) // Научные проблемы гуманитарных исследований. ― 2009. ― № 12.</w:t>
      </w:r>
    </w:p>
    <w:p w:rsidR="005225DA" w:rsidRPr="00ED4A0F" w:rsidRDefault="005225DA" w:rsidP="00FC631C">
      <w:pPr>
        <w:pStyle w:val="a"/>
      </w:pPr>
      <w:r w:rsidRPr="00ED4A0F">
        <w:t>Маслов М.В., Чайковская Н.В. Мотивация трудовой деятельности ― социально-экономическая основа кадрового менеджмента // Вестник Нижегородского университета им. Н.И. Лобачевского. Серия: Экономика и</w:t>
      </w:r>
      <w:r w:rsidR="00ED4A0F">
        <w:t> </w:t>
      </w:r>
      <w:r w:rsidRPr="00ED4A0F">
        <w:t>финансы. ― 2002. ― № 1.</w:t>
      </w:r>
    </w:p>
    <w:p w:rsidR="005225DA" w:rsidRPr="00ED4A0F" w:rsidRDefault="005225DA" w:rsidP="00FC631C">
      <w:pPr>
        <w:pStyle w:val="a"/>
      </w:pPr>
      <w:r w:rsidRPr="00ED4A0F">
        <w:t>Переверзев М.П. Менеджмент: учебник. М.: ИНФРА-М, 2008. ― 330 с.</w:t>
      </w:r>
    </w:p>
    <w:p w:rsidR="005225DA" w:rsidRPr="00ED4A0F" w:rsidRDefault="005225DA" w:rsidP="00FC631C">
      <w:pPr>
        <w:pStyle w:val="a"/>
      </w:pPr>
      <w:r w:rsidRPr="00ED4A0F">
        <w:t>Семенов А.К., Набоков В.И. Основы менеджмента: учебник. М.: Дашков и</w:t>
      </w:r>
      <w:r w:rsidR="00ED4A0F">
        <w:t> </w:t>
      </w:r>
      <w:r w:rsidRPr="00ED4A0F">
        <w:t>К, 2010. ― 576 с.</w:t>
      </w:r>
    </w:p>
    <w:p w:rsidR="005225DA" w:rsidRPr="00ED4A0F" w:rsidRDefault="005225DA" w:rsidP="00FC631C">
      <w:pPr>
        <w:pStyle w:val="a"/>
      </w:pPr>
      <w:r w:rsidRPr="00ED4A0F">
        <w:t>Солощенко Е.А., Саклаков В.М. Эффективная система мотивации: желаемый результат и возможные ошибки // Вестник Томского государственного университета. Экономика. ― 2011. ― № 1.</w:t>
      </w:r>
    </w:p>
    <w:p w:rsidR="005225DA" w:rsidRPr="00ED4A0F" w:rsidRDefault="005225DA" w:rsidP="00ED4A0F">
      <w:pPr>
        <w:pStyle w:val="1"/>
      </w:pPr>
    </w:p>
    <w:p w:rsidR="005225DA" w:rsidRPr="00ED4A0F" w:rsidRDefault="005225DA" w:rsidP="00ED4A0F">
      <w:pPr>
        <w:pStyle w:val="1"/>
      </w:pPr>
      <w:r w:rsidRPr="00ED4A0F">
        <w:t xml:space="preserve">РИСК-МЕНЕДЖМЕНТ </w:t>
      </w:r>
      <w:r w:rsidR="00ED4A0F">
        <w:br/>
      </w:r>
      <w:r w:rsidRPr="00ED4A0F">
        <w:t>В ИННОВАЦИОННОЙ ДЕЯТЕЛЬНОСТИ ПРЕДПРИЯТИЯ</w:t>
      </w:r>
    </w:p>
    <w:p w:rsidR="005225DA" w:rsidRPr="00ED4A0F" w:rsidRDefault="005225DA" w:rsidP="00ED4A0F">
      <w:pPr>
        <w:pStyle w:val="afff1"/>
      </w:pPr>
      <w:r w:rsidRPr="00ED4A0F">
        <w:t>Селезнева Мария Михайловна</w:t>
      </w:r>
    </w:p>
    <w:p w:rsidR="005225DA" w:rsidRPr="00CD10C1" w:rsidRDefault="005225DA" w:rsidP="00ED4A0F">
      <w:pPr>
        <w:pStyle w:val="2a"/>
      </w:pPr>
      <w:r w:rsidRPr="00CD10C1">
        <w:t>студент 2 курса, факультет Финансы и кредит Финансового университета при Правительстве Российской Федерации, г. Москва</w:t>
      </w:r>
    </w:p>
    <w:p w:rsidR="005225DA" w:rsidRPr="00ED4A0F" w:rsidRDefault="005225DA" w:rsidP="00ED4A0F">
      <w:pPr>
        <w:pStyle w:val="afff1"/>
      </w:pPr>
      <w:r w:rsidRPr="00ED4A0F">
        <w:t>Стуканова Ирина Петровна</w:t>
      </w:r>
    </w:p>
    <w:p w:rsidR="005225DA" w:rsidRPr="00CD10C1" w:rsidRDefault="005225DA" w:rsidP="00ED4A0F">
      <w:pPr>
        <w:pStyle w:val="2a"/>
      </w:pPr>
      <w:r w:rsidRPr="00CD10C1">
        <w:t>научный руководитель, профессор, д-р экон. наук, профессор кафедры «Менеджмент» Финансового университета при Правительстве Российской Федерации, г. Москва</w:t>
      </w:r>
    </w:p>
    <w:p w:rsidR="005225DA" w:rsidRPr="00CD10C1" w:rsidRDefault="005225DA" w:rsidP="00CD10C1">
      <w:pPr>
        <w:pStyle w:val="77"/>
        <w:spacing w:after="0" w:line="360" w:lineRule="auto"/>
        <w:ind w:left="0"/>
        <w:jc w:val="right"/>
        <w:rPr>
          <w:rFonts w:ascii="Times New Roman" w:hAnsi="Times New Roman"/>
          <w:i/>
          <w:sz w:val="28"/>
          <w:szCs w:val="28"/>
        </w:rPr>
      </w:pPr>
    </w:p>
    <w:p w:rsidR="005225DA" w:rsidRPr="00CD10C1" w:rsidRDefault="005225DA" w:rsidP="00CD10C1">
      <w:pPr>
        <w:rPr>
          <w:color w:val="auto"/>
          <w:szCs w:val="28"/>
        </w:rPr>
      </w:pPr>
      <w:r w:rsidRPr="00CD10C1">
        <w:rPr>
          <w:color w:val="auto"/>
          <w:szCs w:val="28"/>
        </w:rPr>
        <w:t>Современной экономике России требуется качественное изменение вектора ее развития в сторону инновационной модели. Одной из проблем на</w:t>
      </w:r>
      <w:r w:rsidR="00314C8C">
        <w:rPr>
          <w:color w:val="auto"/>
          <w:szCs w:val="28"/>
        </w:rPr>
        <w:t> </w:t>
      </w:r>
      <w:r w:rsidRPr="00CD10C1">
        <w:rPr>
          <w:color w:val="auto"/>
          <w:szCs w:val="28"/>
        </w:rPr>
        <w:t>сегодняшний момент является внедрение на предприятиях инноваций и</w:t>
      </w:r>
      <w:r w:rsidR="00314C8C">
        <w:rPr>
          <w:color w:val="auto"/>
          <w:szCs w:val="28"/>
        </w:rPr>
        <w:t> </w:t>
      </w:r>
      <w:r w:rsidRPr="00CD10C1">
        <w:rPr>
          <w:color w:val="auto"/>
          <w:szCs w:val="28"/>
        </w:rPr>
        <w:t>связанный с ним большой риск. Инновационная деятельность предприятия, с</w:t>
      </w:r>
      <w:r w:rsidR="00314C8C">
        <w:rPr>
          <w:color w:val="auto"/>
          <w:szCs w:val="28"/>
        </w:rPr>
        <w:t> </w:t>
      </w:r>
      <w:r w:rsidRPr="00CD10C1">
        <w:rPr>
          <w:color w:val="auto"/>
          <w:szCs w:val="28"/>
        </w:rPr>
        <w:t>одной стороны, является необходимым условием его успешного развития, но,</w:t>
      </w:r>
      <w:r w:rsidR="00314C8C">
        <w:rPr>
          <w:color w:val="auto"/>
          <w:szCs w:val="28"/>
        </w:rPr>
        <w:t> </w:t>
      </w:r>
      <w:r w:rsidRPr="00CD10C1">
        <w:rPr>
          <w:color w:val="auto"/>
          <w:szCs w:val="28"/>
        </w:rPr>
        <w:t xml:space="preserve">с другой стороны, это неизбежность рисков. Поэтому актуальность риск-менеджмента в инновационной деятельности предприятия постоянно </w:t>
      </w:r>
      <w:r w:rsidRPr="00CD10C1">
        <w:rPr>
          <w:color w:val="auto"/>
          <w:szCs w:val="28"/>
        </w:rPr>
        <w:lastRenderedPageBreak/>
        <w:t>возрастает. Это подтверждается увеличением научных исследований в области риска, ростом заказов на разработку систем управления рисками со стороны предприятий.</w:t>
      </w:r>
    </w:p>
    <w:p w:rsidR="005225DA" w:rsidRPr="00CD10C1" w:rsidRDefault="005225DA" w:rsidP="00CD10C1">
      <w:pPr>
        <w:rPr>
          <w:color w:val="auto"/>
          <w:szCs w:val="28"/>
        </w:rPr>
      </w:pPr>
      <w:r w:rsidRPr="00CD10C1">
        <w:rPr>
          <w:color w:val="auto"/>
          <w:szCs w:val="28"/>
        </w:rPr>
        <w:t>Сегодня наступает новый этап развития теории и практики управления, ориентированный на решение проблем устойчивого функционирования и</w:t>
      </w:r>
      <w:r w:rsidR="00314C8C">
        <w:rPr>
          <w:color w:val="auto"/>
          <w:szCs w:val="28"/>
        </w:rPr>
        <w:t> </w:t>
      </w:r>
      <w:r w:rsidRPr="00CD10C1">
        <w:rPr>
          <w:color w:val="auto"/>
          <w:szCs w:val="28"/>
        </w:rPr>
        <w:t>развития предприятий в среде с возрастающей рисковой составляющей. Современный этап развития менеджмента отражает реалии глобализации, возрастающую и усложняющуюся динамику хозяйственных процессов, для</w:t>
      </w:r>
      <w:r w:rsidR="00314C8C">
        <w:rPr>
          <w:color w:val="auto"/>
          <w:szCs w:val="28"/>
        </w:rPr>
        <w:t> </w:t>
      </w:r>
      <w:r w:rsidRPr="00CD10C1">
        <w:rPr>
          <w:color w:val="auto"/>
          <w:szCs w:val="28"/>
        </w:rPr>
        <w:t>управления которыми необходимо создавать соответствующие диагнос</w:t>
      </w:r>
      <w:r w:rsidR="00314C8C">
        <w:rPr>
          <w:color w:val="auto"/>
          <w:szCs w:val="28"/>
        </w:rPr>
        <w:softHyphen/>
      </w:r>
      <w:r w:rsidRPr="00CD10C1">
        <w:rPr>
          <w:color w:val="auto"/>
          <w:szCs w:val="28"/>
        </w:rPr>
        <w:t>тические процедуры рисковых ситуаций, методы управления, формировать новые требования к квалификации персонала.</w:t>
      </w:r>
    </w:p>
    <w:p w:rsidR="005225DA" w:rsidRPr="00CD10C1" w:rsidRDefault="005225DA" w:rsidP="00CD10C1">
      <w:pPr>
        <w:rPr>
          <w:color w:val="auto"/>
          <w:szCs w:val="28"/>
        </w:rPr>
      </w:pPr>
      <w:r w:rsidRPr="00CD10C1">
        <w:rPr>
          <w:color w:val="auto"/>
          <w:szCs w:val="28"/>
        </w:rPr>
        <w:t>Инновационная деятельность как направление деятельности предприятия имеет определенные особенности. Во-первых, инновационная деятельность в</w:t>
      </w:r>
      <w:r w:rsidR="00314C8C">
        <w:rPr>
          <w:color w:val="auto"/>
          <w:szCs w:val="28"/>
        </w:rPr>
        <w:t> </w:t>
      </w:r>
      <w:r w:rsidRPr="00CD10C1">
        <w:rPr>
          <w:color w:val="auto"/>
          <w:szCs w:val="28"/>
        </w:rPr>
        <w:t>большей мере, чем другие виды деятельности подвержена риску. Это связано с тем, что полная гарантия успешного результата инновационной деятельности практически отсутствует. Однако высокий риск сопровождается обычно высокой компенсацией в виде значительных прибылей: возможная норма прибыли от внедрения инновационных проектов гораздо выше получаемой в</w:t>
      </w:r>
      <w:r w:rsidR="00314C8C">
        <w:rPr>
          <w:color w:val="auto"/>
          <w:szCs w:val="28"/>
        </w:rPr>
        <w:t> </w:t>
      </w:r>
      <w:r w:rsidRPr="00CD10C1">
        <w:rPr>
          <w:color w:val="auto"/>
          <w:szCs w:val="28"/>
        </w:rPr>
        <w:t>результате осуществления других видов предпринимательской деятельности. Во-вторых, инновационная деятельность осуществляется в условиях неопреде</w:t>
      </w:r>
      <w:r w:rsidR="00314C8C">
        <w:rPr>
          <w:color w:val="auto"/>
          <w:szCs w:val="28"/>
        </w:rPr>
        <w:softHyphen/>
      </w:r>
      <w:r w:rsidRPr="00CD10C1">
        <w:rPr>
          <w:color w:val="auto"/>
          <w:szCs w:val="28"/>
        </w:rPr>
        <w:t>ленности факторов внешней и внутренней среды хозяйствования. Таким образом, активизация инновационной деятельности отечественных предпри</w:t>
      </w:r>
      <w:r w:rsidR="00314C8C">
        <w:rPr>
          <w:color w:val="auto"/>
          <w:szCs w:val="28"/>
        </w:rPr>
        <w:softHyphen/>
      </w:r>
      <w:r w:rsidRPr="00CD10C1">
        <w:rPr>
          <w:color w:val="auto"/>
          <w:szCs w:val="28"/>
        </w:rPr>
        <w:t>ятий может быть обеспечена только посредством разработки эффективного механизма управления инновационными рисками, который будет обеспечивать максимизацию прибыли и минимизацию возможных потерь на основе разработки и внедрении на предприятии системы риск-менеджмента.</w:t>
      </w:r>
    </w:p>
    <w:p w:rsidR="005225DA" w:rsidRPr="00CD10C1" w:rsidRDefault="005225DA" w:rsidP="00CD10C1">
      <w:pPr>
        <w:autoSpaceDE w:val="0"/>
        <w:autoSpaceDN w:val="0"/>
        <w:adjustRightInd w:val="0"/>
        <w:rPr>
          <w:color w:val="auto"/>
          <w:szCs w:val="28"/>
        </w:rPr>
      </w:pPr>
      <w:r w:rsidRPr="00CD10C1">
        <w:rPr>
          <w:rFonts w:eastAsia="BookAntiqua"/>
          <w:color w:val="auto"/>
          <w:szCs w:val="28"/>
        </w:rPr>
        <w:t xml:space="preserve">Под </w:t>
      </w:r>
      <w:r w:rsidRPr="00CD10C1">
        <w:rPr>
          <w:rFonts w:eastAsia="BookAntiqua-BoldItalic"/>
          <w:bCs/>
          <w:iCs/>
          <w:color w:val="auto"/>
          <w:szCs w:val="28"/>
        </w:rPr>
        <w:t>риском</w:t>
      </w:r>
      <w:r w:rsidRPr="00CD10C1">
        <w:rPr>
          <w:rFonts w:eastAsia="BookAntiqua-BoldItalic"/>
          <w:b/>
          <w:bCs/>
          <w:i/>
          <w:iCs/>
          <w:color w:val="auto"/>
          <w:szCs w:val="28"/>
        </w:rPr>
        <w:t xml:space="preserve"> </w:t>
      </w:r>
      <w:r w:rsidRPr="00CD10C1">
        <w:rPr>
          <w:rFonts w:eastAsia="BookAntiqua"/>
          <w:color w:val="auto"/>
          <w:szCs w:val="28"/>
        </w:rPr>
        <w:t>понимают все внутренние и внешние предпосылки, которые могут негативно повлиять на достижение стратегических целей в течение точно определенного отрезка времени наблюдения, например периода оперативного планирования [3, с. 10]. Согласно Ф. Найту риск представляет собой вероят</w:t>
      </w:r>
      <w:r w:rsidR="00314C8C">
        <w:rPr>
          <w:rFonts w:eastAsia="BookAntiqua"/>
          <w:color w:val="auto"/>
          <w:szCs w:val="28"/>
        </w:rPr>
        <w:softHyphen/>
      </w:r>
      <w:r w:rsidRPr="00CD10C1">
        <w:rPr>
          <w:rFonts w:eastAsia="BookAntiqua"/>
          <w:color w:val="auto"/>
          <w:szCs w:val="28"/>
        </w:rPr>
        <w:lastRenderedPageBreak/>
        <w:t>ность, которую можно определить математическими методами или путем статистического анализа накопленного опыта [4, с. 26].</w:t>
      </w:r>
      <w:r w:rsidRPr="00CD10C1">
        <w:rPr>
          <w:color w:val="auto"/>
          <w:szCs w:val="28"/>
        </w:rPr>
        <w:t xml:space="preserve"> Таким образом, риск в</w:t>
      </w:r>
      <w:r w:rsidR="00314C8C">
        <w:rPr>
          <w:color w:val="auto"/>
          <w:szCs w:val="28"/>
        </w:rPr>
        <w:t> </w:t>
      </w:r>
      <w:r w:rsidRPr="00CD10C1">
        <w:rPr>
          <w:color w:val="auto"/>
          <w:szCs w:val="28"/>
        </w:rPr>
        <w:t>инновационной деятельности можно определить как вероятность потерь, возникающих при внедрении организацией в производство новой техники и</w:t>
      </w:r>
      <w:r w:rsidR="00314C8C">
        <w:rPr>
          <w:color w:val="auto"/>
          <w:szCs w:val="28"/>
        </w:rPr>
        <w:t> </w:t>
      </w:r>
      <w:r w:rsidRPr="00CD10C1">
        <w:rPr>
          <w:color w:val="auto"/>
          <w:szCs w:val="28"/>
        </w:rPr>
        <w:t>технологий; вложении средств в производство новых товаров и услуг, а</w:t>
      </w:r>
      <w:r w:rsidR="00314C8C">
        <w:rPr>
          <w:color w:val="auto"/>
          <w:szCs w:val="28"/>
        </w:rPr>
        <w:t> </w:t>
      </w:r>
      <w:r w:rsidRPr="00CD10C1">
        <w:rPr>
          <w:color w:val="auto"/>
          <w:szCs w:val="28"/>
        </w:rPr>
        <w:t>также</w:t>
      </w:r>
      <w:r w:rsidR="00314C8C">
        <w:rPr>
          <w:color w:val="auto"/>
          <w:szCs w:val="28"/>
        </w:rPr>
        <w:t> </w:t>
      </w:r>
      <w:r w:rsidRPr="00CD10C1">
        <w:rPr>
          <w:color w:val="auto"/>
          <w:szCs w:val="28"/>
        </w:rPr>
        <w:t>в разработку управленческих инноваций.</w:t>
      </w:r>
    </w:p>
    <w:p w:rsidR="005225DA" w:rsidRPr="00CD10C1" w:rsidRDefault="005225DA" w:rsidP="00CD10C1">
      <w:pPr>
        <w:autoSpaceDE w:val="0"/>
        <w:autoSpaceDN w:val="0"/>
        <w:adjustRightInd w:val="0"/>
        <w:rPr>
          <w:color w:val="auto"/>
          <w:szCs w:val="28"/>
        </w:rPr>
      </w:pPr>
      <w:r w:rsidRPr="00CD10C1">
        <w:rPr>
          <w:color w:val="auto"/>
          <w:szCs w:val="28"/>
        </w:rPr>
        <w:t>Рассмотрим основные атрибуты инновационного риска [</w:t>
      </w:r>
      <w:r w:rsidRPr="00CD10C1">
        <w:rPr>
          <w:rFonts w:eastAsia="BookAntiqua"/>
          <w:color w:val="auto"/>
          <w:szCs w:val="28"/>
        </w:rPr>
        <w:t>2, с. 79]</w:t>
      </w:r>
      <w:r w:rsidRPr="00CD10C1">
        <w:rPr>
          <w:color w:val="auto"/>
          <w:szCs w:val="28"/>
        </w:rPr>
        <w:t>.</w:t>
      </w:r>
    </w:p>
    <w:p w:rsidR="005225DA" w:rsidRPr="00CD10C1" w:rsidRDefault="005225DA" w:rsidP="00AC1FF7">
      <w:pPr>
        <w:pStyle w:val="77"/>
        <w:numPr>
          <w:ilvl w:val="0"/>
          <w:numId w:val="53"/>
        </w:numPr>
        <w:tabs>
          <w:tab w:val="left" w:pos="851"/>
        </w:tabs>
        <w:autoSpaceDE w:val="0"/>
        <w:autoSpaceDN w:val="0"/>
        <w:adjustRightInd w:val="0"/>
        <w:spacing w:after="0" w:line="360" w:lineRule="auto"/>
        <w:ind w:left="0" w:firstLine="567"/>
        <w:jc w:val="both"/>
        <w:rPr>
          <w:rFonts w:ascii="Times New Roman" w:eastAsia="BookAntiqua" w:hAnsi="Times New Roman"/>
          <w:sz w:val="28"/>
          <w:szCs w:val="28"/>
        </w:rPr>
      </w:pPr>
      <w:r w:rsidRPr="00CD10C1">
        <w:rPr>
          <w:rFonts w:ascii="Times New Roman" w:eastAsia="BookAntiqua" w:hAnsi="Times New Roman"/>
          <w:sz w:val="28"/>
          <w:szCs w:val="28"/>
        </w:rPr>
        <w:t>Состояние неопределенности.</w:t>
      </w:r>
    </w:p>
    <w:p w:rsidR="005225DA" w:rsidRPr="00CD10C1" w:rsidRDefault="005225DA" w:rsidP="00CD10C1">
      <w:pPr>
        <w:autoSpaceDE w:val="0"/>
        <w:autoSpaceDN w:val="0"/>
        <w:adjustRightInd w:val="0"/>
        <w:rPr>
          <w:rFonts w:eastAsia="BookAntiqua"/>
          <w:color w:val="auto"/>
          <w:szCs w:val="28"/>
        </w:rPr>
      </w:pPr>
      <w:r w:rsidRPr="00CD10C1">
        <w:rPr>
          <w:rFonts w:eastAsia="BookAntiqua"/>
          <w:color w:val="auto"/>
          <w:szCs w:val="28"/>
        </w:rPr>
        <w:t xml:space="preserve">Причиной большей части проблем, которые связаны с принятием решений, является неопределенность, в состоянии которой менеджеры вынуждены принимать решения. Неопределенность в области инновационной деятельности следует рассматривать как дефицит знаний, который может быть объяснен глобализацией экономических процессов и явлений, ускорением научно-технического прогресса, а также субъективными причинами, которые возникают в результате конкретных обстоятельств, например, ограниченности знаний менеджера в данном вопросе. </w:t>
      </w:r>
    </w:p>
    <w:p w:rsidR="005225DA" w:rsidRPr="00CD10C1" w:rsidRDefault="005225DA" w:rsidP="00CD10C1">
      <w:pPr>
        <w:autoSpaceDE w:val="0"/>
        <w:autoSpaceDN w:val="0"/>
        <w:adjustRightInd w:val="0"/>
        <w:rPr>
          <w:rFonts w:eastAsia="BookAntiqua"/>
          <w:color w:val="auto"/>
          <w:szCs w:val="28"/>
        </w:rPr>
      </w:pPr>
      <w:r w:rsidRPr="00CD10C1">
        <w:rPr>
          <w:rFonts w:eastAsia="BookAntiqua"/>
          <w:color w:val="auto"/>
          <w:szCs w:val="28"/>
        </w:rPr>
        <w:t>Факторы инновационного риска, вызванные неопределенностью, можно разделить на две группы по отношению к экономическому субъекту: внешние и</w:t>
      </w:r>
      <w:r w:rsidR="00314C8C">
        <w:rPr>
          <w:rFonts w:eastAsia="BookAntiqua"/>
          <w:color w:val="auto"/>
          <w:szCs w:val="28"/>
        </w:rPr>
        <w:t> </w:t>
      </w:r>
      <w:r w:rsidRPr="00CD10C1">
        <w:rPr>
          <w:rFonts w:eastAsia="BookAntiqua"/>
          <w:color w:val="auto"/>
          <w:szCs w:val="28"/>
        </w:rPr>
        <w:t>внутренние. Внешние факторы связаны с стоянием окружающей среды, в</w:t>
      </w:r>
      <w:r w:rsidR="00314C8C">
        <w:rPr>
          <w:rFonts w:eastAsia="BookAntiqua"/>
          <w:color w:val="auto"/>
          <w:szCs w:val="28"/>
        </w:rPr>
        <w:t> </w:t>
      </w:r>
      <w:r w:rsidRPr="00CD10C1">
        <w:rPr>
          <w:rFonts w:eastAsia="BookAntiqua"/>
          <w:color w:val="auto"/>
          <w:szCs w:val="28"/>
        </w:rPr>
        <w:t>которой осуществляется инновационная деятельность. Эти факторы включают следующие риски: макроэкономические, социально-политические, природно-климатические, экологические, риски обусловленные деятельностью субъектов непосредственного окружения (поставщики, покупатели, конку</w:t>
      </w:r>
      <w:r w:rsidR="00314C8C">
        <w:rPr>
          <w:rFonts w:eastAsia="BookAntiqua"/>
          <w:color w:val="auto"/>
          <w:szCs w:val="28"/>
        </w:rPr>
        <w:softHyphen/>
      </w:r>
      <w:r w:rsidRPr="00CD10C1">
        <w:rPr>
          <w:rFonts w:eastAsia="BookAntiqua"/>
          <w:color w:val="auto"/>
          <w:szCs w:val="28"/>
        </w:rPr>
        <w:t>ренты, общество в целом). Внутренние факторы связаны с внутренней средой организации, они обусловлены особенностями осуществляемого иннова</w:t>
      </w:r>
      <w:r w:rsidR="00314C8C">
        <w:rPr>
          <w:rFonts w:eastAsia="BookAntiqua"/>
          <w:color w:val="auto"/>
          <w:szCs w:val="28"/>
        </w:rPr>
        <w:softHyphen/>
      </w:r>
      <w:r w:rsidRPr="00CD10C1">
        <w:rPr>
          <w:rFonts w:eastAsia="BookAntiqua"/>
          <w:color w:val="auto"/>
          <w:szCs w:val="28"/>
        </w:rPr>
        <w:t>ционного проекта.</w:t>
      </w:r>
    </w:p>
    <w:p w:rsidR="005225DA" w:rsidRPr="00CD10C1" w:rsidRDefault="005225DA" w:rsidP="00CD10C1">
      <w:pPr>
        <w:autoSpaceDE w:val="0"/>
        <w:autoSpaceDN w:val="0"/>
        <w:adjustRightInd w:val="0"/>
        <w:rPr>
          <w:rFonts w:eastAsia="BookAntiqua"/>
          <w:color w:val="auto"/>
          <w:szCs w:val="28"/>
        </w:rPr>
      </w:pPr>
      <w:r w:rsidRPr="00CD10C1">
        <w:rPr>
          <w:rFonts w:eastAsia="BookAntiqua"/>
          <w:color w:val="auto"/>
          <w:szCs w:val="28"/>
        </w:rPr>
        <w:t>Таким образом, неопределенность оказывает влияние на риск инновацион</w:t>
      </w:r>
      <w:r w:rsidR="00314C8C">
        <w:rPr>
          <w:rFonts w:eastAsia="BookAntiqua"/>
          <w:color w:val="auto"/>
          <w:szCs w:val="28"/>
        </w:rPr>
        <w:softHyphen/>
      </w:r>
      <w:r w:rsidRPr="00CD10C1">
        <w:rPr>
          <w:rFonts w:eastAsia="BookAntiqua"/>
          <w:color w:val="auto"/>
          <w:szCs w:val="28"/>
        </w:rPr>
        <w:t>ной деятельности организации через воздействие совокупности факторов, которые являются непосредственными причинами возникновения иннова</w:t>
      </w:r>
      <w:r w:rsidR="00314C8C">
        <w:rPr>
          <w:rFonts w:eastAsia="BookAntiqua"/>
          <w:color w:val="auto"/>
          <w:szCs w:val="28"/>
        </w:rPr>
        <w:softHyphen/>
      </w:r>
      <w:r w:rsidRPr="00CD10C1">
        <w:rPr>
          <w:rFonts w:eastAsia="BookAntiqua"/>
          <w:color w:val="auto"/>
          <w:szCs w:val="28"/>
        </w:rPr>
        <w:t>ционного риска.</w:t>
      </w:r>
    </w:p>
    <w:p w:rsidR="005225DA" w:rsidRPr="00CD10C1" w:rsidRDefault="005225DA" w:rsidP="00AC1FF7">
      <w:pPr>
        <w:pStyle w:val="77"/>
        <w:numPr>
          <w:ilvl w:val="0"/>
          <w:numId w:val="53"/>
        </w:numPr>
        <w:tabs>
          <w:tab w:val="left" w:pos="851"/>
        </w:tabs>
        <w:autoSpaceDE w:val="0"/>
        <w:autoSpaceDN w:val="0"/>
        <w:adjustRightInd w:val="0"/>
        <w:spacing w:after="0" w:line="360" w:lineRule="auto"/>
        <w:ind w:left="0" w:firstLine="567"/>
        <w:jc w:val="both"/>
        <w:rPr>
          <w:rFonts w:ascii="Times New Roman" w:eastAsia="BookAntiqua" w:hAnsi="Times New Roman"/>
          <w:sz w:val="28"/>
          <w:szCs w:val="28"/>
        </w:rPr>
      </w:pPr>
      <w:r w:rsidRPr="00CD10C1">
        <w:rPr>
          <w:rFonts w:ascii="Times New Roman" w:eastAsia="BookAntiqua" w:hAnsi="Times New Roman"/>
          <w:sz w:val="28"/>
          <w:szCs w:val="28"/>
        </w:rPr>
        <w:lastRenderedPageBreak/>
        <w:t>Необходимость выбора альтернативы, включая отказ от выбора.</w:t>
      </w:r>
    </w:p>
    <w:p w:rsidR="005225DA" w:rsidRPr="00CD10C1" w:rsidRDefault="005225DA" w:rsidP="00CD10C1">
      <w:pPr>
        <w:autoSpaceDE w:val="0"/>
        <w:autoSpaceDN w:val="0"/>
        <w:adjustRightInd w:val="0"/>
        <w:rPr>
          <w:rFonts w:eastAsia="BookAntiqua"/>
          <w:color w:val="auto"/>
          <w:szCs w:val="28"/>
        </w:rPr>
      </w:pPr>
      <w:r w:rsidRPr="00CD10C1">
        <w:rPr>
          <w:rFonts w:eastAsia="BookAntiqua"/>
          <w:color w:val="auto"/>
          <w:szCs w:val="28"/>
        </w:rPr>
        <w:t xml:space="preserve">Риск характеризует активную деятельность субъекта, принимающего хозяйственные решения в условиях неопределенности, предполагающую выбор наиболее оптимального из всех вариантов решения на основе анализа возможных альтернатив. Такая активность может быть выражена в уклонении от риска, предпочтении риска и безразличии к риску. </w:t>
      </w:r>
    </w:p>
    <w:p w:rsidR="005225DA" w:rsidRPr="00CD10C1" w:rsidRDefault="005225DA" w:rsidP="00CD10C1">
      <w:pPr>
        <w:autoSpaceDE w:val="0"/>
        <w:autoSpaceDN w:val="0"/>
        <w:adjustRightInd w:val="0"/>
        <w:rPr>
          <w:color w:val="auto"/>
          <w:szCs w:val="28"/>
          <w:lang w:eastAsia="ru-RU"/>
        </w:rPr>
      </w:pPr>
      <w:r w:rsidRPr="00CD10C1">
        <w:rPr>
          <w:rFonts w:eastAsia="BookAntiqua"/>
          <w:color w:val="auto"/>
          <w:szCs w:val="28"/>
        </w:rPr>
        <w:t xml:space="preserve">Уклонение от риска </w:t>
      </w:r>
      <w:r w:rsidRPr="00CD10C1">
        <w:rPr>
          <w:color w:val="auto"/>
          <w:szCs w:val="28"/>
        </w:rPr>
        <w:t>―</w:t>
      </w:r>
      <w:r w:rsidRPr="00CD10C1">
        <w:rPr>
          <w:rFonts w:eastAsia="BookAntiqua"/>
          <w:color w:val="auto"/>
          <w:szCs w:val="28"/>
        </w:rPr>
        <w:t xml:space="preserve"> такой вариант поведения, при котором </w:t>
      </w:r>
      <w:r w:rsidRPr="00CD10C1">
        <w:rPr>
          <w:color w:val="auto"/>
          <w:szCs w:val="28"/>
          <w:lang w:eastAsia="ru-RU"/>
        </w:rPr>
        <w:t>менеджер стремится максимально избежать рисков, по</w:t>
      </w:r>
      <w:r w:rsidRPr="00CD10C1">
        <w:rPr>
          <w:color w:val="auto"/>
          <w:szCs w:val="28"/>
          <w:lang w:eastAsia="ru-RU"/>
        </w:rPr>
        <w:softHyphen/>
        <w:t>этому он готов нести большие издержки на контроль и страховку рисков.</w:t>
      </w:r>
    </w:p>
    <w:p w:rsidR="005225DA" w:rsidRPr="00CD10C1" w:rsidRDefault="005225DA" w:rsidP="00CD10C1">
      <w:pPr>
        <w:rPr>
          <w:color w:val="auto"/>
          <w:szCs w:val="28"/>
          <w:lang w:eastAsia="ru-RU"/>
        </w:rPr>
      </w:pPr>
      <w:r w:rsidRPr="00CD10C1">
        <w:rPr>
          <w:iCs/>
          <w:color w:val="auto"/>
          <w:szCs w:val="28"/>
          <w:lang w:eastAsia="ru-RU"/>
        </w:rPr>
        <w:t>При выборе стратегии предпочтения риска</w:t>
      </w:r>
      <w:r w:rsidRPr="00CD10C1">
        <w:rPr>
          <w:i/>
          <w:iCs/>
          <w:color w:val="auto"/>
          <w:szCs w:val="28"/>
          <w:lang w:eastAsia="ru-RU"/>
        </w:rPr>
        <w:t xml:space="preserve"> </w:t>
      </w:r>
      <w:r w:rsidRPr="00CD10C1">
        <w:rPr>
          <w:color w:val="auto"/>
          <w:szCs w:val="28"/>
          <w:lang w:eastAsia="ru-RU"/>
        </w:rPr>
        <w:t>субъект охотно идет навстречу рис</w:t>
      </w:r>
      <w:r w:rsidRPr="00CD10C1">
        <w:rPr>
          <w:color w:val="auto"/>
          <w:szCs w:val="28"/>
          <w:lang w:eastAsia="ru-RU"/>
        </w:rPr>
        <w:softHyphen/>
        <w:t>ку, он принимает лишь минимальные меры по его страхованию и готов сам</w:t>
      </w:r>
      <w:r w:rsidR="00314C8C">
        <w:rPr>
          <w:color w:val="auto"/>
          <w:szCs w:val="28"/>
          <w:lang w:eastAsia="ru-RU"/>
        </w:rPr>
        <w:t> </w:t>
      </w:r>
      <w:r w:rsidRPr="00CD10C1">
        <w:rPr>
          <w:color w:val="auto"/>
          <w:szCs w:val="28"/>
          <w:lang w:eastAsia="ru-RU"/>
        </w:rPr>
        <w:t xml:space="preserve">нести ответственность за его последствия. </w:t>
      </w:r>
    </w:p>
    <w:p w:rsidR="005225DA" w:rsidRPr="00CD10C1" w:rsidRDefault="005225DA" w:rsidP="00CD10C1">
      <w:pPr>
        <w:autoSpaceDE w:val="0"/>
        <w:autoSpaceDN w:val="0"/>
        <w:adjustRightInd w:val="0"/>
        <w:rPr>
          <w:color w:val="auto"/>
          <w:szCs w:val="28"/>
          <w:lang w:eastAsia="ru-RU"/>
        </w:rPr>
      </w:pPr>
      <w:r w:rsidRPr="00CD10C1">
        <w:rPr>
          <w:iCs/>
          <w:color w:val="auto"/>
          <w:szCs w:val="28"/>
          <w:lang w:eastAsia="ru-RU"/>
        </w:rPr>
        <w:t>При безразличном отношении к риску</w:t>
      </w:r>
      <w:r w:rsidRPr="00CD10C1">
        <w:rPr>
          <w:color w:val="auto"/>
          <w:szCs w:val="28"/>
          <w:lang w:eastAsia="ru-RU"/>
        </w:rPr>
        <w:t xml:space="preserve"> субъект, принимающий решение, стремится к оптимизации затрат на риск и старается применять различные инструменты и методы страхования и ликвидации риска, тщательно их</w:t>
      </w:r>
      <w:r w:rsidR="00314C8C">
        <w:rPr>
          <w:color w:val="auto"/>
          <w:szCs w:val="28"/>
          <w:lang w:eastAsia="ru-RU"/>
        </w:rPr>
        <w:t> </w:t>
      </w:r>
      <w:r w:rsidRPr="00CD10C1">
        <w:rPr>
          <w:color w:val="auto"/>
          <w:szCs w:val="28"/>
          <w:lang w:eastAsia="ru-RU"/>
        </w:rPr>
        <w:t>обдумав</w:t>
      </w:r>
      <w:r w:rsidR="00314C8C">
        <w:rPr>
          <w:color w:val="auto"/>
          <w:szCs w:val="28"/>
          <w:lang w:eastAsia="ru-RU"/>
        </w:rPr>
        <w:t> </w:t>
      </w:r>
      <w:r w:rsidRPr="00CD10C1">
        <w:rPr>
          <w:color w:val="auto"/>
          <w:szCs w:val="28"/>
          <w:lang w:eastAsia="ru-RU"/>
        </w:rPr>
        <w:t>и взвесив.</w:t>
      </w:r>
    </w:p>
    <w:p w:rsidR="005225DA" w:rsidRPr="00CD10C1" w:rsidRDefault="005225DA" w:rsidP="00AC1FF7">
      <w:pPr>
        <w:pStyle w:val="77"/>
        <w:numPr>
          <w:ilvl w:val="0"/>
          <w:numId w:val="53"/>
        </w:numPr>
        <w:tabs>
          <w:tab w:val="left" w:pos="851"/>
        </w:tabs>
        <w:autoSpaceDE w:val="0"/>
        <w:autoSpaceDN w:val="0"/>
        <w:adjustRightInd w:val="0"/>
        <w:spacing w:after="0" w:line="360" w:lineRule="auto"/>
        <w:ind w:left="0" w:firstLine="567"/>
        <w:jc w:val="both"/>
        <w:rPr>
          <w:rFonts w:ascii="Times New Roman" w:eastAsia="BookAntiqua" w:hAnsi="Times New Roman"/>
          <w:sz w:val="28"/>
          <w:szCs w:val="28"/>
        </w:rPr>
      </w:pPr>
      <w:r w:rsidRPr="00CD10C1">
        <w:rPr>
          <w:rFonts w:ascii="Times New Roman" w:eastAsia="BookAntiqua" w:hAnsi="Times New Roman"/>
          <w:sz w:val="28"/>
          <w:szCs w:val="28"/>
        </w:rPr>
        <w:t>Возможность отклонения от предполагаемой цели.</w:t>
      </w:r>
    </w:p>
    <w:p w:rsidR="005225DA" w:rsidRPr="00CD10C1" w:rsidRDefault="005225DA" w:rsidP="00AC1FF7">
      <w:pPr>
        <w:pStyle w:val="77"/>
        <w:numPr>
          <w:ilvl w:val="0"/>
          <w:numId w:val="53"/>
        </w:numPr>
        <w:tabs>
          <w:tab w:val="left" w:pos="851"/>
        </w:tabs>
        <w:autoSpaceDE w:val="0"/>
        <w:autoSpaceDN w:val="0"/>
        <w:adjustRightInd w:val="0"/>
        <w:spacing w:after="0" w:line="360" w:lineRule="auto"/>
        <w:ind w:left="0" w:firstLine="567"/>
        <w:jc w:val="both"/>
        <w:rPr>
          <w:rFonts w:ascii="Times New Roman" w:eastAsia="BookAntiqua" w:hAnsi="Times New Roman"/>
          <w:sz w:val="28"/>
          <w:szCs w:val="28"/>
        </w:rPr>
      </w:pPr>
      <w:r w:rsidRPr="00CD10C1">
        <w:rPr>
          <w:rFonts w:ascii="Times New Roman" w:eastAsia="BookAntiqua" w:hAnsi="Times New Roman"/>
          <w:sz w:val="28"/>
          <w:szCs w:val="28"/>
        </w:rPr>
        <w:t>Вероятностная оценка отклонения, которое может носить как положи</w:t>
      </w:r>
      <w:r w:rsidR="00314C8C">
        <w:rPr>
          <w:rFonts w:ascii="Times New Roman" w:eastAsia="BookAntiqua" w:hAnsi="Times New Roman"/>
          <w:sz w:val="28"/>
          <w:szCs w:val="28"/>
        </w:rPr>
        <w:softHyphen/>
      </w:r>
      <w:r w:rsidRPr="00CD10C1">
        <w:rPr>
          <w:rFonts w:ascii="Times New Roman" w:eastAsia="BookAntiqua" w:hAnsi="Times New Roman"/>
          <w:sz w:val="28"/>
          <w:szCs w:val="28"/>
        </w:rPr>
        <w:t>тельный, так и отрицательный характер.</w:t>
      </w:r>
    </w:p>
    <w:p w:rsidR="005225DA" w:rsidRPr="00CD10C1" w:rsidRDefault="005225DA" w:rsidP="00CD10C1">
      <w:pPr>
        <w:autoSpaceDE w:val="0"/>
        <w:autoSpaceDN w:val="0"/>
        <w:adjustRightInd w:val="0"/>
        <w:rPr>
          <w:rFonts w:eastAsia="BookAntiqua"/>
          <w:color w:val="auto"/>
          <w:szCs w:val="28"/>
        </w:rPr>
      </w:pPr>
      <w:r w:rsidRPr="00CD10C1">
        <w:rPr>
          <w:rFonts w:eastAsia="BookAntiqua"/>
          <w:color w:val="auto"/>
          <w:szCs w:val="28"/>
        </w:rPr>
        <w:t xml:space="preserve">Таким образом, факторы инновационного риска выступают основными объектами управления риском инновационной деятельности организации. </w:t>
      </w:r>
    </w:p>
    <w:p w:rsidR="005225DA" w:rsidRPr="00CD10C1" w:rsidRDefault="005225DA" w:rsidP="00CD10C1">
      <w:pPr>
        <w:autoSpaceDE w:val="0"/>
        <w:autoSpaceDN w:val="0"/>
        <w:adjustRightInd w:val="0"/>
        <w:rPr>
          <w:rFonts w:eastAsia="BookAntiqua"/>
          <w:color w:val="auto"/>
          <w:szCs w:val="28"/>
        </w:rPr>
      </w:pPr>
      <w:r w:rsidRPr="00CD10C1">
        <w:rPr>
          <w:rFonts w:eastAsia="BookAntiqua"/>
          <w:color w:val="auto"/>
          <w:szCs w:val="28"/>
        </w:rPr>
        <w:t>Основными видами риска, возникающими в инновационном предприни</w:t>
      </w:r>
      <w:r w:rsidR="00314C8C">
        <w:rPr>
          <w:rFonts w:eastAsia="BookAntiqua"/>
          <w:color w:val="auto"/>
          <w:szCs w:val="28"/>
        </w:rPr>
        <w:softHyphen/>
      </w:r>
      <w:r w:rsidRPr="00CD10C1">
        <w:rPr>
          <w:rFonts w:eastAsia="BookAntiqua"/>
          <w:color w:val="auto"/>
          <w:szCs w:val="28"/>
        </w:rPr>
        <w:t>мательстве, являются:</w:t>
      </w:r>
    </w:p>
    <w:p w:rsidR="005225DA" w:rsidRPr="00CD10C1" w:rsidRDefault="005225DA" w:rsidP="00AC1FF7">
      <w:pPr>
        <w:pStyle w:val="77"/>
        <w:numPr>
          <w:ilvl w:val="0"/>
          <w:numId w:val="56"/>
        </w:numPr>
        <w:tabs>
          <w:tab w:val="left" w:pos="851"/>
        </w:tabs>
        <w:autoSpaceDE w:val="0"/>
        <w:autoSpaceDN w:val="0"/>
        <w:adjustRightInd w:val="0"/>
        <w:spacing w:after="0" w:line="360" w:lineRule="auto"/>
        <w:ind w:left="0" w:firstLine="567"/>
        <w:jc w:val="both"/>
        <w:rPr>
          <w:rFonts w:ascii="Times New Roman" w:eastAsia="BookAntiqua" w:hAnsi="Times New Roman"/>
          <w:sz w:val="28"/>
          <w:szCs w:val="28"/>
        </w:rPr>
      </w:pPr>
      <w:r w:rsidRPr="00CD10C1">
        <w:rPr>
          <w:rFonts w:ascii="Times New Roman" w:eastAsia="BookAntiqua" w:hAnsi="Times New Roman"/>
          <w:sz w:val="28"/>
          <w:szCs w:val="28"/>
        </w:rPr>
        <w:t>риски неправильного выбора инновационного проекта,</w:t>
      </w:r>
    </w:p>
    <w:p w:rsidR="005225DA" w:rsidRPr="00CD10C1" w:rsidRDefault="005225DA" w:rsidP="00AC1FF7">
      <w:pPr>
        <w:pStyle w:val="77"/>
        <w:numPr>
          <w:ilvl w:val="0"/>
          <w:numId w:val="56"/>
        </w:numPr>
        <w:tabs>
          <w:tab w:val="left" w:pos="851"/>
        </w:tabs>
        <w:autoSpaceDE w:val="0"/>
        <w:autoSpaceDN w:val="0"/>
        <w:adjustRightInd w:val="0"/>
        <w:spacing w:after="0" w:line="360" w:lineRule="auto"/>
        <w:ind w:left="0" w:firstLine="567"/>
        <w:jc w:val="both"/>
        <w:rPr>
          <w:rFonts w:ascii="Times New Roman" w:eastAsia="BookAntiqua" w:hAnsi="Times New Roman"/>
          <w:sz w:val="28"/>
          <w:szCs w:val="28"/>
        </w:rPr>
      </w:pPr>
      <w:r w:rsidRPr="00CD10C1">
        <w:rPr>
          <w:rFonts w:ascii="Times New Roman" w:eastAsia="BookAntiqua" w:hAnsi="Times New Roman"/>
          <w:sz w:val="28"/>
          <w:szCs w:val="28"/>
        </w:rPr>
        <w:t>риски нехватки снабжения проекта финансовыми ресурсами,</w:t>
      </w:r>
    </w:p>
    <w:p w:rsidR="005225DA" w:rsidRPr="00CD10C1" w:rsidRDefault="005225DA" w:rsidP="00AC1FF7">
      <w:pPr>
        <w:pStyle w:val="77"/>
        <w:numPr>
          <w:ilvl w:val="0"/>
          <w:numId w:val="56"/>
        </w:numPr>
        <w:tabs>
          <w:tab w:val="left" w:pos="851"/>
        </w:tabs>
        <w:autoSpaceDE w:val="0"/>
        <w:autoSpaceDN w:val="0"/>
        <w:adjustRightInd w:val="0"/>
        <w:spacing w:after="0" w:line="360" w:lineRule="auto"/>
        <w:ind w:left="0" w:firstLine="567"/>
        <w:jc w:val="both"/>
        <w:rPr>
          <w:rFonts w:ascii="Times New Roman" w:eastAsia="BookAntiqua" w:hAnsi="Times New Roman"/>
          <w:sz w:val="28"/>
          <w:szCs w:val="28"/>
        </w:rPr>
      </w:pPr>
      <w:r w:rsidRPr="00CD10C1">
        <w:rPr>
          <w:rFonts w:ascii="Times New Roman" w:eastAsia="BookAntiqua" w:hAnsi="Times New Roman"/>
          <w:sz w:val="28"/>
          <w:szCs w:val="28"/>
        </w:rPr>
        <w:t>риски неисполнения партнерами заключенных контрактов,</w:t>
      </w:r>
    </w:p>
    <w:p w:rsidR="005225DA" w:rsidRPr="00CD10C1" w:rsidRDefault="005225DA" w:rsidP="00AC1FF7">
      <w:pPr>
        <w:pStyle w:val="77"/>
        <w:numPr>
          <w:ilvl w:val="0"/>
          <w:numId w:val="56"/>
        </w:numPr>
        <w:tabs>
          <w:tab w:val="left" w:pos="851"/>
        </w:tabs>
        <w:autoSpaceDE w:val="0"/>
        <w:autoSpaceDN w:val="0"/>
        <w:adjustRightInd w:val="0"/>
        <w:spacing w:after="0" w:line="360" w:lineRule="auto"/>
        <w:ind w:left="0" w:firstLine="567"/>
        <w:jc w:val="both"/>
        <w:rPr>
          <w:rFonts w:ascii="Times New Roman" w:eastAsia="BookAntiqua" w:hAnsi="Times New Roman"/>
          <w:sz w:val="28"/>
          <w:szCs w:val="28"/>
        </w:rPr>
      </w:pPr>
      <w:r w:rsidRPr="00CD10C1">
        <w:rPr>
          <w:rFonts w:ascii="Times New Roman" w:eastAsia="BookAntiqua" w:hAnsi="Times New Roman"/>
          <w:sz w:val="28"/>
          <w:szCs w:val="28"/>
        </w:rPr>
        <w:t>риски возникновения непредвиденных затрат,</w:t>
      </w:r>
    </w:p>
    <w:p w:rsidR="005225DA" w:rsidRPr="00CD10C1" w:rsidRDefault="005225DA" w:rsidP="00AC1FF7">
      <w:pPr>
        <w:pStyle w:val="77"/>
        <w:numPr>
          <w:ilvl w:val="0"/>
          <w:numId w:val="56"/>
        </w:numPr>
        <w:tabs>
          <w:tab w:val="left" w:pos="851"/>
        </w:tabs>
        <w:autoSpaceDE w:val="0"/>
        <w:autoSpaceDN w:val="0"/>
        <w:adjustRightInd w:val="0"/>
        <w:spacing w:after="0" w:line="360" w:lineRule="auto"/>
        <w:ind w:left="0" w:firstLine="567"/>
        <w:jc w:val="both"/>
        <w:rPr>
          <w:rFonts w:ascii="Times New Roman" w:eastAsia="BookAntiqua" w:hAnsi="Times New Roman"/>
          <w:sz w:val="28"/>
          <w:szCs w:val="28"/>
        </w:rPr>
      </w:pPr>
      <w:r w:rsidRPr="00CD10C1">
        <w:rPr>
          <w:rFonts w:ascii="Times New Roman" w:eastAsia="BookAntiqua" w:hAnsi="Times New Roman"/>
          <w:sz w:val="28"/>
          <w:szCs w:val="28"/>
        </w:rPr>
        <w:t>риски появления новых конкурентов на рынке,</w:t>
      </w:r>
    </w:p>
    <w:p w:rsidR="005225DA" w:rsidRPr="00CD10C1" w:rsidRDefault="005225DA" w:rsidP="00AC1FF7">
      <w:pPr>
        <w:pStyle w:val="77"/>
        <w:numPr>
          <w:ilvl w:val="0"/>
          <w:numId w:val="56"/>
        </w:numPr>
        <w:tabs>
          <w:tab w:val="left" w:pos="851"/>
        </w:tabs>
        <w:autoSpaceDE w:val="0"/>
        <w:autoSpaceDN w:val="0"/>
        <w:adjustRightInd w:val="0"/>
        <w:spacing w:after="0" w:line="360" w:lineRule="auto"/>
        <w:ind w:left="0" w:firstLine="567"/>
        <w:jc w:val="both"/>
        <w:rPr>
          <w:rFonts w:ascii="Times New Roman" w:eastAsia="BookAntiqua" w:hAnsi="Times New Roman"/>
          <w:sz w:val="28"/>
          <w:szCs w:val="28"/>
        </w:rPr>
      </w:pPr>
      <w:r w:rsidRPr="00CD10C1">
        <w:rPr>
          <w:rFonts w:ascii="Times New Roman" w:eastAsia="BookAntiqua" w:hAnsi="Times New Roman"/>
          <w:sz w:val="28"/>
          <w:szCs w:val="28"/>
        </w:rPr>
        <w:t>риски, связанные с правом собственности на инновационный проект.</w:t>
      </w:r>
    </w:p>
    <w:p w:rsidR="005225DA" w:rsidRPr="00CD10C1" w:rsidRDefault="005225DA" w:rsidP="00CD10C1">
      <w:pPr>
        <w:autoSpaceDE w:val="0"/>
        <w:autoSpaceDN w:val="0"/>
        <w:adjustRightInd w:val="0"/>
        <w:rPr>
          <w:rFonts w:eastAsia="BookAntiqua"/>
          <w:color w:val="auto"/>
          <w:szCs w:val="28"/>
        </w:rPr>
      </w:pPr>
      <w:r w:rsidRPr="00CD10C1">
        <w:rPr>
          <w:rFonts w:eastAsia="BookAntiqua"/>
          <w:color w:val="auto"/>
          <w:szCs w:val="28"/>
        </w:rPr>
        <w:lastRenderedPageBreak/>
        <w:t>Главной причиной возникновения риска неправильного выбора иннова</w:t>
      </w:r>
      <w:r w:rsidR="00314C8C">
        <w:rPr>
          <w:rFonts w:eastAsia="BookAntiqua"/>
          <w:color w:val="auto"/>
          <w:szCs w:val="28"/>
        </w:rPr>
        <w:softHyphen/>
      </w:r>
      <w:r w:rsidRPr="00CD10C1">
        <w:rPr>
          <w:rFonts w:eastAsia="BookAntiqua"/>
          <w:color w:val="auto"/>
          <w:szCs w:val="28"/>
        </w:rPr>
        <w:t xml:space="preserve">ционного проекта является ошибочное определение приоритетов стратегии организации и видов инноваций, с помощью которых осуществляется достижение целей предприятия. </w:t>
      </w:r>
    </w:p>
    <w:p w:rsidR="005225DA" w:rsidRPr="00CD10C1" w:rsidRDefault="005225DA" w:rsidP="00CD10C1">
      <w:pPr>
        <w:rPr>
          <w:color w:val="auto"/>
          <w:szCs w:val="28"/>
        </w:rPr>
      </w:pPr>
      <w:r w:rsidRPr="00CD10C1">
        <w:rPr>
          <w:color w:val="auto"/>
          <w:szCs w:val="28"/>
        </w:rPr>
        <w:t>Риски нехватки снабжения инновационного проекта достаточным уровнем финансирования включают в себя:</w:t>
      </w:r>
    </w:p>
    <w:p w:rsidR="005225DA" w:rsidRPr="00CD10C1" w:rsidRDefault="005225DA" w:rsidP="00AC1FF7">
      <w:pPr>
        <w:pStyle w:val="77"/>
        <w:numPr>
          <w:ilvl w:val="0"/>
          <w:numId w:val="56"/>
        </w:numPr>
        <w:tabs>
          <w:tab w:val="left" w:pos="851"/>
        </w:tabs>
        <w:spacing w:after="0" w:line="360" w:lineRule="auto"/>
        <w:ind w:left="0" w:firstLine="567"/>
        <w:jc w:val="both"/>
        <w:rPr>
          <w:rFonts w:ascii="Times New Roman" w:hAnsi="Times New Roman"/>
          <w:sz w:val="28"/>
          <w:szCs w:val="28"/>
        </w:rPr>
      </w:pPr>
      <w:r w:rsidRPr="00CD10C1">
        <w:rPr>
          <w:rFonts w:ascii="Times New Roman" w:hAnsi="Times New Roman"/>
          <w:sz w:val="28"/>
          <w:szCs w:val="28"/>
        </w:rPr>
        <w:t>риск отказа в выдаче средств из-за того, что организация не может привлечь инвесторов, так как не может убедить их в достаточной мере в</w:t>
      </w:r>
      <w:r w:rsidR="00314C8C">
        <w:rPr>
          <w:rFonts w:ascii="Times New Roman" w:hAnsi="Times New Roman"/>
          <w:sz w:val="28"/>
          <w:szCs w:val="28"/>
        </w:rPr>
        <w:t> </w:t>
      </w:r>
      <w:r w:rsidRPr="00CD10C1">
        <w:rPr>
          <w:rFonts w:ascii="Times New Roman" w:hAnsi="Times New Roman"/>
          <w:sz w:val="28"/>
          <w:szCs w:val="28"/>
        </w:rPr>
        <w:t>успешности инновационного проекта</w:t>
      </w:r>
    </w:p>
    <w:p w:rsidR="005225DA" w:rsidRPr="00CD10C1" w:rsidRDefault="005225DA" w:rsidP="00AC1FF7">
      <w:pPr>
        <w:pStyle w:val="77"/>
        <w:numPr>
          <w:ilvl w:val="0"/>
          <w:numId w:val="56"/>
        </w:numPr>
        <w:tabs>
          <w:tab w:val="left" w:pos="851"/>
        </w:tabs>
        <w:spacing w:after="0" w:line="360" w:lineRule="auto"/>
        <w:ind w:left="0" w:firstLine="567"/>
        <w:jc w:val="both"/>
        <w:rPr>
          <w:rFonts w:ascii="Times New Roman" w:hAnsi="Times New Roman"/>
          <w:sz w:val="28"/>
          <w:szCs w:val="28"/>
        </w:rPr>
      </w:pPr>
      <w:r w:rsidRPr="00CD10C1">
        <w:rPr>
          <w:rFonts w:ascii="Times New Roman" w:hAnsi="Times New Roman"/>
          <w:sz w:val="28"/>
          <w:szCs w:val="28"/>
        </w:rPr>
        <w:t>риск при самофинансировании проекта, то есть собственных средств может оказаться недостаточно при осуществлении затрат на инновационный проект</w:t>
      </w:r>
    </w:p>
    <w:p w:rsidR="005225DA" w:rsidRPr="00CD10C1" w:rsidRDefault="005225DA" w:rsidP="00AC1FF7">
      <w:pPr>
        <w:pStyle w:val="77"/>
        <w:numPr>
          <w:ilvl w:val="0"/>
          <w:numId w:val="56"/>
        </w:numPr>
        <w:tabs>
          <w:tab w:val="left" w:pos="851"/>
        </w:tabs>
        <w:spacing w:after="0" w:line="360" w:lineRule="auto"/>
        <w:ind w:left="0" w:firstLine="567"/>
        <w:jc w:val="both"/>
        <w:rPr>
          <w:rFonts w:ascii="Times New Roman" w:hAnsi="Times New Roman"/>
          <w:sz w:val="28"/>
          <w:szCs w:val="28"/>
        </w:rPr>
      </w:pPr>
      <w:r w:rsidRPr="00CD10C1">
        <w:rPr>
          <w:rFonts w:ascii="Times New Roman" w:hAnsi="Times New Roman"/>
          <w:sz w:val="28"/>
          <w:szCs w:val="28"/>
        </w:rPr>
        <w:t>риск при использовании внешних источников финансирования, в случае, когда происходит ухудшение платежеспособности кредиторов и уменьшается бюджет проекта.</w:t>
      </w:r>
    </w:p>
    <w:p w:rsidR="005225DA" w:rsidRPr="00CD10C1" w:rsidRDefault="005225DA" w:rsidP="00AC1FF7">
      <w:pPr>
        <w:numPr>
          <w:ilvl w:val="0"/>
          <w:numId w:val="56"/>
        </w:numPr>
        <w:tabs>
          <w:tab w:val="left" w:pos="851"/>
        </w:tabs>
        <w:ind w:left="0" w:firstLine="567"/>
        <w:rPr>
          <w:color w:val="auto"/>
          <w:szCs w:val="28"/>
        </w:rPr>
      </w:pPr>
      <w:r w:rsidRPr="00CD10C1">
        <w:rPr>
          <w:color w:val="auto"/>
          <w:szCs w:val="28"/>
        </w:rPr>
        <w:t>Обеспечение прав собственности на инновационный проект также</w:t>
      </w:r>
      <w:r w:rsidR="00314C8C">
        <w:rPr>
          <w:color w:val="auto"/>
          <w:szCs w:val="28"/>
        </w:rPr>
        <w:t> </w:t>
      </w:r>
      <w:r w:rsidRPr="00CD10C1">
        <w:rPr>
          <w:color w:val="auto"/>
          <w:szCs w:val="28"/>
        </w:rPr>
        <w:t>сопряжено с рисками:</w:t>
      </w:r>
    </w:p>
    <w:p w:rsidR="005225DA" w:rsidRPr="00CD10C1" w:rsidRDefault="005225DA" w:rsidP="00AC1FF7">
      <w:pPr>
        <w:pStyle w:val="77"/>
        <w:numPr>
          <w:ilvl w:val="0"/>
          <w:numId w:val="56"/>
        </w:numPr>
        <w:tabs>
          <w:tab w:val="left" w:pos="851"/>
        </w:tabs>
        <w:spacing w:after="0" w:line="360" w:lineRule="auto"/>
        <w:ind w:left="0" w:firstLine="567"/>
        <w:jc w:val="both"/>
        <w:rPr>
          <w:rFonts w:ascii="Times New Roman" w:hAnsi="Times New Roman"/>
          <w:sz w:val="28"/>
          <w:szCs w:val="28"/>
        </w:rPr>
      </w:pPr>
      <w:r w:rsidRPr="00CD10C1">
        <w:rPr>
          <w:rFonts w:ascii="Times New Roman" w:hAnsi="Times New Roman"/>
          <w:sz w:val="28"/>
          <w:szCs w:val="28"/>
        </w:rPr>
        <w:t>риск необеспечения условий патентования инновационного решения возникает в результате недостаточной патентной защиты изобретений и</w:t>
      </w:r>
      <w:r w:rsidR="00314C8C">
        <w:rPr>
          <w:rFonts w:ascii="Times New Roman" w:hAnsi="Times New Roman"/>
          <w:sz w:val="28"/>
          <w:szCs w:val="28"/>
        </w:rPr>
        <w:t> </w:t>
      </w:r>
      <w:r w:rsidRPr="00CD10C1">
        <w:rPr>
          <w:rFonts w:ascii="Times New Roman" w:hAnsi="Times New Roman"/>
          <w:sz w:val="28"/>
          <w:szCs w:val="28"/>
        </w:rPr>
        <w:t>технологий</w:t>
      </w:r>
    </w:p>
    <w:p w:rsidR="005225DA" w:rsidRPr="00CD10C1" w:rsidRDefault="005225DA" w:rsidP="00AC1FF7">
      <w:pPr>
        <w:pStyle w:val="77"/>
        <w:numPr>
          <w:ilvl w:val="0"/>
          <w:numId w:val="56"/>
        </w:numPr>
        <w:tabs>
          <w:tab w:val="left" w:pos="851"/>
        </w:tabs>
        <w:autoSpaceDE w:val="0"/>
        <w:autoSpaceDN w:val="0"/>
        <w:adjustRightInd w:val="0"/>
        <w:spacing w:after="0" w:line="360" w:lineRule="auto"/>
        <w:ind w:left="0" w:firstLine="567"/>
        <w:jc w:val="both"/>
        <w:rPr>
          <w:rFonts w:ascii="Times New Roman" w:eastAsia="BookAntiqua" w:hAnsi="Times New Roman"/>
          <w:sz w:val="28"/>
          <w:szCs w:val="28"/>
        </w:rPr>
      </w:pPr>
      <w:r w:rsidRPr="00CD10C1">
        <w:rPr>
          <w:rFonts w:ascii="Times New Roman" w:hAnsi="Times New Roman"/>
          <w:sz w:val="28"/>
          <w:szCs w:val="28"/>
        </w:rPr>
        <w:t>риски легальной и нелегальной имитации конкурентами запатенто</w:t>
      </w:r>
      <w:r w:rsidR="00314C8C">
        <w:rPr>
          <w:rFonts w:ascii="Times New Roman" w:hAnsi="Times New Roman"/>
          <w:sz w:val="28"/>
          <w:szCs w:val="28"/>
        </w:rPr>
        <w:softHyphen/>
      </w:r>
      <w:r w:rsidRPr="00CD10C1">
        <w:rPr>
          <w:rFonts w:ascii="Times New Roman" w:hAnsi="Times New Roman"/>
          <w:sz w:val="28"/>
          <w:szCs w:val="28"/>
        </w:rPr>
        <w:t>ванных инноваций возникают, когда на основе сведений, полученных о</w:t>
      </w:r>
      <w:r w:rsidR="00314C8C">
        <w:rPr>
          <w:rFonts w:ascii="Times New Roman" w:hAnsi="Times New Roman"/>
          <w:sz w:val="28"/>
          <w:szCs w:val="28"/>
        </w:rPr>
        <w:t> </w:t>
      </w:r>
      <w:r w:rsidRPr="00CD10C1">
        <w:rPr>
          <w:rFonts w:ascii="Times New Roman" w:hAnsi="Times New Roman"/>
          <w:sz w:val="28"/>
          <w:szCs w:val="28"/>
        </w:rPr>
        <w:t>запатентованных технологиях из открытой печати, конкуренты осуществляют такие же разработки, но с незначительными изменениями, которые позволяют им запатентовать свои «инновации»; кроме того организации, получившей патент, очень трудно контролировать нелегальное использование запатенто</w:t>
      </w:r>
      <w:r w:rsidR="00314C8C">
        <w:rPr>
          <w:rFonts w:ascii="Times New Roman" w:hAnsi="Times New Roman"/>
          <w:sz w:val="28"/>
          <w:szCs w:val="28"/>
        </w:rPr>
        <w:softHyphen/>
      </w:r>
      <w:r w:rsidRPr="00CD10C1">
        <w:rPr>
          <w:rFonts w:ascii="Times New Roman" w:hAnsi="Times New Roman"/>
          <w:sz w:val="28"/>
          <w:szCs w:val="28"/>
        </w:rPr>
        <w:t>ванных технических решений.</w:t>
      </w:r>
    </w:p>
    <w:p w:rsidR="005225DA" w:rsidRPr="00CD10C1" w:rsidRDefault="005225DA" w:rsidP="00CD10C1">
      <w:pPr>
        <w:autoSpaceDE w:val="0"/>
        <w:autoSpaceDN w:val="0"/>
        <w:adjustRightInd w:val="0"/>
        <w:rPr>
          <w:rFonts w:eastAsia="BookAntiqua"/>
          <w:color w:val="auto"/>
          <w:szCs w:val="28"/>
        </w:rPr>
      </w:pPr>
      <w:r w:rsidRPr="00CD10C1">
        <w:rPr>
          <w:iCs/>
          <w:color w:val="auto"/>
          <w:szCs w:val="28"/>
        </w:rPr>
        <w:t>Основные стадии процесса риск-менеджмента:</w:t>
      </w:r>
    </w:p>
    <w:p w:rsidR="005225DA" w:rsidRPr="00CD10C1" w:rsidRDefault="005225DA" w:rsidP="00AC1FF7">
      <w:pPr>
        <w:pStyle w:val="77"/>
        <w:numPr>
          <w:ilvl w:val="0"/>
          <w:numId w:val="54"/>
        </w:numPr>
        <w:tabs>
          <w:tab w:val="left" w:pos="851"/>
        </w:tabs>
        <w:autoSpaceDE w:val="0"/>
        <w:autoSpaceDN w:val="0"/>
        <w:adjustRightInd w:val="0"/>
        <w:spacing w:after="0" w:line="360" w:lineRule="auto"/>
        <w:ind w:left="0" w:firstLine="567"/>
        <w:jc w:val="both"/>
        <w:rPr>
          <w:rFonts w:ascii="Times New Roman" w:eastAsia="BookAntiqua" w:hAnsi="Times New Roman"/>
          <w:sz w:val="28"/>
          <w:szCs w:val="28"/>
        </w:rPr>
      </w:pPr>
      <w:r w:rsidRPr="00CD10C1">
        <w:rPr>
          <w:rFonts w:ascii="Times New Roman" w:eastAsia="BookAntiqua" w:hAnsi="Times New Roman"/>
          <w:sz w:val="28"/>
          <w:szCs w:val="28"/>
        </w:rPr>
        <w:t>Выбор инновационного проекта.</w:t>
      </w:r>
    </w:p>
    <w:p w:rsidR="005225DA" w:rsidRPr="00CD10C1" w:rsidRDefault="005225DA" w:rsidP="00CD10C1">
      <w:pPr>
        <w:autoSpaceDE w:val="0"/>
        <w:autoSpaceDN w:val="0"/>
        <w:adjustRightInd w:val="0"/>
        <w:rPr>
          <w:rFonts w:eastAsia="BookAntiqua"/>
          <w:color w:val="auto"/>
          <w:szCs w:val="28"/>
        </w:rPr>
      </w:pPr>
      <w:r w:rsidRPr="00CD10C1">
        <w:rPr>
          <w:rFonts w:eastAsia="BookAntiqua"/>
          <w:color w:val="auto"/>
          <w:szCs w:val="28"/>
        </w:rPr>
        <w:lastRenderedPageBreak/>
        <w:t>На ситуацию выбора инновационного проекта оказывает влияние множество факторов, среди который наиболее значимыми являются: количество рассматриваемых проектов; время реализации каждого из проектов проекта; необходимость взятия кредита и период выплаты задолженностей по</w:t>
      </w:r>
      <w:r w:rsidR="00314C8C">
        <w:rPr>
          <w:rFonts w:eastAsia="BookAntiqua"/>
          <w:color w:val="auto"/>
          <w:szCs w:val="28"/>
        </w:rPr>
        <w:t> </w:t>
      </w:r>
      <w:r w:rsidRPr="00CD10C1">
        <w:rPr>
          <w:rFonts w:eastAsia="BookAntiqua"/>
          <w:color w:val="auto"/>
          <w:szCs w:val="28"/>
        </w:rPr>
        <w:t>взятому кредиту для реализации проекта; ставка дисконтирования; единовременные затраты для реализации проекта на момент начала его</w:t>
      </w:r>
      <w:r w:rsidR="00314C8C">
        <w:rPr>
          <w:rFonts w:eastAsia="BookAntiqua"/>
          <w:color w:val="auto"/>
          <w:szCs w:val="28"/>
        </w:rPr>
        <w:t> </w:t>
      </w:r>
      <w:r w:rsidRPr="00CD10C1">
        <w:rPr>
          <w:rFonts w:eastAsia="BookAntiqua"/>
          <w:color w:val="auto"/>
          <w:szCs w:val="28"/>
        </w:rPr>
        <w:t>реализации; предполагаемые доходы от реализации проекта; коэффициент, корректирующий значение прибыли на суммарную величину федеральных и</w:t>
      </w:r>
      <w:r w:rsidR="00314C8C">
        <w:rPr>
          <w:rFonts w:eastAsia="BookAntiqua"/>
          <w:color w:val="auto"/>
          <w:szCs w:val="28"/>
        </w:rPr>
        <w:t> </w:t>
      </w:r>
      <w:r w:rsidRPr="00CD10C1">
        <w:rPr>
          <w:rFonts w:eastAsia="BookAntiqua"/>
          <w:color w:val="auto"/>
          <w:szCs w:val="28"/>
        </w:rPr>
        <w:t>региональных налогов, требуемых к уплате по проекту и т. д.</w:t>
      </w:r>
    </w:p>
    <w:p w:rsidR="005225DA" w:rsidRPr="00CD10C1" w:rsidRDefault="005225DA" w:rsidP="00CD10C1">
      <w:pPr>
        <w:autoSpaceDE w:val="0"/>
        <w:autoSpaceDN w:val="0"/>
        <w:adjustRightInd w:val="0"/>
        <w:rPr>
          <w:rFonts w:eastAsia="BookAntiqua"/>
          <w:color w:val="auto"/>
          <w:szCs w:val="28"/>
        </w:rPr>
      </w:pPr>
      <w:r w:rsidRPr="00CD10C1">
        <w:rPr>
          <w:rFonts w:eastAsia="BookAntiqua"/>
          <w:color w:val="auto"/>
          <w:szCs w:val="28"/>
        </w:rPr>
        <w:t>После проведения анализ всех перечисленных факторов формируется портфель рассматриваемых предпринимателем проектов, происходит оценка проектов и принимается решение о необходимости взятия кредита для</w:t>
      </w:r>
      <w:r w:rsidR="00314C8C">
        <w:rPr>
          <w:rFonts w:eastAsia="BookAntiqua"/>
          <w:color w:val="auto"/>
          <w:szCs w:val="28"/>
        </w:rPr>
        <w:t> </w:t>
      </w:r>
      <w:r w:rsidRPr="00CD10C1">
        <w:rPr>
          <w:rFonts w:eastAsia="BookAntiqua"/>
          <w:color w:val="auto"/>
          <w:szCs w:val="28"/>
        </w:rPr>
        <w:t xml:space="preserve">реализации проекта. </w:t>
      </w:r>
    </w:p>
    <w:p w:rsidR="005225DA" w:rsidRPr="00CD10C1" w:rsidRDefault="005225DA" w:rsidP="00CD10C1">
      <w:pPr>
        <w:autoSpaceDE w:val="0"/>
        <w:autoSpaceDN w:val="0"/>
        <w:adjustRightInd w:val="0"/>
        <w:rPr>
          <w:rFonts w:eastAsia="BookAntiqua"/>
          <w:color w:val="auto"/>
          <w:szCs w:val="28"/>
        </w:rPr>
      </w:pPr>
      <w:r w:rsidRPr="00CD10C1">
        <w:rPr>
          <w:rFonts w:eastAsia="BookAntiqua"/>
          <w:color w:val="auto"/>
          <w:szCs w:val="28"/>
        </w:rPr>
        <w:t xml:space="preserve">Если кредит нужен, то рассчитывается чистый дисконтированный доход по каждому проекту с учетом взятия кредита. Далее выбирается наиболее привлекательный с коммерческой точки зрения проект. </w:t>
      </w:r>
      <w:r w:rsidRPr="00CD10C1">
        <w:rPr>
          <w:rFonts w:eastAsia="BookAntiqua"/>
          <w:color w:val="auto"/>
          <w:szCs w:val="28"/>
        </w:rPr>
        <w:fldChar w:fldCharType="begin"/>
      </w:r>
      <w:r w:rsidRPr="00CD10C1">
        <w:rPr>
          <w:rFonts w:eastAsia="BookAntiqua"/>
          <w:color w:val="auto"/>
          <w:szCs w:val="28"/>
        </w:rPr>
        <w:instrText xml:space="preserve"> QUOTE </w:instrText>
      </w:r>
      <m:oMath>
        <m:sSub>
          <m:sSubPr>
            <m:ctrlPr>
              <w:rPr>
                <w:rFonts w:ascii="Cambria Math" w:eastAsia="BookAntiqua" w:hAnsi="Cambria Math"/>
                <w:i/>
                <w:color w:val="auto"/>
                <w:szCs w:val="28"/>
              </w:rPr>
            </m:ctrlPr>
          </m:sSubPr>
          <m:e>
            <m:r>
              <m:rPr>
                <m:sty m:val="p"/>
              </m:rPr>
              <w:rPr>
                <w:rFonts w:ascii="Cambria Math" w:eastAsia="BookAntiqua" w:hAnsi="Cambria Math"/>
                <w:color w:val="auto"/>
                <w:szCs w:val="28"/>
                <w:lang w:val="en-US"/>
              </w:rPr>
              <m:t>L</m:t>
            </m:r>
          </m:e>
          <m:sub>
            <m:r>
              <m:rPr>
                <m:sty m:val="p"/>
              </m:rPr>
              <w:rPr>
                <w:rFonts w:ascii="Cambria Math" w:eastAsia="BookAntiqua" w:hAnsi="Cambria Math"/>
                <w:color w:val="auto"/>
                <w:szCs w:val="28"/>
                <w:vertAlign w:val="subscript"/>
                <w:lang w:val="en-US"/>
              </w:rPr>
              <m:t>i</m:t>
            </m:r>
          </m:sub>
        </m:sSub>
        <m:r>
          <m:rPr>
            <m:sty m:val="p"/>
          </m:rPr>
          <w:rPr>
            <w:rFonts w:ascii="Cambria Math" w:eastAsia="BookAntiqua" w:hAnsi="Cambria Math"/>
            <w:color w:val="auto"/>
            <w:szCs w:val="28"/>
          </w:rPr>
          <m:t xml:space="preserve"> →</m:t>
        </m:r>
        <m:sSub>
          <m:sSubPr>
            <m:ctrlPr>
              <w:rPr>
                <w:rFonts w:ascii="Cambria Math" w:eastAsia="BookAntiqua" w:hAnsi="Cambria Math"/>
                <w:i/>
                <w:color w:val="auto"/>
                <w:szCs w:val="28"/>
              </w:rPr>
            </m:ctrlPr>
          </m:sSubPr>
          <m:e>
            <m:r>
              <m:rPr>
                <m:sty m:val="p"/>
              </m:rPr>
              <w:rPr>
                <w:rFonts w:ascii="Cambria Math" w:eastAsia="BookAntiqua" w:hAnsi="Cambria Math"/>
                <w:color w:val="auto"/>
                <w:szCs w:val="28"/>
                <w:lang w:val="en-US"/>
              </w:rPr>
              <m:t>max</m:t>
            </m:r>
          </m:e>
          <m:sub>
            <m:r>
              <m:rPr>
                <m:sty m:val="p"/>
              </m:rPr>
              <w:rPr>
                <w:rFonts w:ascii="Cambria Math" w:eastAsia="BookAntiqua" w:hAnsi="Cambria Math"/>
                <w:color w:val="auto"/>
                <w:szCs w:val="28"/>
              </w:rPr>
              <m:t>i</m:t>
            </m:r>
          </m:sub>
        </m:sSub>
      </m:oMath>
      <w:r w:rsidRPr="00CD10C1">
        <w:rPr>
          <w:rFonts w:eastAsia="BookAntiqua"/>
          <w:color w:val="auto"/>
          <w:szCs w:val="28"/>
        </w:rPr>
        <w:instrText xml:space="preserve"> </w:instrText>
      </w:r>
      <w:r w:rsidRPr="00CD10C1">
        <w:rPr>
          <w:rFonts w:eastAsia="BookAntiqua"/>
          <w:color w:val="auto"/>
          <w:szCs w:val="28"/>
        </w:rPr>
        <w:fldChar w:fldCharType="end"/>
      </w:r>
    </w:p>
    <w:p w:rsidR="005225DA" w:rsidRPr="00CD10C1" w:rsidRDefault="005225DA" w:rsidP="00CD10C1">
      <w:pPr>
        <w:pStyle w:val="a6"/>
        <w:spacing w:before="0" w:beforeAutospacing="0" w:after="0" w:afterAutospacing="0" w:line="360" w:lineRule="auto"/>
        <w:ind w:firstLine="567"/>
        <w:jc w:val="both"/>
        <w:rPr>
          <w:sz w:val="28"/>
          <w:szCs w:val="28"/>
        </w:rPr>
      </w:pPr>
      <w:r w:rsidRPr="00CD10C1">
        <w:rPr>
          <w:sz w:val="28"/>
          <w:szCs w:val="28"/>
        </w:rPr>
        <w:t>На каждой стадии процесса риск-менеджмента необходимо взаимодей</w:t>
      </w:r>
      <w:r w:rsidR="00314C8C">
        <w:rPr>
          <w:sz w:val="28"/>
          <w:szCs w:val="28"/>
        </w:rPr>
        <w:softHyphen/>
      </w:r>
      <w:r w:rsidRPr="00CD10C1">
        <w:rPr>
          <w:sz w:val="28"/>
          <w:szCs w:val="28"/>
        </w:rPr>
        <w:t>ствовать и проводить консультации как с внешними, так</w:t>
      </w:r>
      <w:r w:rsidR="00314C8C">
        <w:rPr>
          <w:sz w:val="28"/>
          <w:szCs w:val="28"/>
        </w:rPr>
        <w:t> </w:t>
      </w:r>
      <w:r w:rsidRPr="00CD10C1">
        <w:rPr>
          <w:sz w:val="28"/>
          <w:szCs w:val="28"/>
        </w:rPr>
        <w:t>и</w:t>
      </w:r>
      <w:r w:rsidR="00314C8C">
        <w:rPr>
          <w:sz w:val="28"/>
          <w:szCs w:val="28"/>
        </w:rPr>
        <w:t> </w:t>
      </w:r>
      <w:r w:rsidRPr="00CD10C1">
        <w:rPr>
          <w:sz w:val="28"/>
          <w:szCs w:val="28"/>
        </w:rPr>
        <w:t>с</w:t>
      </w:r>
      <w:r w:rsidR="00314C8C">
        <w:rPr>
          <w:sz w:val="28"/>
          <w:szCs w:val="28"/>
        </w:rPr>
        <w:t> </w:t>
      </w:r>
      <w:r w:rsidRPr="00CD10C1">
        <w:rPr>
          <w:sz w:val="28"/>
          <w:szCs w:val="28"/>
        </w:rPr>
        <w:t xml:space="preserve">внутренними участниками этого процесса </w:t>
      </w:r>
    </w:p>
    <w:p w:rsidR="005225DA" w:rsidRPr="00CD10C1" w:rsidRDefault="005225DA" w:rsidP="00AC1FF7">
      <w:pPr>
        <w:pStyle w:val="a6"/>
        <w:numPr>
          <w:ilvl w:val="0"/>
          <w:numId w:val="54"/>
        </w:numPr>
        <w:tabs>
          <w:tab w:val="left" w:pos="851"/>
        </w:tabs>
        <w:spacing w:before="0" w:beforeAutospacing="0" w:after="0" w:afterAutospacing="0" w:line="360" w:lineRule="auto"/>
        <w:ind w:left="0" w:firstLine="567"/>
        <w:jc w:val="both"/>
        <w:rPr>
          <w:sz w:val="28"/>
          <w:szCs w:val="28"/>
        </w:rPr>
      </w:pPr>
      <w:r w:rsidRPr="00CD10C1">
        <w:rPr>
          <w:sz w:val="28"/>
          <w:szCs w:val="28"/>
        </w:rPr>
        <w:t xml:space="preserve">Определение контекста риск-менеджмента </w:t>
      </w:r>
    </w:p>
    <w:p w:rsidR="005225DA" w:rsidRPr="00CD10C1" w:rsidRDefault="005225DA" w:rsidP="00CD10C1">
      <w:pPr>
        <w:pStyle w:val="a6"/>
        <w:spacing w:before="0" w:beforeAutospacing="0" w:after="0" w:afterAutospacing="0" w:line="360" w:lineRule="auto"/>
        <w:ind w:firstLine="567"/>
        <w:jc w:val="both"/>
        <w:rPr>
          <w:sz w:val="28"/>
          <w:szCs w:val="28"/>
        </w:rPr>
      </w:pPr>
      <w:r w:rsidRPr="00CD10C1">
        <w:rPr>
          <w:sz w:val="28"/>
          <w:szCs w:val="28"/>
        </w:rPr>
        <w:t>Необходимо обозначить внешние характеристики предпринимательской среды, внутренние параметры организации, а также параметры риск-менеджмента, в которых будет реализоваться процесс. Должны быть определены требования к деятельности, на основании которых будут выявлены критерии рисков, а также структура и методы их анализа.</w:t>
      </w:r>
    </w:p>
    <w:p w:rsidR="005225DA" w:rsidRPr="00CD10C1" w:rsidRDefault="005225DA" w:rsidP="00AC1FF7">
      <w:pPr>
        <w:pStyle w:val="a6"/>
        <w:numPr>
          <w:ilvl w:val="0"/>
          <w:numId w:val="54"/>
        </w:numPr>
        <w:tabs>
          <w:tab w:val="left" w:pos="851"/>
        </w:tabs>
        <w:spacing w:before="0" w:beforeAutospacing="0" w:after="0" w:afterAutospacing="0" w:line="360" w:lineRule="auto"/>
        <w:ind w:left="0" w:firstLine="567"/>
        <w:jc w:val="both"/>
        <w:rPr>
          <w:sz w:val="28"/>
          <w:szCs w:val="28"/>
        </w:rPr>
      </w:pPr>
      <w:r w:rsidRPr="00CD10C1">
        <w:rPr>
          <w:sz w:val="28"/>
          <w:szCs w:val="28"/>
        </w:rPr>
        <w:t xml:space="preserve">Идентификация рисков </w:t>
      </w:r>
    </w:p>
    <w:p w:rsidR="005225DA" w:rsidRPr="00CD10C1" w:rsidRDefault="005225DA" w:rsidP="00CD10C1">
      <w:pPr>
        <w:pStyle w:val="a6"/>
        <w:spacing w:before="0" w:beforeAutospacing="0" w:after="0" w:afterAutospacing="0" w:line="360" w:lineRule="auto"/>
        <w:ind w:firstLine="567"/>
        <w:jc w:val="both"/>
        <w:rPr>
          <w:sz w:val="28"/>
          <w:szCs w:val="28"/>
        </w:rPr>
      </w:pPr>
      <w:r w:rsidRPr="00CD10C1">
        <w:rPr>
          <w:sz w:val="28"/>
          <w:szCs w:val="28"/>
        </w:rPr>
        <w:t xml:space="preserve">Следует определить, где, когда, как и почему рисковые ситуации могут помешать, ослабить или благоприятствовать достижению запланированных целей. </w:t>
      </w:r>
    </w:p>
    <w:p w:rsidR="005225DA" w:rsidRPr="00CD10C1" w:rsidRDefault="005225DA" w:rsidP="00CD10C1">
      <w:pPr>
        <w:pStyle w:val="ae"/>
        <w:spacing w:line="360" w:lineRule="auto"/>
        <w:ind w:left="0" w:firstLine="567"/>
        <w:rPr>
          <w:sz w:val="28"/>
          <w:szCs w:val="28"/>
        </w:rPr>
      </w:pPr>
      <w:r w:rsidRPr="00CD10C1">
        <w:rPr>
          <w:sz w:val="28"/>
          <w:szCs w:val="28"/>
        </w:rPr>
        <w:lastRenderedPageBreak/>
        <w:t>В общем виде постановка и решение задачи оптимиза</w:t>
      </w:r>
      <w:r w:rsidRPr="00CD10C1">
        <w:rPr>
          <w:sz w:val="28"/>
          <w:szCs w:val="28"/>
        </w:rPr>
        <w:softHyphen/>
        <w:t>ции решений, принимаемых в условиях риска, может быть представлена следующим образом:</w:t>
      </w:r>
    </w:p>
    <w:p w:rsidR="005225DA" w:rsidRPr="00CD10C1" w:rsidRDefault="005225DA" w:rsidP="00AC1FF7">
      <w:pPr>
        <w:pStyle w:val="77"/>
        <w:numPr>
          <w:ilvl w:val="0"/>
          <w:numId w:val="57"/>
        </w:numPr>
        <w:shd w:val="clear" w:color="auto" w:fill="FFFFFF"/>
        <w:tabs>
          <w:tab w:val="left" w:pos="851"/>
        </w:tabs>
        <w:spacing w:after="0" w:line="360" w:lineRule="auto"/>
        <w:ind w:left="0" w:firstLine="567"/>
        <w:jc w:val="both"/>
        <w:rPr>
          <w:rFonts w:ascii="Times New Roman" w:hAnsi="Times New Roman"/>
          <w:sz w:val="28"/>
          <w:szCs w:val="28"/>
        </w:rPr>
      </w:pPr>
      <w:r w:rsidRPr="00CD10C1">
        <w:rPr>
          <w:rFonts w:ascii="Times New Roman" w:hAnsi="Times New Roman"/>
          <w:sz w:val="28"/>
          <w:szCs w:val="28"/>
        </w:rPr>
        <w:t>Р</w:t>
      </w:r>
      <w:r w:rsidRPr="00CD10C1">
        <w:rPr>
          <w:rFonts w:ascii="Times New Roman" w:hAnsi="Times New Roman"/>
          <w:sz w:val="28"/>
          <w:szCs w:val="28"/>
          <w:vertAlign w:val="subscript"/>
        </w:rPr>
        <w:t>1</w:t>
      </w:r>
      <w:r w:rsidRPr="00CD10C1">
        <w:rPr>
          <w:rFonts w:ascii="Times New Roman" w:hAnsi="Times New Roman"/>
          <w:sz w:val="28"/>
          <w:szCs w:val="28"/>
        </w:rPr>
        <w:t>, Р</w:t>
      </w:r>
      <w:r w:rsidRPr="00CD10C1">
        <w:rPr>
          <w:rFonts w:ascii="Times New Roman" w:hAnsi="Times New Roman"/>
          <w:sz w:val="28"/>
          <w:szCs w:val="28"/>
          <w:vertAlign w:val="subscript"/>
        </w:rPr>
        <w:t>2</w:t>
      </w:r>
      <w:r w:rsidRPr="00CD10C1">
        <w:rPr>
          <w:rFonts w:ascii="Times New Roman" w:hAnsi="Times New Roman"/>
          <w:sz w:val="28"/>
          <w:szCs w:val="28"/>
        </w:rPr>
        <w:t xml:space="preserve">, </w:t>
      </w:r>
      <w:r w:rsidRPr="00CD10C1">
        <w:rPr>
          <w:rFonts w:ascii="Times New Roman" w:hAnsi="Times New Roman"/>
          <w:sz w:val="28"/>
          <w:szCs w:val="28"/>
          <w:lang w:val="uk-UA"/>
        </w:rPr>
        <w:t xml:space="preserve">..., </w:t>
      </w:r>
      <w:r w:rsidRPr="00CD10C1">
        <w:rPr>
          <w:rFonts w:ascii="Times New Roman" w:hAnsi="Times New Roman"/>
          <w:sz w:val="28"/>
          <w:szCs w:val="28"/>
        </w:rPr>
        <w:t>Р</w:t>
      </w:r>
      <w:r w:rsidRPr="00CD10C1">
        <w:rPr>
          <w:rFonts w:ascii="Times New Roman" w:hAnsi="Times New Roman"/>
          <w:sz w:val="28"/>
          <w:szCs w:val="28"/>
          <w:vertAlign w:val="subscript"/>
          <w:lang w:val="en-US"/>
        </w:rPr>
        <w:t>m</w:t>
      </w:r>
      <w:r w:rsidRPr="00CD10C1">
        <w:rPr>
          <w:rFonts w:ascii="Times New Roman" w:hAnsi="Times New Roman"/>
          <w:sz w:val="28"/>
          <w:szCs w:val="28"/>
        </w:rPr>
        <w:t xml:space="preserve"> ― </w:t>
      </w:r>
      <w:r w:rsidRPr="00CD10C1">
        <w:rPr>
          <w:rFonts w:ascii="Times New Roman" w:hAnsi="Times New Roman"/>
          <w:sz w:val="28"/>
          <w:szCs w:val="28"/>
          <w:lang w:val="en-US"/>
        </w:rPr>
        <w:t>m</w:t>
      </w:r>
      <w:r w:rsidRPr="00CD10C1">
        <w:rPr>
          <w:rFonts w:ascii="Times New Roman" w:hAnsi="Times New Roman"/>
          <w:sz w:val="28"/>
          <w:szCs w:val="28"/>
        </w:rPr>
        <w:t xml:space="preserve"> возможных решений;</w:t>
      </w:r>
    </w:p>
    <w:p w:rsidR="005225DA" w:rsidRPr="00CD10C1" w:rsidRDefault="005225DA" w:rsidP="00AC1FF7">
      <w:pPr>
        <w:pStyle w:val="77"/>
        <w:numPr>
          <w:ilvl w:val="0"/>
          <w:numId w:val="57"/>
        </w:numPr>
        <w:shd w:val="clear" w:color="auto" w:fill="FFFFFF"/>
        <w:tabs>
          <w:tab w:val="left" w:pos="851"/>
        </w:tabs>
        <w:spacing w:after="0" w:line="360" w:lineRule="auto"/>
        <w:ind w:left="0" w:firstLine="567"/>
        <w:jc w:val="both"/>
        <w:rPr>
          <w:rFonts w:ascii="Times New Roman" w:hAnsi="Times New Roman"/>
          <w:sz w:val="28"/>
          <w:szCs w:val="28"/>
          <w:lang w:val="uk-UA"/>
        </w:rPr>
      </w:pPr>
      <w:r w:rsidRPr="00CD10C1">
        <w:rPr>
          <w:rFonts w:ascii="Times New Roman" w:hAnsi="Times New Roman"/>
          <w:sz w:val="28"/>
          <w:szCs w:val="28"/>
        </w:rPr>
        <w:t>О</w:t>
      </w:r>
      <w:r w:rsidRPr="00CD10C1">
        <w:rPr>
          <w:rFonts w:ascii="Times New Roman" w:hAnsi="Times New Roman"/>
          <w:sz w:val="28"/>
          <w:szCs w:val="28"/>
          <w:vertAlign w:val="subscript"/>
        </w:rPr>
        <w:t>1</w:t>
      </w:r>
      <w:r w:rsidRPr="00CD10C1">
        <w:rPr>
          <w:rFonts w:ascii="Times New Roman" w:hAnsi="Times New Roman"/>
          <w:sz w:val="28"/>
          <w:szCs w:val="28"/>
        </w:rPr>
        <w:t>, О</w:t>
      </w:r>
      <w:r w:rsidRPr="00CD10C1">
        <w:rPr>
          <w:rFonts w:ascii="Times New Roman" w:hAnsi="Times New Roman"/>
          <w:sz w:val="28"/>
          <w:szCs w:val="28"/>
          <w:vertAlign w:val="subscript"/>
        </w:rPr>
        <w:t>2</w:t>
      </w:r>
      <w:r w:rsidRPr="00CD10C1">
        <w:rPr>
          <w:rFonts w:ascii="Times New Roman" w:hAnsi="Times New Roman"/>
          <w:sz w:val="28"/>
          <w:szCs w:val="28"/>
        </w:rPr>
        <w:t xml:space="preserve">,..., </w:t>
      </w:r>
      <w:r w:rsidRPr="00CD10C1">
        <w:rPr>
          <w:rFonts w:ascii="Times New Roman" w:hAnsi="Times New Roman"/>
          <w:sz w:val="28"/>
          <w:szCs w:val="28"/>
          <w:lang w:val="en-US"/>
        </w:rPr>
        <w:t>O</w:t>
      </w:r>
      <w:r w:rsidRPr="00CD10C1">
        <w:rPr>
          <w:rFonts w:ascii="Times New Roman" w:hAnsi="Times New Roman"/>
          <w:sz w:val="28"/>
          <w:szCs w:val="28"/>
          <w:vertAlign w:val="subscript"/>
          <w:lang w:val="en-US"/>
        </w:rPr>
        <w:t>n</w:t>
      </w:r>
      <w:r w:rsidRPr="00CD10C1">
        <w:rPr>
          <w:rFonts w:ascii="Times New Roman" w:hAnsi="Times New Roman"/>
          <w:sz w:val="28"/>
          <w:szCs w:val="28"/>
        </w:rPr>
        <w:t xml:space="preserve"> ― </w:t>
      </w:r>
      <w:r w:rsidRPr="00CD10C1">
        <w:rPr>
          <w:rFonts w:ascii="Times New Roman" w:hAnsi="Times New Roman"/>
          <w:sz w:val="28"/>
          <w:szCs w:val="28"/>
          <w:lang w:val="en-US"/>
        </w:rPr>
        <w:t>n</w:t>
      </w:r>
      <w:r w:rsidRPr="00CD10C1">
        <w:rPr>
          <w:rFonts w:ascii="Times New Roman" w:hAnsi="Times New Roman"/>
          <w:sz w:val="28"/>
          <w:szCs w:val="28"/>
        </w:rPr>
        <w:t xml:space="preserve"> предположений об условиях обстановки, которые точно неизвестны; </w:t>
      </w:r>
    </w:p>
    <w:p w:rsidR="005225DA" w:rsidRPr="00CD10C1" w:rsidRDefault="005225DA" w:rsidP="00AC1FF7">
      <w:pPr>
        <w:pStyle w:val="77"/>
        <w:numPr>
          <w:ilvl w:val="0"/>
          <w:numId w:val="57"/>
        </w:numPr>
        <w:shd w:val="clear" w:color="auto" w:fill="FFFFFF"/>
        <w:tabs>
          <w:tab w:val="left" w:pos="851"/>
        </w:tabs>
        <w:spacing w:after="0" w:line="360" w:lineRule="auto"/>
        <w:ind w:left="0" w:firstLine="567"/>
        <w:jc w:val="both"/>
        <w:rPr>
          <w:rFonts w:ascii="Times New Roman" w:hAnsi="Times New Roman"/>
          <w:sz w:val="28"/>
          <w:szCs w:val="28"/>
        </w:rPr>
      </w:pPr>
      <w:r w:rsidRPr="00CD10C1">
        <w:rPr>
          <w:rFonts w:ascii="Times New Roman" w:hAnsi="Times New Roman"/>
          <w:sz w:val="28"/>
          <w:szCs w:val="28"/>
        </w:rPr>
        <w:t>а</w:t>
      </w:r>
      <w:r w:rsidRPr="00CD10C1">
        <w:rPr>
          <w:rFonts w:ascii="Times New Roman" w:hAnsi="Times New Roman"/>
          <w:sz w:val="28"/>
          <w:szCs w:val="28"/>
          <w:vertAlign w:val="subscript"/>
          <w:lang w:val="en-US"/>
        </w:rPr>
        <w:t>ij</w:t>
      </w:r>
      <w:r w:rsidRPr="00CD10C1">
        <w:rPr>
          <w:rFonts w:ascii="Times New Roman" w:hAnsi="Times New Roman"/>
          <w:sz w:val="28"/>
          <w:szCs w:val="28"/>
        </w:rPr>
        <w:t xml:space="preserve"> ― выигрыш (результат),</w:t>
      </w:r>
      <w:r w:rsidRPr="00CD10C1">
        <w:rPr>
          <w:rFonts w:ascii="Times New Roman" w:hAnsi="Times New Roman"/>
          <w:sz w:val="28"/>
          <w:szCs w:val="28"/>
          <w:lang w:val="uk-UA"/>
        </w:rPr>
        <w:t xml:space="preserve"> </w:t>
      </w:r>
      <w:r w:rsidRPr="00CD10C1">
        <w:rPr>
          <w:rFonts w:ascii="Times New Roman" w:hAnsi="Times New Roman"/>
          <w:sz w:val="28"/>
          <w:szCs w:val="28"/>
        </w:rPr>
        <w:t>соответствую</w:t>
      </w:r>
      <w:r w:rsidRPr="00CD10C1">
        <w:rPr>
          <w:rFonts w:ascii="Times New Roman" w:hAnsi="Times New Roman"/>
          <w:sz w:val="28"/>
          <w:szCs w:val="28"/>
        </w:rPr>
        <w:softHyphen/>
        <w:t>щий каждой паре сочетаний решений Р и обстановки О, который может быть представлен в виде таблицы эффективности.</w:t>
      </w:r>
    </w:p>
    <w:p w:rsidR="005225DA" w:rsidRPr="00CD10C1" w:rsidRDefault="005225DA" w:rsidP="00314C8C">
      <w:pPr>
        <w:pStyle w:val="1b"/>
      </w:pPr>
      <w:r w:rsidRPr="00CD10C1">
        <w:t>Таблица 1.</w:t>
      </w:r>
    </w:p>
    <w:p w:rsidR="005225DA" w:rsidRPr="00CD10C1" w:rsidRDefault="005225DA" w:rsidP="00314C8C">
      <w:pPr>
        <w:pStyle w:val="2d"/>
      </w:pPr>
      <w:r w:rsidRPr="00CD10C1">
        <w:t>Таблица эффективности</w:t>
      </w:r>
    </w:p>
    <w:tbl>
      <w:tblPr>
        <w:tblW w:w="0" w:type="auto"/>
        <w:jc w:val="center"/>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806"/>
        <w:gridCol w:w="1914"/>
        <w:gridCol w:w="1914"/>
        <w:gridCol w:w="1914"/>
        <w:gridCol w:w="1951"/>
      </w:tblGrid>
      <w:tr w:rsidR="00CD10C1" w:rsidRPr="00314C8C" w:rsidTr="00314C8C">
        <w:trPr>
          <w:cantSplit/>
          <w:jc w:val="center"/>
        </w:trPr>
        <w:tc>
          <w:tcPr>
            <w:tcW w:w="1806" w:type="dxa"/>
            <w:vMerge w:val="restart"/>
            <w:vAlign w:val="center"/>
          </w:tcPr>
          <w:p w:rsidR="005225DA" w:rsidRPr="00314C8C" w:rsidRDefault="005225DA" w:rsidP="00314C8C">
            <w:pPr>
              <w:spacing w:line="240" w:lineRule="auto"/>
              <w:ind w:firstLine="0"/>
              <w:jc w:val="center"/>
              <w:rPr>
                <w:b/>
                <w:color w:val="auto"/>
                <w:sz w:val="24"/>
                <w:szCs w:val="24"/>
              </w:rPr>
            </w:pPr>
            <w:r w:rsidRPr="00314C8C">
              <w:rPr>
                <w:b/>
                <w:color w:val="auto"/>
                <w:sz w:val="24"/>
                <w:szCs w:val="24"/>
              </w:rPr>
              <w:t>Варианты решений (Р</w:t>
            </w:r>
            <w:r w:rsidRPr="00314C8C">
              <w:rPr>
                <w:b/>
                <w:color w:val="auto"/>
                <w:sz w:val="24"/>
                <w:szCs w:val="24"/>
                <w:vertAlign w:val="subscript"/>
                <w:lang w:val="en-US"/>
              </w:rPr>
              <w:t>i</w:t>
            </w:r>
            <w:r w:rsidRPr="00314C8C">
              <w:rPr>
                <w:b/>
                <w:color w:val="auto"/>
                <w:sz w:val="24"/>
                <w:szCs w:val="24"/>
              </w:rPr>
              <w:t>)</w:t>
            </w:r>
          </w:p>
        </w:tc>
        <w:tc>
          <w:tcPr>
            <w:tcW w:w="7693" w:type="dxa"/>
            <w:gridSpan w:val="4"/>
            <w:vAlign w:val="center"/>
          </w:tcPr>
          <w:p w:rsidR="005225DA" w:rsidRPr="00314C8C" w:rsidRDefault="005225DA" w:rsidP="00314C8C">
            <w:pPr>
              <w:spacing w:line="240" w:lineRule="auto"/>
              <w:ind w:firstLine="0"/>
              <w:jc w:val="center"/>
              <w:rPr>
                <w:b/>
                <w:color w:val="auto"/>
                <w:sz w:val="24"/>
                <w:szCs w:val="24"/>
              </w:rPr>
            </w:pPr>
            <w:r w:rsidRPr="00314C8C">
              <w:rPr>
                <w:b/>
                <w:color w:val="auto"/>
                <w:sz w:val="24"/>
                <w:szCs w:val="24"/>
              </w:rPr>
              <w:t>Варианты условий обстановки (О</w:t>
            </w:r>
            <w:r w:rsidRPr="00314C8C">
              <w:rPr>
                <w:b/>
                <w:color w:val="auto"/>
                <w:sz w:val="24"/>
                <w:szCs w:val="24"/>
                <w:vertAlign w:val="subscript"/>
                <w:lang w:val="en-US"/>
              </w:rPr>
              <w:t>j</w:t>
            </w:r>
            <w:r w:rsidRPr="00314C8C">
              <w:rPr>
                <w:b/>
                <w:color w:val="auto"/>
                <w:sz w:val="24"/>
                <w:szCs w:val="24"/>
              </w:rPr>
              <w:t>)</w:t>
            </w:r>
          </w:p>
        </w:tc>
      </w:tr>
      <w:tr w:rsidR="00CD10C1" w:rsidRPr="00314C8C" w:rsidTr="00314C8C">
        <w:trPr>
          <w:cantSplit/>
          <w:jc w:val="center"/>
        </w:trPr>
        <w:tc>
          <w:tcPr>
            <w:tcW w:w="1806" w:type="dxa"/>
            <w:vMerge/>
            <w:vAlign w:val="center"/>
          </w:tcPr>
          <w:p w:rsidR="005225DA" w:rsidRPr="00314C8C" w:rsidRDefault="005225DA" w:rsidP="00314C8C">
            <w:pPr>
              <w:spacing w:line="240" w:lineRule="auto"/>
              <w:ind w:firstLine="0"/>
              <w:jc w:val="center"/>
              <w:rPr>
                <w:color w:val="auto"/>
                <w:sz w:val="24"/>
                <w:szCs w:val="24"/>
              </w:rPr>
            </w:pPr>
          </w:p>
        </w:tc>
        <w:tc>
          <w:tcPr>
            <w:tcW w:w="1914"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О</w:t>
            </w:r>
            <w:r w:rsidRPr="00314C8C">
              <w:rPr>
                <w:color w:val="auto"/>
                <w:sz w:val="24"/>
                <w:szCs w:val="24"/>
                <w:vertAlign w:val="subscript"/>
              </w:rPr>
              <w:t>1</w:t>
            </w:r>
          </w:p>
        </w:tc>
        <w:tc>
          <w:tcPr>
            <w:tcW w:w="1914"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О</w:t>
            </w:r>
            <w:r w:rsidRPr="00314C8C">
              <w:rPr>
                <w:color w:val="auto"/>
                <w:sz w:val="24"/>
                <w:szCs w:val="24"/>
                <w:vertAlign w:val="subscript"/>
              </w:rPr>
              <w:t>2</w:t>
            </w:r>
          </w:p>
        </w:tc>
        <w:tc>
          <w:tcPr>
            <w:tcW w:w="1914" w:type="dxa"/>
            <w:vAlign w:val="center"/>
          </w:tcPr>
          <w:p w:rsidR="005225DA" w:rsidRPr="00314C8C" w:rsidRDefault="005225DA" w:rsidP="00314C8C">
            <w:pPr>
              <w:spacing w:line="240" w:lineRule="auto"/>
              <w:ind w:firstLine="0"/>
              <w:jc w:val="center"/>
              <w:rPr>
                <w:color w:val="auto"/>
                <w:sz w:val="24"/>
                <w:szCs w:val="24"/>
              </w:rPr>
            </w:pPr>
          </w:p>
        </w:tc>
        <w:tc>
          <w:tcPr>
            <w:tcW w:w="1951"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О</w:t>
            </w:r>
            <w:r w:rsidRPr="00314C8C">
              <w:rPr>
                <w:color w:val="auto"/>
                <w:sz w:val="24"/>
                <w:szCs w:val="24"/>
                <w:vertAlign w:val="subscript"/>
                <w:lang w:val="en-US"/>
              </w:rPr>
              <w:t>n</w:t>
            </w:r>
          </w:p>
        </w:tc>
      </w:tr>
      <w:tr w:rsidR="00CD10C1" w:rsidRPr="00314C8C" w:rsidTr="00314C8C">
        <w:trPr>
          <w:jc w:val="center"/>
        </w:trPr>
        <w:tc>
          <w:tcPr>
            <w:tcW w:w="1806"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Р</w:t>
            </w:r>
            <w:r w:rsidRPr="00314C8C">
              <w:rPr>
                <w:color w:val="auto"/>
                <w:sz w:val="24"/>
                <w:szCs w:val="24"/>
                <w:vertAlign w:val="subscript"/>
              </w:rPr>
              <w:t>1</w:t>
            </w:r>
          </w:p>
        </w:tc>
        <w:tc>
          <w:tcPr>
            <w:tcW w:w="1914"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а</w:t>
            </w:r>
            <w:r w:rsidRPr="00314C8C">
              <w:rPr>
                <w:color w:val="auto"/>
                <w:sz w:val="24"/>
                <w:szCs w:val="24"/>
                <w:vertAlign w:val="subscript"/>
              </w:rPr>
              <w:t>11</w:t>
            </w:r>
          </w:p>
        </w:tc>
        <w:tc>
          <w:tcPr>
            <w:tcW w:w="1914"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а</w:t>
            </w:r>
            <w:r w:rsidRPr="00314C8C">
              <w:rPr>
                <w:color w:val="auto"/>
                <w:sz w:val="24"/>
                <w:szCs w:val="24"/>
                <w:vertAlign w:val="subscript"/>
              </w:rPr>
              <w:t>12</w:t>
            </w:r>
          </w:p>
        </w:tc>
        <w:tc>
          <w:tcPr>
            <w:tcW w:w="1914" w:type="dxa"/>
            <w:vAlign w:val="center"/>
          </w:tcPr>
          <w:p w:rsidR="005225DA" w:rsidRPr="00314C8C" w:rsidRDefault="005225DA" w:rsidP="00314C8C">
            <w:pPr>
              <w:spacing w:line="240" w:lineRule="auto"/>
              <w:ind w:firstLine="0"/>
              <w:jc w:val="center"/>
              <w:rPr>
                <w:color w:val="auto"/>
                <w:sz w:val="24"/>
                <w:szCs w:val="24"/>
              </w:rPr>
            </w:pPr>
          </w:p>
        </w:tc>
        <w:tc>
          <w:tcPr>
            <w:tcW w:w="1951"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а</w:t>
            </w:r>
            <w:r w:rsidRPr="00314C8C">
              <w:rPr>
                <w:color w:val="auto"/>
                <w:sz w:val="24"/>
                <w:szCs w:val="24"/>
                <w:vertAlign w:val="subscript"/>
              </w:rPr>
              <w:t>1</w:t>
            </w:r>
            <w:r w:rsidRPr="00314C8C">
              <w:rPr>
                <w:color w:val="auto"/>
                <w:sz w:val="24"/>
                <w:szCs w:val="24"/>
                <w:vertAlign w:val="subscript"/>
                <w:lang w:val="en-US"/>
              </w:rPr>
              <w:t>n</w:t>
            </w:r>
          </w:p>
        </w:tc>
      </w:tr>
      <w:tr w:rsidR="00CD10C1" w:rsidRPr="00314C8C" w:rsidTr="00314C8C">
        <w:trPr>
          <w:jc w:val="center"/>
        </w:trPr>
        <w:tc>
          <w:tcPr>
            <w:tcW w:w="1806"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Р</w:t>
            </w:r>
            <w:r w:rsidRPr="00314C8C">
              <w:rPr>
                <w:color w:val="auto"/>
                <w:sz w:val="24"/>
                <w:szCs w:val="24"/>
                <w:vertAlign w:val="subscript"/>
              </w:rPr>
              <w:t>2</w:t>
            </w:r>
          </w:p>
        </w:tc>
        <w:tc>
          <w:tcPr>
            <w:tcW w:w="1914"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а</w:t>
            </w:r>
            <w:r w:rsidRPr="00314C8C">
              <w:rPr>
                <w:color w:val="auto"/>
                <w:sz w:val="24"/>
                <w:szCs w:val="24"/>
                <w:vertAlign w:val="subscript"/>
              </w:rPr>
              <w:t>21</w:t>
            </w:r>
          </w:p>
        </w:tc>
        <w:tc>
          <w:tcPr>
            <w:tcW w:w="1914"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а</w:t>
            </w:r>
            <w:r w:rsidRPr="00314C8C">
              <w:rPr>
                <w:color w:val="auto"/>
                <w:sz w:val="24"/>
                <w:szCs w:val="24"/>
                <w:vertAlign w:val="subscript"/>
              </w:rPr>
              <w:t>22</w:t>
            </w:r>
          </w:p>
        </w:tc>
        <w:tc>
          <w:tcPr>
            <w:tcW w:w="1914" w:type="dxa"/>
            <w:vAlign w:val="center"/>
          </w:tcPr>
          <w:p w:rsidR="005225DA" w:rsidRPr="00314C8C" w:rsidRDefault="005225DA" w:rsidP="00314C8C">
            <w:pPr>
              <w:spacing w:line="240" w:lineRule="auto"/>
              <w:ind w:firstLine="0"/>
              <w:jc w:val="center"/>
              <w:rPr>
                <w:color w:val="auto"/>
                <w:sz w:val="24"/>
                <w:szCs w:val="24"/>
              </w:rPr>
            </w:pPr>
          </w:p>
        </w:tc>
        <w:tc>
          <w:tcPr>
            <w:tcW w:w="1951"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а</w:t>
            </w:r>
            <w:r w:rsidRPr="00314C8C">
              <w:rPr>
                <w:color w:val="auto"/>
                <w:sz w:val="24"/>
                <w:szCs w:val="24"/>
                <w:vertAlign w:val="subscript"/>
              </w:rPr>
              <w:t>2</w:t>
            </w:r>
            <w:r w:rsidRPr="00314C8C">
              <w:rPr>
                <w:color w:val="auto"/>
                <w:sz w:val="24"/>
                <w:szCs w:val="24"/>
                <w:vertAlign w:val="subscript"/>
                <w:lang w:val="en-US"/>
              </w:rPr>
              <w:t>n</w:t>
            </w:r>
          </w:p>
        </w:tc>
      </w:tr>
      <w:tr w:rsidR="00CD10C1" w:rsidRPr="00314C8C" w:rsidTr="00314C8C">
        <w:trPr>
          <w:jc w:val="center"/>
        </w:trPr>
        <w:tc>
          <w:tcPr>
            <w:tcW w:w="1806"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w:t>
            </w:r>
          </w:p>
        </w:tc>
        <w:tc>
          <w:tcPr>
            <w:tcW w:w="1914"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w:t>
            </w:r>
          </w:p>
        </w:tc>
        <w:tc>
          <w:tcPr>
            <w:tcW w:w="1914"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w:t>
            </w:r>
          </w:p>
        </w:tc>
        <w:tc>
          <w:tcPr>
            <w:tcW w:w="1914"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w:t>
            </w:r>
          </w:p>
        </w:tc>
        <w:tc>
          <w:tcPr>
            <w:tcW w:w="1951"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w:t>
            </w:r>
          </w:p>
        </w:tc>
      </w:tr>
      <w:tr w:rsidR="005225DA" w:rsidRPr="00314C8C" w:rsidTr="00314C8C">
        <w:trPr>
          <w:jc w:val="center"/>
        </w:trPr>
        <w:tc>
          <w:tcPr>
            <w:tcW w:w="1806"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Р</w:t>
            </w:r>
            <w:r w:rsidRPr="00314C8C">
              <w:rPr>
                <w:color w:val="auto"/>
                <w:sz w:val="24"/>
                <w:szCs w:val="24"/>
                <w:vertAlign w:val="subscript"/>
                <w:lang w:val="en-US"/>
              </w:rPr>
              <w:t>m</w:t>
            </w:r>
          </w:p>
        </w:tc>
        <w:tc>
          <w:tcPr>
            <w:tcW w:w="1914"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а</w:t>
            </w:r>
            <w:r w:rsidRPr="00314C8C">
              <w:rPr>
                <w:color w:val="auto"/>
                <w:sz w:val="24"/>
                <w:szCs w:val="24"/>
                <w:vertAlign w:val="subscript"/>
                <w:lang w:val="en-US"/>
              </w:rPr>
              <w:t>m</w:t>
            </w:r>
            <w:r w:rsidRPr="00314C8C">
              <w:rPr>
                <w:color w:val="auto"/>
                <w:sz w:val="24"/>
                <w:szCs w:val="24"/>
                <w:vertAlign w:val="subscript"/>
              </w:rPr>
              <w:t>1</w:t>
            </w:r>
          </w:p>
        </w:tc>
        <w:tc>
          <w:tcPr>
            <w:tcW w:w="1914"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а</w:t>
            </w:r>
            <w:r w:rsidRPr="00314C8C">
              <w:rPr>
                <w:color w:val="auto"/>
                <w:sz w:val="24"/>
                <w:szCs w:val="24"/>
                <w:vertAlign w:val="subscript"/>
                <w:lang w:val="en-US"/>
              </w:rPr>
              <w:t>m</w:t>
            </w:r>
            <w:r w:rsidRPr="00314C8C">
              <w:rPr>
                <w:color w:val="auto"/>
                <w:sz w:val="24"/>
                <w:szCs w:val="24"/>
                <w:vertAlign w:val="subscript"/>
              </w:rPr>
              <w:t>2</w:t>
            </w:r>
          </w:p>
        </w:tc>
        <w:tc>
          <w:tcPr>
            <w:tcW w:w="1914" w:type="dxa"/>
            <w:vAlign w:val="center"/>
          </w:tcPr>
          <w:p w:rsidR="005225DA" w:rsidRPr="00314C8C" w:rsidRDefault="005225DA" w:rsidP="00314C8C">
            <w:pPr>
              <w:spacing w:line="240" w:lineRule="auto"/>
              <w:ind w:firstLine="0"/>
              <w:jc w:val="center"/>
              <w:rPr>
                <w:color w:val="auto"/>
                <w:sz w:val="24"/>
                <w:szCs w:val="24"/>
              </w:rPr>
            </w:pPr>
          </w:p>
        </w:tc>
        <w:tc>
          <w:tcPr>
            <w:tcW w:w="1951"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а</w:t>
            </w:r>
            <w:r w:rsidRPr="00314C8C">
              <w:rPr>
                <w:color w:val="auto"/>
                <w:sz w:val="24"/>
                <w:szCs w:val="24"/>
                <w:vertAlign w:val="subscript"/>
                <w:lang w:val="en-US"/>
              </w:rPr>
              <w:t>mn</w:t>
            </w:r>
          </w:p>
        </w:tc>
      </w:tr>
    </w:tbl>
    <w:p w:rsidR="005225DA" w:rsidRPr="00CD10C1" w:rsidRDefault="005225DA" w:rsidP="00CD10C1">
      <w:pPr>
        <w:pStyle w:val="a6"/>
        <w:spacing w:before="0" w:beforeAutospacing="0" w:after="0" w:afterAutospacing="0" w:line="360" w:lineRule="auto"/>
        <w:ind w:firstLine="567"/>
        <w:jc w:val="both"/>
        <w:rPr>
          <w:sz w:val="28"/>
          <w:szCs w:val="28"/>
        </w:rPr>
      </w:pPr>
    </w:p>
    <w:p w:rsidR="005225DA" w:rsidRPr="00CD10C1" w:rsidRDefault="005225DA" w:rsidP="00CD10C1">
      <w:pPr>
        <w:pStyle w:val="a6"/>
        <w:spacing w:before="0" w:beforeAutospacing="0" w:after="0" w:afterAutospacing="0" w:line="360" w:lineRule="auto"/>
        <w:ind w:firstLine="567"/>
        <w:jc w:val="both"/>
        <w:rPr>
          <w:sz w:val="28"/>
          <w:szCs w:val="28"/>
        </w:rPr>
      </w:pPr>
      <w:r w:rsidRPr="00CD10C1">
        <w:rPr>
          <w:sz w:val="28"/>
          <w:szCs w:val="28"/>
        </w:rPr>
        <w:t xml:space="preserve">Наличие выигрышей, являющихся </w:t>
      </w:r>
      <w:r w:rsidRPr="00CD10C1">
        <w:rPr>
          <w:bCs/>
          <w:iCs/>
          <w:sz w:val="28"/>
          <w:szCs w:val="28"/>
        </w:rPr>
        <w:t>показателями эффектив</w:t>
      </w:r>
      <w:r w:rsidRPr="00CD10C1">
        <w:rPr>
          <w:bCs/>
          <w:iCs/>
          <w:sz w:val="28"/>
          <w:szCs w:val="28"/>
        </w:rPr>
        <w:softHyphen/>
        <w:t>ности решений</w:t>
      </w:r>
      <w:r w:rsidRPr="00CD10C1">
        <w:rPr>
          <w:b/>
          <w:bCs/>
          <w:i/>
          <w:iCs/>
          <w:sz w:val="28"/>
          <w:szCs w:val="28"/>
        </w:rPr>
        <w:t xml:space="preserve"> </w:t>
      </w:r>
      <w:r w:rsidRPr="00CD10C1">
        <w:rPr>
          <w:sz w:val="28"/>
          <w:szCs w:val="28"/>
        </w:rPr>
        <w:t>при различных условиях обстановки, позволяет определить потери в результате принятия неоптимальных реше</w:t>
      </w:r>
      <w:r w:rsidRPr="00CD10C1">
        <w:rPr>
          <w:sz w:val="28"/>
          <w:szCs w:val="28"/>
        </w:rPr>
        <w:softHyphen/>
        <w:t xml:space="preserve">ний </w:t>
      </w:r>
      <w:r w:rsidRPr="00CD10C1">
        <w:rPr>
          <w:sz w:val="28"/>
          <w:szCs w:val="28"/>
          <w:lang w:val="uk-UA"/>
        </w:rPr>
        <w:t xml:space="preserve">— </w:t>
      </w:r>
      <w:r w:rsidRPr="00CD10C1">
        <w:rPr>
          <w:sz w:val="28"/>
          <w:szCs w:val="28"/>
        </w:rPr>
        <w:t>в случае, когда ожидаемое условие обстановки, имеющее вероятностный характер, не произошло.</w:t>
      </w:r>
    </w:p>
    <w:p w:rsidR="005225DA" w:rsidRPr="00CD10C1" w:rsidRDefault="005225DA" w:rsidP="00AC1FF7">
      <w:pPr>
        <w:pStyle w:val="a6"/>
        <w:numPr>
          <w:ilvl w:val="0"/>
          <w:numId w:val="54"/>
        </w:numPr>
        <w:tabs>
          <w:tab w:val="left" w:pos="851"/>
        </w:tabs>
        <w:spacing w:before="0" w:beforeAutospacing="0" w:after="0" w:afterAutospacing="0" w:line="360" w:lineRule="auto"/>
        <w:ind w:left="0" w:firstLine="567"/>
        <w:jc w:val="both"/>
        <w:rPr>
          <w:sz w:val="28"/>
          <w:szCs w:val="28"/>
        </w:rPr>
      </w:pPr>
      <w:r w:rsidRPr="00CD10C1">
        <w:rPr>
          <w:sz w:val="28"/>
          <w:szCs w:val="28"/>
        </w:rPr>
        <w:t xml:space="preserve">Анализ рисков </w:t>
      </w:r>
    </w:p>
    <w:p w:rsidR="005225DA" w:rsidRPr="00CD10C1" w:rsidRDefault="005225DA" w:rsidP="00CD10C1">
      <w:pPr>
        <w:pStyle w:val="a6"/>
        <w:spacing w:before="0" w:beforeAutospacing="0" w:after="0" w:afterAutospacing="0" w:line="360" w:lineRule="auto"/>
        <w:ind w:firstLine="567"/>
        <w:jc w:val="both"/>
        <w:rPr>
          <w:sz w:val="28"/>
          <w:szCs w:val="28"/>
        </w:rPr>
      </w:pPr>
      <w:r w:rsidRPr="00CD10C1">
        <w:rPr>
          <w:sz w:val="28"/>
          <w:szCs w:val="28"/>
        </w:rPr>
        <w:t>Необходимо определить уровень риска, а также причины и факторы возникновения рисковых ситуаций. Выбор решения в условиях риска предполагает, что вероятности возможных вариантов обстановки известны. Они определяются на основе статистических данных или на основе экспертных оценок. Подобный анализ должен учитывать масштаб потенциальных последствий и возможные пути их возникновения. При анализе рисков следует также выявить и оценить имеющиеся инструменты контроля рисков.</w:t>
      </w:r>
    </w:p>
    <w:p w:rsidR="005225DA" w:rsidRPr="00CD10C1" w:rsidRDefault="005225DA" w:rsidP="00CD10C1">
      <w:pPr>
        <w:shd w:val="clear" w:color="auto" w:fill="FFFFFF"/>
        <w:rPr>
          <w:color w:val="auto"/>
          <w:szCs w:val="28"/>
        </w:rPr>
      </w:pPr>
      <w:r w:rsidRPr="00CD10C1">
        <w:rPr>
          <w:bCs/>
          <w:iCs/>
          <w:color w:val="auto"/>
          <w:szCs w:val="28"/>
        </w:rPr>
        <w:t>Показатель потерь</w:t>
      </w:r>
      <w:r w:rsidRPr="00CD10C1">
        <w:rPr>
          <w:color w:val="auto"/>
          <w:szCs w:val="28"/>
        </w:rPr>
        <w:t xml:space="preserve"> </w:t>
      </w:r>
      <w:r w:rsidRPr="00CD10C1">
        <w:rPr>
          <w:color w:val="auto"/>
          <w:szCs w:val="28"/>
          <w:lang w:val="en-US"/>
        </w:rPr>
        <w:t>H</w:t>
      </w:r>
      <w:r w:rsidRPr="00CD10C1">
        <w:rPr>
          <w:color w:val="auto"/>
          <w:szCs w:val="28"/>
          <w:vertAlign w:val="subscript"/>
          <w:lang w:val="en-US"/>
        </w:rPr>
        <w:t>ij</w:t>
      </w:r>
      <w:r w:rsidRPr="00CD10C1">
        <w:rPr>
          <w:color w:val="auto"/>
          <w:szCs w:val="28"/>
        </w:rPr>
        <w:t xml:space="preserve"> характеризует выгодность применяемой стратегии в</w:t>
      </w:r>
      <w:r w:rsidR="00314C8C">
        <w:rPr>
          <w:color w:val="auto"/>
          <w:szCs w:val="28"/>
        </w:rPr>
        <w:t> </w:t>
      </w:r>
      <w:r w:rsidRPr="00CD10C1">
        <w:rPr>
          <w:color w:val="auto"/>
          <w:szCs w:val="28"/>
        </w:rPr>
        <w:t xml:space="preserve">данной конкретной обстановке с учетом степени ее неопределенности. Потери рассчитываются как разность между ожидаемым результатом действий </w:t>
      </w:r>
      <w:r w:rsidRPr="00CD10C1">
        <w:rPr>
          <w:color w:val="auto"/>
          <w:szCs w:val="28"/>
        </w:rPr>
        <w:lastRenderedPageBreak/>
        <w:t>при наличии точных данных обстановки и результатом, который может быть достигнут, если эти данные определены.</w:t>
      </w:r>
    </w:p>
    <w:p w:rsidR="005225DA" w:rsidRPr="00CD10C1" w:rsidRDefault="005225DA" w:rsidP="00314C8C">
      <w:pPr>
        <w:pStyle w:val="1b"/>
      </w:pPr>
      <w:r w:rsidRPr="00CD10C1">
        <w:t>Таблица 2.</w:t>
      </w:r>
    </w:p>
    <w:p w:rsidR="005225DA" w:rsidRPr="00CD10C1" w:rsidRDefault="005225DA" w:rsidP="00314C8C">
      <w:pPr>
        <w:pStyle w:val="2d"/>
      </w:pPr>
      <w:r w:rsidRPr="00CD10C1">
        <w:t>Таблица потерь</w:t>
      </w:r>
    </w:p>
    <w:tbl>
      <w:tblPr>
        <w:tblW w:w="0" w:type="auto"/>
        <w:jc w:val="center"/>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806"/>
        <w:gridCol w:w="1914"/>
        <w:gridCol w:w="1914"/>
        <w:gridCol w:w="1914"/>
        <w:gridCol w:w="2091"/>
      </w:tblGrid>
      <w:tr w:rsidR="00CD10C1" w:rsidRPr="00314C8C" w:rsidTr="00314C8C">
        <w:trPr>
          <w:cantSplit/>
          <w:jc w:val="center"/>
        </w:trPr>
        <w:tc>
          <w:tcPr>
            <w:tcW w:w="1806" w:type="dxa"/>
            <w:vMerge w:val="restart"/>
            <w:vAlign w:val="center"/>
          </w:tcPr>
          <w:p w:rsidR="005225DA" w:rsidRPr="00314C8C" w:rsidRDefault="005225DA" w:rsidP="00314C8C">
            <w:pPr>
              <w:spacing w:line="240" w:lineRule="auto"/>
              <w:ind w:firstLine="0"/>
              <w:jc w:val="center"/>
              <w:rPr>
                <w:b/>
                <w:color w:val="auto"/>
                <w:sz w:val="24"/>
                <w:szCs w:val="24"/>
              </w:rPr>
            </w:pPr>
            <w:r w:rsidRPr="00314C8C">
              <w:rPr>
                <w:b/>
                <w:color w:val="auto"/>
                <w:sz w:val="24"/>
                <w:szCs w:val="24"/>
              </w:rPr>
              <w:t>Варианты решений (Р</w:t>
            </w:r>
            <w:r w:rsidRPr="00314C8C">
              <w:rPr>
                <w:b/>
                <w:color w:val="auto"/>
                <w:sz w:val="24"/>
                <w:szCs w:val="24"/>
                <w:vertAlign w:val="subscript"/>
                <w:lang w:val="en-US"/>
              </w:rPr>
              <w:t>i</w:t>
            </w:r>
            <w:r w:rsidRPr="00314C8C">
              <w:rPr>
                <w:b/>
                <w:color w:val="auto"/>
                <w:sz w:val="24"/>
                <w:szCs w:val="24"/>
              </w:rPr>
              <w:t>)</w:t>
            </w:r>
          </w:p>
        </w:tc>
        <w:tc>
          <w:tcPr>
            <w:tcW w:w="7833" w:type="dxa"/>
            <w:gridSpan w:val="4"/>
            <w:vAlign w:val="center"/>
          </w:tcPr>
          <w:p w:rsidR="005225DA" w:rsidRPr="00314C8C" w:rsidRDefault="005225DA" w:rsidP="00314C8C">
            <w:pPr>
              <w:spacing w:line="240" w:lineRule="auto"/>
              <w:ind w:firstLine="0"/>
              <w:jc w:val="center"/>
              <w:rPr>
                <w:b/>
                <w:color w:val="auto"/>
                <w:sz w:val="24"/>
                <w:szCs w:val="24"/>
              </w:rPr>
            </w:pPr>
            <w:r w:rsidRPr="00314C8C">
              <w:rPr>
                <w:b/>
                <w:color w:val="auto"/>
                <w:sz w:val="24"/>
                <w:szCs w:val="24"/>
              </w:rPr>
              <w:t>Варианты условий обстановки (О</w:t>
            </w:r>
            <w:r w:rsidRPr="00314C8C">
              <w:rPr>
                <w:b/>
                <w:color w:val="auto"/>
                <w:sz w:val="24"/>
                <w:szCs w:val="24"/>
                <w:vertAlign w:val="subscript"/>
                <w:lang w:val="en-US"/>
              </w:rPr>
              <w:t>j</w:t>
            </w:r>
            <w:r w:rsidRPr="00314C8C">
              <w:rPr>
                <w:b/>
                <w:color w:val="auto"/>
                <w:sz w:val="24"/>
                <w:szCs w:val="24"/>
              </w:rPr>
              <w:t>)</w:t>
            </w:r>
          </w:p>
        </w:tc>
      </w:tr>
      <w:tr w:rsidR="00CD10C1" w:rsidRPr="00314C8C" w:rsidTr="00314C8C">
        <w:trPr>
          <w:cantSplit/>
          <w:jc w:val="center"/>
        </w:trPr>
        <w:tc>
          <w:tcPr>
            <w:tcW w:w="1806" w:type="dxa"/>
            <w:vMerge/>
            <w:vAlign w:val="center"/>
          </w:tcPr>
          <w:p w:rsidR="005225DA" w:rsidRPr="00314C8C" w:rsidRDefault="005225DA" w:rsidP="00314C8C">
            <w:pPr>
              <w:spacing w:line="240" w:lineRule="auto"/>
              <w:ind w:firstLine="0"/>
              <w:jc w:val="center"/>
              <w:rPr>
                <w:b/>
                <w:color w:val="auto"/>
                <w:sz w:val="24"/>
                <w:szCs w:val="24"/>
              </w:rPr>
            </w:pPr>
          </w:p>
        </w:tc>
        <w:tc>
          <w:tcPr>
            <w:tcW w:w="1914" w:type="dxa"/>
            <w:vAlign w:val="center"/>
          </w:tcPr>
          <w:p w:rsidR="005225DA" w:rsidRPr="00314C8C" w:rsidRDefault="005225DA" w:rsidP="00314C8C">
            <w:pPr>
              <w:spacing w:line="240" w:lineRule="auto"/>
              <w:ind w:firstLine="0"/>
              <w:jc w:val="center"/>
              <w:rPr>
                <w:b/>
                <w:color w:val="auto"/>
                <w:sz w:val="24"/>
                <w:szCs w:val="24"/>
              </w:rPr>
            </w:pPr>
            <w:r w:rsidRPr="00314C8C">
              <w:rPr>
                <w:b/>
                <w:color w:val="auto"/>
                <w:sz w:val="24"/>
                <w:szCs w:val="24"/>
              </w:rPr>
              <w:t>О</w:t>
            </w:r>
            <w:r w:rsidRPr="00314C8C">
              <w:rPr>
                <w:b/>
                <w:color w:val="auto"/>
                <w:sz w:val="24"/>
                <w:szCs w:val="24"/>
                <w:vertAlign w:val="subscript"/>
              </w:rPr>
              <w:t>1</w:t>
            </w:r>
          </w:p>
        </w:tc>
        <w:tc>
          <w:tcPr>
            <w:tcW w:w="1914" w:type="dxa"/>
            <w:vAlign w:val="center"/>
          </w:tcPr>
          <w:p w:rsidR="005225DA" w:rsidRPr="00314C8C" w:rsidRDefault="005225DA" w:rsidP="00314C8C">
            <w:pPr>
              <w:spacing w:line="240" w:lineRule="auto"/>
              <w:ind w:firstLine="0"/>
              <w:jc w:val="center"/>
              <w:rPr>
                <w:b/>
                <w:color w:val="auto"/>
                <w:sz w:val="24"/>
                <w:szCs w:val="24"/>
              </w:rPr>
            </w:pPr>
            <w:r w:rsidRPr="00314C8C">
              <w:rPr>
                <w:b/>
                <w:color w:val="auto"/>
                <w:sz w:val="24"/>
                <w:szCs w:val="24"/>
              </w:rPr>
              <w:t>О</w:t>
            </w:r>
            <w:r w:rsidRPr="00314C8C">
              <w:rPr>
                <w:b/>
                <w:color w:val="auto"/>
                <w:sz w:val="24"/>
                <w:szCs w:val="24"/>
                <w:vertAlign w:val="subscript"/>
              </w:rPr>
              <w:t>2</w:t>
            </w:r>
          </w:p>
        </w:tc>
        <w:tc>
          <w:tcPr>
            <w:tcW w:w="1914" w:type="dxa"/>
            <w:vAlign w:val="center"/>
          </w:tcPr>
          <w:p w:rsidR="005225DA" w:rsidRPr="00314C8C" w:rsidRDefault="005225DA" w:rsidP="00314C8C">
            <w:pPr>
              <w:spacing w:line="240" w:lineRule="auto"/>
              <w:ind w:firstLine="0"/>
              <w:jc w:val="center"/>
              <w:rPr>
                <w:b/>
                <w:color w:val="auto"/>
                <w:sz w:val="24"/>
                <w:szCs w:val="24"/>
              </w:rPr>
            </w:pPr>
          </w:p>
        </w:tc>
        <w:tc>
          <w:tcPr>
            <w:tcW w:w="2091" w:type="dxa"/>
            <w:vAlign w:val="center"/>
          </w:tcPr>
          <w:p w:rsidR="005225DA" w:rsidRPr="00314C8C" w:rsidRDefault="005225DA" w:rsidP="00314C8C">
            <w:pPr>
              <w:spacing w:line="240" w:lineRule="auto"/>
              <w:ind w:firstLine="0"/>
              <w:jc w:val="center"/>
              <w:rPr>
                <w:b/>
                <w:color w:val="auto"/>
                <w:sz w:val="24"/>
                <w:szCs w:val="24"/>
              </w:rPr>
            </w:pPr>
            <w:r w:rsidRPr="00314C8C">
              <w:rPr>
                <w:b/>
                <w:color w:val="auto"/>
                <w:sz w:val="24"/>
                <w:szCs w:val="24"/>
              </w:rPr>
              <w:t>О</w:t>
            </w:r>
            <w:r w:rsidRPr="00314C8C">
              <w:rPr>
                <w:b/>
                <w:color w:val="auto"/>
                <w:sz w:val="24"/>
                <w:szCs w:val="24"/>
                <w:vertAlign w:val="subscript"/>
                <w:lang w:val="en-US"/>
              </w:rPr>
              <w:t>n</w:t>
            </w:r>
          </w:p>
        </w:tc>
      </w:tr>
      <w:tr w:rsidR="00CD10C1" w:rsidRPr="00314C8C" w:rsidTr="00314C8C">
        <w:trPr>
          <w:jc w:val="center"/>
        </w:trPr>
        <w:tc>
          <w:tcPr>
            <w:tcW w:w="1806"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Р</w:t>
            </w:r>
            <w:r w:rsidRPr="00314C8C">
              <w:rPr>
                <w:color w:val="auto"/>
                <w:sz w:val="24"/>
                <w:szCs w:val="24"/>
                <w:vertAlign w:val="subscript"/>
              </w:rPr>
              <w:t>1</w:t>
            </w:r>
          </w:p>
        </w:tc>
        <w:tc>
          <w:tcPr>
            <w:tcW w:w="1914" w:type="dxa"/>
            <w:vAlign w:val="center"/>
          </w:tcPr>
          <w:p w:rsidR="005225DA" w:rsidRPr="00314C8C" w:rsidRDefault="005225DA" w:rsidP="00314C8C">
            <w:pPr>
              <w:spacing w:line="240" w:lineRule="auto"/>
              <w:ind w:firstLine="0"/>
              <w:jc w:val="center"/>
              <w:rPr>
                <w:color w:val="auto"/>
                <w:sz w:val="24"/>
                <w:szCs w:val="24"/>
                <w:lang w:val="en-US"/>
              </w:rPr>
            </w:pPr>
            <w:r w:rsidRPr="00314C8C">
              <w:rPr>
                <w:color w:val="auto"/>
                <w:sz w:val="24"/>
                <w:szCs w:val="24"/>
                <w:lang w:val="en-US"/>
              </w:rPr>
              <w:t>H</w:t>
            </w:r>
            <w:r w:rsidRPr="00314C8C">
              <w:rPr>
                <w:vanish/>
                <w:color w:val="auto"/>
                <w:sz w:val="24"/>
                <w:szCs w:val="24"/>
              </w:rPr>
              <w:t>а</w:t>
            </w:r>
            <w:r w:rsidRPr="00314C8C">
              <w:rPr>
                <w:color w:val="auto"/>
                <w:sz w:val="24"/>
                <w:szCs w:val="24"/>
                <w:vertAlign w:val="subscript"/>
                <w:lang w:val="en-US"/>
              </w:rPr>
              <w:t>11</w:t>
            </w:r>
          </w:p>
        </w:tc>
        <w:tc>
          <w:tcPr>
            <w:tcW w:w="1914" w:type="dxa"/>
            <w:vAlign w:val="center"/>
          </w:tcPr>
          <w:p w:rsidR="005225DA" w:rsidRPr="00314C8C" w:rsidRDefault="005225DA" w:rsidP="00314C8C">
            <w:pPr>
              <w:spacing w:line="240" w:lineRule="auto"/>
              <w:ind w:firstLine="0"/>
              <w:jc w:val="center"/>
              <w:rPr>
                <w:color w:val="auto"/>
                <w:sz w:val="24"/>
                <w:szCs w:val="24"/>
                <w:lang w:val="en-US"/>
              </w:rPr>
            </w:pPr>
            <w:r w:rsidRPr="00314C8C">
              <w:rPr>
                <w:color w:val="auto"/>
                <w:sz w:val="24"/>
                <w:szCs w:val="24"/>
                <w:lang w:val="en-US"/>
              </w:rPr>
              <w:t>H</w:t>
            </w:r>
            <w:r w:rsidRPr="00314C8C">
              <w:rPr>
                <w:color w:val="auto"/>
                <w:sz w:val="24"/>
                <w:szCs w:val="24"/>
                <w:vertAlign w:val="subscript"/>
                <w:lang w:val="en-US"/>
              </w:rPr>
              <w:t xml:space="preserve"> 12</w:t>
            </w:r>
          </w:p>
        </w:tc>
        <w:tc>
          <w:tcPr>
            <w:tcW w:w="1914" w:type="dxa"/>
            <w:vAlign w:val="center"/>
          </w:tcPr>
          <w:p w:rsidR="005225DA" w:rsidRPr="00314C8C" w:rsidRDefault="005225DA" w:rsidP="00314C8C">
            <w:pPr>
              <w:spacing w:line="240" w:lineRule="auto"/>
              <w:ind w:firstLine="0"/>
              <w:jc w:val="center"/>
              <w:rPr>
                <w:color w:val="auto"/>
                <w:sz w:val="24"/>
                <w:szCs w:val="24"/>
                <w:lang w:val="en-US"/>
              </w:rPr>
            </w:pPr>
          </w:p>
        </w:tc>
        <w:tc>
          <w:tcPr>
            <w:tcW w:w="2091" w:type="dxa"/>
            <w:vAlign w:val="center"/>
          </w:tcPr>
          <w:p w:rsidR="005225DA" w:rsidRPr="00314C8C" w:rsidRDefault="005225DA" w:rsidP="00314C8C">
            <w:pPr>
              <w:spacing w:line="240" w:lineRule="auto"/>
              <w:ind w:firstLine="0"/>
              <w:jc w:val="center"/>
              <w:rPr>
                <w:color w:val="auto"/>
                <w:sz w:val="24"/>
                <w:szCs w:val="24"/>
                <w:lang w:val="en-US"/>
              </w:rPr>
            </w:pPr>
            <w:r w:rsidRPr="00314C8C">
              <w:rPr>
                <w:color w:val="auto"/>
                <w:sz w:val="24"/>
                <w:szCs w:val="24"/>
                <w:lang w:val="en-US"/>
              </w:rPr>
              <w:t>H</w:t>
            </w:r>
            <w:r w:rsidRPr="00314C8C">
              <w:rPr>
                <w:color w:val="auto"/>
                <w:sz w:val="24"/>
                <w:szCs w:val="24"/>
                <w:vertAlign w:val="subscript"/>
                <w:lang w:val="en-US"/>
              </w:rPr>
              <w:t xml:space="preserve"> 1n</w:t>
            </w:r>
          </w:p>
        </w:tc>
      </w:tr>
      <w:tr w:rsidR="00CD10C1" w:rsidRPr="00314C8C" w:rsidTr="00314C8C">
        <w:trPr>
          <w:jc w:val="center"/>
        </w:trPr>
        <w:tc>
          <w:tcPr>
            <w:tcW w:w="1806"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Р</w:t>
            </w:r>
            <w:r w:rsidRPr="00314C8C">
              <w:rPr>
                <w:color w:val="auto"/>
                <w:sz w:val="24"/>
                <w:szCs w:val="24"/>
                <w:vertAlign w:val="subscript"/>
              </w:rPr>
              <w:t>2</w:t>
            </w:r>
          </w:p>
        </w:tc>
        <w:tc>
          <w:tcPr>
            <w:tcW w:w="1914" w:type="dxa"/>
            <w:vAlign w:val="center"/>
          </w:tcPr>
          <w:p w:rsidR="005225DA" w:rsidRPr="00314C8C" w:rsidRDefault="005225DA" w:rsidP="00314C8C">
            <w:pPr>
              <w:spacing w:line="240" w:lineRule="auto"/>
              <w:ind w:firstLine="0"/>
              <w:jc w:val="center"/>
              <w:rPr>
                <w:color w:val="auto"/>
                <w:sz w:val="24"/>
                <w:szCs w:val="24"/>
                <w:lang w:val="en-US"/>
              </w:rPr>
            </w:pPr>
            <w:r w:rsidRPr="00314C8C">
              <w:rPr>
                <w:color w:val="auto"/>
                <w:sz w:val="24"/>
                <w:szCs w:val="24"/>
                <w:lang w:val="en-US"/>
              </w:rPr>
              <w:t>H</w:t>
            </w:r>
            <w:r w:rsidRPr="00314C8C">
              <w:rPr>
                <w:color w:val="auto"/>
                <w:sz w:val="24"/>
                <w:szCs w:val="24"/>
                <w:vertAlign w:val="subscript"/>
                <w:lang w:val="en-US"/>
              </w:rPr>
              <w:t>21</w:t>
            </w:r>
          </w:p>
        </w:tc>
        <w:tc>
          <w:tcPr>
            <w:tcW w:w="1914" w:type="dxa"/>
            <w:vAlign w:val="center"/>
          </w:tcPr>
          <w:p w:rsidR="005225DA" w:rsidRPr="00314C8C" w:rsidRDefault="005225DA" w:rsidP="00314C8C">
            <w:pPr>
              <w:spacing w:line="240" w:lineRule="auto"/>
              <w:ind w:firstLine="0"/>
              <w:jc w:val="center"/>
              <w:rPr>
                <w:color w:val="auto"/>
                <w:sz w:val="24"/>
                <w:szCs w:val="24"/>
                <w:lang w:val="en-US"/>
              </w:rPr>
            </w:pPr>
            <w:r w:rsidRPr="00314C8C">
              <w:rPr>
                <w:color w:val="auto"/>
                <w:sz w:val="24"/>
                <w:szCs w:val="24"/>
                <w:lang w:val="en-US"/>
              </w:rPr>
              <w:t>H</w:t>
            </w:r>
            <w:r w:rsidRPr="00314C8C">
              <w:rPr>
                <w:color w:val="auto"/>
                <w:sz w:val="24"/>
                <w:szCs w:val="24"/>
                <w:vertAlign w:val="subscript"/>
                <w:lang w:val="en-US"/>
              </w:rPr>
              <w:t xml:space="preserve"> 22</w:t>
            </w:r>
          </w:p>
        </w:tc>
        <w:tc>
          <w:tcPr>
            <w:tcW w:w="1914" w:type="dxa"/>
            <w:vAlign w:val="center"/>
          </w:tcPr>
          <w:p w:rsidR="005225DA" w:rsidRPr="00314C8C" w:rsidRDefault="005225DA" w:rsidP="00314C8C">
            <w:pPr>
              <w:spacing w:line="240" w:lineRule="auto"/>
              <w:ind w:firstLine="0"/>
              <w:jc w:val="center"/>
              <w:rPr>
                <w:color w:val="auto"/>
                <w:sz w:val="24"/>
                <w:szCs w:val="24"/>
                <w:lang w:val="en-US"/>
              </w:rPr>
            </w:pPr>
          </w:p>
        </w:tc>
        <w:tc>
          <w:tcPr>
            <w:tcW w:w="2091" w:type="dxa"/>
            <w:vAlign w:val="center"/>
          </w:tcPr>
          <w:p w:rsidR="005225DA" w:rsidRPr="00314C8C" w:rsidRDefault="005225DA" w:rsidP="00314C8C">
            <w:pPr>
              <w:spacing w:line="240" w:lineRule="auto"/>
              <w:ind w:firstLine="0"/>
              <w:jc w:val="center"/>
              <w:rPr>
                <w:color w:val="auto"/>
                <w:sz w:val="24"/>
                <w:szCs w:val="24"/>
                <w:lang w:val="en-US"/>
              </w:rPr>
            </w:pPr>
            <w:r w:rsidRPr="00314C8C">
              <w:rPr>
                <w:color w:val="auto"/>
                <w:sz w:val="24"/>
                <w:szCs w:val="24"/>
                <w:lang w:val="en-US"/>
              </w:rPr>
              <w:t>H</w:t>
            </w:r>
            <w:r w:rsidRPr="00314C8C">
              <w:rPr>
                <w:color w:val="auto"/>
                <w:sz w:val="24"/>
                <w:szCs w:val="24"/>
                <w:vertAlign w:val="subscript"/>
                <w:lang w:val="en-US"/>
              </w:rPr>
              <w:t xml:space="preserve"> 2n</w:t>
            </w:r>
          </w:p>
        </w:tc>
      </w:tr>
      <w:tr w:rsidR="00CD10C1" w:rsidRPr="00314C8C" w:rsidTr="00314C8C">
        <w:trPr>
          <w:jc w:val="center"/>
        </w:trPr>
        <w:tc>
          <w:tcPr>
            <w:tcW w:w="1806"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w:t>
            </w:r>
          </w:p>
        </w:tc>
        <w:tc>
          <w:tcPr>
            <w:tcW w:w="1914"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w:t>
            </w:r>
          </w:p>
        </w:tc>
        <w:tc>
          <w:tcPr>
            <w:tcW w:w="1914"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w:t>
            </w:r>
          </w:p>
        </w:tc>
        <w:tc>
          <w:tcPr>
            <w:tcW w:w="1914"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w:t>
            </w:r>
          </w:p>
        </w:tc>
        <w:tc>
          <w:tcPr>
            <w:tcW w:w="2091"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w:t>
            </w:r>
          </w:p>
        </w:tc>
      </w:tr>
      <w:tr w:rsidR="005225DA" w:rsidRPr="00314C8C" w:rsidTr="00314C8C">
        <w:trPr>
          <w:jc w:val="center"/>
        </w:trPr>
        <w:tc>
          <w:tcPr>
            <w:tcW w:w="1806"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rPr>
              <w:t>Р</w:t>
            </w:r>
            <w:r w:rsidRPr="00314C8C">
              <w:rPr>
                <w:color w:val="auto"/>
                <w:sz w:val="24"/>
                <w:szCs w:val="24"/>
                <w:vertAlign w:val="subscript"/>
                <w:lang w:val="en-US"/>
              </w:rPr>
              <w:t>m</w:t>
            </w:r>
          </w:p>
        </w:tc>
        <w:tc>
          <w:tcPr>
            <w:tcW w:w="1914" w:type="dxa"/>
            <w:vAlign w:val="center"/>
          </w:tcPr>
          <w:p w:rsidR="005225DA" w:rsidRPr="00314C8C" w:rsidRDefault="005225DA" w:rsidP="00314C8C">
            <w:pPr>
              <w:spacing w:line="240" w:lineRule="auto"/>
              <w:ind w:firstLine="0"/>
              <w:jc w:val="center"/>
              <w:rPr>
                <w:color w:val="auto"/>
                <w:sz w:val="24"/>
                <w:szCs w:val="24"/>
              </w:rPr>
            </w:pPr>
            <w:r w:rsidRPr="00314C8C">
              <w:rPr>
                <w:color w:val="auto"/>
                <w:sz w:val="24"/>
                <w:szCs w:val="24"/>
                <w:lang w:val="en-US"/>
              </w:rPr>
              <w:t>H</w:t>
            </w:r>
            <w:r w:rsidRPr="00314C8C">
              <w:rPr>
                <w:color w:val="auto"/>
                <w:sz w:val="24"/>
                <w:szCs w:val="24"/>
                <w:vertAlign w:val="subscript"/>
              </w:rPr>
              <w:t xml:space="preserve"> </w:t>
            </w:r>
            <w:r w:rsidRPr="00314C8C">
              <w:rPr>
                <w:color w:val="auto"/>
                <w:sz w:val="24"/>
                <w:szCs w:val="24"/>
                <w:vertAlign w:val="subscript"/>
                <w:lang w:val="en-US"/>
              </w:rPr>
              <w:t>m</w:t>
            </w:r>
            <w:r w:rsidRPr="00314C8C">
              <w:rPr>
                <w:color w:val="auto"/>
                <w:sz w:val="24"/>
                <w:szCs w:val="24"/>
                <w:vertAlign w:val="subscript"/>
              </w:rPr>
              <w:t>1</w:t>
            </w:r>
          </w:p>
        </w:tc>
        <w:tc>
          <w:tcPr>
            <w:tcW w:w="1914" w:type="dxa"/>
            <w:vAlign w:val="center"/>
          </w:tcPr>
          <w:p w:rsidR="005225DA" w:rsidRPr="00314C8C" w:rsidRDefault="005225DA" w:rsidP="00314C8C">
            <w:pPr>
              <w:spacing w:line="240" w:lineRule="auto"/>
              <w:ind w:firstLine="0"/>
              <w:jc w:val="center"/>
              <w:rPr>
                <w:color w:val="auto"/>
                <w:sz w:val="24"/>
                <w:szCs w:val="24"/>
                <w:lang w:val="en-US"/>
              </w:rPr>
            </w:pPr>
            <w:r w:rsidRPr="00314C8C">
              <w:rPr>
                <w:color w:val="auto"/>
                <w:sz w:val="24"/>
                <w:szCs w:val="24"/>
                <w:lang w:val="en-US"/>
              </w:rPr>
              <w:t>H</w:t>
            </w:r>
            <w:r w:rsidRPr="00314C8C">
              <w:rPr>
                <w:color w:val="auto"/>
                <w:sz w:val="24"/>
                <w:szCs w:val="24"/>
                <w:vertAlign w:val="subscript"/>
                <w:lang w:val="en-US"/>
              </w:rPr>
              <w:t xml:space="preserve"> m2</w:t>
            </w:r>
          </w:p>
        </w:tc>
        <w:tc>
          <w:tcPr>
            <w:tcW w:w="1914" w:type="dxa"/>
            <w:vAlign w:val="center"/>
          </w:tcPr>
          <w:p w:rsidR="005225DA" w:rsidRPr="00314C8C" w:rsidRDefault="005225DA" w:rsidP="00314C8C">
            <w:pPr>
              <w:spacing w:line="240" w:lineRule="auto"/>
              <w:ind w:firstLine="0"/>
              <w:jc w:val="center"/>
              <w:rPr>
                <w:color w:val="auto"/>
                <w:sz w:val="24"/>
                <w:szCs w:val="24"/>
                <w:lang w:val="en-US"/>
              </w:rPr>
            </w:pPr>
          </w:p>
        </w:tc>
        <w:tc>
          <w:tcPr>
            <w:tcW w:w="2091" w:type="dxa"/>
            <w:vAlign w:val="center"/>
          </w:tcPr>
          <w:p w:rsidR="005225DA" w:rsidRPr="00314C8C" w:rsidRDefault="005225DA" w:rsidP="00314C8C">
            <w:pPr>
              <w:spacing w:line="240" w:lineRule="auto"/>
              <w:ind w:firstLine="0"/>
              <w:jc w:val="center"/>
              <w:rPr>
                <w:color w:val="auto"/>
                <w:sz w:val="24"/>
                <w:szCs w:val="24"/>
                <w:lang w:val="en-US"/>
              </w:rPr>
            </w:pPr>
            <w:r w:rsidRPr="00314C8C">
              <w:rPr>
                <w:color w:val="auto"/>
                <w:sz w:val="24"/>
                <w:szCs w:val="24"/>
                <w:lang w:val="en-US"/>
              </w:rPr>
              <w:t>H</w:t>
            </w:r>
            <w:r w:rsidRPr="00314C8C">
              <w:rPr>
                <w:color w:val="auto"/>
                <w:sz w:val="24"/>
                <w:szCs w:val="24"/>
                <w:vertAlign w:val="subscript"/>
                <w:lang w:val="en-US"/>
              </w:rPr>
              <w:t>mn</w:t>
            </w:r>
          </w:p>
        </w:tc>
      </w:tr>
    </w:tbl>
    <w:p w:rsidR="005225DA" w:rsidRPr="00CD10C1" w:rsidRDefault="005225DA" w:rsidP="00CD10C1">
      <w:pPr>
        <w:shd w:val="clear" w:color="auto" w:fill="FFFFFF"/>
        <w:rPr>
          <w:color w:val="auto"/>
          <w:szCs w:val="28"/>
          <w:lang w:val="en-US"/>
        </w:rPr>
      </w:pPr>
    </w:p>
    <w:p w:rsidR="005225DA" w:rsidRPr="00CD10C1" w:rsidRDefault="005225DA" w:rsidP="00AC1FF7">
      <w:pPr>
        <w:pStyle w:val="a6"/>
        <w:numPr>
          <w:ilvl w:val="0"/>
          <w:numId w:val="54"/>
        </w:numPr>
        <w:tabs>
          <w:tab w:val="left" w:pos="851"/>
        </w:tabs>
        <w:spacing w:before="0" w:beforeAutospacing="0" w:after="0" w:afterAutospacing="0" w:line="360" w:lineRule="auto"/>
        <w:ind w:left="0" w:firstLine="567"/>
        <w:jc w:val="both"/>
        <w:rPr>
          <w:sz w:val="28"/>
          <w:szCs w:val="28"/>
        </w:rPr>
      </w:pPr>
      <w:r w:rsidRPr="00CD10C1">
        <w:rPr>
          <w:sz w:val="28"/>
          <w:szCs w:val="28"/>
        </w:rPr>
        <w:t xml:space="preserve">Оценка рисков </w:t>
      </w:r>
    </w:p>
    <w:p w:rsidR="005225DA" w:rsidRPr="00CD10C1" w:rsidRDefault="005225DA" w:rsidP="00CD10C1">
      <w:pPr>
        <w:pStyle w:val="a6"/>
        <w:spacing w:before="0" w:beforeAutospacing="0" w:after="0" w:afterAutospacing="0" w:line="360" w:lineRule="auto"/>
        <w:ind w:firstLine="567"/>
        <w:jc w:val="both"/>
        <w:rPr>
          <w:sz w:val="28"/>
          <w:szCs w:val="28"/>
        </w:rPr>
      </w:pPr>
      <w:r w:rsidRPr="00CD10C1">
        <w:rPr>
          <w:sz w:val="28"/>
          <w:szCs w:val="28"/>
        </w:rPr>
        <w:t>Осуществляется сравнение уровня риска с ранее установленными критериями. В соответствии с полученными данными и параметрами модели риск-менеджмента определяется баланс между потенциальными выгодами и</w:t>
      </w:r>
      <w:r w:rsidR="00314C8C">
        <w:rPr>
          <w:sz w:val="28"/>
          <w:szCs w:val="28"/>
        </w:rPr>
        <w:t> </w:t>
      </w:r>
      <w:r w:rsidRPr="00CD10C1">
        <w:rPr>
          <w:sz w:val="28"/>
          <w:szCs w:val="28"/>
        </w:rPr>
        <w:t>негативными последствиями. Это позволяет принимать решения о масштабе и характере рискового решения, управляющего воздействия на риск, а</w:t>
      </w:r>
      <w:r w:rsidR="00314C8C">
        <w:rPr>
          <w:sz w:val="28"/>
          <w:szCs w:val="28"/>
        </w:rPr>
        <w:t> </w:t>
      </w:r>
      <w:r w:rsidRPr="00CD10C1">
        <w:rPr>
          <w:sz w:val="28"/>
          <w:szCs w:val="28"/>
        </w:rPr>
        <w:t>также</w:t>
      </w:r>
      <w:r w:rsidR="00314C8C">
        <w:rPr>
          <w:sz w:val="28"/>
          <w:szCs w:val="28"/>
        </w:rPr>
        <w:t> </w:t>
      </w:r>
      <w:r w:rsidRPr="00CD10C1">
        <w:rPr>
          <w:sz w:val="28"/>
          <w:szCs w:val="28"/>
        </w:rPr>
        <w:t>устанавливать приоритетные направления деятельности, связанной с</w:t>
      </w:r>
      <w:r w:rsidR="00314C8C">
        <w:rPr>
          <w:sz w:val="28"/>
          <w:szCs w:val="28"/>
        </w:rPr>
        <w:t> </w:t>
      </w:r>
      <w:r w:rsidRPr="00CD10C1">
        <w:rPr>
          <w:sz w:val="28"/>
          <w:szCs w:val="28"/>
        </w:rPr>
        <w:t>риск-менеджментом.</w:t>
      </w:r>
    </w:p>
    <w:p w:rsidR="005225DA" w:rsidRPr="00CD10C1" w:rsidRDefault="005225DA" w:rsidP="00AC1FF7">
      <w:pPr>
        <w:pStyle w:val="a6"/>
        <w:numPr>
          <w:ilvl w:val="0"/>
          <w:numId w:val="54"/>
        </w:numPr>
        <w:tabs>
          <w:tab w:val="left" w:pos="851"/>
        </w:tabs>
        <w:spacing w:before="0" w:beforeAutospacing="0" w:after="0" w:afterAutospacing="0" w:line="360" w:lineRule="auto"/>
        <w:ind w:left="0" w:firstLine="567"/>
        <w:jc w:val="both"/>
        <w:rPr>
          <w:sz w:val="28"/>
          <w:szCs w:val="28"/>
        </w:rPr>
      </w:pPr>
      <w:r w:rsidRPr="00CD10C1">
        <w:rPr>
          <w:sz w:val="28"/>
          <w:szCs w:val="28"/>
        </w:rPr>
        <w:t xml:space="preserve">Принятие и реализация рискового решения </w:t>
      </w:r>
    </w:p>
    <w:p w:rsidR="005225DA" w:rsidRPr="00CD10C1" w:rsidRDefault="005225DA" w:rsidP="00CD10C1">
      <w:pPr>
        <w:shd w:val="clear" w:color="auto" w:fill="FFFFFF"/>
        <w:rPr>
          <w:color w:val="auto"/>
          <w:szCs w:val="28"/>
        </w:rPr>
      </w:pPr>
      <w:r w:rsidRPr="00CD10C1">
        <w:rPr>
          <w:color w:val="auto"/>
          <w:szCs w:val="28"/>
        </w:rPr>
        <w:t>Предпочтение отдается решению, имеющему наименьший средневзве</w:t>
      </w:r>
      <w:r w:rsidR="00314C8C">
        <w:rPr>
          <w:color w:val="auto"/>
          <w:szCs w:val="28"/>
        </w:rPr>
        <w:softHyphen/>
      </w:r>
      <w:r w:rsidRPr="00CD10C1">
        <w:rPr>
          <w:color w:val="auto"/>
          <w:szCs w:val="28"/>
        </w:rPr>
        <w:t>шенный показатель риска, определяемый как сумма произведений вероят</w:t>
      </w:r>
      <w:r w:rsidR="00314C8C">
        <w:rPr>
          <w:color w:val="auto"/>
          <w:szCs w:val="28"/>
        </w:rPr>
        <w:softHyphen/>
      </w:r>
      <w:r w:rsidRPr="00CD10C1">
        <w:rPr>
          <w:color w:val="auto"/>
          <w:szCs w:val="28"/>
        </w:rPr>
        <w:t>ностей различных вариантов обстановки на соответствующее им значение потерь [1, с. 464].</w:t>
      </w:r>
    </w:p>
    <w:p w:rsidR="005225DA" w:rsidRPr="00CD10C1" w:rsidRDefault="005225DA" w:rsidP="00CD10C1">
      <w:pPr>
        <w:pStyle w:val="a6"/>
        <w:spacing w:before="0" w:beforeAutospacing="0" w:after="0" w:afterAutospacing="0" w:line="360" w:lineRule="auto"/>
        <w:ind w:firstLine="567"/>
        <w:jc w:val="both"/>
        <w:rPr>
          <w:sz w:val="28"/>
          <w:szCs w:val="28"/>
        </w:rPr>
      </w:pPr>
      <w:r w:rsidRPr="00CD10C1">
        <w:rPr>
          <w:sz w:val="28"/>
          <w:szCs w:val="28"/>
        </w:rPr>
        <w:t>Производится разработка и внедрение специализированных экономически целесообразных стратегий и планов мероприятий, цель которых — увеличение потенциальной выгоды и сокращение потенциальных издержек, возникающих впоследствии рисковых ситуаций.</w:t>
      </w:r>
    </w:p>
    <w:p w:rsidR="005225DA" w:rsidRPr="00CD10C1" w:rsidRDefault="005225DA" w:rsidP="00AC1FF7">
      <w:pPr>
        <w:pStyle w:val="a6"/>
        <w:numPr>
          <w:ilvl w:val="0"/>
          <w:numId w:val="54"/>
        </w:numPr>
        <w:tabs>
          <w:tab w:val="left" w:pos="851"/>
        </w:tabs>
        <w:spacing w:before="0" w:beforeAutospacing="0" w:after="0" w:afterAutospacing="0" w:line="360" w:lineRule="auto"/>
        <w:ind w:left="0" w:firstLine="567"/>
        <w:jc w:val="both"/>
        <w:rPr>
          <w:sz w:val="28"/>
          <w:szCs w:val="28"/>
        </w:rPr>
      </w:pPr>
      <w:r w:rsidRPr="00CD10C1">
        <w:rPr>
          <w:sz w:val="28"/>
          <w:szCs w:val="28"/>
        </w:rPr>
        <w:t xml:space="preserve">Мониторинг и анализ </w:t>
      </w:r>
    </w:p>
    <w:p w:rsidR="005225DA" w:rsidRPr="00CD10C1" w:rsidRDefault="005225DA" w:rsidP="00CD10C1">
      <w:pPr>
        <w:pStyle w:val="a6"/>
        <w:spacing w:before="0" w:beforeAutospacing="0" w:after="0" w:afterAutospacing="0" w:line="360" w:lineRule="auto"/>
        <w:ind w:firstLine="567"/>
        <w:jc w:val="both"/>
        <w:rPr>
          <w:sz w:val="28"/>
          <w:szCs w:val="28"/>
        </w:rPr>
      </w:pPr>
      <w:r w:rsidRPr="00CD10C1">
        <w:rPr>
          <w:sz w:val="28"/>
          <w:szCs w:val="28"/>
        </w:rPr>
        <w:t xml:space="preserve">Необходимо проводить мониторинг эффективности всех этапов процесса управления рисками для постоянного улучшения деятельности. </w:t>
      </w:r>
    </w:p>
    <w:p w:rsidR="005225DA" w:rsidRPr="00CD10C1" w:rsidRDefault="005225DA" w:rsidP="00CD10C1">
      <w:pPr>
        <w:autoSpaceDE w:val="0"/>
        <w:autoSpaceDN w:val="0"/>
        <w:adjustRightInd w:val="0"/>
        <w:rPr>
          <w:color w:val="auto"/>
          <w:szCs w:val="28"/>
        </w:rPr>
      </w:pPr>
      <w:r w:rsidRPr="00CD10C1">
        <w:rPr>
          <w:color w:val="auto"/>
          <w:szCs w:val="28"/>
        </w:rPr>
        <w:lastRenderedPageBreak/>
        <w:t>Принятие эффективных и правильных решений  это ключевой навык менеджеров. От того, насколько эффективно они внедряют правильные изменения, насколько быстро и правильно они реагируют на внешние изменения, зависит их успех и успех их бизнеса.</w:t>
      </w:r>
    </w:p>
    <w:p w:rsidR="005225DA" w:rsidRPr="00CD10C1" w:rsidRDefault="005225DA" w:rsidP="00CD10C1">
      <w:pPr>
        <w:autoSpaceDE w:val="0"/>
        <w:autoSpaceDN w:val="0"/>
        <w:adjustRightInd w:val="0"/>
        <w:rPr>
          <w:color w:val="auto"/>
          <w:szCs w:val="28"/>
        </w:rPr>
      </w:pPr>
      <w:r w:rsidRPr="00CD10C1">
        <w:rPr>
          <w:color w:val="auto"/>
          <w:szCs w:val="28"/>
        </w:rPr>
        <w:t>Руководство и структурные подразделения формируют первую линию защиты посредством механизмов контроля, призванных обеспечить вовлечение элементов управления рисками в процесс принятия решений. Структурные подразделения риск-менеджмента несут ответственность за выявление, анализ, управление, снижение уровня рисков и формирование отчетности по ключе</w:t>
      </w:r>
      <w:r w:rsidR="00314C8C">
        <w:rPr>
          <w:color w:val="auto"/>
          <w:szCs w:val="28"/>
        </w:rPr>
        <w:softHyphen/>
      </w:r>
      <w:r w:rsidRPr="00CD10C1">
        <w:rPr>
          <w:color w:val="auto"/>
          <w:szCs w:val="28"/>
        </w:rPr>
        <w:t>вым</w:t>
      </w:r>
      <w:r w:rsidR="00314C8C">
        <w:rPr>
          <w:color w:val="auto"/>
          <w:szCs w:val="28"/>
        </w:rPr>
        <w:t> </w:t>
      </w:r>
      <w:r w:rsidRPr="00CD10C1">
        <w:rPr>
          <w:color w:val="auto"/>
          <w:szCs w:val="28"/>
        </w:rPr>
        <w:t>рискам.</w:t>
      </w:r>
    </w:p>
    <w:p w:rsidR="005225DA" w:rsidRPr="00CD10C1" w:rsidRDefault="005225DA" w:rsidP="00CD10C1">
      <w:pPr>
        <w:rPr>
          <w:color w:val="auto"/>
          <w:szCs w:val="28"/>
          <w:lang w:eastAsia="ru-RU"/>
        </w:rPr>
      </w:pPr>
      <w:r w:rsidRPr="00CD10C1">
        <w:rPr>
          <w:color w:val="auto"/>
          <w:szCs w:val="28"/>
          <w:lang w:eastAsia="ru-RU"/>
        </w:rPr>
        <w:t>Роль современного подразделения по управлению рисками состоит в том, что эти подразделения разъясняют корпоративную концепцию риска и</w:t>
      </w:r>
      <w:r w:rsidR="00314C8C">
        <w:rPr>
          <w:color w:val="auto"/>
          <w:szCs w:val="28"/>
          <w:lang w:eastAsia="ru-RU"/>
        </w:rPr>
        <w:t> </w:t>
      </w:r>
      <w:r w:rsidRPr="00CD10C1">
        <w:rPr>
          <w:color w:val="auto"/>
          <w:szCs w:val="28"/>
          <w:lang w:eastAsia="ru-RU"/>
        </w:rPr>
        <w:t>определяют стандарты в области управления рисками, включая соответ</w:t>
      </w:r>
      <w:r w:rsidR="00314C8C">
        <w:rPr>
          <w:color w:val="auto"/>
          <w:szCs w:val="28"/>
          <w:lang w:eastAsia="ru-RU"/>
        </w:rPr>
        <w:softHyphen/>
      </w:r>
      <w:r w:rsidRPr="00CD10C1">
        <w:rPr>
          <w:color w:val="auto"/>
          <w:szCs w:val="28"/>
          <w:lang w:eastAsia="ru-RU"/>
        </w:rPr>
        <w:t>ствующие процессы, технологии и культуру </w:t>
      </w:r>
      <w:r w:rsidRPr="00CD10C1">
        <w:rPr>
          <w:color w:val="auto"/>
          <w:szCs w:val="28"/>
        </w:rPr>
        <w:t>[5, с. 57].</w:t>
      </w:r>
      <w:r w:rsidRPr="00CD10C1">
        <w:rPr>
          <w:color w:val="auto"/>
          <w:szCs w:val="28"/>
          <w:lang w:eastAsia="ru-RU"/>
        </w:rPr>
        <w:t xml:space="preserve"> Эти авторитетные, независимые, подразделения должны отслеживать деятельность других структурных подразделений в границах системы управления рисками и</w:t>
      </w:r>
      <w:r w:rsidR="00314C8C">
        <w:rPr>
          <w:color w:val="auto"/>
          <w:szCs w:val="28"/>
          <w:lang w:eastAsia="ru-RU"/>
        </w:rPr>
        <w:t> </w:t>
      </w:r>
      <w:r w:rsidRPr="00CD10C1">
        <w:rPr>
          <w:color w:val="auto"/>
          <w:szCs w:val="28"/>
          <w:lang w:eastAsia="ru-RU"/>
        </w:rPr>
        <w:t xml:space="preserve">анализировать информацию о рисках, получаемую от них. Функции подразделения по управлению рисками включают: </w:t>
      </w:r>
    </w:p>
    <w:p w:rsidR="005225DA" w:rsidRPr="00CD10C1" w:rsidRDefault="005225DA" w:rsidP="00AC1FF7">
      <w:pPr>
        <w:pStyle w:val="77"/>
        <w:numPr>
          <w:ilvl w:val="0"/>
          <w:numId w:val="58"/>
        </w:numPr>
        <w:tabs>
          <w:tab w:val="left" w:pos="851"/>
        </w:tabs>
        <w:spacing w:after="0" w:line="360" w:lineRule="auto"/>
        <w:ind w:left="0" w:firstLine="567"/>
        <w:jc w:val="both"/>
        <w:rPr>
          <w:rFonts w:ascii="Times New Roman" w:hAnsi="Times New Roman"/>
          <w:sz w:val="28"/>
          <w:szCs w:val="28"/>
          <w:lang w:eastAsia="ru-RU"/>
        </w:rPr>
      </w:pPr>
      <w:r w:rsidRPr="00CD10C1">
        <w:rPr>
          <w:rFonts w:ascii="Times New Roman" w:hAnsi="Times New Roman"/>
          <w:sz w:val="28"/>
          <w:szCs w:val="28"/>
          <w:lang w:eastAsia="ru-RU"/>
        </w:rPr>
        <w:t xml:space="preserve">разработку и внедрение методологического подхода к управлению рисками; </w:t>
      </w:r>
    </w:p>
    <w:p w:rsidR="005225DA" w:rsidRPr="00CD10C1" w:rsidRDefault="005225DA" w:rsidP="00AC1FF7">
      <w:pPr>
        <w:pStyle w:val="77"/>
        <w:numPr>
          <w:ilvl w:val="0"/>
          <w:numId w:val="58"/>
        </w:numPr>
        <w:tabs>
          <w:tab w:val="left" w:pos="851"/>
        </w:tabs>
        <w:spacing w:after="0" w:line="360" w:lineRule="auto"/>
        <w:ind w:left="0" w:firstLine="567"/>
        <w:jc w:val="both"/>
        <w:rPr>
          <w:rFonts w:ascii="Times New Roman" w:hAnsi="Times New Roman"/>
          <w:sz w:val="28"/>
          <w:szCs w:val="28"/>
          <w:lang w:eastAsia="ru-RU"/>
        </w:rPr>
      </w:pPr>
      <w:r w:rsidRPr="00CD10C1">
        <w:rPr>
          <w:rFonts w:ascii="Times New Roman" w:hAnsi="Times New Roman"/>
          <w:sz w:val="28"/>
          <w:szCs w:val="28"/>
          <w:lang w:eastAsia="ru-RU"/>
        </w:rPr>
        <w:t xml:space="preserve">координацию действий компании в области управления рисками; </w:t>
      </w:r>
    </w:p>
    <w:p w:rsidR="005225DA" w:rsidRPr="00CD10C1" w:rsidRDefault="005225DA" w:rsidP="00AC1FF7">
      <w:pPr>
        <w:pStyle w:val="77"/>
        <w:numPr>
          <w:ilvl w:val="0"/>
          <w:numId w:val="58"/>
        </w:numPr>
        <w:tabs>
          <w:tab w:val="left" w:pos="851"/>
        </w:tabs>
        <w:spacing w:after="0" w:line="360" w:lineRule="auto"/>
        <w:ind w:left="0" w:firstLine="567"/>
        <w:jc w:val="both"/>
        <w:rPr>
          <w:rFonts w:ascii="Times New Roman" w:hAnsi="Times New Roman"/>
          <w:sz w:val="28"/>
          <w:szCs w:val="28"/>
          <w:lang w:eastAsia="ru-RU"/>
        </w:rPr>
      </w:pPr>
      <w:r w:rsidRPr="00CD10C1">
        <w:rPr>
          <w:rFonts w:ascii="Times New Roman" w:hAnsi="Times New Roman"/>
          <w:sz w:val="28"/>
          <w:szCs w:val="28"/>
          <w:lang w:eastAsia="ru-RU"/>
        </w:rPr>
        <w:t xml:space="preserve">консультирование подразделений компании по вопросам управления рисками; </w:t>
      </w:r>
    </w:p>
    <w:p w:rsidR="005225DA" w:rsidRPr="00CD10C1" w:rsidRDefault="005225DA" w:rsidP="00AC1FF7">
      <w:pPr>
        <w:pStyle w:val="77"/>
        <w:numPr>
          <w:ilvl w:val="0"/>
          <w:numId w:val="58"/>
        </w:numPr>
        <w:tabs>
          <w:tab w:val="left" w:pos="851"/>
        </w:tabs>
        <w:spacing w:after="0" w:line="360" w:lineRule="auto"/>
        <w:ind w:left="0" w:firstLine="567"/>
        <w:jc w:val="both"/>
        <w:rPr>
          <w:rFonts w:ascii="Times New Roman" w:hAnsi="Times New Roman"/>
          <w:sz w:val="28"/>
          <w:szCs w:val="28"/>
          <w:lang w:eastAsia="ru-RU"/>
        </w:rPr>
      </w:pPr>
      <w:r w:rsidRPr="00CD10C1">
        <w:rPr>
          <w:rFonts w:ascii="Times New Roman" w:hAnsi="Times New Roman"/>
          <w:sz w:val="28"/>
          <w:szCs w:val="28"/>
          <w:lang w:eastAsia="ru-RU"/>
        </w:rPr>
        <w:t xml:space="preserve">координацию и подготовку отчетности о рисках; </w:t>
      </w:r>
    </w:p>
    <w:p w:rsidR="005225DA" w:rsidRPr="00CD10C1" w:rsidRDefault="005225DA" w:rsidP="00AC1FF7">
      <w:pPr>
        <w:pStyle w:val="77"/>
        <w:numPr>
          <w:ilvl w:val="0"/>
          <w:numId w:val="58"/>
        </w:numPr>
        <w:tabs>
          <w:tab w:val="left" w:pos="851"/>
        </w:tabs>
        <w:spacing w:after="0" w:line="360" w:lineRule="auto"/>
        <w:ind w:left="0" w:firstLine="567"/>
        <w:jc w:val="both"/>
        <w:rPr>
          <w:rFonts w:ascii="Times New Roman" w:hAnsi="Times New Roman"/>
          <w:sz w:val="28"/>
          <w:szCs w:val="28"/>
          <w:lang w:eastAsia="ru-RU"/>
        </w:rPr>
      </w:pPr>
      <w:r w:rsidRPr="00CD10C1">
        <w:rPr>
          <w:rFonts w:ascii="Times New Roman" w:hAnsi="Times New Roman"/>
          <w:sz w:val="28"/>
          <w:szCs w:val="28"/>
          <w:lang w:eastAsia="ru-RU"/>
        </w:rPr>
        <w:t xml:space="preserve">обучение сотрудников управлению рисками; </w:t>
      </w:r>
    </w:p>
    <w:p w:rsidR="005225DA" w:rsidRPr="00CD10C1" w:rsidRDefault="005225DA" w:rsidP="00AC1FF7">
      <w:pPr>
        <w:pStyle w:val="77"/>
        <w:numPr>
          <w:ilvl w:val="0"/>
          <w:numId w:val="58"/>
        </w:numPr>
        <w:tabs>
          <w:tab w:val="left" w:pos="851"/>
        </w:tabs>
        <w:spacing w:after="0" w:line="360" w:lineRule="auto"/>
        <w:ind w:left="0" w:firstLine="567"/>
        <w:jc w:val="both"/>
        <w:rPr>
          <w:rFonts w:ascii="Times New Roman" w:hAnsi="Times New Roman"/>
          <w:sz w:val="28"/>
          <w:szCs w:val="28"/>
          <w:lang w:eastAsia="ru-RU"/>
        </w:rPr>
      </w:pPr>
      <w:r w:rsidRPr="00CD10C1">
        <w:rPr>
          <w:rFonts w:ascii="Times New Roman" w:hAnsi="Times New Roman"/>
          <w:sz w:val="28"/>
          <w:szCs w:val="28"/>
          <w:lang w:eastAsia="ru-RU"/>
        </w:rPr>
        <w:t xml:space="preserve">мониторинг выполнения плана мероприятий по управлению рисками структурными подразделениями, координацию работы со службой внутреннего аудита; </w:t>
      </w:r>
    </w:p>
    <w:p w:rsidR="005225DA" w:rsidRPr="00CD10C1" w:rsidRDefault="005225DA" w:rsidP="00AC1FF7">
      <w:pPr>
        <w:pStyle w:val="77"/>
        <w:numPr>
          <w:ilvl w:val="0"/>
          <w:numId w:val="58"/>
        </w:numPr>
        <w:tabs>
          <w:tab w:val="left" w:pos="851"/>
        </w:tabs>
        <w:spacing w:after="0" w:line="360" w:lineRule="auto"/>
        <w:ind w:left="0" w:firstLine="567"/>
        <w:jc w:val="both"/>
        <w:rPr>
          <w:rFonts w:ascii="Times New Roman" w:hAnsi="Times New Roman"/>
          <w:sz w:val="28"/>
          <w:szCs w:val="28"/>
          <w:lang w:eastAsia="ru-RU"/>
        </w:rPr>
      </w:pPr>
      <w:r w:rsidRPr="00CD10C1">
        <w:rPr>
          <w:rFonts w:ascii="Times New Roman" w:hAnsi="Times New Roman"/>
          <w:sz w:val="28"/>
          <w:szCs w:val="28"/>
          <w:lang w:eastAsia="ru-RU"/>
        </w:rPr>
        <w:t xml:space="preserve">разработку и внедрение мероприятий по совершенствованию системы управления рисками. </w:t>
      </w:r>
    </w:p>
    <w:p w:rsidR="005225DA" w:rsidRPr="00CD10C1" w:rsidRDefault="005225DA" w:rsidP="00CD10C1">
      <w:pPr>
        <w:rPr>
          <w:color w:val="auto"/>
          <w:szCs w:val="28"/>
        </w:rPr>
      </w:pPr>
      <w:r w:rsidRPr="00CD10C1">
        <w:rPr>
          <w:color w:val="auto"/>
          <w:szCs w:val="28"/>
        </w:rPr>
        <w:lastRenderedPageBreak/>
        <w:t>Третья линия защиты организации включает внутренних аудиторов и совет директоров. Служба внутреннего аудита дает независимое заключение о том, что компания управляет риском должным образом и ее система управления рисками является эффективной. Совет директоров принимает это заключение как руководство к действию и выделяет службе внутреннего аудита необходимые ресурсы. Под надзором комитета по аудиту служба внутреннего аудита проводит оценку ресурсов управления рисками, проверку процедур корпоративного управления, оценивает показатели эффективности корпора</w:t>
      </w:r>
      <w:r w:rsidR="00314C8C">
        <w:rPr>
          <w:color w:val="auto"/>
          <w:szCs w:val="28"/>
        </w:rPr>
        <w:softHyphen/>
      </w:r>
      <w:r w:rsidRPr="00CD10C1">
        <w:rPr>
          <w:color w:val="auto"/>
          <w:szCs w:val="28"/>
        </w:rPr>
        <w:t>тивного управления.</w:t>
      </w:r>
    </w:p>
    <w:p w:rsidR="005225DA" w:rsidRPr="00CD10C1" w:rsidRDefault="005225DA" w:rsidP="00CD10C1">
      <w:pPr>
        <w:rPr>
          <w:color w:val="auto"/>
          <w:szCs w:val="28"/>
        </w:rPr>
      </w:pPr>
      <w:r w:rsidRPr="00CD10C1">
        <w:rPr>
          <w:color w:val="auto"/>
          <w:szCs w:val="28"/>
        </w:rPr>
        <w:t>Подводя итоги, можно сделать следующие выводы:</w:t>
      </w:r>
    </w:p>
    <w:p w:rsidR="005225DA" w:rsidRPr="00CD10C1" w:rsidRDefault="005225DA" w:rsidP="00AC1FF7">
      <w:pPr>
        <w:pStyle w:val="77"/>
        <w:numPr>
          <w:ilvl w:val="0"/>
          <w:numId w:val="55"/>
        </w:numPr>
        <w:tabs>
          <w:tab w:val="left" w:pos="851"/>
        </w:tabs>
        <w:spacing w:after="0" w:line="360" w:lineRule="auto"/>
        <w:ind w:left="0" w:firstLine="567"/>
        <w:jc w:val="both"/>
        <w:rPr>
          <w:rFonts w:ascii="Times New Roman" w:hAnsi="Times New Roman"/>
          <w:sz w:val="28"/>
          <w:szCs w:val="28"/>
        </w:rPr>
      </w:pPr>
      <w:r w:rsidRPr="00CD10C1">
        <w:rPr>
          <w:rFonts w:ascii="Times New Roman" w:hAnsi="Times New Roman"/>
          <w:sz w:val="28"/>
          <w:szCs w:val="28"/>
        </w:rPr>
        <w:t>Главная составляющая риск-менеджмента ― это не устранение рисков, а управление рисками и их оптимизация.</w:t>
      </w:r>
    </w:p>
    <w:p w:rsidR="005225DA" w:rsidRPr="00CD10C1" w:rsidRDefault="005225DA" w:rsidP="00AC1FF7">
      <w:pPr>
        <w:pStyle w:val="77"/>
        <w:numPr>
          <w:ilvl w:val="0"/>
          <w:numId w:val="55"/>
        </w:numPr>
        <w:tabs>
          <w:tab w:val="left" w:pos="851"/>
        </w:tabs>
        <w:spacing w:after="0" w:line="360" w:lineRule="auto"/>
        <w:ind w:left="0" w:firstLine="567"/>
        <w:jc w:val="both"/>
        <w:rPr>
          <w:rFonts w:ascii="Times New Roman" w:hAnsi="Times New Roman"/>
          <w:sz w:val="28"/>
          <w:szCs w:val="28"/>
        </w:rPr>
      </w:pPr>
      <w:r w:rsidRPr="00CD10C1">
        <w:rPr>
          <w:rFonts w:ascii="Times New Roman" w:hAnsi="Times New Roman"/>
          <w:sz w:val="28"/>
          <w:szCs w:val="28"/>
        </w:rPr>
        <w:t>Анализ и учет неопределенности и рисков при инновационных проектах предприятий предполагает как углубленное изучение наибольшего из возмож</w:t>
      </w:r>
      <w:r w:rsidR="00314C8C">
        <w:rPr>
          <w:rFonts w:ascii="Times New Roman" w:hAnsi="Times New Roman"/>
          <w:sz w:val="28"/>
          <w:szCs w:val="28"/>
        </w:rPr>
        <w:softHyphen/>
      </w:r>
      <w:r w:rsidRPr="00CD10C1">
        <w:rPr>
          <w:rFonts w:ascii="Times New Roman" w:hAnsi="Times New Roman"/>
          <w:sz w:val="28"/>
          <w:szCs w:val="28"/>
        </w:rPr>
        <w:t>ного числа неконтролируемых факторов, способных повлиять на осущест</w:t>
      </w:r>
      <w:r w:rsidR="00314C8C">
        <w:rPr>
          <w:rFonts w:ascii="Times New Roman" w:hAnsi="Times New Roman"/>
          <w:sz w:val="28"/>
          <w:szCs w:val="28"/>
        </w:rPr>
        <w:softHyphen/>
      </w:r>
      <w:r w:rsidRPr="00CD10C1">
        <w:rPr>
          <w:rFonts w:ascii="Times New Roman" w:hAnsi="Times New Roman"/>
          <w:sz w:val="28"/>
          <w:szCs w:val="28"/>
        </w:rPr>
        <w:t>вление проекта, так и выбор наиболее действенных и оптимальных по затратам методов и технологий оптимизации рисков, а также соответствующего обеспечения.</w:t>
      </w:r>
    </w:p>
    <w:p w:rsidR="005225DA" w:rsidRPr="00CD10C1" w:rsidRDefault="005225DA" w:rsidP="00AC1FF7">
      <w:pPr>
        <w:pStyle w:val="77"/>
        <w:numPr>
          <w:ilvl w:val="0"/>
          <w:numId w:val="55"/>
        </w:numPr>
        <w:tabs>
          <w:tab w:val="left" w:pos="851"/>
        </w:tabs>
        <w:spacing w:after="0" w:line="360" w:lineRule="auto"/>
        <w:ind w:left="0" w:firstLine="567"/>
        <w:jc w:val="both"/>
        <w:rPr>
          <w:rFonts w:ascii="Times New Roman" w:hAnsi="Times New Roman"/>
          <w:sz w:val="28"/>
          <w:szCs w:val="28"/>
        </w:rPr>
      </w:pPr>
      <w:r w:rsidRPr="00CD10C1">
        <w:rPr>
          <w:rFonts w:ascii="Times New Roman" w:hAnsi="Times New Roman"/>
          <w:sz w:val="28"/>
          <w:szCs w:val="28"/>
        </w:rPr>
        <w:t>Оценка риска в инновационных проектах является необходимым условием для принятия рациональных решений по управлению выявленными рисками. Риск-менеджерами должно быть принято во внимание главное правило управления рисками ― инвестировать средства в инновационный проект предприятия только в том случае, если ожидаемая прибыль выше, чем</w:t>
      </w:r>
      <w:r w:rsidR="00314C8C">
        <w:rPr>
          <w:rFonts w:ascii="Times New Roman" w:hAnsi="Times New Roman"/>
          <w:sz w:val="28"/>
          <w:szCs w:val="28"/>
        </w:rPr>
        <w:t> </w:t>
      </w:r>
      <w:r w:rsidRPr="00CD10C1">
        <w:rPr>
          <w:rFonts w:ascii="Times New Roman" w:hAnsi="Times New Roman"/>
          <w:sz w:val="28"/>
          <w:szCs w:val="28"/>
        </w:rPr>
        <w:t>суммарная стоимость капитала и надбавки за риск.</w:t>
      </w:r>
    </w:p>
    <w:p w:rsidR="005225DA" w:rsidRPr="00CD10C1" w:rsidRDefault="005225DA" w:rsidP="00AC1FF7">
      <w:pPr>
        <w:pStyle w:val="77"/>
        <w:numPr>
          <w:ilvl w:val="0"/>
          <w:numId w:val="55"/>
        </w:numPr>
        <w:tabs>
          <w:tab w:val="left" w:pos="851"/>
        </w:tabs>
        <w:spacing w:after="0" w:line="360" w:lineRule="auto"/>
        <w:ind w:left="0" w:firstLine="567"/>
        <w:jc w:val="both"/>
        <w:rPr>
          <w:rFonts w:ascii="Times New Roman" w:hAnsi="Times New Roman"/>
          <w:sz w:val="28"/>
          <w:szCs w:val="28"/>
        </w:rPr>
      </w:pPr>
      <w:r w:rsidRPr="00CD10C1">
        <w:rPr>
          <w:rFonts w:ascii="Times New Roman" w:hAnsi="Times New Roman"/>
          <w:sz w:val="28"/>
          <w:szCs w:val="28"/>
        </w:rPr>
        <w:t>На предприятиях, осуществляющих инновационную деятельность, должны быть созданы подразделения-инкубаторы риск-менеджмента, которые будут выполнять полный спектр услуг ― от консультаций и обучения нового персонала до постоянной аналитической поддержки в области контроля и</w:t>
      </w:r>
      <w:r w:rsidR="00314C8C">
        <w:rPr>
          <w:rFonts w:ascii="Times New Roman" w:hAnsi="Times New Roman"/>
          <w:sz w:val="28"/>
          <w:szCs w:val="28"/>
        </w:rPr>
        <w:t> </w:t>
      </w:r>
      <w:r w:rsidRPr="00CD10C1">
        <w:rPr>
          <w:rFonts w:ascii="Times New Roman" w:hAnsi="Times New Roman"/>
          <w:sz w:val="28"/>
          <w:szCs w:val="28"/>
        </w:rPr>
        <w:t>управления рисками.</w:t>
      </w:r>
    </w:p>
    <w:p w:rsidR="005225DA" w:rsidRPr="00CD10C1" w:rsidRDefault="005225DA" w:rsidP="00AC1FF7">
      <w:pPr>
        <w:pStyle w:val="77"/>
        <w:numPr>
          <w:ilvl w:val="0"/>
          <w:numId w:val="55"/>
        </w:numPr>
        <w:tabs>
          <w:tab w:val="left" w:pos="851"/>
        </w:tabs>
        <w:spacing w:after="0" w:line="360" w:lineRule="auto"/>
        <w:ind w:left="0" w:firstLine="567"/>
        <w:jc w:val="both"/>
        <w:rPr>
          <w:rFonts w:ascii="Times New Roman" w:hAnsi="Times New Roman"/>
          <w:sz w:val="28"/>
          <w:szCs w:val="28"/>
        </w:rPr>
      </w:pPr>
      <w:r w:rsidRPr="00CD10C1">
        <w:rPr>
          <w:rFonts w:ascii="Times New Roman" w:hAnsi="Times New Roman"/>
          <w:sz w:val="28"/>
          <w:szCs w:val="28"/>
        </w:rPr>
        <w:lastRenderedPageBreak/>
        <w:t>Необходима государственная заинтересованность в создании универ</w:t>
      </w:r>
      <w:r w:rsidR="00314C8C">
        <w:rPr>
          <w:rFonts w:ascii="Times New Roman" w:hAnsi="Times New Roman"/>
          <w:sz w:val="28"/>
          <w:szCs w:val="28"/>
        </w:rPr>
        <w:softHyphen/>
      </w:r>
      <w:r w:rsidRPr="00CD10C1">
        <w:rPr>
          <w:rFonts w:ascii="Times New Roman" w:hAnsi="Times New Roman"/>
          <w:sz w:val="28"/>
          <w:szCs w:val="28"/>
        </w:rPr>
        <w:t>сальной, стандартизированной системы управления рисками инновационной деятельности, основанной на единых стандартах в области классификации и</w:t>
      </w:r>
      <w:r w:rsidR="00314C8C">
        <w:rPr>
          <w:rFonts w:ascii="Times New Roman" w:hAnsi="Times New Roman"/>
          <w:sz w:val="28"/>
          <w:szCs w:val="28"/>
        </w:rPr>
        <w:t> </w:t>
      </w:r>
      <w:r w:rsidRPr="00CD10C1">
        <w:rPr>
          <w:rFonts w:ascii="Times New Roman" w:hAnsi="Times New Roman"/>
          <w:sz w:val="28"/>
          <w:szCs w:val="28"/>
        </w:rPr>
        <w:t>измерения рисков, а также структуры соответствующих баз данных и</w:t>
      </w:r>
      <w:r w:rsidR="00314C8C">
        <w:rPr>
          <w:rFonts w:ascii="Times New Roman" w:hAnsi="Times New Roman"/>
          <w:sz w:val="28"/>
          <w:szCs w:val="28"/>
        </w:rPr>
        <w:t> </w:t>
      </w:r>
      <w:r w:rsidRPr="00CD10C1">
        <w:rPr>
          <w:rFonts w:ascii="Times New Roman" w:hAnsi="Times New Roman"/>
          <w:sz w:val="28"/>
          <w:szCs w:val="28"/>
        </w:rPr>
        <w:t>информационных систем.</w:t>
      </w:r>
    </w:p>
    <w:p w:rsidR="005225DA" w:rsidRPr="00CD10C1" w:rsidRDefault="005225DA" w:rsidP="00CD10C1">
      <w:pPr>
        <w:rPr>
          <w:color w:val="auto"/>
          <w:szCs w:val="28"/>
        </w:rPr>
      </w:pPr>
    </w:p>
    <w:p w:rsidR="005225DA" w:rsidRPr="00CD10C1" w:rsidRDefault="005225DA" w:rsidP="00314C8C">
      <w:pPr>
        <w:ind w:firstLine="0"/>
        <w:rPr>
          <w:b/>
          <w:color w:val="auto"/>
          <w:szCs w:val="28"/>
        </w:rPr>
      </w:pPr>
      <w:r w:rsidRPr="00CD10C1">
        <w:rPr>
          <w:b/>
          <w:color w:val="auto"/>
          <w:szCs w:val="28"/>
        </w:rPr>
        <w:t>Список литературы:</w:t>
      </w:r>
    </w:p>
    <w:p w:rsidR="005225DA" w:rsidRPr="00314C8C" w:rsidRDefault="005225DA" w:rsidP="00EA503F">
      <w:pPr>
        <w:pStyle w:val="a"/>
        <w:numPr>
          <w:ilvl w:val="0"/>
          <w:numId w:val="168"/>
        </w:numPr>
        <w:ind w:left="357" w:hanging="357"/>
      </w:pPr>
      <w:r w:rsidRPr="00314C8C">
        <w:t>Абчук В.А. Курс предпринимательства. ― СПб.: Альфа, 2008. ― 543 с.</w:t>
      </w:r>
    </w:p>
    <w:p w:rsidR="005225DA" w:rsidRPr="00314C8C" w:rsidRDefault="005225DA" w:rsidP="00FC631C">
      <w:pPr>
        <w:pStyle w:val="a"/>
      </w:pPr>
      <w:r w:rsidRPr="00314C8C">
        <w:t>Иванов А.А., Олейников С.Я., Бочаров С.А. Риск-менеджмент. ― М.: Изд. центр ЕАОИ, 2008. ― 193 с.</w:t>
      </w:r>
    </w:p>
    <w:p w:rsidR="005225DA" w:rsidRPr="00314C8C" w:rsidRDefault="005225DA" w:rsidP="00FC631C">
      <w:pPr>
        <w:pStyle w:val="a"/>
      </w:pPr>
      <w:r w:rsidRPr="00314C8C">
        <w:t>Лобанов А.А., Чугунов А.В. Энциклопедия финансового риск-менедж</w:t>
      </w:r>
      <w:r w:rsidR="00314C8C">
        <w:softHyphen/>
      </w:r>
      <w:r w:rsidRPr="00314C8C">
        <w:t>мента.</w:t>
      </w:r>
      <w:r w:rsidR="00314C8C">
        <w:t> </w:t>
      </w:r>
      <w:r w:rsidRPr="00314C8C">
        <w:t>― М.: Альпина Паблишер, 2009. ― 931 с.</w:t>
      </w:r>
    </w:p>
    <w:p w:rsidR="005225DA" w:rsidRPr="00314C8C" w:rsidRDefault="005225DA" w:rsidP="00FC631C">
      <w:pPr>
        <w:pStyle w:val="a"/>
      </w:pPr>
      <w:r w:rsidRPr="00314C8C">
        <w:t>Малашихина Н.Н., Белокрылова О.С. Риск-менеджмент. ― Ростов-на-Дону: Феникс, 2004. ― 317 с.</w:t>
      </w:r>
    </w:p>
    <w:p w:rsidR="005225DA" w:rsidRPr="00940945" w:rsidRDefault="005225DA" w:rsidP="00FC631C">
      <w:pPr>
        <w:pStyle w:val="a"/>
        <w:rPr>
          <w:lang w:val="en-US"/>
        </w:rPr>
      </w:pPr>
      <w:r w:rsidRPr="00940945">
        <w:rPr>
          <w:lang w:val="en-US"/>
        </w:rPr>
        <w:t>Culp C.L. The process of risk management. ― N. Y.: John Wiley &amp;amp; Sons, Inc. 2001 ― 624 p.</w:t>
      </w:r>
    </w:p>
    <w:p w:rsidR="005225DA" w:rsidRPr="00940945" w:rsidRDefault="005225DA" w:rsidP="00314C8C">
      <w:pPr>
        <w:pStyle w:val="1"/>
        <w:rPr>
          <w:lang w:val="en-US"/>
        </w:rPr>
      </w:pPr>
    </w:p>
    <w:p w:rsidR="005225DA" w:rsidRPr="00314C8C" w:rsidRDefault="005225DA" w:rsidP="00314C8C">
      <w:pPr>
        <w:pStyle w:val="1"/>
      </w:pPr>
      <w:r w:rsidRPr="00314C8C">
        <w:t xml:space="preserve">ПРОБЛЕМА МОТИВАЦИИ ПЕРСОНАЛА </w:t>
      </w:r>
      <w:r w:rsidR="00314C8C">
        <w:br/>
      </w:r>
      <w:r w:rsidRPr="00314C8C">
        <w:t>В РОССИЙСКИХ БАНКАХ</w:t>
      </w:r>
    </w:p>
    <w:p w:rsidR="005225DA" w:rsidRPr="00CD10C1" w:rsidRDefault="005225DA" w:rsidP="00314C8C">
      <w:pPr>
        <w:pStyle w:val="afff1"/>
      </w:pPr>
      <w:r w:rsidRPr="00CD10C1">
        <w:t>Силигина Екатерина Владимировна</w:t>
      </w:r>
    </w:p>
    <w:p w:rsidR="005225DA" w:rsidRPr="00CD10C1" w:rsidRDefault="005225DA" w:rsidP="00314C8C">
      <w:pPr>
        <w:pStyle w:val="2a"/>
      </w:pPr>
      <w:r w:rsidRPr="00CD10C1">
        <w:t>студент 2 курса, факультета «Финансы и Кредит», Финансовый Университет при Правительстве Российской Федерации, г.</w:t>
      </w:r>
      <w:r w:rsidRPr="00CD10C1">
        <w:rPr>
          <w:lang w:val="en-US"/>
        </w:rPr>
        <w:t> </w:t>
      </w:r>
      <w:r w:rsidRPr="00CD10C1">
        <w:t>Москва</w:t>
      </w:r>
    </w:p>
    <w:p w:rsidR="005225DA" w:rsidRPr="00CD10C1" w:rsidRDefault="005225DA" w:rsidP="00314C8C">
      <w:pPr>
        <w:pStyle w:val="afff1"/>
      </w:pPr>
      <w:r w:rsidRPr="00CD10C1">
        <w:t>Жук Софья Сергеевна</w:t>
      </w:r>
    </w:p>
    <w:p w:rsidR="005225DA" w:rsidRPr="00CD10C1" w:rsidRDefault="005225DA" w:rsidP="00314C8C">
      <w:pPr>
        <w:pStyle w:val="2a"/>
      </w:pPr>
      <w:r w:rsidRPr="00CD10C1">
        <w:t>научный руководитель, канд. экон. наук, доцент кафедры «Менеджмент», Финансовый Университет при Правительстве Российской Федерации,</w:t>
      </w:r>
      <w:r w:rsidR="00314C8C">
        <w:t xml:space="preserve"> </w:t>
      </w:r>
      <w:r w:rsidRPr="00CD10C1">
        <w:t>г. Москва</w:t>
      </w:r>
    </w:p>
    <w:p w:rsidR="005225DA" w:rsidRPr="00CD10C1" w:rsidRDefault="005225DA" w:rsidP="00CD10C1">
      <w:pPr>
        <w:ind w:firstLine="1248"/>
        <w:rPr>
          <w:rStyle w:val="af1"/>
          <w:b w:val="0"/>
          <w:color w:val="auto"/>
          <w:szCs w:val="28"/>
          <w:shd w:val="clear" w:color="auto" w:fill="FFFFFF"/>
        </w:rPr>
      </w:pPr>
    </w:p>
    <w:p w:rsidR="005225DA" w:rsidRPr="00CD10C1" w:rsidRDefault="005225DA" w:rsidP="00CD10C1">
      <w:pPr>
        <w:rPr>
          <w:rStyle w:val="af1"/>
          <w:b w:val="0"/>
          <w:color w:val="auto"/>
          <w:szCs w:val="28"/>
          <w:shd w:val="clear" w:color="auto" w:fill="FFFFFF"/>
        </w:rPr>
      </w:pPr>
      <w:r w:rsidRPr="00CD10C1">
        <w:rPr>
          <w:rStyle w:val="af1"/>
          <w:b w:val="0"/>
          <w:color w:val="auto"/>
          <w:szCs w:val="28"/>
          <w:shd w:val="clear" w:color="auto" w:fill="FFFFFF"/>
        </w:rPr>
        <w:t>Современное общество характеризуется глобализацией, которая вырав</w:t>
      </w:r>
      <w:r w:rsidR="00314C8C">
        <w:rPr>
          <w:rStyle w:val="af1"/>
          <w:b w:val="0"/>
          <w:color w:val="auto"/>
          <w:szCs w:val="28"/>
          <w:shd w:val="clear" w:color="auto" w:fill="FFFFFF"/>
        </w:rPr>
        <w:softHyphen/>
      </w:r>
      <w:r w:rsidRPr="00CD10C1">
        <w:rPr>
          <w:rStyle w:val="af1"/>
          <w:b w:val="0"/>
          <w:color w:val="auto"/>
          <w:szCs w:val="28"/>
          <w:shd w:val="clear" w:color="auto" w:fill="FFFFFF"/>
        </w:rPr>
        <w:t>нивает технологические возможности производства и сближает заработные платы работников, занятых схожей деятельностью, а также разделением труда,</w:t>
      </w:r>
      <w:r w:rsidRPr="00CD10C1">
        <w:rPr>
          <w:rStyle w:val="af1"/>
          <w:color w:val="auto"/>
          <w:szCs w:val="28"/>
          <w:shd w:val="clear" w:color="auto" w:fill="FFFFFF"/>
        </w:rPr>
        <w:t xml:space="preserve"> </w:t>
      </w:r>
      <w:r w:rsidRPr="00CD10C1">
        <w:rPr>
          <w:color w:val="auto"/>
          <w:szCs w:val="28"/>
        </w:rPr>
        <w:t>большим количеством субъектов рынка, что приводит к росту конкуренции и</w:t>
      </w:r>
      <w:r w:rsidR="00314C8C">
        <w:rPr>
          <w:color w:val="auto"/>
          <w:szCs w:val="28"/>
        </w:rPr>
        <w:t> </w:t>
      </w:r>
      <w:r w:rsidRPr="00CD10C1">
        <w:rPr>
          <w:color w:val="auto"/>
          <w:szCs w:val="28"/>
        </w:rPr>
        <w:t>возникновению</w:t>
      </w:r>
      <w:r w:rsidRPr="00CD10C1">
        <w:rPr>
          <w:b/>
          <w:color w:val="auto"/>
          <w:szCs w:val="28"/>
        </w:rPr>
        <w:t xml:space="preserve"> </w:t>
      </w:r>
      <w:r w:rsidRPr="00CD10C1">
        <w:rPr>
          <w:rStyle w:val="af1"/>
          <w:b w:val="0"/>
          <w:color w:val="auto"/>
          <w:szCs w:val="28"/>
          <w:shd w:val="clear" w:color="auto" w:fill="FFFFFF"/>
        </w:rPr>
        <w:t xml:space="preserve">необходимости овладения методами конкурентной борьбы. Кроме того, с конца XIX века на рынках стали преобладать крупные предприятия (что очень характерно для нынешнего положения России), </w:t>
      </w:r>
      <w:r w:rsidRPr="00CD10C1">
        <w:rPr>
          <w:rStyle w:val="af1"/>
          <w:b w:val="0"/>
          <w:color w:val="auto"/>
          <w:szCs w:val="28"/>
          <w:shd w:val="clear" w:color="auto" w:fill="FFFFFF"/>
        </w:rPr>
        <w:lastRenderedPageBreak/>
        <w:t>а,</w:t>
      </w:r>
      <w:r w:rsidR="00314C8C">
        <w:rPr>
          <w:rStyle w:val="af1"/>
          <w:b w:val="0"/>
          <w:color w:val="auto"/>
          <w:szCs w:val="28"/>
          <w:shd w:val="clear" w:color="auto" w:fill="FFFFFF"/>
        </w:rPr>
        <w:t> </w:t>
      </w:r>
      <w:r w:rsidRPr="00CD10C1">
        <w:rPr>
          <w:rStyle w:val="af1"/>
          <w:b w:val="0"/>
          <w:color w:val="auto"/>
          <w:szCs w:val="28"/>
          <w:shd w:val="clear" w:color="auto" w:fill="FFFFFF"/>
        </w:rPr>
        <w:t>значит, с большим количеством людей, соответственно, существует необходимость эффективной организации деятельности персонала. Учитывая эти факторы, организациям необходимо рассматривать управление персоналом как самостоятельную профессиональную функцию. Из этого следует, что</w:t>
      </w:r>
      <w:r w:rsidR="00314C8C">
        <w:rPr>
          <w:rStyle w:val="af1"/>
          <w:b w:val="0"/>
          <w:color w:val="auto"/>
          <w:szCs w:val="28"/>
          <w:shd w:val="clear" w:color="auto" w:fill="FFFFFF"/>
        </w:rPr>
        <w:t> </w:t>
      </w:r>
      <w:r w:rsidRPr="00CD10C1">
        <w:rPr>
          <w:rStyle w:val="af1"/>
          <w:b w:val="0"/>
          <w:color w:val="auto"/>
          <w:szCs w:val="28"/>
          <w:shd w:val="clear" w:color="auto" w:fill="FFFFFF"/>
        </w:rPr>
        <w:t>управление человеческими ресурсами, мотивирование и стимулирование сотрудников как в России, так и за рубежом является основной задачей менеджмента.</w:t>
      </w:r>
    </w:p>
    <w:p w:rsidR="005225DA" w:rsidRPr="00CD10C1" w:rsidRDefault="005225DA" w:rsidP="00CD10C1">
      <w:pPr>
        <w:pStyle w:val="77"/>
        <w:spacing w:after="0" w:line="360" w:lineRule="auto"/>
        <w:ind w:left="0" w:firstLine="567"/>
        <w:jc w:val="both"/>
        <w:rPr>
          <w:rFonts w:ascii="Times New Roman" w:hAnsi="Times New Roman"/>
          <w:sz w:val="28"/>
          <w:szCs w:val="28"/>
        </w:rPr>
      </w:pPr>
      <w:r w:rsidRPr="00CD10C1">
        <w:rPr>
          <w:rFonts w:ascii="Times New Roman" w:hAnsi="Times New Roman"/>
          <w:sz w:val="28"/>
          <w:szCs w:val="28"/>
        </w:rPr>
        <w:t>Вопрос мотивации персонала очень важен для крупных банков, так</w:t>
      </w:r>
      <w:r w:rsidR="00314C8C">
        <w:rPr>
          <w:rFonts w:ascii="Times New Roman" w:hAnsi="Times New Roman"/>
          <w:sz w:val="28"/>
          <w:szCs w:val="28"/>
        </w:rPr>
        <w:t> </w:t>
      </w:r>
      <w:r w:rsidRPr="00CD10C1">
        <w:rPr>
          <w:rFonts w:ascii="Times New Roman" w:hAnsi="Times New Roman"/>
          <w:sz w:val="28"/>
          <w:szCs w:val="28"/>
        </w:rPr>
        <w:t>как</w:t>
      </w:r>
      <w:r w:rsidR="00314C8C">
        <w:rPr>
          <w:rFonts w:ascii="Times New Roman" w:hAnsi="Times New Roman"/>
          <w:sz w:val="28"/>
          <w:szCs w:val="28"/>
        </w:rPr>
        <w:t> </w:t>
      </w:r>
      <w:r w:rsidRPr="00CD10C1">
        <w:rPr>
          <w:rFonts w:ascii="Times New Roman" w:hAnsi="Times New Roman"/>
          <w:sz w:val="28"/>
          <w:szCs w:val="28"/>
        </w:rPr>
        <w:t>с</w:t>
      </w:r>
      <w:r w:rsidR="00314C8C">
        <w:rPr>
          <w:rFonts w:ascii="Times New Roman" w:hAnsi="Times New Roman"/>
          <w:sz w:val="28"/>
          <w:szCs w:val="28"/>
        </w:rPr>
        <w:t> </w:t>
      </w:r>
      <w:r w:rsidRPr="00CD10C1">
        <w:rPr>
          <w:rFonts w:ascii="Times New Roman" w:hAnsi="Times New Roman"/>
          <w:sz w:val="28"/>
          <w:szCs w:val="28"/>
        </w:rPr>
        <w:t>мотивацией связана вся деятельность таких организаций: даже вхождение нового рабочего в состав сотрудников, мотивируется её целями. Стоит учесть, что в связи с разделением труда конкретный работник отделён от</w:t>
      </w:r>
      <w:r w:rsidR="00314C8C">
        <w:rPr>
          <w:rFonts w:ascii="Times New Roman" w:hAnsi="Times New Roman"/>
          <w:sz w:val="28"/>
          <w:szCs w:val="28"/>
        </w:rPr>
        <w:t> </w:t>
      </w:r>
      <w:r w:rsidRPr="00CD10C1">
        <w:rPr>
          <w:rFonts w:ascii="Times New Roman" w:hAnsi="Times New Roman"/>
          <w:sz w:val="28"/>
          <w:szCs w:val="28"/>
        </w:rPr>
        <w:t>конечного результата, а значит, он сам по себе не мотивирован на быстрое и</w:t>
      </w:r>
      <w:r w:rsidR="00314C8C">
        <w:rPr>
          <w:rFonts w:ascii="Times New Roman" w:hAnsi="Times New Roman"/>
          <w:sz w:val="28"/>
          <w:szCs w:val="28"/>
        </w:rPr>
        <w:t> </w:t>
      </w:r>
      <w:r w:rsidRPr="00CD10C1">
        <w:rPr>
          <w:rFonts w:ascii="Times New Roman" w:hAnsi="Times New Roman"/>
          <w:sz w:val="28"/>
          <w:szCs w:val="28"/>
        </w:rPr>
        <w:t>качественное создание какого-либо продукта, так как этот продукт не</w:t>
      </w:r>
      <w:r w:rsidR="00314C8C">
        <w:rPr>
          <w:rFonts w:ascii="Times New Roman" w:hAnsi="Times New Roman"/>
          <w:sz w:val="28"/>
          <w:szCs w:val="28"/>
        </w:rPr>
        <w:t> </w:t>
      </w:r>
      <w:r w:rsidRPr="00CD10C1">
        <w:rPr>
          <w:rFonts w:ascii="Times New Roman" w:hAnsi="Times New Roman"/>
          <w:sz w:val="28"/>
          <w:szCs w:val="28"/>
        </w:rPr>
        <w:t xml:space="preserve">является средством удовлетворения его потребностей, и этот факт приводит к необходимости применения иных методов мотивации. </w:t>
      </w:r>
    </w:p>
    <w:p w:rsidR="005225DA" w:rsidRPr="00CD10C1" w:rsidRDefault="005225DA" w:rsidP="00CD10C1">
      <w:pPr>
        <w:pStyle w:val="77"/>
        <w:spacing w:after="0" w:line="360" w:lineRule="auto"/>
        <w:ind w:left="0" w:firstLine="567"/>
        <w:jc w:val="both"/>
        <w:rPr>
          <w:rFonts w:ascii="Times New Roman" w:hAnsi="Times New Roman"/>
          <w:sz w:val="28"/>
          <w:szCs w:val="28"/>
        </w:rPr>
      </w:pPr>
      <w:r w:rsidRPr="00CD10C1">
        <w:rPr>
          <w:rFonts w:ascii="Times New Roman" w:hAnsi="Times New Roman"/>
          <w:sz w:val="28"/>
          <w:szCs w:val="28"/>
        </w:rPr>
        <w:t>Почему же мотивации людей стало уделяться такое внимание в наше время? Ведь менеджмент ― наука, посвящённая её изучению, ― возникла достаточно недавно, в то время как, необходимость управления людей существовала задолго до её появления, и система управления действовала относительно успешно, хоть и не была построена на особых теориях. Самым первым из применяемых приемов был так называемых метод «кнута и</w:t>
      </w:r>
      <w:r w:rsidR="00314C8C">
        <w:rPr>
          <w:rFonts w:ascii="Times New Roman" w:hAnsi="Times New Roman"/>
          <w:sz w:val="28"/>
          <w:szCs w:val="28"/>
        </w:rPr>
        <w:t> </w:t>
      </w:r>
      <w:r w:rsidRPr="00CD10C1">
        <w:rPr>
          <w:rFonts w:ascii="Times New Roman" w:hAnsi="Times New Roman"/>
          <w:sz w:val="28"/>
          <w:szCs w:val="28"/>
        </w:rPr>
        <w:t>пряника». Роль кнута в античные времена мог выполнять, скажем, занесённый меч над головой, а пряником ― возможность жить и нормально питаться. Но данный метод работал и намного позднее, а в некоторых случаях работает сейчас, хоть и намного реже. Например, в конце XIX</w:t>
      </w:r>
      <w:r w:rsidRPr="00CD10C1">
        <w:rPr>
          <w:rFonts w:ascii="Times New Roman" w:hAnsi="Times New Roman"/>
          <w:sz w:val="28"/>
          <w:szCs w:val="28"/>
          <w:lang w:val="en-US"/>
        </w:rPr>
        <w:t> </w:t>
      </w:r>
      <w:r w:rsidRPr="00CD10C1">
        <w:rPr>
          <w:rFonts w:ascii="Times New Roman" w:hAnsi="Times New Roman"/>
          <w:sz w:val="28"/>
          <w:szCs w:val="28"/>
        </w:rPr>
        <w:t>в. социальные условия жиз</w:t>
      </w:r>
      <w:r w:rsidRPr="00CD10C1">
        <w:rPr>
          <w:rFonts w:ascii="Times New Roman" w:hAnsi="Times New Roman"/>
          <w:sz w:val="28"/>
          <w:szCs w:val="28"/>
        </w:rPr>
        <w:softHyphen/>
        <w:t xml:space="preserve">ни в сельских местностях Англии были сложны и фермерам приходилось выпрашивать возможность работать на фабриках по пятнадцать часов в сутки за недостойное этой работы вознаграждение. </w:t>
      </w:r>
    </w:p>
    <w:p w:rsidR="005225DA" w:rsidRPr="00CD10C1" w:rsidRDefault="005225DA" w:rsidP="00CD10C1">
      <w:pPr>
        <w:pStyle w:val="77"/>
        <w:spacing w:after="0" w:line="360" w:lineRule="auto"/>
        <w:ind w:left="0" w:firstLine="567"/>
        <w:jc w:val="both"/>
        <w:rPr>
          <w:rFonts w:ascii="Times New Roman" w:hAnsi="Times New Roman"/>
          <w:sz w:val="28"/>
          <w:szCs w:val="28"/>
        </w:rPr>
      </w:pPr>
      <w:r w:rsidRPr="00CD10C1">
        <w:rPr>
          <w:rFonts w:ascii="Times New Roman" w:hAnsi="Times New Roman"/>
          <w:sz w:val="28"/>
          <w:szCs w:val="28"/>
        </w:rPr>
        <w:t>Однако относительно недавно условия быта работников улучшились, а</w:t>
      </w:r>
      <w:r w:rsidR="00314C8C">
        <w:rPr>
          <w:rFonts w:ascii="Times New Roman" w:hAnsi="Times New Roman"/>
          <w:sz w:val="28"/>
          <w:szCs w:val="28"/>
        </w:rPr>
        <w:t> </w:t>
      </w:r>
      <w:r w:rsidRPr="00CD10C1">
        <w:rPr>
          <w:rFonts w:ascii="Times New Roman" w:hAnsi="Times New Roman"/>
          <w:sz w:val="28"/>
          <w:szCs w:val="28"/>
        </w:rPr>
        <w:t xml:space="preserve">значит, и мотивировать их стало необходимо более изощрёнными методами. </w:t>
      </w:r>
      <w:r w:rsidRPr="00CD10C1">
        <w:rPr>
          <w:rFonts w:ascii="Times New Roman" w:hAnsi="Times New Roman"/>
          <w:sz w:val="28"/>
          <w:szCs w:val="28"/>
        </w:rPr>
        <w:lastRenderedPageBreak/>
        <w:t>И чем больше улучшается жизнь людей,</w:t>
      </w:r>
      <w:r w:rsidRPr="00CD10C1">
        <w:rPr>
          <w:rStyle w:val="apple-converted-space"/>
          <w:rFonts w:ascii="Times New Roman" w:eastAsiaTheme="majorEastAsia" w:hAnsi="Times New Roman"/>
          <w:sz w:val="28"/>
          <w:szCs w:val="28"/>
        </w:rPr>
        <w:t xml:space="preserve"> </w:t>
      </w:r>
      <w:r w:rsidRPr="00CD10C1">
        <w:rPr>
          <w:rStyle w:val="grame"/>
          <w:rFonts w:ascii="Times New Roman" w:eastAsiaTheme="majorEastAsia" w:hAnsi="Times New Roman"/>
          <w:sz w:val="28"/>
          <w:szCs w:val="28"/>
        </w:rPr>
        <w:t>тем чаще</w:t>
      </w:r>
      <w:r w:rsidRPr="00CD10C1">
        <w:rPr>
          <w:rFonts w:ascii="Times New Roman" w:hAnsi="Times New Roman"/>
          <w:sz w:val="28"/>
          <w:szCs w:val="28"/>
        </w:rPr>
        <w:t xml:space="preserve"> простой «пряник» перестаёт заставлять чело</w:t>
      </w:r>
      <w:r w:rsidRPr="00CD10C1">
        <w:rPr>
          <w:rFonts w:ascii="Times New Roman" w:hAnsi="Times New Roman"/>
          <w:sz w:val="28"/>
          <w:szCs w:val="28"/>
        </w:rPr>
        <w:softHyphen/>
        <w:t>века трудиться усерднее, что заставляет управляющий персонал искать новые решения проблемы мотивации в психологической сфере. Так,</w:t>
      </w:r>
      <w:r w:rsidR="00314C8C">
        <w:rPr>
          <w:rFonts w:ascii="Times New Roman" w:hAnsi="Times New Roman"/>
          <w:sz w:val="28"/>
          <w:szCs w:val="28"/>
        </w:rPr>
        <w:t> </w:t>
      </w:r>
      <w:r w:rsidRPr="00CD10C1">
        <w:rPr>
          <w:rFonts w:ascii="Times New Roman" w:hAnsi="Times New Roman"/>
          <w:sz w:val="28"/>
          <w:szCs w:val="28"/>
        </w:rPr>
        <w:t>например, Тейлору, основателю «школы научного управления», и</w:t>
      </w:r>
      <w:r w:rsidR="00314C8C">
        <w:rPr>
          <w:rFonts w:ascii="Times New Roman" w:hAnsi="Times New Roman"/>
          <w:sz w:val="28"/>
          <w:szCs w:val="28"/>
        </w:rPr>
        <w:t> </w:t>
      </w:r>
      <w:r w:rsidRPr="00CD10C1">
        <w:rPr>
          <w:rFonts w:ascii="Times New Roman" w:hAnsi="Times New Roman"/>
          <w:sz w:val="28"/>
          <w:szCs w:val="28"/>
        </w:rPr>
        <w:t>его</w:t>
      </w:r>
      <w:r w:rsidR="00314C8C">
        <w:rPr>
          <w:rFonts w:ascii="Times New Roman" w:hAnsi="Times New Roman"/>
          <w:sz w:val="28"/>
          <w:szCs w:val="28"/>
        </w:rPr>
        <w:t> </w:t>
      </w:r>
      <w:r w:rsidRPr="00CD10C1">
        <w:rPr>
          <w:rFonts w:ascii="Times New Roman" w:hAnsi="Times New Roman"/>
          <w:sz w:val="28"/>
          <w:szCs w:val="28"/>
        </w:rPr>
        <w:t>современникам, удалось общеизвестный метод мотивации по типу «кнута и пряника» сделать более эффективным, предложив планировать объёмы продукции и вознаграждать тех, кто перевыполнил нормы. То есть мы видим, что дальнейшее изучение способов мотивации персонала необходимо для</w:t>
      </w:r>
      <w:r w:rsidR="00314C8C">
        <w:rPr>
          <w:rFonts w:ascii="Times New Roman" w:hAnsi="Times New Roman"/>
          <w:sz w:val="28"/>
          <w:szCs w:val="28"/>
        </w:rPr>
        <w:t> </w:t>
      </w:r>
      <w:r w:rsidRPr="00CD10C1">
        <w:rPr>
          <w:rFonts w:ascii="Times New Roman" w:hAnsi="Times New Roman"/>
          <w:sz w:val="28"/>
          <w:szCs w:val="28"/>
        </w:rPr>
        <w:t>увеличения производительности.</w:t>
      </w:r>
    </w:p>
    <w:p w:rsidR="005225DA" w:rsidRPr="00CD10C1" w:rsidRDefault="005225DA" w:rsidP="00CD10C1">
      <w:pPr>
        <w:pStyle w:val="77"/>
        <w:spacing w:after="0" w:line="360" w:lineRule="auto"/>
        <w:ind w:left="0" w:firstLine="567"/>
        <w:jc w:val="both"/>
        <w:rPr>
          <w:rFonts w:ascii="Times New Roman" w:hAnsi="Times New Roman"/>
          <w:sz w:val="28"/>
          <w:szCs w:val="28"/>
        </w:rPr>
      </w:pPr>
      <w:r w:rsidRPr="00CD10C1">
        <w:rPr>
          <w:rFonts w:ascii="Times New Roman" w:hAnsi="Times New Roman"/>
          <w:sz w:val="28"/>
          <w:szCs w:val="28"/>
        </w:rPr>
        <w:t>Проанализируем данный вопрос на примере России. Проблема мотивации несет на себе отпечаток доставшейся в наследство от прежней системы «советской специфики», с которой необходимо считаться как с объективной реальностью. Помимо этого, стоит учитывать особенный русский менталитет.</w:t>
      </w:r>
    </w:p>
    <w:p w:rsidR="005225DA" w:rsidRPr="00CD10C1" w:rsidRDefault="005225DA" w:rsidP="00CD10C1">
      <w:pPr>
        <w:pStyle w:val="77"/>
        <w:spacing w:after="0" w:line="360" w:lineRule="auto"/>
        <w:ind w:left="0" w:firstLine="567"/>
        <w:jc w:val="both"/>
        <w:rPr>
          <w:rFonts w:ascii="Times New Roman" w:hAnsi="Times New Roman"/>
          <w:sz w:val="28"/>
          <w:szCs w:val="28"/>
        </w:rPr>
      </w:pPr>
      <w:r w:rsidRPr="00CD10C1">
        <w:rPr>
          <w:rFonts w:ascii="Times New Roman" w:hAnsi="Times New Roman"/>
          <w:sz w:val="28"/>
          <w:szCs w:val="28"/>
        </w:rPr>
        <w:t>Считается, что в основе поведения всегда лежит мотивация, за</w:t>
      </w:r>
      <w:r w:rsidR="00314C8C">
        <w:rPr>
          <w:rFonts w:ascii="Times New Roman" w:hAnsi="Times New Roman"/>
          <w:sz w:val="28"/>
          <w:szCs w:val="28"/>
        </w:rPr>
        <w:t> </w:t>
      </w:r>
      <w:r w:rsidRPr="00CD10C1">
        <w:rPr>
          <w:rFonts w:ascii="Times New Roman" w:hAnsi="Times New Roman"/>
          <w:sz w:val="28"/>
          <w:szCs w:val="28"/>
        </w:rPr>
        <w:t>исклю</w:t>
      </w:r>
      <w:r w:rsidR="00314C8C">
        <w:rPr>
          <w:rFonts w:ascii="Times New Roman" w:hAnsi="Times New Roman"/>
          <w:sz w:val="28"/>
          <w:szCs w:val="28"/>
        </w:rPr>
        <w:softHyphen/>
      </w:r>
      <w:r w:rsidRPr="00CD10C1">
        <w:rPr>
          <w:rFonts w:ascii="Times New Roman" w:hAnsi="Times New Roman"/>
          <w:sz w:val="28"/>
          <w:szCs w:val="28"/>
        </w:rPr>
        <w:t>чением деятельности, основанной на безусловных рефлексах [</w:t>
      </w:r>
      <w:r w:rsidRPr="00CD10C1">
        <w:rPr>
          <w:rFonts w:ascii="Times New Roman" w:hAnsi="Times New Roman"/>
          <w:sz w:val="28"/>
          <w:szCs w:val="28"/>
          <w:shd w:val="clear" w:color="auto" w:fill="FFFFFF"/>
        </w:rPr>
        <w:t>2]</w:t>
      </w:r>
      <w:r w:rsidRPr="00CD10C1">
        <w:rPr>
          <w:rFonts w:ascii="Times New Roman" w:hAnsi="Times New Roman"/>
          <w:sz w:val="28"/>
          <w:szCs w:val="28"/>
        </w:rPr>
        <w:t xml:space="preserve">. В психологии мотив ― «это не просто внутреннее, а ― личное. За безличными действиями, побуждаемыми например привычками, мотива может и не стоять, но за каждым личным </w:t>
      </w:r>
      <w:hyperlink r:id="rId107" w:tooltip="Поступок" w:history="1">
        <w:r w:rsidRPr="00CD10C1">
          <w:rPr>
            <w:rStyle w:val="a5"/>
            <w:rFonts w:ascii="Times New Roman" w:eastAsiaTheme="majorEastAsia" w:hAnsi="Times New Roman"/>
            <w:szCs w:val="28"/>
          </w:rPr>
          <w:t>поступком</w:t>
        </w:r>
      </w:hyperlink>
      <w:r w:rsidRPr="00CD10C1">
        <w:rPr>
          <w:rFonts w:ascii="Times New Roman" w:hAnsi="Times New Roman"/>
          <w:sz w:val="28"/>
          <w:szCs w:val="28"/>
        </w:rPr>
        <w:t xml:space="preserve"> мотив стоит всегда. Вокруг нас много привлекающих нас</w:t>
      </w:r>
      <w:r w:rsidR="00314C8C">
        <w:rPr>
          <w:rFonts w:ascii="Times New Roman" w:hAnsi="Times New Roman"/>
          <w:sz w:val="28"/>
          <w:szCs w:val="28"/>
        </w:rPr>
        <w:t> </w:t>
      </w:r>
      <w:r w:rsidRPr="00CD10C1">
        <w:rPr>
          <w:rFonts w:ascii="Times New Roman" w:hAnsi="Times New Roman"/>
          <w:sz w:val="28"/>
          <w:szCs w:val="28"/>
        </w:rPr>
        <w:t>вещей или пугающих нас обстоятельств, но этот человек сделал свой личный выбор, среди многого выбрав одно. Мотив ― это всегда личное, это</w:t>
      </w:r>
      <w:r w:rsidR="00314C8C">
        <w:rPr>
          <w:rFonts w:ascii="Times New Roman" w:hAnsi="Times New Roman"/>
          <w:sz w:val="28"/>
          <w:szCs w:val="28"/>
        </w:rPr>
        <w:t> </w:t>
      </w:r>
      <w:r w:rsidRPr="00CD10C1">
        <w:rPr>
          <w:rFonts w:ascii="Times New Roman" w:hAnsi="Times New Roman"/>
          <w:sz w:val="28"/>
          <w:szCs w:val="28"/>
        </w:rPr>
        <w:t>ответ на вопрос: «Что побудило именно тебя?»»</w:t>
      </w:r>
      <w:r w:rsidRPr="00CD10C1">
        <w:rPr>
          <w:rFonts w:ascii="Times New Roman" w:hAnsi="Times New Roman"/>
          <w:sz w:val="28"/>
          <w:szCs w:val="28"/>
          <w:lang w:val="en-US"/>
        </w:rPr>
        <w:t> </w:t>
      </w:r>
      <w:r w:rsidRPr="00CD10C1">
        <w:rPr>
          <w:rFonts w:ascii="Times New Roman" w:hAnsi="Times New Roman"/>
          <w:sz w:val="28"/>
          <w:szCs w:val="28"/>
        </w:rPr>
        <w:t xml:space="preserve">[5]. Это определение мотива отличается от обыденного представления, согласно которому мотив аналогичен причинам, объясняющим, почему человек поступил так, а не иначе. </w:t>
      </w:r>
    </w:p>
    <w:p w:rsidR="005225DA" w:rsidRPr="00CD10C1" w:rsidRDefault="005225DA" w:rsidP="00CD10C1">
      <w:pPr>
        <w:pStyle w:val="77"/>
        <w:spacing w:after="0" w:line="360" w:lineRule="auto"/>
        <w:ind w:left="0" w:firstLine="567"/>
        <w:jc w:val="both"/>
        <w:rPr>
          <w:rFonts w:ascii="Times New Roman" w:hAnsi="Times New Roman"/>
          <w:sz w:val="28"/>
          <w:szCs w:val="28"/>
        </w:rPr>
      </w:pPr>
      <w:r w:rsidRPr="00CD10C1">
        <w:rPr>
          <w:rFonts w:ascii="Times New Roman" w:hAnsi="Times New Roman"/>
          <w:sz w:val="28"/>
          <w:szCs w:val="28"/>
        </w:rPr>
        <w:t>Большинство психологов утверждают, что именно мотив, а не стимул сам</w:t>
      </w:r>
      <w:r w:rsidR="00314C8C">
        <w:rPr>
          <w:rFonts w:ascii="Times New Roman" w:hAnsi="Times New Roman"/>
          <w:sz w:val="28"/>
          <w:szCs w:val="28"/>
        </w:rPr>
        <w:t> </w:t>
      </w:r>
      <w:r w:rsidRPr="00CD10C1">
        <w:rPr>
          <w:rFonts w:ascii="Times New Roman" w:hAnsi="Times New Roman"/>
          <w:sz w:val="28"/>
          <w:szCs w:val="28"/>
        </w:rPr>
        <w:t>по себе, побуждает человека к труду. Под стимулом многие учёные понимают нечто внешнее по отношению к человеку. Мотив есть продукт встречи «внешнего» (стимул) и «внутреннего» (системы потребностей), или,</w:t>
      </w:r>
      <w:r w:rsidR="00314C8C">
        <w:rPr>
          <w:rFonts w:ascii="Times New Roman" w:hAnsi="Times New Roman"/>
          <w:sz w:val="28"/>
          <w:szCs w:val="28"/>
        </w:rPr>
        <w:t> </w:t>
      </w:r>
      <w:r w:rsidRPr="00CD10C1">
        <w:rPr>
          <w:rFonts w:ascii="Times New Roman" w:hAnsi="Times New Roman"/>
          <w:sz w:val="28"/>
          <w:szCs w:val="28"/>
        </w:rPr>
        <w:t>как говорят психологи, мотив есть опредмеченная потребность. В</w:t>
      </w:r>
      <w:r w:rsidR="00314C8C">
        <w:rPr>
          <w:rFonts w:ascii="Times New Roman" w:hAnsi="Times New Roman"/>
          <w:sz w:val="28"/>
          <w:szCs w:val="28"/>
        </w:rPr>
        <w:t> </w:t>
      </w:r>
      <w:r w:rsidRPr="00CD10C1">
        <w:rPr>
          <w:rFonts w:ascii="Times New Roman" w:hAnsi="Times New Roman"/>
          <w:sz w:val="28"/>
          <w:szCs w:val="28"/>
        </w:rPr>
        <w:t>этом</w:t>
      </w:r>
      <w:r w:rsidR="00314C8C">
        <w:rPr>
          <w:rFonts w:ascii="Times New Roman" w:hAnsi="Times New Roman"/>
          <w:sz w:val="28"/>
          <w:szCs w:val="28"/>
        </w:rPr>
        <w:t> </w:t>
      </w:r>
      <w:r w:rsidRPr="00CD10C1">
        <w:rPr>
          <w:rFonts w:ascii="Times New Roman" w:hAnsi="Times New Roman"/>
          <w:sz w:val="28"/>
          <w:szCs w:val="28"/>
        </w:rPr>
        <w:t xml:space="preserve">смысле любая мотивация нематериальна, даже если она родилась </w:t>
      </w:r>
      <w:r w:rsidRPr="00CD10C1">
        <w:rPr>
          <w:rFonts w:ascii="Times New Roman" w:hAnsi="Times New Roman"/>
          <w:sz w:val="28"/>
          <w:szCs w:val="28"/>
        </w:rPr>
        <w:lastRenderedPageBreak/>
        <w:t>от</w:t>
      </w:r>
      <w:r w:rsidR="00314C8C">
        <w:rPr>
          <w:rFonts w:ascii="Times New Roman" w:hAnsi="Times New Roman"/>
          <w:sz w:val="28"/>
          <w:szCs w:val="28"/>
        </w:rPr>
        <w:t> </w:t>
      </w:r>
      <w:r w:rsidRPr="00CD10C1">
        <w:rPr>
          <w:rFonts w:ascii="Times New Roman" w:hAnsi="Times New Roman"/>
          <w:sz w:val="28"/>
          <w:szCs w:val="28"/>
        </w:rPr>
        <w:t>встречи с очень весомым материальным стимулом. Анализируя вышеска</w:t>
      </w:r>
      <w:r w:rsidR="00314C8C">
        <w:rPr>
          <w:rFonts w:ascii="Times New Roman" w:hAnsi="Times New Roman"/>
          <w:sz w:val="28"/>
          <w:szCs w:val="28"/>
        </w:rPr>
        <w:softHyphen/>
      </w:r>
      <w:r w:rsidRPr="00CD10C1">
        <w:rPr>
          <w:rFonts w:ascii="Times New Roman" w:hAnsi="Times New Roman"/>
          <w:sz w:val="28"/>
          <w:szCs w:val="28"/>
        </w:rPr>
        <w:t>занное, можно считать верной формулу: «стимул + потребность = мотив».</w:t>
      </w:r>
    </w:p>
    <w:p w:rsidR="005225DA" w:rsidRPr="00CD10C1" w:rsidRDefault="005225DA" w:rsidP="00CD10C1">
      <w:pPr>
        <w:pStyle w:val="77"/>
        <w:spacing w:after="0" w:line="360" w:lineRule="auto"/>
        <w:ind w:left="0" w:firstLine="567"/>
        <w:jc w:val="both"/>
        <w:rPr>
          <w:rFonts w:ascii="Times New Roman" w:hAnsi="Times New Roman"/>
          <w:sz w:val="28"/>
          <w:szCs w:val="28"/>
        </w:rPr>
      </w:pPr>
      <w:r w:rsidRPr="00CD10C1">
        <w:rPr>
          <w:rFonts w:ascii="Times New Roman" w:hAnsi="Times New Roman"/>
          <w:sz w:val="28"/>
          <w:szCs w:val="28"/>
        </w:rPr>
        <w:t>Мотивация, как одна из основных функций менеджмента, может быть определена как система действий по активизации мотивов другого человека. Мотивирование можно определить как создание среды, обогащенной стимулами и возможностями, в которой человек актуализирует свои мотивы.</w:t>
      </w:r>
    </w:p>
    <w:p w:rsidR="005225DA" w:rsidRPr="00CD10C1" w:rsidRDefault="005225DA" w:rsidP="00CD10C1">
      <w:pPr>
        <w:pStyle w:val="77"/>
        <w:spacing w:after="0" w:line="360" w:lineRule="auto"/>
        <w:ind w:left="0" w:firstLine="567"/>
        <w:jc w:val="both"/>
        <w:rPr>
          <w:rFonts w:ascii="Times New Roman" w:hAnsi="Times New Roman"/>
          <w:sz w:val="28"/>
          <w:szCs w:val="28"/>
        </w:rPr>
      </w:pPr>
      <w:r w:rsidRPr="00CD10C1">
        <w:rPr>
          <w:rStyle w:val="apple-converted-space"/>
          <w:rFonts w:ascii="Times New Roman" w:eastAsiaTheme="majorEastAsia" w:hAnsi="Times New Roman"/>
          <w:sz w:val="28"/>
          <w:szCs w:val="28"/>
        </w:rPr>
        <w:t>С</w:t>
      </w:r>
      <w:r w:rsidRPr="00CD10C1">
        <w:rPr>
          <w:rStyle w:val="apple-style-span"/>
          <w:rFonts w:ascii="Times New Roman" w:eastAsiaTheme="majorEastAsia" w:hAnsi="Times New Roman"/>
          <w:sz w:val="28"/>
          <w:szCs w:val="28"/>
        </w:rPr>
        <w:t>уществует более пятидесяти теорий мотивации. Ниже рассмотрены две</w:t>
      </w:r>
      <w:r w:rsidR="00314C8C">
        <w:rPr>
          <w:rStyle w:val="apple-style-span"/>
          <w:rFonts w:ascii="Times New Roman" w:eastAsiaTheme="majorEastAsia" w:hAnsi="Times New Roman"/>
          <w:sz w:val="28"/>
          <w:szCs w:val="28"/>
        </w:rPr>
        <w:t> </w:t>
      </w:r>
      <w:r w:rsidRPr="00CD10C1">
        <w:rPr>
          <w:rStyle w:val="apple-style-span"/>
          <w:rFonts w:ascii="Times New Roman" w:eastAsiaTheme="majorEastAsia" w:hAnsi="Times New Roman"/>
          <w:sz w:val="28"/>
          <w:szCs w:val="28"/>
        </w:rPr>
        <w:t xml:space="preserve">из них, так как </w:t>
      </w:r>
      <w:r w:rsidRPr="00CD10C1">
        <w:rPr>
          <w:rFonts w:ascii="Times New Roman" w:hAnsi="Times New Roman"/>
          <w:sz w:val="28"/>
          <w:szCs w:val="28"/>
        </w:rPr>
        <w:t>данные теории оказывают наибольшее влияние на</w:t>
      </w:r>
      <w:r w:rsidR="00314C8C">
        <w:rPr>
          <w:rFonts w:ascii="Times New Roman" w:hAnsi="Times New Roman"/>
          <w:sz w:val="28"/>
          <w:szCs w:val="28"/>
        </w:rPr>
        <w:t> </w:t>
      </w:r>
      <w:r w:rsidRPr="00CD10C1">
        <w:rPr>
          <w:rFonts w:ascii="Times New Roman" w:hAnsi="Times New Roman"/>
          <w:sz w:val="28"/>
          <w:szCs w:val="28"/>
        </w:rPr>
        <w:t>построение теории управления в России, и необходимы для понимания «ошибок» отечественных менеджеров.</w:t>
      </w:r>
    </w:p>
    <w:p w:rsidR="005225DA" w:rsidRPr="00CD10C1" w:rsidRDefault="005225DA" w:rsidP="00CD10C1">
      <w:pPr>
        <w:pStyle w:val="77"/>
        <w:spacing w:after="0" w:line="360" w:lineRule="auto"/>
        <w:ind w:left="0" w:firstLine="567"/>
        <w:jc w:val="both"/>
        <w:rPr>
          <w:rFonts w:ascii="Times New Roman" w:hAnsi="Times New Roman"/>
          <w:sz w:val="28"/>
          <w:szCs w:val="28"/>
        </w:rPr>
      </w:pPr>
      <w:r w:rsidRPr="00CD10C1">
        <w:rPr>
          <w:rFonts w:ascii="Times New Roman" w:hAnsi="Times New Roman"/>
          <w:sz w:val="28"/>
          <w:szCs w:val="28"/>
        </w:rPr>
        <w:t>Наиболее популярная из теорий мотивации ― иерархия потребностей Абрахама Маслоу. Классификация Маслоу основана на том, что человек удовлетворяет потребности последовательно, начиная с первичных потреб</w:t>
      </w:r>
      <w:r w:rsidR="00314C8C">
        <w:rPr>
          <w:rFonts w:ascii="Times New Roman" w:hAnsi="Times New Roman"/>
          <w:sz w:val="28"/>
          <w:szCs w:val="28"/>
        </w:rPr>
        <w:softHyphen/>
      </w:r>
      <w:r w:rsidRPr="00CD10C1">
        <w:rPr>
          <w:rFonts w:ascii="Times New Roman" w:hAnsi="Times New Roman"/>
          <w:sz w:val="28"/>
          <w:szCs w:val="28"/>
        </w:rPr>
        <w:t>ностей, свойственных человеку как живому существу (физиологические, потребность в безопасности), заканчивая социальными и потребностями в</w:t>
      </w:r>
      <w:r w:rsidR="00314C8C">
        <w:rPr>
          <w:rFonts w:ascii="Times New Roman" w:hAnsi="Times New Roman"/>
          <w:sz w:val="28"/>
          <w:szCs w:val="28"/>
        </w:rPr>
        <w:t> </w:t>
      </w:r>
      <w:r w:rsidRPr="00CD10C1">
        <w:rPr>
          <w:rFonts w:ascii="Times New Roman" w:hAnsi="Times New Roman"/>
          <w:sz w:val="28"/>
          <w:szCs w:val="28"/>
        </w:rPr>
        <w:t>самовыражении (потребность в принадлежности к определенной социальной группе, в любви и привязанности, потребность в уважении, потребность в</w:t>
      </w:r>
      <w:r w:rsidR="00314C8C">
        <w:rPr>
          <w:rFonts w:ascii="Times New Roman" w:hAnsi="Times New Roman"/>
          <w:sz w:val="28"/>
          <w:szCs w:val="28"/>
        </w:rPr>
        <w:t> </w:t>
      </w:r>
      <w:r w:rsidRPr="00CD10C1">
        <w:rPr>
          <w:rFonts w:ascii="Times New Roman" w:hAnsi="Times New Roman"/>
          <w:sz w:val="28"/>
          <w:szCs w:val="28"/>
        </w:rPr>
        <w:t xml:space="preserve">самовыражении). </w:t>
      </w:r>
    </w:p>
    <w:p w:rsidR="005225DA" w:rsidRPr="00CD10C1" w:rsidRDefault="005225DA" w:rsidP="00CD10C1">
      <w:pPr>
        <w:pStyle w:val="77"/>
        <w:spacing w:after="0" w:line="360" w:lineRule="auto"/>
        <w:ind w:left="0" w:firstLine="567"/>
        <w:jc w:val="both"/>
        <w:rPr>
          <w:rFonts w:ascii="Times New Roman" w:hAnsi="Times New Roman"/>
          <w:sz w:val="28"/>
          <w:szCs w:val="28"/>
        </w:rPr>
      </w:pPr>
      <w:r w:rsidRPr="00CD10C1">
        <w:rPr>
          <w:rFonts w:ascii="Times New Roman" w:hAnsi="Times New Roman"/>
          <w:sz w:val="28"/>
          <w:szCs w:val="28"/>
        </w:rPr>
        <w:t>Эта теория, с одной стороны, очень полезна. Во-первых, она объясняет, что руководители должны учитывать весь спектр потребностей человека, а</w:t>
      </w:r>
      <w:r w:rsidR="00314C8C">
        <w:rPr>
          <w:rFonts w:ascii="Times New Roman" w:hAnsi="Times New Roman"/>
          <w:sz w:val="28"/>
          <w:szCs w:val="28"/>
        </w:rPr>
        <w:t> </w:t>
      </w:r>
      <w:r w:rsidRPr="00CD10C1">
        <w:rPr>
          <w:rFonts w:ascii="Times New Roman" w:hAnsi="Times New Roman"/>
          <w:sz w:val="28"/>
          <w:szCs w:val="28"/>
        </w:rPr>
        <w:t>не</w:t>
      </w:r>
      <w:r w:rsidR="00314C8C">
        <w:rPr>
          <w:rFonts w:ascii="Times New Roman" w:hAnsi="Times New Roman"/>
          <w:sz w:val="28"/>
          <w:szCs w:val="28"/>
        </w:rPr>
        <w:t> </w:t>
      </w:r>
      <w:r w:rsidRPr="00CD10C1">
        <w:rPr>
          <w:rFonts w:ascii="Times New Roman" w:hAnsi="Times New Roman"/>
          <w:sz w:val="28"/>
          <w:szCs w:val="28"/>
        </w:rPr>
        <w:t>ограничиваться одним. Это очень важно учитывать для современных управленцев, поскольку раньше руководители могли мотивировать подчи</w:t>
      </w:r>
      <w:r w:rsidR="00314C8C">
        <w:rPr>
          <w:rFonts w:ascii="Times New Roman" w:hAnsi="Times New Roman"/>
          <w:sz w:val="28"/>
          <w:szCs w:val="28"/>
        </w:rPr>
        <w:softHyphen/>
      </w:r>
      <w:r w:rsidRPr="00CD10C1">
        <w:rPr>
          <w:rFonts w:ascii="Times New Roman" w:hAnsi="Times New Roman"/>
          <w:sz w:val="28"/>
          <w:szCs w:val="28"/>
        </w:rPr>
        <w:t xml:space="preserve">ненных, используя, по сути, только экономические стимулы. Сегодня ситуация изменилась, особенно в банках. Благодаря высоким заработкам и социальным благам, даже люди, находящиеся на невысоких ступенях иерархической лестницы организации, уже не заинтересованы лишь в удовлетворении первичных потребностей. Во-вторых, данная теория ярко демонстрирует необходимость удовлетворения потребностей постепенно, одну за другой. Действительно, человека, не удовлетворившего потребность в еде, вряд </w:t>
      </w:r>
      <w:r w:rsidRPr="00CD10C1">
        <w:rPr>
          <w:rFonts w:ascii="Times New Roman" w:hAnsi="Times New Roman"/>
          <w:sz w:val="28"/>
          <w:szCs w:val="28"/>
        </w:rPr>
        <w:lastRenderedPageBreak/>
        <w:t>ли</w:t>
      </w:r>
      <w:r w:rsidR="00314C8C">
        <w:rPr>
          <w:rFonts w:ascii="Times New Roman" w:hAnsi="Times New Roman"/>
          <w:sz w:val="28"/>
          <w:szCs w:val="28"/>
        </w:rPr>
        <w:t> </w:t>
      </w:r>
      <w:r w:rsidRPr="00CD10C1">
        <w:rPr>
          <w:rFonts w:ascii="Times New Roman" w:hAnsi="Times New Roman"/>
          <w:sz w:val="28"/>
          <w:szCs w:val="28"/>
        </w:rPr>
        <w:t>можно мотивировать к труду уважением подчинённых или возможностью карьерного роста.</w:t>
      </w:r>
    </w:p>
    <w:p w:rsidR="005225DA" w:rsidRPr="00CD10C1" w:rsidRDefault="005225DA" w:rsidP="00CD10C1">
      <w:pPr>
        <w:pStyle w:val="77"/>
        <w:spacing w:after="0" w:line="360" w:lineRule="auto"/>
        <w:ind w:left="0" w:firstLine="567"/>
        <w:jc w:val="both"/>
        <w:rPr>
          <w:rFonts w:ascii="Times New Roman" w:hAnsi="Times New Roman"/>
          <w:sz w:val="28"/>
          <w:szCs w:val="28"/>
        </w:rPr>
      </w:pPr>
      <w:r w:rsidRPr="00CD10C1">
        <w:rPr>
          <w:rFonts w:ascii="Times New Roman" w:hAnsi="Times New Roman"/>
          <w:sz w:val="28"/>
          <w:szCs w:val="28"/>
        </w:rPr>
        <w:t>С другой стороны, вряд ли существует такая четкая иерархическая структура. Кроме того, удовлетворение одной потреб</w:t>
      </w:r>
      <w:r w:rsidRPr="00CD10C1">
        <w:rPr>
          <w:rFonts w:ascii="Times New Roman" w:hAnsi="Times New Roman"/>
          <w:sz w:val="28"/>
          <w:szCs w:val="28"/>
        </w:rPr>
        <w:softHyphen/>
        <w:t>ности не всегда приводит к переключению на потребности следующего уровня в качестве фактора мотивации деятельности человека. И основная проблема теории в том, что</w:t>
      </w:r>
      <w:r w:rsidR="00314C8C">
        <w:rPr>
          <w:rFonts w:ascii="Times New Roman" w:hAnsi="Times New Roman"/>
          <w:sz w:val="28"/>
          <w:szCs w:val="28"/>
        </w:rPr>
        <w:t> </w:t>
      </w:r>
      <w:r w:rsidRPr="00CD10C1">
        <w:rPr>
          <w:rFonts w:ascii="Times New Roman" w:hAnsi="Times New Roman"/>
          <w:sz w:val="28"/>
          <w:szCs w:val="28"/>
        </w:rPr>
        <w:t>она</w:t>
      </w:r>
      <w:r w:rsidR="00314C8C">
        <w:rPr>
          <w:rFonts w:ascii="Times New Roman" w:hAnsi="Times New Roman"/>
          <w:sz w:val="28"/>
          <w:szCs w:val="28"/>
        </w:rPr>
        <w:t> </w:t>
      </w:r>
      <w:r w:rsidRPr="00CD10C1">
        <w:rPr>
          <w:rFonts w:ascii="Times New Roman" w:hAnsi="Times New Roman"/>
          <w:sz w:val="28"/>
          <w:szCs w:val="28"/>
        </w:rPr>
        <w:t>не учитывает специфику каждого человека. Работники, трудящиеся в</w:t>
      </w:r>
      <w:r w:rsidR="00314C8C">
        <w:rPr>
          <w:rFonts w:ascii="Times New Roman" w:hAnsi="Times New Roman"/>
          <w:sz w:val="28"/>
          <w:szCs w:val="28"/>
        </w:rPr>
        <w:t> </w:t>
      </w:r>
      <w:r w:rsidRPr="00CD10C1">
        <w:rPr>
          <w:rFonts w:ascii="Times New Roman" w:hAnsi="Times New Roman"/>
          <w:sz w:val="28"/>
          <w:szCs w:val="28"/>
        </w:rPr>
        <w:t>одной сфере, могут преследовать различные цели. Для одного, скажем, приоритетнее увеличение дохода, а для другого возможность занять более высокую должность. Это означает, что менеджер должен понимать индиви</w:t>
      </w:r>
      <w:r w:rsidR="00314C8C">
        <w:rPr>
          <w:rFonts w:ascii="Times New Roman" w:hAnsi="Times New Roman"/>
          <w:sz w:val="28"/>
          <w:szCs w:val="28"/>
        </w:rPr>
        <w:softHyphen/>
      </w:r>
      <w:r w:rsidRPr="00CD10C1">
        <w:rPr>
          <w:rFonts w:ascii="Times New Roman" w:hAnsi="Times New Roman"/>
          <w:sz w:val="28"/>
          <w:szCs w:val="28"/>
        </w:rPr>
        <w:t>дуальные потребности каждого своего сотрудника.</w:t>
      </w:r>
    </w:p>
    <w:p w:rsidR="005225DA" w:rsidRPr="00CD10C1" w:rsidRDefault="005225DA" w:rsidP="00CD10C1">
      <w:pPr>
        <w:pStyle w:val="77"/>
        <w:spacing w:after="0" w:line="360" w:lineRule="auto"/>
        <w:ind w:left="0" w:firstLine="567"/>
        <w:jc w:val="both"/>
        <w:rPr>
          <w:rFonts w:ascii="Times New Roman" w:hAnsi="Times New Roman"/>
          <w:sz w:val="28"/>
          <w:szCs w:val="28"/>
          <w:shd w:val="clear" w:color="auto" w:fill="FFFFFF"/>
        </w:rPr>
      </w:pPr>
      <w:r w:rsidRPr="00CD10C1">
        <w:rPr>
          <w:rFonts w:ascii="Times New Roman" w:hAnsi="Times New Roman"/>
          <w:sz w:val="28"/>
          <w:szCs w:val="28"/>
        </w:rPr>
        <w:t xml:space="preserve">Далее стоит обратить внимание на </w:t>
      </w:r>
      <w:r w:rsidRPr="00CD10C1">
        <w:rPr>
          <w:rFonts w:ascii="Times New Roman" w:hAnsi="Times New Roman"/>
          <w:sz w:val="28"/>
          <w:szCs w:val="28"/>
          <w:shd w:val="clear" w:color="auto" w:fill="FFFFFF"/>
        </w:rPr>
        <w:t xml:space="preserve">теорию «X», «Y» и «Z». </w:t>
      </w:r>
    </w:p>
    <w:p w:rsidR="005225DA" w:rsidRPr="00CD10C1" w:rsidRDefault="005225DA" w:rsidP="00CD10C1">
      <w:pPr>
        <w:pStyle w:val="77"/>
        <w:spacing w:after="0" w:line="360" w:lineRule="auto"/>
        <w:ind w:left="0" w:firstLine="567"/>
        <w:jc w:val="both"/>
        <w:rPr>
          <w:rFonts w:ascii="Times New Roman" w:hAnsi="Times New Roman"/>
          <w:sz w:val="28"/>
          <w:szCs w:val="28"/>
          <w:shd w:val="clear" w:color="auto" w:fill="FFFFFF"/>
        </w:rPr>
      </w:pPr>
      <w:r w:rsidRPr="00CD10C1">
        <w:rPr>
          <w:rStyle w:val="apple-converted-space"/>
          <w:rFonts w:ascii="Times New Roman" w:eastAsiaTheme="majorEastAsia" w:hAnsi="Times New Roman"/>
          <w:sz w:val="28"/>
          <w:szCs w:val="28"/>
          <w:shd w:val="clear" w:color="auto" w:fill="FFFFFF"/>
        </w:rPr>
        <w:t>Особенностью теории</w:t>
      </w:r>
      <w:r w:rsidR="00314C8C">
        <w:rPr>
          <w:rFonts w:ascii="Times New Roman" w:hAnsi="Times New Roman"/>
          <w:sz w:val="28"/>
          <w:szCs w:val="28"/>
          <w:shd w:val="clear" w:color="auto" w:fill="FFFFFF"/>
        </w:rPr>
        <w:t xml:space="preserve"> «X», «Y» и «Z»</w:t>
      </w:r>
      <w:r w:rsidRPr="00CD10C1">
        <w:rPr>
          <w:rFonts w:ascii="Times New Roman" w:hAnsi="Times New Roman"/>
          <w:sz w:val="28"/>
          <w:szCs w:val="28"/>
          <w:shd w:val="clear" w:color="auto" w:fill="FFFFFF"/>
        </w:rPr>
        <w:t>, в основе которой лежит отношение человека к труду,</w:t>
      </w:r>
      <w:r w:rsidRPr="00CD10C1">
        <w:rPr>
          <w:rStyle w:val="apple-converted-space"/>
          <w:rFonts w:ascii="Times New Roman" w:eastAsiaTheme="majorEastAsia" w:hAnsi="Times New Roman"/>
          <w:sz w:val="28"/>
          <w:szCs w:val="28"/>
          <w:shd w:val="clear" w:color="auto" w:fill="FFFFFF"/>
        </w:rPr>
        <w:t xml:space="preserve"> является простота</w:t>
      </w:r>
      <w:r w:rsidRPr="00CD10C1">
        <w:rPr>
          <w:rFonts w:ascii="Times New Roman" w:hAnsi="Times New Roman"/>
          <w:sz w:val="28"/>
          <w:szCs w:val="28"/>
          <w:shd w:val="clear" w:color="auto" w:fill="FFFFFF"/>
        </w:rPr>
        <w:t xml:space="preserve"> использования мотивов</w:t>
      </w:r>
      <w:r w:rsidRPr="00CD10C1">
        <w:rPr>
          <w:rStyle w:val="apple-converted-space"/>
          <w:rFonts w:ascii="Times New Roman" w:eastAsiaTheme="majorEastAsia" w:hAnsi="Times New Roman"/>
          <w:sz w:val="28"/>
          <w:szCs w:val="28"/>
          <w:shd w:val="clear" w:color="auto" w:fill="FFFFFF"/>
        </w:rPr>
        <w:t xml:space="preserve"> и логичность</w:t>
      </w:r>
      <w:r w:rsidRPr="00CD10C1">
        <w:rPr>
          <w:rFonts w:ascii="Times New Roman" w:hAnsi="Times New Roman"/>
          <w:sz w:val="28"/>
          <w:szCs w:val="28"/>
          <w:shd w:val="clear" w:color="auto" w:fill="FFFFFF"/>
        </w:rPr>
        <w:t>. Теория «X» была первоначально разработана Фредериком Тейлором, а затем дополнена</w:t>
      </w:r>
      <w:r w:rsidRPr="00CD10C1">
        <w:rPr>
          <w:rStyle w:val="af1"/>
          <w:rFonts w:ascii="Times New Roman" w:hAnsi="Times New Roman"/>
          <w:b w:val="0"/>
          <w:bCs w:val="0"/>
          <w:sz w:val="28"/>
          <w:szCs w:val="28"/>
        </w:rPr>
        <w:t xml:space="preserve"> </w:t>
      </w:r>
      <w:r w:rsidRPr="00CD10C1">
        <w:rPr>
          <w:rStyle w:val="apple-style-span"/>
          <w:rFonts w:ascii="Times New Roman" w:eastAsiaTheme="majorEastAsia" w:hAnsi="Times New Roman"/>
          <w:bCs/>
          <w:sz w:val="28"/>
          <w:szCs w:val="28"/>
        </w:rPr>
        <w:t xml:space="preserve">Дугласом </w:t>
      </w:r>
      <w:r w:rsidRPr="00CD10C1">
        <w:rPr>
          <w:rFonts w:ascii="Times New Roman" w:hAnsi="Times New Roman"/>
          <w:sz w:val="28"/>
          <w:szCs w:val="28"/>
          <w:shd w:val="clear" w:color="auto" w:fill="FFFFFF"/>
        </w:rPr>
        <w:t xml:space="preserve">Макгрегором, добавившим к ней теорию «Y». Теория «Z» была предложена относительно недавно, в 80-е годы XX века Уильямом Оучи. </w:t>
      </w:r>
    </w:p>
    <w:p w:rsidR="005225DA" w:rsidRPr="00CD10C1" w:rsidRDefault="005225DA" w:rsidP="00CD10C1">
      <w:pPr>
        <w:pStyle w:val="77"/>
        <w:spacing w:after="0" w:line="360" w:lineRule="auto"/>
        <w:ind w:left="0" w:firstLine="567"/>
        <w:jc w:val="both"/>
        <w:rPr>
          <w:rFonts w:ascii="Times New Roman" w:hAnsi="Times New Roman"/>
          <w:sz w:val="28"/>
          <w:szCs w:val="28"/>
          <w:shd w:val="clear" w:color="auto" w:fill="FFFFFF"/>
        </w:rPr>
      </w:pPr>
      <w:r w:rsidRPr="00CD10C1">
        <w:rPr>
          <w:rFonts w:ascii="Times New Roman" w:hAnsi="Times New Roman"/>
          <w:sz w:val="28"/>
          <w:szCs w:val="28"/>
          <w:shd w:val="clear" w:color="auto" w:fill="FFFFFF"/>
        </w:rPr>
        <w:t xml:space="preserve">«X», «Y» и «Z» </w:t>
      </w:r>
      <w:r w:rsidRPr="00CD10C1">
        <w:rPr>
          <w:rFonts w:ascii="Times New Roman" w:hAnsi="Times New Roman"/>
          <w:sz w:val="28"/>
          <w:szCs w:val="28"/>
        </w:rPr>
        <w:t>―</w:t>
      </w:r>
      <w:r w:rsidRPr="00CD10C1">
        <w:rPr>
          <w:rFonts w:ascii="Times New Roman" w:hAnsi="Times New Roman"/>
          <w:sz w:val="28"/>
          <w:szCs w:val="28"/>
          <w:shd w:val="clear" w:color="auto" w:fill="FFFFFF"/>
        </w:rPr>
        <w:t xml:space="preserve"> это совершенно разные модели мотивации, ориентиро</w:t>
      </w:r>
      <w:r w:rsidR="00314C8C">
        <w:rPr>
          <w:rFonts w:ascii="Times New Roman" w:hAnsi="Times New Roman"/>
          <w:sz w:val="28"/>
          <w:szCs w:val="28"/>
          <w:shd w:val="clear" w:color="auto" w:fill="FFFFFF"/>
        </w:rPr>
        <w:softHyphen/>
      </w:r>
      <w:r w:rsidRPr="00CD10C1">
        <w:rPr>
          <w:rFonts w:ascii="Times New Roman" w:hAnsi="Times New Roman"/>
          <w:sz w:val="28"/>
          <w:szCs w:val="28"/>
          <w:shd w:val="clear" w:color="auto" w:fill="FFFFFF"/>
        </w:rPr>
        <w:t>ванные на различный тип подчинённых с разными потребностями, и, значит, руководитель должен применять различные стимулы к труду. Теория «X» базируется на том, что в мотивах человека преобладают биологические потребности, большинство людей по своей природе ленивы и стараются избегать работы, поэтому труд необходимо нормировать. Как правило, человек предпочитает, чтобы им управляли, старается избегать ответственности, имеет относительно низкие амбиции и желает находиться в ситуации, неподвер</w:t>
      </w:r>
      <w:r w:rsidR="00314C8C">
        <w:rPr>
          <w:rFonts w:ascii="Times New Roman" w:hAnsi="Times New Roman"/>
          <w:sz w:val="28"/>
          <w:szCs w:val="28"/>
          <w:shd w:val="clear" w:color="auto" w:fill="FFFFFF"/>
        </w:rPr>
        <w:softHyphen/>
      </w:r>
      <w:r w:rsidRPr="00CD10C1">
        <w:rPr>
          <w:rFonts w:ascii="Times New Roman" w:hAnsi="Times New Roman"/>
          <w:sz w:val="28"/>
          <w:szCs w:val="28"/>
          <w:shd w:val="clear" w:color="auto" w:fill="FFFFFF"/>
        </w:rPr>
        <w:t xml:space="preserve">женной риску, что ведёт к низкому качеству работы, поэтому необходим постоянный строгий контроль со стороны руководства. </w:t>
      </w:r>
    </w:p>
    <w:p w:rsidR="005225DA" w:rsidRPr="00CD10C1" w:rsidRDefault="005225DA" w:rsidP="00CD10C1">
      <w:pPr>
        <w:pStyle w:val="77"/>
        <w:spacing w:after="0" w:line="360" w:lineRule="auto"/>
        <w:ind w:left="0" w:firstLine="567"/>
        <w:jc w:val="both"/>
        <w:rPr>
          <w:rFonts w:ascii="Times New Roman" w:hAnsi="Times New Roman"/>
          <w:sz w:val="28"/>
          <w:szCs w:val="28"/>
          <w:shd w:val="clear" w:color="auto" w:fill="FFFFFF"/>
        </w:rPr>
      </w:pPr>
      <w:r w:rsidRPr="00CD10C1">
        <w:rPr>
          <w:rFonts w:ascii="Times New Roman" w:hAnsi="Times New Roman"/>
          <w:sz w:val="28"/>
          <w:szCs w:val="28"/>
          <w:shd w:val="clear" w:color="auto" w:fill="FFFFFF"/>
        </w:rPr>
        <w:t xml:space="preserve">Теория «Y» описывает противоположную группу людей. В основе теории «Y» лежит убеждение, что у людей есть потребность в работе, а раз человек может воспринимать работу как источник удовлетворения, то чрезмерный </w:t>
      </w:r>
      <w:r w:rsidRPr="00CD10C1">
        <w:rPr>
          <w:rFonts w:ascii="Times New Roman" w:hAnsi="Times New Roman"/>
          <w:sz w:val="28"/>
          <w:szCs w:val="28"/>
          <w:shd w:val="clear" w:color="auto" w:fill="FFFFFF"/>
        </w:rPr>
        <w:lastRenderedPageBreak/>
        <w:t xml:space="preserve">контроль и материальные стимулы не всегда эффективны. Наиболее важным вознаграждением является то, которое связано с удовлетворением потребностей в самовыражении (к примеру, в предоставлении больших полномочий). </w:t>
      </w:r>
    </w:p>
    <w:p w:rsidR="005225DA" w:rsidRPr="00CD10C1" w:rsidRDefault="005225DA" w:rsidP="00CD10C1">
      <w:pPr>
        <w:pStyle w:val="77"/>
        <w:spacing w:after="0" w:line="360" w:lineRule="auto"/>
        <w:ind w:left="0" w:firstLine="567"/>
        <w:jc w:val="both"/>
        <w:rPr>
          <w:rFonts w:ascii="Times New Roman" w:hAnsi="Times New Roman"/>
          <w:sz w:val="28"/>
          <w:szCs w:val="28"/>
          <w:shd w:val="clear" w:color="auto" w:fill="FFFFFF"/>
        </w:rPr>
      </w:pPr>
      <w:r w:rsidRPr="00CD10C1">
        <w:rPr>
          <w:rFonts w:ascii="Times New Roman" w:hAnsi="Times New Roman"/>
          <w:sz w:val="28"/>
          <w:szCs w:val="28"/>
          <w:shd w:val="clear" w:color="auto" w:fill="FFFFFF"/>
        </w:rPr>
        <w:t>Перейдём к теории «Z»: в мотивах людей сочетаются социальные и</w:t>
      </w:r>
      <w:r w:rsidR="00314C8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биологические потребности; люди предпочитают работать в группе, значит, нужно ввести индивидуальную ответственность. Итак, теория «Z» описывает трудолюбивого работника, который наиболее комфортно себя чувствует в</w:t>
      </w:r>
      <w:r w:rsidR="00314C8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 xml:space="preserve">группе (основные черты японской модели менеджмента). К таким работникам стоит применять материальное поощрение, возможность самоутверждения, принуждение. </w:t>
      </w:r>
    </w:p>
    <w:p w:rsidR="005225DA" w:rsidRPr="00CD10C1" w:rsidRDefault="005225DA" w:rsidP="00CD10C1">
      <w:pPr>
        <w:pStyle w:val="77"/>
        <w:spacing w:after="0" w:line="360" w:lineRule="auto"/>
        <w:ind w:left="0" w:firstLine="567"/>
        <w:jc w:val="both"/>
        <w:rPr>
          <w:rFonts w:ascii="Times New Roman" w:hAnsi="Times New Roman"/>
          <w:sz w:val="28"/>
          <w:szCs w:val="28"/>
          <w:shd w:val="clear" w:color="auto" w:fill="FFFFFF"/>
        </w:rPr>
      </w:pPr>
      <w:r w:rsidRPr="00CD10C1">
        <w:rPr>
          <w:rFonts w:ascii="Times New Roman" w:hAnsi="Times New Roman"/>
          <w:sz w:val="28"/>
          <w:szCs w:val="28"/>
          <w:shd w:val="clear" w:color="auto" w:fill="FFFFFF"/>
        </w:rPr>
        <w:t>Как правило, в банках представлены все типы людей, и применение той</w:t>
      </w:r>
      <w:r w:rsidR="00314C8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 xml:space="preserve">или иной концепции мотивации определяется удельным весом работников конкретного типа в группе. Соединение в организации работников одного типа, если и возможно, то характерно лишь для малых фирм, что не свойственно российской практике. </w:t>
      </w:r>
    </w:p>
    <w:p w:rsidR="005225DA" w:rsidRPr="00CD10C1" w:rsidRDefault="005225DA" w:rsidP="00CD10C1">
      <w:pPr>
        <w:pStyle w:val="77"/>
        <w:spacing w:after="0" w:line="360" w:lineRule="auto"/>
        <w:ind w:left="0" w:firstLine="567"/>
        <w:jc w:val="both"/>
        <w:rPr>
          <w:rFonts w:ascii="Times New Roman" w:hAnsi="Times New Roman"/>
          <w:sz w:val="28"/>
          <w:szCs w:val="28"/>
          <w:shd w:val="clear" w:color="auto" w:fill="FFFFFF"/>
        </w:rPr>
      </w:pPr>
      <w:r w:rsidRPr="00CD10C1">
        <w:rPr>
          <w:rFonts w:ascii="Times New Roman" w:hAnsi="Times New Roman"/>
          <w:sz w:val="28"/>
          <w:szCs w:val="28"/>
          <w:shd w:val="clear" w:color="auto" w:fill="FFFFFF"/>
        </w:rPr>
        <w:t>Так в России на данный момент в различных банках встречается, как</w:t>
      </w:r>
      <w:r w:rsidR="00314C8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 xml:space="preserve">правило, только экономическое мотивирование. Применение «Теории X», действительно, стоит рассматривать как основу для построения системы мотивации персонала. Поэтому естественным является применение в качестве основного метода мотивации </w:t>
      </w:r>
      <w:r w:rsidRPr="00CD10C1">
        <w:rPr>
          <w:rFonts w:ascii="Times New Roman" w:hAnsi="Times New Roman"/>
          <w:sz w:val="28"/>
          <w:szCs w:val="28"/>
        </w:rPr>
        <w:t>―</w:t>
      </w:r>
      <w:r w:rsidRPr="00CD10C1">
        <w:rPr>
          <w:rFonts w:ascii="Times New Roman" w:hAnsi="Times New Roman"/>
          <w:sz w:val="28"/>
          <w:szCs w:val="28"/>
          <w:shd w:val="clear" w:color="auto" w:fill="FFFFFF"/>
        </w:rPr>
        <w:t xml:space="preserve"> принуждения, а вспомогательного </w:t>
      </w:r>
      <w:r w:rsidRPr="00CD10C1">
        <w:rPr>
          <w:rFonts w:ascii="Times New Roman" w:hAnsi="Times New Roman"/>
          <w:sz w:val="28"/>
          <w:szCs w:val="28"/>
        </w:rPr>
        <w:t>―</w:t>
      </w:r>
      <w:r w:rsidRPr="00CD10C1">
        <w:rPr>
          <w:rFonts w:ascii="Times New Roman" w:hAnsi="Times New Roman"/>
          <w:sz w:val="28"/>
          <w:szCs w:val="28"/>
          <w:shd w:val="clear" w:color="auto" w:fill="FFFFFF"/>
        </w:rPr>
        <w:t xml:space="preserve"> материального вознаграждения. </w:t>
      </w:r>
    </w:p>
    <w:p w:rsidR="005225DA" w:rsidRPr="00CD10C1" w:rsidRDefault="005225DA" w:rsidP="00CD10C1">
      <w:pPr>
        <w:pStyle w:val="77"/>
        <w:spacing w:after="0" w:line="360" w:lineRule="auto"/>
        <w:ind w:left="0" w:firstLine="567"/>
        <w:jc w:val="both"/>
        <w:rPr>
          <w:rFonts w:ascii="Times New Roman" w:hAnsi="Times New Roman"/>
          <w:sz w:val="28"/>
          <w:szCs w:val="28"/>
          <w:shd w:val="clear" w:color="auto" w:fill="FFFFFF"/>
        </w:rPr>
      </w:pPr>
      <w:r w:rsidRPr="00CD10C1">
        <w:rPr>
          <w:rFonts w:ascii="Times New Roman" w:hAnsi="Times New Roman"/>
          <w:sz w:val="28"/>
          <w:szCs w:val="28"/>
          <w:shd w:val="clear" w:color="auto" w:fill="FFFFFF"/>
        </w:rPr>
        <w:t>Согласно «Теории X» люди работают главным образом для удовлетво</w:t>
      </w:r>
      <w:r w:rsidR="00314C8C">
        <w:rPr>
          <w:rFonts w:ascii="Times New Roman" w:hAnsi="Times New Roman"/>
          <w:sz w:val="28"/>
          <w:szCs w:val="28"/>
          <w:shd w:val="clear" w:color="auto" w:fill="FFFFFF"/>
        </w:rPr>
        <w:softHyphen/>
      </w:r>
      <w:r w:rsidRPr="00CD10C1">
        <w:rPr>
          <w:rFonts w:ascii="Times New Roman" w:hAnsi="Times New Roman"/>
          <w:sz w:val="28"/>
          <w:szCs w:val="28"/>
          <w:shd w:val="clear" w:color="auto" w:fill="FFFFFF"/>
        </w:rPr>
        <w:t>рения своих экономических потребностей. Задача менеджера в данном случае состоит в создании эффективной системы выплат заработной платы, премии, а</w:t>
      </w:r>
      <w:r w:rsidR="00314C8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также в использовании штрафов и иных экономических санкций.</w:t>
      </w:r>
    </w:p>
    <w:p w:rsidR="005225DA" w:rsidRPr="00CD10C1" w:rsidRDefault="005225DA" w:rsidP="00CD10C1">
      <w:pPr>
        <w:pStyle w:val="77"/>
        <w:spacing w:after="0" w:line="360" w:lineRule="auto"/>
        <w:ind w:left="0" w:firstLine="567"/>
        <w:jc w:val="both"/>
        <w:rPr>
          <w:rFonts w:ascii="Times New Roman" w:hAnsi="Times New Roman"/>
          <w:sz w:val="28"/>
          <w:szCs w:val="28"/>
          <w:shd w:val="clear" w:color="auto" w:fill="FFFFFF"/>
        </w:rPr>
      </w:pPr>
      <w:r w:rsidRPr="00CD10C1">
        <w:rPr>
          <w:rFonts w:ascii="Times New Roman" w:hAnsi="Times New Roman"/>
          <w:sz w:val="28"/>
          <w:szCs w:val="28"/>
          <w:shd w:val="clear" w:color="auto" w:fill="FFFFFF"/>
        </w:rPr>
        <w:t xml:space="preserve">Применяя такой специфический метод мотивации как премии, стоит придерживаться двух принципов, являющихся универсальными для всех организаций: премии не должны быть слишком распространёнными, иначе сотрудник начнёт рассматривать их как обычную надбавку к заработной плате, а также премия должна быть связана с личным вкладом каждого сотрудника </w:t>
      </w:r>
      <w:r w:rsidRPr="00CD10C1">
        <w:rPr>
          <w:rFonts w:ascii="Times New Roman" w:hAnsi="Times New Roman"/>
          <w:sz w:val="28"/>
          <w:szCs w:val="28"/>
          <w:shd w:val="clear" w:color="auto" w:fill="FFFFFF"/>
        </w:rPr>
        <w:lastRenderedPageBreak/>
        <w:t>в</w:t>
      </w:r>
      <w:r w:rsidR="00314C8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производство. Эти условия позволят организации компенсировать затраты на</w:t>
      </w:r>
      <w:r w:rsidR="00314C8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премии реальным увеличением прибыли.</w:t>
      </w:r>
    </w:p>
    <w:p w:rsidR="005225DA" w:rsidRPr="00CD10C1" w:rsidRDefault="005225DA" w:rsidP="00CD10C1">
      <w:pPr>
        <w:pStyle w:val="77"/>
        <w:spacing w:after="0" w:line="360" w:lineRule="auto"/>
        <w:ind w:left="0" w:firstLine="567"/>
        <w:jc w:val="both"/>
        <w:rPr>
          <w:rFonts w:ascii="Times New Roman" w:hAnsi="Times New Roman"/>
          <w:sz w:val="28"/>
          <w:szCs w:val="28"/>
          <w:shd w:val="clear" w:color="auto" w:fill="FFFFFF"/>
        </w:rPr>
      </w:pPr>
      <w:r w:rsidRPr="00CD10C1">
        <w:rPr>
          <w:rFonts w:ascii="Times New Roman" w:hAnsi="Times New Roman"/>
          <w:sz w:val="28"/>
          <w:szCs w:val="28"/>
          <w:shd w:val="clear" w:color="auto" w:fill="FFFFFF"/>
        </w:rPr>
        <w:t>В то же время необходим и индивидуальный подход к каждому сотруднику. Очевидно, что удельный вес работников, описываемых теорией «Y» невелик (около 15</w:t>
      </w:r>
      <w:r w:rsidRPr="00CD10C1">
        <w:rPr>
          <w:rFonts w:ascii="Times New Roman" w:hAnsi="Times New Roman"/>
          <w:sz w:val="28"/>
          <w:szCs w:val="28"/>
        </w:rPr>
        <w:t>―</w:t>
      </w:r>
      <w:r w:rsidRPr="00CD10C1">
        <w:rPr>
          <w:rFonts w:ascii="Times New Roman" w:hAnsi="Times New Roman"/>
          <w:sz w:val="28"/>
          <w:szCs w:val="28"/>
          <w:shd w:val="clear" w:color="auto" w:fill="FFFFFF"/>
        </w:rPr>
        <w:t>20 % от численности коллектива российских предприятий), но обычно именно эти люди составляют основу организации. Как правило, это люди творческой профессии (дизайнеры, архитекторы), или</w:t>
      </w:r>
      <w:r w:rsidR="00314C8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менеджеры высшего звена. К такому типу людей необходимо применять не</w:t>
      </w:r>
      <w:r w:rsidR="00314C8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только и не столько материальное мотивирование, сколько предоставление новых возможностей, расширение полномочий. К примеру, для дизайнера-архитектора большим мотивом к качественной деятельности может быть не</w:t>
      </w:r>
      <w:r w:rsidR="00314C8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 xml:space="preserve">повышение заработной платы, а право сконструировать собственное здание. </w:t>
      </w:r>
    </w:p>
    <w:p w:rsidR="005225DA" w:rsidRPr="00CD10C1" w:rsidRDefault="005225DA" w:rsidP="00CD10C1">
      <w:pPr>
        <w:pStyle w:val="77"/>
        <w:spacing w:after="0" w:line="360" w:lineRule="auto"/>
        <w:ind w:left="0" w:firstLine="567"/>
        <w:jc w:val="both"/>
        <w:rPr>
          <w:rFonts w:ascii="Times New Roman" w:hAnsi="Times New Roman"/>
          <w:sz w:val="28"/>
          <w:szCs w:val="28"/>
          <w:shd w:val="clear" w:color="auto" w:fill="FFFFFF"/>
        </w:rPr>
      </w:pPr>
      <w:r w:rsidRPr="00CD10C1">
        <w:rPr>
          <w:rFonts w:ascii="Times New Roman" w:hAnsi="Times New Roman"/>
          <w:sz w:val="28"/>
          <w:szCs w:val="28"/>
        </w:rPr>
        <w:t>Анализируя вышеперечисленные теории и сопоставляя их с современными реалиями можно сделать вывод, что для эффективного управления персоналом необходимо выполнение основных двух принципов: системы мотивирования должны учитывать весь спектр потребностей, а не только материальный (что</w:t>
      </w:r>
      <w:r w:rsidR="00314C8C">
        <w:rPr>
          <w:rFonts w:ascii="Times New Roman" w:hAnsi="Times New Roman"/>
          <w:sz w:val="28"/>
          <w:szCs w:val="28"/>
        </w:rPr>
        <w:t> </w:t>
      </w:r>
      <w:r w:rsidRPr="00CD10C1">
        <w:rPr>
          <w:rFonts w:ascii="Times New Roman" w:hAnsi="Times New Roman"/>
          <w:sz w:val="28"/>
          <w:szCs w:val="28"/>
        </w:rPr>
        <w:t xml:space="preserve">является ошибкой многих отечественных руководителей), а также нужно учитывать вклад каждого сотрудника и налаживать систему вознаграждения пропорционально вкладу в общее дело. </w:t>
      </w:r>
    </w:p>
    <w:p w:rsidR="005225DA" w:rsidRPr="00CD10C1" w:rsidRDefault="005225DA" w:rsidP="00CD10C1">
      <w:pPr>
        <w:pStyle w:val="77"/>
        <w:spacing w:after="0" w:line="360" w:lineRule="auto"/>
        <w:ind w:left="0" w:firstLine="567"/>
        <w:jc w:val="both"/>
        <w:rPr>
          <w:rFonts w:ascii="Times New Roman" w:hAnsi="Times New Roman"/>
          <w:sz w:val="28"/>
          <w:szCs w:val="28"/>
        </w:rPr>
      </w:pPr>
      <w:r w:rsidRPr="00CD10C1">
        <w:rPr>
          <w:rFonts w:ascii="Times New Roman" w:hAnsi="Times New Roman"/>
          <w:sz w:val="28"/>
          <w:szCs w:val="28"/>
        </w:rPr>
        <w:t>Каковы же современные реалии России? «Как показывает практика, в</w:t>
      </w:r>
      <w:r w:rsidR="00314C8C">
        <w:rPr>
          <w:rFonts w:ascii="Times New Roman" w:hAnsi="Times New Roman"/>
          <w:sz w:val="28"/>
          <w:szCs w:val="28"/>
        </w:rPr>
        <w:t> </w:t>
      </w:r>
      <w:r w:rsidRPr="00CD10C1">
        <w:rPr>
          <w:rFonts w:ascii="Times New Roman" w:hAnsi="Times New Roman"/>
          <w:sz w:val="28"/>
          <w:szCs w:val="28"/>
        </w:rPr>
        <w:t>России в настоящее время в ряде компаний вообще не предусмотрена выплата каких-либо бонусов и премий сотрудникам обслуживающих подразделений. Экономистам, бухгалтерам, финансовым специалистам, IT-специалистам, а</w:t>
      </w:r>
      <w:r w:rsidR="00314C8C">
        <w:rPr>
          <w:rFonts w:ascii="Times New Roman" w:hAnsi="Times New Roman"/>
          <w:sz w:val="28"/>
          <w:szCs w:val="28"/>
        </w:rPr>
        <w:t> </w:t>
      </w:r>
      <w:r w:rsidRPr="00CD10C1">
        <w:rPr>
          <w:rFonts w:ascii="Times New Roman" w:hAnsi="Times New Roman"/>
          <w:sz w:val="28"/>
          <w:szCs w:val="28"/>
        </w:rPr>
        <w:t>также менеджерам по персоналу, как правило, выплачивается только фиксированный оклад. Руководство компаний обычно считает, что</w:t>
      </w:r>
      <w:r w:rsidR="00314C8C">
        <w:rPr>
          <w:rFonts w:ascii="Times New Roman" w:hAnsi="Times New Roman"/>
          <w:sz w:val="28"/>
          <w:szCs w:val="28"/>
        </w:rPr>
        <w:t> </w:t>
      </w:r>
      <w:r w:rsidRPr="00CD10C1">
        <w:rPr>
          <w:rFonts w:ascii="Times New Roman" w:hAnsi="Times New Roman"/>
          <w:sz w:val="28"/>
          <w:szCs w:val="28"/>
        </w:rPr>
        <w:t>деятель</w:t>
      </w:r>
      <w:r w:rsidR="00D6306C">
        <w:rPr>
          <w:rFonts w:ascii="Times New Roman" w:hAnsi="Times New Roman"/>
          <w:sz w:val="28"/>
          <w:szCs w:val="28"/>
        </w:rPr>
        <w:softHyphen/>
      </w:r>
      <w:r w:rsidRPr="00CD10C1">
        <w:rPr>
          <w:rFonts w:ascii="Times New Roman" w:hAnsi="Times New Roman"/>
          <w:sz w:val="28"/>
          <w:szCs w:val="28"/>
        </w:rPr>
        <w:t xml:space="preserve">ность сотрудников названных подразделений на финансовый результат никак не влияет, денег в компанию не приносит, и поэтому их премирование неоправданно. За что премировать? За выполнение должностных обязанностей? Но они и так получают зарплату» [1], ― отметил </w:t>
      </w:r>
      <w:r w:rsidRPr="00CD10C1">
        <w:rPr>
          <w:rFonts w:ascii="Times New Roman" w:hAnsi="Times New Roman"/>
          <w:sz w:val="28"/>
          <w:szCs w:val="28"/>
          <w:shd w:val="clear" w:color="auto" w:fill="FFFFFF"/>
        </w:rPr>
        <w:t xml:space="preserve">Алексей Клочков, бизнес-тренер, руководитель компании First Training Group. То есть, </w:t>
      </w:r>
      <w:r w:rsidRPr="00CD10C1">
        <w:rPr>
          <w:rFonts w:ascii="Times New Roman" w:hAnsi="Times New Roman"/>
          <w:sz w:val="28"/>
          <w:szCs w:val="28"/>
        </w:rPr>
        <w:t xml:space="preserve">российским </w:t>
      </w:r>
      <w:r w:rsidRPr="00CD10C1">
        <w:rPr>
          <w:rFonts w:ascii="Times New Roman" w:hAnsi="Times New Roman"/>
          <w:sz w:val="28"/>
          <w:szCs w:val="28"/>
        </w:rPr>
        <w:lastRenderedPageBreak/>
        <w:t>менеджерам пора осознать, что физическое присутствие человека на работе еще</w:t>
      </w:r>
      <w:r w:rsidR="00D6306C">
        <w:rPr>
          <w:rFonts w:ascii="Times New Roman" w:hAnsi="Times New Roman"/>
          <w:sz w:val="28"/>
          <w:szCs w:val="28"/>
        </w:rPr>
        <w:t> </w:t>
      </w:r>
      <w:r w:rsidRPr="00CD10C1">
        <w:rPr>
          <w:rFonts w:ascii="Times New Roman" w:hAnsi="Times New Roman"/>
          <w:sz w:val="28"/>
          <w:szCs w:val="28"/>
        </w:rPr>
        <w:t>не означает его высокую производительность. От системы мотивации зависит то, насколько эффективен будет труд персонала, ведь, как правило, сотрудники используют лишь 30 % своих потенциальных возможностей.</w:t>
      </w:r>
    </w:p>
    <w:p w:rsidR="005225DA" w:rsidRPr="00CD10C1" w:rsidRDefault="005225DA" w:rsidP="00CD10C1">
      <w:pPr>
        <w:pStyle w:val="77"/>
        <w:spacing w:after="0" w:line="360" w:lineRule="auto"/>
        <w:ind w:left="0" w:firstLine="567"/>
        <w:jc w:val="both"/>
        <w:rPr>
          <w:rFonts w:ascii="Times New Roman" w:hAnsi="Times New Roman"/>
          <w:sz w:val="28"/>
          <w:szCs w:val="28"/>
        </w:rPr>
      </w:pPr>
      <w:r w:rsidRPr="00CD10C1">
        <w:rPr>
          <w:rFonts w:ascii="Times New Roman" w:hAnsi="Times New Roman"/>
          <w:sz w:val="28"/>
          <w:szCs w:val="28"/>
        </w:rPr>
        <w:t>Что же может стать решением проблемы? Не секрет, что в экономическом отношении Россия отстаёт от развитых стран, вследствие чего мы вынуждены копировать некоторые методы ведения бизнеса. Конечно, мы должны учитывать российский менталитет и подстраивать методы работы с персоналом под свою систему. В этом плане особый интерес представляет система KPI [</w:t>
      </w:r>
      <w:r w:rsidRPr="00CD10C1">
        <w:rPr>
          <w:rFonts w:ascii="Times New Roman" w:hAnsi="Times New Roman"/>
          <w:sz w:val="28"/>
          <w:szCs w:val="28"/>
          <w:shd w:val="clear" w:color="auto" w:fill="FFFFFF"/>
        </w:rPr>
        <w:t>4]</w:t>
      </w:r>
      <w:r w:rsidRPr="00CD10C1">
        <w:rPr>
          <w:rFonts w:ascii="Times New Roman" w:hAnsi="Times New Roman"/>
          <w:sz w:val="28"/>
          <w:szCs w:val="28"/>
        </w:rPr>
        <w:t>.</w:t>
      </w:r>
    </w:p>
    <w:p w:rsidR="005225DA" w:rsidRPr="00CD10C1" w:rsidRDefault="005225DA" w:rsidP="00CD10C1">
      <w:pPr>
        <w:pStyle w:val="77"/>
        <w:spacing w:after="0" w:line="360" w:lineRule="auto"/>
        <w:ind w:left="0" w:firstLine="567"/>
        <w:jc w:val="both"/>
        <w:rPr>
          <w:rFonts w:ascii="Times New Roman" w:hAnsi="Times New Roman"/>
          <w:sz w:val="28"/>
          <w:szCs w:val="28"/>
          <w:shd w:val="clear" w:color="auto" w:fill="FFFFFF"/>
        </w:rPr>
      </w:pPr>
      <w:r w:rsidRPr="00CD10C1">
        <w:rPr>
          <w:rFonts w:ascii="Times New Roman" w:hAnsi="Times New Roman"/>
          <w:sz w:val="28"/>
          <w:szCs w:val="28"/>
        </w:rPr>
        <w:t>В 1980-е гг. американскими учёными была создана методика Performance management (PM). Дословно его можно перевести как «управление результативностью», или система KPI. KPI ― оценка достижения цели. Цель ― это результат. Значит, система оценок результатов (KPI) ― это и есть оценка и</w:t>
      </w:r>
      <w:r w:rsidR="00D6306C">
        <w:rPr>
          <w:rFonts w:ascii="Times New Roman" w:hAnsi="Times New Roman"/>
          <w:sz w:val="28"/>
          <w:szCs w:val="28"/>
        </w:rPr>
        <w:t> </w:t>
      </w:r>
      <w:r w:rsidRPr="00CD10C1">
        <w:rPr>
          <w:rFonts w:ascii="Times New Roman" w:hAnsi="Times New Roman"/>
          <w:sz w:val="28"/>
          <w:szCs w:val="28"/>
        </w:rPr>
        <w:t xml:space="preserve">управление результативностью. </w:t>
      </w:r>
      <w:r w:rsidRPr="00CD10C1">
        <w:rPr>
          <w:rFonts w:ascii="Times New Roman" w:hAnsi="Times New Roman"/>
          <w:sz w:val="28"/>
          <w:szCs w:val="28"/>
          <w:shd w:val="clear" w:color="auto" w:fill="FFFFFF"/>
        </w:rPr>
        <w:t>На основе этой системы руководство банков может разрабатывать мотивирующие механизмы, а также определить, соответствует ли каждый из сотрудников должности, которую он занимает. Это, как показывает мировая практика, повышает эффективность управления и</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 xml:space="preserve">позволяет персоналу понять связь между своими конкретными обязанностями и общими целями компании. </w:t>
      </w:r>
    </w:p>
    <w:p w:rsidR="005225DA" w:rsidRPr="00CD10C1" w:rsidRDefault="005225DA" w:rsidP="00CD10C1">
      <w:pPr>
        <w:pStyle w:val="77"/>
        <w:spacing w:after="0" w:line="360" w:lineRule="auto"/>
        <w:ind w:left="0" w:firstLine="567"/>
        <w:jc w:val="both"/>
        <w:rPr>
          <w:rFonts w:ascii="Times New Roman" w:hAnsi="Times New Roman"/>
          <w:sz w:val="28"/>
          <w:szCs w:val="28"/>
          <w:shd w:val="clear" w:color="auto" w:fill="FFFFFF"/>
        </w:rPr>
      </w:pPr>
      <w:r w:rsidRPr="00CD10C1">
        <w:rPr>
          <w:rFonts w:ascii="Times New Roman" w:hAnsi="Times New Roman"/>
          <w:sz w:val="28"/>
          <w:szCs w:val="28"/>
          <w:shd w:val="clear" w:color="auto" w:fill="FFFFFF"/>
        </w:rPr>
        <w:t>Данная система реализует все вышеперечисленные принципы, необхо</w:t>
      </w:r>
      <w:r w:rsidR="00D6306C">
        <w:rPr>
          <w:rFonts w:ascii="Times New Roman" w:hAnsi="Times New Roman"/>
          <w:sz w:val="28"/>
          <w:szCs w:val="28"/>
          <w:shd w:val="clear" w:color="auto" w:fill="FFFFFF"/>
        </w:rPr>
        <w:softHyphen/>
      </w:r>
      <w:r w:rsidRPr="00CD10C1">
        <w:rPr>
          <w:rFonts w:ascii="Times New Roman" w:hAnsi="Times New Roman"/>
          <w:sz w:val="28"/>
          <w:szCs w:val="28"/>
          <w:shd w:val="clear" w:color="auto" w:fill="FFFFFF"/>
        </w:rPr>
        <w:t>димые для эффективной работы персонала, а именно учитывает индивиду</w:t>
      </w:r>
      <w:r w:rsidR="00D6306C">
        <w:rPr>
          <w:rFonts w:ascii="Times New Roman" w:hAnsi="Times New Roman"/>
          <w:sz w:val="28"/>
          <w:szCs w:val="28"/>
          <w:shd w:val="clear" w:color="auto" w:fill="FFFFFF"/>
        </w:rPr>
        <w:softHyphen/>
      </w:r>
      <w:r w:rsidRPr="00CD10C1">
        <w:rPr>
          <w:rFonts w:ascii="Times New Roman" w:hAnsi="Times New Roman"/>
          <w:sz w:val="28"/>
          <w:szCs w:val="28"/>
          <w:shd w:val="clear" w:color="auto" w:fill="FFFFFF"/>
        </w:rPr>
        <w:t xml:space="preserve">альные особенности каждого работника, подразумевает вознаграждения пропорционально вкладу, воздействует как на материальные, так и социальные потребности. </w:t>
      </w:r>
    </w:p>
    <w:p w:rsidR="005225DA" w:rsidRPr="00CD10C1" w:rsidRDefault="005225DA" w:rsidP="00CD10C1">
      <w:pPr>
        <w:pStyle w:val="77"/>
        <w:spacing w:after="0" w:line="360" w:lineRule="auto"/>
        <w:ind w:left="0" w:firstLine="567"/>
        <w:jc w:val="both"/>
        <w:rPr>
          <w:rFonts w:ascii="Times New Roman" w:hAnsi="Times New Roman"/>
          <w:sz w:val="28"/>
          <w:szCs w:val="28"/>
          <w:shd w:val="clear" w:color="auto" w:fill="FFFFFF"/>
        </w:rPr>
      </w:pPr>
      <w:r w:rsidRPr="00D6306C">
        <w:rPr>
          <w:rFonts w:ascii="Times New Roman" w:hAnsi="Times New Roman"/>
          <w:spacing w:val="-4"/>
          <w:sz w:val="28"/>
          <w:szCs w:val="28"/>
          <w:shd w:val="clear" w:color="auto" w:fill="FFFFFF"/>
        </w:rPr>
        <w:t>Однако «слепой перенос» на российскую практику невозможен. Во-первых</w:t>
      </w:r>
      <w:r w:rsidRPr="00CD10C1">
        <w:rPr>
          <w:rFonts w:ascii="Times New Roman" w:hAnsi="Times New Roman"/>
          <w:sz w:val="28"/>
          <w:szCs w:val="28"/>
          <w:shd w:val="clear" w:color="auto" w:fill="FFFFFF"/>
        </w:rPr>
        <w:t>, внедрение этой системы должно пройти длинный путь, что связано со</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свойственному русскому человеку нежеланию менять устоявшийся нормы, с</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 xml:space="preserve">неким консерватизмом. Наша страна долгое время была монархией, и русский народ привык к образу всесильного государя, образу царя-батюшки, которому верят и на которого надеяться, как на спасителя от проблем. То есть в русском </w:t>
      </w:r>
      <w:r w:rsidRPr="00CD10C1">
        <w:rPr>
          <w:rFonts w:ascii="Times New Roman" w:hAnsi="Times New Roman"/>
          <w:sz w:val="28"/>
          <w:szCs w:val="28"/>
          <w:shd w:val="clear" w:color="auto" w:fill="FFFFFF"/>
        </w:rPr>
        <w:lastRenderedPageBreak/>
        <w:t>человеке, как правило, преобладает пассивная сторона, неумение взять на себя ответственность, попытка обвинить в своих неудачах руководство. Это важно, поскольку американский индивидуализм сложился в условиях не православия, а протестантизма, утверждающего, что высшего блага достоин не тот, кто</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откажется от всего, а тот, кто будет усердно трудиться и добьётся много. Иными словами, в России, в отличие от американских работников, преобладает тип сотрудников «X», а значит введение систем на подобии KPI, приведёт к</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неизбежным массовым недовольствам, ведь не каждый человек готов приходить на работу каждый раз вовремя, усердно работать, чтобы</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перевыполнить план. Всё же переход к подобным системам необходим. Система KPI уже около пятидесяти лет функционирует на западных рынках, в</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российской же практике она ещё не приобрела, к сожалению, должного распространения. Однако на опыте небольшого числа компаний, данная система уже показалась весьма значительные результаты, такие как: «увеличение выручки более чем на 10 % за счет концентрации на клиентах, снижение оттока клиентов и, как результат, увеличение прибыли (так</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как</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по</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статистике снижение на 5 % оттока дает до 15 % прибыли), снижение затрат как минимум на 10</w:t>
      </w:r>
      <w:r w:rsidRPr="00CD10C1">
        <w:rPr>
          <w:rFonts w:ascii="Times New Roman" w:hAnsi="Times New Roman"/>
          <w:sz w:val="28"/>
          <w:szCs w:val="28"/>
        </w:rPr>
        <w:t>―</w:t>
      </w:r>
      <w:r w:rsidRPr="00CD10C1">
        <w:rPr>
          <w:rFonts w:ascii="Times New Roman" w:hAnsi="Times New Roman"/>
          <w:sz w:val="28"/>
          <w:szCs w:val="28"/>
          <w:shd w:val="clear" w:color="auto" w:fill="FFFFFF"/>
        </w:rPr>
        <w:t>20 %» [1], многократное повышение производительности труда за счет увеличения мотивации и эффективности бизнес-процессов, сокращение сроков бизнес-процессов, ведущее непосред</w:t>
      </w:r>
      <w:r w:rsidR="00D6306C">
        <w:rPr>
          <w:rFonts w:ascii="Times New Roman" w:hAnsi="Times New Roman"/>
          <w:sz w:val="28"/>
          <w:szCs w:val="28"/>
          <w:shd w:val="clear" w:color="auto" w:fill="FFFFFF"/>
        </w:rPr>
        <w:softHyphen/>
      </w:r>
      <w:r w:rsidRPr="00CD10C1">
        <w:rPr>
          <w:rFonts w:ascii="Times New Roman" w:hAnsi="Times New Roman"/>
          <w:sz w:val="28"/>
          <w:szCs w:val="28"/>
          <w:shd w:val="clear" w:color="auto" w:fill="FFFFFF"/>
        </w:rPr>
        <w:t>ственно к снижению постоянных и переменных затрат.</w:t>
      </w:r>
    </w:p>
    <w:p w:rsidR="005225DA" w:rsidRPr="00CD10C1" w:rsidRDefault="005225DA" w:rsidP="00CD10C1">
      <w:pPr>
        <w:pStyle w:val="77"/>
        <w:spacing w:after="0" w:line="360" w:lineRule="auto"/>
        <w:ind w:left="0" w:firstLine="567"/>
        <w:jc w:val="both"/>
        <w:rPr>
          <w:rFonts w:ascii="Times New Roman" w:hAnsi="Times New Roman"/>
          <w:bCs/>
          <w:sz w:val="28"/>
          <w:szCs w:val="28"/>
          <w:shd w:val="clear" w:color="auto" w:fill="FFFFFF"/>
        </w:rPr>
      </w:pPr>
      <w:r w:rsidRPr="00CD10C1">
        <w:rPr>
          <w:rFonts w:ascii="Times New Roman" w:hAnsi="Times New Roman"/>
          <w:sz w:val="28"/>
          <w:szCs w:val="28"/>
        </w:rPr>
        <w:t>Многие отечественные банки придерживаются схожей системы. Концен</w:t>
      </w:r>
      <w:r w:rsidR="00D6306C">
        <w:rPr>
          <w:rFonts w:ascii="Times New Roman" w:hAnsi="Times New Roman"/>
          <w:sz w:val="28"/>
          <w:szCs w:val="28"/>
        </w:rPr>
        <w:softHyphen/>
      </w:r>
      <w:r w:rsidRPr="00CD10C1">
        <w:rPr>
          <w:rFonts w:ascii="Times New Roman" w:hAnsi="Times New Roman"/>
          <w:sz w:val="28"/>
          <w:szCs w:val="28"/>
        </w:rPr>
        <w:t xml:space="preserve">трация нововведений эффективной мотивации персонала именно в банковской сфере связана с тем, что </w:t>
      </w:r>
      <w:r w:rsidRPr="00CD10C1">
        <w:rPr>
          <w:rFonts w:ascii="Times New Roman" w:hAnsi="Times New Roman"/>
          <w:sz w:val="28"/>
          <w:szCs w:val="28"/>
          <w:shd w:val="clear" w:color="auto" w:fill="FFFFFF"/>
        </w:rPr>
        <w:t>в банковском бизнесе издержки на персонал занимают значительную долю себестоимости услуг компании. Менеджеры должны не</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 xml:space="preserve">просто удовлетворять </w:t>
      </w:r>
      <w:r w:rsidRPr="00CD10C1">
        <w:rPr>
          <w:rFonts w:ascii="Times New Roman" w:hAnsi="Times New Roman"/>
          <w:sz w:val="28"/>
          <w:szCs w:val="28"/>
        </w:rPr>
        <w:t>потребности</w:t>
      </w:r>
      <w:r w:rsidRPr="00CD10C1">
        <w:rPr>
          <w:rFonts w:ascii="Times New Roman" w:hAnsi="Times New Roman"/>
          <w:sz w:val="28"/>
          <w:szCs w:val="28"/>
          <w:shd w:val="clear" w:color="auto" w:fill="FFFFFF"/>
        </w:rPr>
        <w:t xml:space="preserve"> наёмного персонала на высоком уровне, но и уделять особое внимание их взаимодействию с другими сотрудниками. Так, к примеру, </w:t>
      </w:r>
      <w:r w:rsidRPr="00CD10C1">
        <w:rPr>
          <w:rFonts w:ascii="Times New Roman" w:hAnsi="Times New Roman"/>
          <w:bCs/>
          <w:sz w:val="28"/>
          <w:szCs w:val="28"/>
          <w:shd w:val="clear" w:color="auto" w:fill="FFFFFF"/>
        </w:rPr>
        <w:t>Юрий Вавилов, заместитель генерального директора по</w:t>
      </w:r>
      <w:r w:rsidR="00D6306C">
        <w:rPr>
          <w:rFonts w:ascii="Times New Roman" w:hAnsi="Times New Roman"/>
          <w:bCs/>
          <w:sz w:val="28"/>
          <w:szCs w:val="28"/>
          <w:shd w:val="clear" w:color="auto" w:fill="FFFFFF"/>
        </w:rPr>
        <w:t> </w:t>
      </w:r>
      <w:r w:rsidRPr="00CD10C1">
        <w:rPr>
          <w:rFonts w:ascii="Times New Roman" w:hAnsi="Times New Roman"/>
          <w:bCs/>
          <w:sz w:val="28"/>
          <w:szCs w:val="28"/>
          <w:shd w:val="clear" w:color="auto" w:fill="FFFFFF"/>
        </w:rPr>
        <w:t>развитию ОАО «УРСА Банк» в одном из интервью отметил, что</w:t>
      </w:r>
      <w:r w:rsidR="00D6306C">
        <w:rPr>
          <w:rFonts w:ascii="Times New Roman" w:hAnsi="Times New Roman"/>
          <w:bCs/>
          <w:sz w:val="28"/>
          <w:szCs w:val="28"/>
          <w:shd w:val="clear" w:color="auto" w:fill="FFFFFF"/>
        </w:rPr>
        <w:t> </w:t>
      </w:r>
      <w:r w:rsidRPr="00CD10C1">
        <w:rPr>
          <w:rFonts w:ascii="Times New Roman" w:hAnsi="Times New Roman"/>
          <w:bCs/>
          <w:sz w:val="28"/>
          <w:szCs w:val="28"/>
          <w:shd w:val="clear" w:color="auto" w:fill="FFFFFF"/>
        </w:rPr>
        <w:t>они</w:t>
      </w:r>
      <w:r w:rsidR="00D6306C">
        <w:rPr>
          <w:rFonts w:ascii="Times New Roman" w:hAnsi="Times New Roman"/>
          <w:bCs/>
          <w:sz w:val="28"/>
          <w:szCs w:val="28"/>
          <w:shd w:val="clear" w:color="auto" w:fill="FFFFFF"/>
        </w:rPr>
        <w:t> </w:t>
      </w:r>
      <w:r w:rsidRPr="00CD10C1">
        <w:rPr>
          <w:rFonts w:ascii="Times New Roman" w:hAnsi="Times New Roman"/>
          <w:bCs/>
          <w:sz w:val="28"/>
          <w:szCs w:val="28"/>
          <w:shd w:val="clear" w:color="auto" w:fill="FFFFFF"/>
        </w:rPr>
        <w:t xml:space="preserve">уделяют внимание не только материальным, но и нематериальным </w:t>
      </w:r>
      <w:r w:rsidRPr="00CD10C1">
        <w:rPr>
          <w:rFonts w:ascii="Times New Roman" w:hAnsi="Times New Roman"/>
          <w:bCs/>
          <w:sz w:val="28"/>
          <w:szCs w:val="28"/>
          <w:shd w:val="clear" w:color="auto" w:fill="FFFFFF"/>
        </w:rPr>
        <w:lastRenderedPageBreak/>
        <w:t xml:space="preserve">стимулам, </w:t>
      </w:r>
      <w:r w:rsidRPr="00CD10C1">
        <w:rPr>
          <w:rFonts w:ascii="Times New Roman" w:hAnsi="Times New Roman"/>
          <w:sz w:val="28"/>
          <w:szCs w:val="28"/>
        </w:rPr>
        <w:t>―</w:t>
      </w:r>
      <w:r w:rsidRPr="00CD10C1">
        <w:rPr>
          <w:rFonts w:ascii="Times New Roman" w:hAnsi="Times New Roman"/>
          <w:bCs/>
          <w:sz w:val="28"/>
          <w:szCs w:val="28"/>
          <w:shd w:val="clear" w:color="auto" w:fill="FFFFFF"/>
        </w:rPr>
        <w:t xml:space="preserve"> </w:t>
      </w:r>
      <w:r w:rsidRPr="00CD10C1">
        <w:rPr>
          <w:rFonts w:ascii="Times New Roman" w:hAnsi="Times New Roman"/>
          <w:sz w:val="28"/>
          <w:szCs w:val="28"/>
          <w:shd w:val="clear" w:color="auto" w:fill="FFFFFF"/>
        </w:rPr>
        <w:t>«если заработная плата будет ниже рыночной, бизнес, в котором очень многое зависит от персонала, окажется в зоне риска. Если назначить заработную плату выше рыночной, это станет прямой угрозой для прибыли. В</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таких условиях жесткого «коридора», определяемого конкурентами и</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 xml:space="preserve">потребителями, руководители компаний могут заинтересовать персонал лишь с помощью нематериальной мотивации. Нематериальная мотивация </w:t>
      </w:r>
      <w:r w:rsidRPr="00CD10C1">
        <w:rPr>
          <w:rFonts w:ascii="Times New Roman" w:hAnsi="Times New Roman"/>
          <w:sz w:val="28"/>
          <w:szCs w:val="28"/>
        </w:rPr>
        <w:t>―</w:t>
      </w:r>
      <w:r w:rsidRPr="00CD10C1">
        <w:rPr>
          <w:rFonts w:ascii="Times New Roman" w:hAnsi="Times New Roman"/>
          <w:sz w:val="28"/>
          <w:szCs w:val="28"/>
          <w:shd w:val="clear" w:color="auto" w:fill="FFFFFF"/>
        </w:rPr>
        <w:t xml:space="preserve"> эффективный механизм, позволяющий повышать лояльность сотрудников и</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 xml:space="preserve">тем самым минимизировать риск их перехода к конкурентам. К тому же она обходится компании дешевле, чем материальная» [3]. </w:t>
      </w:r>
    </w:p>
    <w:p w:rsidR="005225DA" w:rsidRPr="00CD10C1" w:rsidRDefault="005225DA" w:rsidP="00CD10C1">
      <w:pPr>
        <w:pStyle w:val="77"/>
        <w:spacing w:after="0" w:line="360" w:lineRule="auto"/>
        <w:ind w:left="0" w:firstLine="567"/>
        <w:jc w:val="both"/>
        <w:rPr>
          <w:rFonts w:ascii="Times New Roman" w:hAnsi="Times New Roman"/>
          <w:sz w:val="28"/>
          <w:szCs w:val="28"/>
        </w:rPr>
      </w:pPr>
      <w:r w:rsidRPr="00CD10C1">
        <w:rPr>
          <w:rFonts w:ascii="Times New Roman" w:hAnsi="Times New Roman"/>
          <w:sz w:val="28"/>
          <w:szCs w:val="28"/>
        </w:rPr>
        <w:t>В УРСА Банке бюджет расходов на нематериальную мотивацию составляет около 2 %[3] от фонда оплаты труда.</w:t>
      </w:r>
    </w:p>
    <w:p w:rsidR="005225DA" w:rsidRPr="00CD10C1" w:rsidRDefault="005225DA" w:rsidP="00CD10C1">
      <w:pPr>
        <w:pStyle w:val="77"/>
        <w:spacing w:after="0" w:line="360" w:lineRule="auto"/>
        <w:ind w:left="0" w:firstLine="567"/>
        <w:jc w:val="both"/>
        <w:rPr>
          <w:rFonts w:ascii="Times New Roman" w:hAnsi="Times New Roman"/>
          <w:sz w:val="28"/>
          <w:szCs w:val="28"/>
        </w:rPr>
      </w:pPr>
      <w:r w:rsidRPr="00CD10C1">
        <w:rPr>
          <w:rFonts w:ascii="Times New Roman" w:hAnsi="Times New Roman"/>
          <w:sz w:val="28"/>
          <w:szCs w:val="28"/>
          <w:shd w:val="clear" w:color="auto" w:fill="FFFFFF"/>
        </w:rPr>
        <w:t>Похожая ситуация наблюдается и в стратегии мотивирования рабочих банка ОАО «Ак Барс» Банк, которая отражает разумное сочетание экономических целей предприятия, потребностей и интересов работников (достойная оплата труда, удовлетворительные условия труда, возможности развития и реализации способностей работников и т. п.). Нематериальным мотивам также отдаётся большое внимание. Например, для некоторых сотрудников разработана так называемая система качества, позволяющая работнику самостоятельно определить, какие усилия он должен приложить, чтобы перейти на новую ступень иерархии в банке. Таким образом, ОАО</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«Ак</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 xml:space="preserve">Барс» Банк осуществляет стратегию в вопросах мотивации персонала, опираясь на мировой опыт, а именно мы видим некоторые сходства с системой </w:t>
      </w:r>
      <w:r w:rsidRPr="00CD10C1">
        <w:rPr>
          <w:rFonts w:ascii="Times New Roman" w:hAnsi="Times New Roman"/>
          <w:sz w:val="28"/>
          <w:szCs w:val="28"/>
        </w:rPr>
        <w:t xml:space="preserve">KPI. </w:t>
      </w:r>
      <w:r w:rsidRPr="00CD10C1">
        <w:rPr>
          <w:rFonts w:ascii="Times New Roman" w:hAnsi="Times New Roman"/>
          <w:sz w:val="28"/>
          <w:szCs w:val="28"/>
          <w:shd w:val="clear" w:color="auto" w:fill="FFFFFF"/>
        </w:rPr>
        <w:t>С 2006 года в Банке начато внедрение системы управления эффективностью персонала, которая включает в себя систему оценки результативности работников с помощью ключевых показателей эффектив</w:t>
      </w:r>
      <w:r w:rsidR="00D6306C">
        <w:rPr>
          <w:rFonts w:ascii="Times New Roman" w:hAnsi="Times New Roman"/>
          <w:sz w:val="28"/>
          <w:szCs w:val="28"/>
          <w:shd w:val="clear" w:color="auto" w:fill="FFFFFF"/>
        </w:rPr>
        <w:softHyphen/>
      </w:r>
      <w:r w:rsidRPr="00CD10C1">
        <w:rPr>
          <w:rFonts w:ascii="Times New Roman" w:hAnsi="Times New Roman"/>
          <w:sz w:val="28"/>
          <w:szCs w:val="28"/>
          <w:shd w:val="clear" w:color="auto" w:fill="FFFFFF"/>
        </w:rPr>
        <w:t>ности. Использование международных подходов позволяет сконцентрировать деятельность персонала на достижении стратегических целей банка, а</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также</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учитывать индивидуальные возможности каждого сотрудника.</w:t>
      </w:r>
      <w:r w:rsidRPr="00CD10C1">
        <w:rPr>
          <w:rFonts w:ascii="Times New Roman" w:hAnsi="Times New Roman"/>
          <w:sz w:val="28"/>
          <w:szCs w:val="28"/>
        </w:rPr>
        <w:t xml:space="preserve"> </w:t>
      </w:r>
    </w:p>
    <w:p w:rsidR="005225DA" w:rsidRPr="00CD10C1" w:rsidRDefault="005225DA" w:rsidP="00CD10C1">
      <w:pPr>
        <w:pStyle w:val="77"/>
        <w:spacing w:after="0" w:line="360" w:lineRule="auto"/>
        <w:ind w:left="0" w:firstLine="567"/>
        <w:jc w:val="both"/>
        <w:rPr>
          <w:rFonts w:ascii="Times New Roman" w:hAnsi="Times New Roman"/>
          <w:sz w:val="28"/>
          <w:szCs w:val="28"/>
          <w:shd w:val="clear" w:color="auto" w:fill="FFFFFF"/>
        </w:rPr>
      </w:pPr>
      <w:r w:rsidRPr="00CD10C1">
        <w:rPr>
          <w:rFonts w:ascii="Times New Roman" w:hAnsi="Times New Roman"/>
          <w:sz w:val="28"/>
          <w:szCs w:val="28"/>
        </w:rPr>
        <w:t xml:space="preserve">Основа основ же нематериальной мотивации ― это возможность карьерного роста внутри компании. </w:t>
      </w:r>
      <w:r w:rsidRPr="00CD10C1">
        <w:rPr>
          <w:rFonts w:ascii="Times New Roman" w:hAnsi="Times New Roman"/>
          <w:sz w:val="28"/>
          <w:szCs w:val="28"/>
          <w:shd w:val="clear" w:color="auto" w:fill="FFFFFF"/>
        </w:rPr>
        <w:t xml:space="preserve">Для рядовых сотрудников приоритетом </w:t>
      </w:r>
      <w:r w:rsidRPr="00CD10C1">
        <w:rPr>
          <w:rFonts w:ascii="Times New Roman" w:hAnsi="Times New Roman"/>
          <w:sz w:val="28"/>
          <w:szCs w:val="28"/>
          <w:shd w:val="clear" w:color="auto" w:fill="FFFFFF"/>
        </w:rPr>
        <w:lastRenderedPageBreak/>
        <w:t>является заработная плата. Нематериальная мотивация чаще используется, чтобы удержать сотрудников, доход которых уже достиг достаточно высокого уровня (теория Маслоу о последовательности удовлетворения потребностей). Чем выше уровень должности (а вместе с ним уровень ответственности и</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 xml:space="preserve">самостоятельности в принятии решений), тем большее значение приобретает нематериальная составляющая. Например, по опыту УРСА Банка можно сказать, что затраты на материальную и нематериальную мотивацию менеджера среднего звена составляют приблизительно 80 % и 20 % соответственно. Определяющее значение в нематериальной мотивации многие банки видят в обучении персонала. Нпример, руководство ОАО «Ак Барс» Банк предлагает программы обучения и переподготовки работников. Многие банки выдают выпускникам программ дипломы, статус которых подтвержден международными сертификатами. </w:t>
      </w:r>
    </w:p>
    <w:p w:rsidR="005225DA" w:rsidRPr="00CD10C1" w:rsidRDefault="005225DA" w:rsidP="00CD10C1">
      <w:pPr>
        <w:pStyle w:val="77"/>
        <w:spacing w:after="0" w:line="360" w:lineRule="auto"/>
        <w:ind w:left="0" w:firstLine="567"/>
        <w:jc w:val="both"/>
        <w:rPr>
          <w:rFonts w:ascii="Times New Roman" w:hAnsi="Times New Roman"/>
          <w:sz w:val="28"/>
          <w:szCs w:val="28"/>
        </w:rPr>
      </w:pPr>
      <w:r w:rsidRPr="00CD10C1">
        <w:rPr>
          <w:rFonts w:ascii="Times New Roman" w:hAnsi="Times New Roman"/>
          <w:sz w:val="28"/>
          <w:szCs w:val="28"/>
          <w:shd w:val="clear" w:color="auto" w:fill="FFFFFF"/>
        </w:rPr>
        <w:t xml:space="preserve">Представляется полезным проводить </w:t>
      </w:r>
      <w:r w:rsidRPr="00CD10C1">
        <w:rPr>
          <w:rFonts w:ascii="Times New Roman" w:hAnsi="Times New Roman"/>
          <w:sz w:val="28"/>
          <w:szCs w:val="28"/>
        </w:rPr>
        <w:t xml:space="preserve">оценку эффективности инструментов мотивации, в том числе нематериальной. Это не только поможет выработать правильную политику организации, но и повысить лояльность сотрудников, показав им важность их мнения для компании. </w:t>
      </w:r>
    </w:p>
    <w:p w:rsidR="005225DA" w:rsidRPr="00CD10C1" w:rsidRDefault="005225DA" w:rsidP="00CD10C1">
      <w:pPr>
        <w:pStyle w:val="77"/>
        <w:spacing w:after="0" w:line="360" w:lineRule="auto"/>
        <w:ind w:left="0" w:firstLine="567"/>
        <w:jc w:val="both"/>
        <w:rPr>
          <w:rFonts w:ascii="Times New Roman" w:hAnsi="Times New Roman"/>
          <w:sz w:val="28"/>
          <w:szCs w:val="28"/>
        </w:rPr>
      </w:pPr>
      <w:r w:rsidRPr="00CD10C1">
        <w:rPr>
          <w:rFonts w:ascii="Times New Roman" w:hAnsi="Times New Roman"/>
          <w:sz w:val="28"/>
          <w:szCs w:val="28"/>
        </w:rPr>
        <w:t>Так, последний мониторинг УРСА Банка показал, что ожидания сотрудников, касающиеся профессионального роста и обучения, удовлет</w:t>
      </w:r>
      <w:r w:rsidR="00D6306C">
        <w:rPr>
          <w:rFonts w:ascii="Times New Roman" w:hAnsi="Times New Roman"/>
          <w:sz w:val="28"/>
          <w:szCs w:val="28"/>
        </w:rPr>
        <w:softHyphen/>
      </w:r>
      <w:r w:rsidRPr="00CD10C1">
        <w:rPr>
          <w:rFonts w:ascii="Times New Roman" w:hAnsi="Times New Roman"/>
          <w:sz w:val="28"/>
          <w:szCs w:val="28"/>
        </w:rPr>
        <w:t>воряются на 85 % [3]. «Хочу отметить, что чем выше уровень должности тех</w:t>
      </w:r>
      <w:r w:rsidR="00D6306C">
        <w:rPr>
          <w:rFonts w:ascii="Times New Roman" w:hAnsi="Times New Roman"/>
          <w:sz w:val="28"/>
          <w:szCs w:val="28"/>
        </w:rPr>
        <w:t> </w:t>
      </w:r>
      <w:r w:rsidRPr="00CD10C1">
        <w:rPr>
          <w:rFonts w:ascii="Times New Roman" w:hAnsi="Times New Roman"/>
          <w:sz w:val="28"/>
          <w:szCs w:val="28"/>
        </w:rPr>
        <w:t>лиц, которые непосредственно реализуют нематериальную мотивацию, тем</w:t>
      </w:r>
      <w:r w:rsidR="00D6306C">
        <w:rPr>
          <w:rFonts w:ascii="Times New Roman" w:hAnsi="Times New Roman"/>
          <w:sz w:val="28"/>
          <w:szCs w:val="28"/>
        </w:rPr>
        <w:t> </w:t>
      </w:r>
      <w:r w:rsidRPr="00CD10C1">
        <w:rPr>
          <w:rFonts w:ascii="Times New Roman" w:hAnsi="Times New Roman"/>
          <w:sz w:val="28"/>
          <w:szCs w:val="28"/>
        </w:rPr>
        <w:t xml:space="preserve">больший достигается эффект. Это должны быть первые лица компании ― именно от их вовлеченности в процесс мотивации в конечном итоге зависит лояльность персонала компании» [3] ― отмечает </w:t>
      </w:r>
      <w:r w:rsidRPr="00CD10C1">
        <w:rPr>
          <w:rFonts w:ascii="Times New Roman" w:hAnsi="Times New Roman"/>
          <w:bCs/>
          <w:sz w:val="28"/>
          <w:szCs w:val="28"/>
          <w:shd w:val="clear" w:color="auto" w:fill="FFFFFF"/>
        </w:rPr>
        <w:t>заместитель генерального директора по развитию ОАО «УРСА Банк».</w:t>
      </w:r>
    </w:p>
    <w:p w:rsidR="005225DA" w:rsidRPr="00CD10C1" w:rsidRDefault="005225DA" w:rsidP="00CD10C1">
      <w:pPr>
        <w:pStyle w:val="77"/>
        <w:spacing w:after="0" w:line="360" w:lineRule="auto"/>
        <w:ind w:left="0" w:firstLine="567"/>
        <w:jc w:val="both"/>
        <w:rPr>
          <w:rFonts w:ascii="Times New Roman" w:hAnsi="Times New Roman"/>
          <w:sz w:val="28"/>
          <w:szCs w:val="28"/>
          <w:shd w:val="clear" w:color="auto" w:fill="FFFFFF"/>
        </w:rPr>
      </w:pPr>
      <w:r w:rsidRPr="00CD10C1">
        <w:rPr>
          <w:rFonts w:ascii="Times New Roman" w:hAnsi="Times New Roman"/>
          <w:sz w:val="28"/>
          <w:szCs w:val="28"/>
          <w:shd w:val="clear" w:color="auto" w:fill="FFFFFF"/>
        </w:rPr>
        <w:t>«Ак Барс» Банк в последнем проведённом опросе столкнулся с</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недостаточно высокой мотивацией персонала, с их неудовлетворенностью системой оплаты труда.</w:t>
      </w:r>
      <w:r w:rsidRPr="00CD10C1">
        <w:rPr>
          <w:rStyle w:val="apple-converted-space"/>
          <w:rFonts w:ascii="Times New Roman" w:eastAsiaTheme="majorEastAsia" w:hAnsi="Times New Roman"/>
          <w:sz w:val="28"/>
          <w:szCs w:val="28"/>
          <w:shd w:val="clear" w:color="auto" w:fill="FFFFFF"/>
        </w:rPr>
        <w:t xml:space="preserve"> </w:t>
      </w:r>
      <w:r w:rsidRPr="00CD10C1">
        <w:rPr>
          <w:rFonts w:ascii="Times New Roman" w:hAnsi="Times New Roman"/>
          <w:sz w:val="28"/>
          <w:szCs w:val="28"/>
          <w:shd w:val="clear" w:color="auto" w:fill="FFFFFF"/>
        </w:rPr>
        <w:t>Основными слабыми сторонами существующей системы стимулирования труда работников «Ак Барс» Банка является то, что</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 xml:space="preserve">при определении размера основной заработной платы и премий, </w:t>
      </w:r>
      <w:r w:rsidRPr="00CD10C1">
        <w:rPr>
          <w:rFonts w:ascii="Times New Roman" w:hAnsi="Times New Roman"/>
          <w:sz w:val="28"/>
          <w:szCs w:val="28"/>
          <w:shd w:val="clear" w:color="auto" w:fill="FFFFFF"/>
        </w:rPr>
        <w:lastRenderedPageBreak/>
        <w:t>не</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уделяется должного внимания сверхурочному времени, что значительно снижает заинтересованность сотрудников.</w:t>
      </w:r>
      <w:r w:rsidRPr="00CD10C1">
        <w:rPr>
          <w:rFonts w:ascii="Times New Roman" w:hAnsi="Times New Roman"/>
          <w:sz w:val="28"/>
          <w:szCs w:val="28"/>
        </w:rPr>
        <w:t xml:space="preserve"> </w:t>
      </w:r>
      <w:r w:rsidRPr="00CD10C1">
        <w:rPr>
          <w:rFonts w:ascii="Times New Roman" w:hAnsi="Times New Roman"/>
          <w:sz w:val="28"/>
          <w:szCs w:val="28"/>
          <w:shd w:val="clear" w:color="auto" w:fill="FFFFFF"/>
        </w:rPr>
        <w:t>Недостатки системы стимулиро</w:t>
      </w:r>
      <w:r w:rsidR="00D6306C">
        <w:rPr>
          <w:rFonts w:ascii="Times New Roman" w:hAnsi="Times New Roman"/>
          <w:sz w:val="28"/>
          <w:szCs w:val="28"/>
          <w:shd w:val="clear" w:color="auto" w:fill="FFFFFF"/>
        </w:rPr>
        <w:softHyphen/>
      </w:r>
      <w:r w:rsidRPr="00CD10C1">
        <w:rPr>
          <w:rFonts w:ascii="Times New Roman" w:hAnsi="Times New Roman"/>
          <w:sz w:val="28"/>
          <w:szCs w:val="28"/>
          <w:shd w:val="clear" w:color="auto" w:fill="FFFFFF"/>
        </w:rPr>
        <w:t>вания персонала предприятия наиболее явно проявляются в периоды максимального спроса на услуги банка. В данные периоды коллектив «Ак</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Барс» Банк не может полностью обеспечить весь спрос, так как топ-менеджерам не удаётся привлечь сотрудников к сверхурочной работе на</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добровольной основе, а поиск новых сотрудников для работы на</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непостоянной основе вряд ли рационально. Эффективное стимулирование заинтересованности персонала в повышении результативности функциони</w:t>
      </w:r>
      <w:r w:rsidR="00D6306C">
        <w:rPr>
          <w:rFonts w:ascii="Times New Roman" w:hAnsi="Times New Roman"/>
          <w:sz w:val="28"/>
          <w:szCs w:val="28"/>
          <w:shd w:val="clear" w:color="auto" w:fill="FFFFFF"/>
        </w:rPr>
        <w:softHyphen/>
      </w:r>
      <w:r w:rsidRPr="00CD10C1">
        <w:rPr>
          <w:rFonts w:ascii="Times New Roman" w:hAnsi="Times New Roman"/>
          <w:sz w:val="28"/>
          <w:szCs w:val="28"/>
          <w:shd w:val="clear" w:color="auto" w:fill="FFFFFF"/>
        </w:rPr>
        <w:t>рования организации возможно лишь при корректировке системы моти</w:t>
      </w:r>
      <w:r w:rsidR="00D6306C">
        <w:rPr>
          <w:rFonts w:ascii="Times New Roman" w:hAnsi="Times New Roman"/>
          <w:sz w:val="28"/>
          <w:szCs w:val="28"/>
          <w:shd w:val="clear" w:color="auto" w:fill="FFFFFF"/>
        </w:rPr>
        <w:softHyphen/>
      </w:r>
      <w:r w:rsidRPr="00CD10C1">
        <w:rPr>
          <w:rFonts w:ascii="Times New Roman" w:hAnsi="Times New Roman"/>
          <w:sz w:val="28"/>
          <w:szCs w:val="28"/>
          <w:shd w:val="clear" w:color="auto" w:fill="FFFFFF"/>
        </w:rPr>
        <w:t>вации</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персонала.</w:t>
      </w:r>
    </w:p>
    <w:p w:rsidR="005225DA" w:rsidRPr="00CD10C1" w:rsidRDefault="005225DA" w:rsidP="00CD10C1">
      <w:pPr>
        <w:pStyle w:val="77"/>
        <w:spacing w:after="0" w:line="360" w:lineRule="auto"/>
        <w:ind w:left="0" w:firstLine="567"/>
        <w:jc w:val="both"/>
        <w:rPr>
          <w:rFonts w:ascii="Times New Roman" w:hAnsi="Times New Roman"/>
          <w:sz w:val="28"/>
          <w:szCs w:val="28"/>
          <w:shd w:val="clear" w:color="auto" w:fill="FFFFFF"/>
        </w:rPr>
      </w:pPr>
      <w:r w:rsidRPr="00CD10C1">
        <w:rPr>
          <w:rFonts w:ascii="Times New Roman" w:hAnsi="Times New Roman"/>
          <w:sz w:val="28"/>
          <w:szCs w:val="28"/>
        </w:rPr>
        <w:t>Подводя итог, стоит отметить, что система управления персоналом никогда не будет эффективно работать, если она не включает в себя эффективную модель мотивации, то есть необходимо целенаправленное воздействие на человека, согласующее его деятельность с деятельностью персонала и ведущей к достижению общей цели. Для российских банков представляется необходимость перехода от системы «жёсткой заработной платы» к системе: основной оклад + премии. Причём премии не должны быть слишком общими и распространенными, чтобы сотрудник чувствовал, что</w:t>
      </w:r>
      <w:r w:rsidR="00D6306C">
        <w:rPr>
          <w:rFonts w:ascii="Times New Roman" w:hAnsi="Times New Roman"/>
          <w:sz w:val="28"/>
          <w:szCs w:val="28"/>
        </w:rPr>
        <w:t> </w:t>
      </w:r>
      <w:r w:rsidRPr="00CD10C1">
        <w:rPr>
          <w:rFonts w:ascii="Times New Roman" w:hAnsi="Times New Roman"/>
          <w:sz w:val="28"/>
          <w:szCs w:val="28"/>
        </w:rPr>
        <w:t>ему</w:t>
      </w:r>
      <w:r w:rsidR="00D6306C">
        <w:rPr>
          <w:rFonts w:ascii="Times New Roman" w:hAnsi="Times New Roman"/>
          <w:sz w:val="28"/>
          <w:szCs w:val="28"/>
        </w:rPr>
        <w:t> </w:t>
      </w:r>
      <w:r w:rsidRPr="00CD10C1">
        <w:rPr>
          <w:rFonts w:ascii="Times New Roman" w:hAnsi="Times New Roman"/>
          <w:sz w:val="28"/>
          <w:szCs w:val="28"/>
        </w:rPr>
        <w:t>нужно прикладывать дополнительные, а не нормативные усилия. Стоит</w:t>
      </w:r>
      <w:r w:rsidR="00D6306C">
        <w:rPr>
          <w:rFonts w:ascii="Times New Roman" w:hAnsi="Times New Roman"/>
          <w:sz w:val="28"/>
          <w:szCs w:val="28"/>
        </w:rPr>
        <w:t> </w:t>
      </w:r>
      <w:r w:rsidRPr="00CD10C1">
        <w:rPr>
          <w:rFonts w:ascii="Times New Roman" w:hAnsi="Times New Roman"/>
          <w:sz w:val="28"/>
          <w:szCs w:val="28"/>
        </w:rPr>
        <w:t xml:space="preserve">обращать внимание на индивидуальные возможности каждого сотрудника и применять различные меры мотивирования. Отечественным менеджерам стоит уделять внимание не только материальным методам мотивации, но и нематериальным, например, с акцентом на обучение персонала и возможность карьерного роста (по примеру </w:t>
      </w:r>
      <w:r w:rsidRPr="00CD10C1">
        <w:rPr>
          <w:rFonts w:ascii="Times New Roman" w:hAnsi="Times New Roman"/>
          <w:bCs/>
          <w:sz w:val="28"/>
          <w:szCs w:val="28"/>
          <w:shd w:val="clear" w:color="auto" w:fill="FFFFFF"/>
        </w:rPr>
        <w:t>«УРСА Банка»).</w:t>
      </w:r>
      <w:r w:rsidRPr="00CD10C1">
        <w:rPr>
          <w:rFonts w:ascii="Times New Roman" w:hAnsi="Times New Roman"/>
          <w:sz w:val="28"/>
          <w:szCs w:val="28"/>
        </w:rPr>
        <w:t xml:space="preserve"> Перенос западных систем управления на российский бизнес представляет собой сложный процесс и часто связан с недовольствами персонала (по примеру </w:t>
      </w:r>
      <w:r w:rsidRPr="00CD10C1">
        <w:rPr>
          <w:rFonts w:ascii="Times New Roman" w:hAnsi="Times New Roman"/>
          <w:sz w:val="28"/>
          <w:szCs w:val="28"/>
          <w:shd w:val="clear" w:color="auto" w:fill="FFFFFF"/>
        </w:rPr>
        <w:t>«Ак</w:t>
      </w:r>
      <w:r w:rsidR="00D6306C">
        <w:rPr>
          <w:rFonts w:ascii="Times New Roman" w:hAnsi="Times New Roman"/>
          <w:sz w:val="28"/>
          <w:szCs w:val="28"/>
          <w:shd w:val="clear" w:color="auto" w:fill="FFFFFF"/>
        </w:rPr>
        <w:t> </w:t>
      </w:r>
      <w:r w:rsidRPr="00CD10C1">
        <w:rPr>
          <w:rFonts w:ascii="Times New Roman" w:hAnsi="Times New Roman"/>
          <w:sz w:val="28"/>
          <w:szCs w:val="28"/>
          <w:shd w:val="clear" w:color="auto" w:fill="FFFFFF"/>
        </w:rPr>
        <w:t xml:space="preserve">Барс» Банка), однако методом «проб и ошибок» постепенно удаётся построить эффективную систему. </w:t>
      </w:r>
    </w:p>
    <w:p w:rsidR="005225DA" w:rsidRPr="00CD10C1" w:rsidRDefault="005225DA" w:rsidP="00CD10C1">
      <w:pPr>
        <w:pStyle w:val="77"/>
        <w:spacing w:after="0" w:line="360" w:lineRule="auto"/>
        <w:ind w:left="0" w:firstLine="1248"/>
        <w:jc w:val="both"/>
        <w:rPr>
          <w:rFonts w:ascii="Times New Roman" w:hAnsi="Times New Roman"/>
          <w:b/>
          <w:sz w:val="28"/>
          <w:szCs w:val="28"/>
        </w:rPr>
      </w:pPr>
    </w:p>
    <w:p w:rsidR="005225DA" w:rsidRPr="00CD10C1" w:rsidRDefault="005225DA" w:rsidP="00CD10C1">
      <w:pPr>
        <w:pStyle w:val="77"/>
        <w:spacing w:after="0" w:line="360" w:lineRule="auto"/>
        <w:ind w:left="0"/>
        <w:rPr>
          <w:rFonts w:ascii="Times New Roman" w:hAnsi="Times New Roman"/>
          <w:b/>
          <w:sz w:val="28"/>
          <w:szCs w:val="28"/>
        </w:rPr>
      </w:pPr>
      <w:r w:rsidRPr="00CD10C1">
        <w:rPr>
          <w:rFonts w:ascii="Times New Roman" w:hAnsi="Times New Roman"/>
          <w:b/>
          <w:sz w:val="28"/>
          <w:szCs w:val="28"/>
        </w:rPr>
        <w:lastRenderedPageBreak/>
        <w:t>Список литературы:</w:t>
      </w:r>
    </w:p>
    <w:p w:rsidR="005225DA" w:rsidRPr="00D6306C" w:rsidRDefault="005225DA" w:rsidP="00EA503F">
      <w:pPr>
        <w:pStyle w:val="a"/>
        <w:numPr>
          <w:ilvl w:val="0"/>
          <w:numId w:val="169"/>
        </w:numPr>
        <w:ind w:left="357" w:hanging="357"/>
        <w:rPr>
          <w:rStyle w:val="apple-converted-space"/>
        </w:rPr>
      </w:pPr>
      <w:r w:rsidRPr="00D6306C">
        <w:t>Клочков А. Особенности систем мотивации персонала в России. ― // Управление персоналом. ― № 1, 2010 г. ― с. 13―18;</w:t>
      </w:r>
    </w:p>
    <w:p w:rsidR="005225DA" w:rsidRPr="00D6306C" w:rsidRDefault="005225DA" w:rsidP="00FC631C">
      <w:pPr>
        <w:pStyle w:val="a"/>
      </w:pPr>
      <w:r w:rsidRPr="00D6306C">
        <w:t>Лебедько С. Мотивация персонала. ― //Финансовый Директор ― № 6, 2007.</w:t>
      </w:r>
      <w:r w:rsidR="00D6306C">
        <w:t> </w:t>
      </w:r>
      <w:r w:rsidRPr="00D6306C">
        <w:t>― с. 24―28;</w:t>
      </w:r>
    </w:p>
    <w:p w:rsidR="005225DA" w:rsidRPr="00D6306C" w:rsidRDefault="005225DA" w:rsidP="00FC631C">
      <w:pPr>
        <w:pStyle w:val="a"/>
        <w:rPr>
          <w:rStyle w:val="apple-converted-space"/>
        </w:rPr>
      </w:pPr>
      <w:r w:rsidRPr="00D6306C">
        <w:t xml:space="preserve">Официальный сайт банка АК БАРС. [Электронный ресурс] ― Режим доступа. ― URL: http:// </w:t>
      </w:r>
      <w:hyperlink r:id="rId108" w:history="1">
        <w:r w:rsidRPr="00D6306C">
          <w:rPr>
            <w:rStyle w:val="a5"/>
            <w:color w:val="000000"/>
            <w:u w:val="none"/>
          </w:rPr>
          <w:t>www.akbars.ru</w:t>
        </w:r>
      </w:hyperlink>
      <w:r w:rsidRPr="00D6306C">
        <w:rPr>
          <w:rStyle w:val="apple-converted-space"/>
        </w:rPr>
        <w:t> </w:t>
      </w:r>
    </w:p>
    <w:p w:rsidR="005225DA" w:rsidRPr="00D6306C" w:rsidRDefault="005225DA" w:rsidP="00FC631C">
      <w:pPr>
        <w:pStyle w:val="a"/>
        <w:rPr>
          <w:rStyle w:val="apple-converted-space"/>
        </w:rPr>
      </w:pPr>
      <w:r w:rsidRPr="00D6306C">
        <w:t xml:space="preserve">Что такое KPI и как с ними работать. </w:t>
      </w:r>
      <w:r w:rsidRPr="00940945">
        <w:rPr>
          <w:lang w:val="en-US"/>
        </w:rPr>
        <w:t>Institute of PR «Key Performance Indicators». </w:t>
      </w:r>
      <w:r w:rsidRPr="00D6306C">
        <w:t xml:space="preserve">[Электронный ресурс] ― Режим доступа. ― URL: </w:t>
      </w:r>
      <w:hyperlink r:id="rId109" w:history="1">
        <w:r w:rsidRPr="00D6306C">
          <w:rPr>
            <w:rStyle w:val="a5"/>
            <w:color w:val="000000"/>
            <w:u w:val="none"/>
          </w:rPr>
          <w:t>http://www.ipr.by/ru/articles/2009/art_4.html</w:t>
        </w:r>
      </w:hyperlink>
    </w:p>
    <w:p w:rsidR="005225DA" w:rsidRPr="00D6306C" w:rsidRDefault="005225DA" w:rsidP="00FC631C">
      <w:pPr>
        <w:pStyle w:val="a"/>
      </w:pPr>
      <w:r w:rsidRPr="00D6306C">
        <w:t xml:space="preserve">Энциклопедия практической психологии. [Электронный ресурс] ― Режим доступа. ― URL: </w:t>
      </w:r>
      <w:hyperlink r:id="rId110" w:history="1">
        <w:r w:rsidRPr="00D6306C">
          <w:rPr>
            <w:rStyle w:val="a5"/>
            <w:color w:val="000000"/>
            <w:u w:val="none"/>
          </w:rPr>
          <w:t>http://www.psychologos.ru</w:t>
        </w:r>
      </w:hyperlink>
    </w:p>
    <w:p w:rsidR="005225DA" w:rsidRPr="00D6306C" w:rsidRDefault="005225DA" w:rsidP="00D6306C">
      <w:pPr>
        <w:pStyle w:val="1"/>
      </w:pPr>
    </w:p>
    <w:p w:rsidR="00CB13DF" w:rsidRPr="00D6306C" w:rsidRDefault="00CB13DF" w:rsidP="00D6306C">
      <w:pPr>
        <w:pStyle w:val="1"/>
      </w:pPr>
      <w:r w:rsidRPr="00D6306C">
        <w:t xml:space="preserve">ПОВЫШЕНИЕ КОНКУРЕНТОСПОСОБНОСТИ </w:t>
      </w:r>
      <w:r w:rsidR="00D6306C">
        <w:br/>
      </w:r>
      <w:r w:rsidRPr="00D6306C">
        <w:t xml:space="preserve">КОМПАНИИ НА РЕГИОНАЛЬНОМ РЫНКЕ </w:t>
      </w:r>
      <w:r w:rsidR="00D6306C">
        <w:br/>
      </w:r>
      <w:r w:rsidRPr="00D6306C">
        <w:t xml:space="preserve">СВЕТОПРОВОДЯЩИХ КОНСТРУКЦИЙ </w:t>
      </w:r>
    </w:p>
    <w:p w:rsidR="00CB13DF" w:rsidRPr="00CD10C1" w:rsidRDefault="00CB13DF" w:rsidP="00D6306C">
      <w:pPr>
        <w:pStyle w:val="afff1"/>
        <w:rPr>
          <w:rFonts w:eastAsia="Times New Roman"/>
        </w:rPr>
      </w:pPr>
      <w:r w:rsidRPr="00CD10C1">
        <w:rPr>
          <w:rFonts w:eastAsia="Times New Roman"/>
        </w:rPr>
        <w:t>Срапионян Гаянэ Мхитари</w:t>
      </w:r>
    </w:p>
    <w:p w:rsidR="00CB13DF" w:rsidRPr="00D6306C" w:rsidRDefault="00CB13DF" w:rsidP="00D6306C">
      <w:pPr>
        <w:pStyle w:val="2a"/>
        <w:rPr>
          <w:lang w:eastAsia="ru-RU"/>
        </w:rPr>
      </w:pPr>
      <w:r w:rsidRPr="00D6306C">
        <w:rPr>
          <w:lang w:eastAsia="ru-RU"/>
        </w:rPr>
        <w:t xml:space="preserve">студент 5 курса кафедра ЭОУ Балаковский институт техники, технологии </w:t>
      </w:r>
      <w:r w:rsidR="00D6306C">
        <w:rPr>
          <w:lang w:eastAsia="ru-RU"/>
        </w:rPr>
        <w:br/>
      </w:r>
      <w:r w:rsidRPr="00D6306C">
        <w:rPr>
          <w:lang w:eastAsia="ru-RU"/>
        </w:rPr>
        <w:t xml:space="preserve">и управления (филиал) ФГБОУ ВПО Саратовский </w:t>
      </w:r>
      <w:r w:rsidR="00D6306C">
        <w:rPr>
          <w:lang w:eastAsia="ru-RU"/>
        </w:rPr>
        <w:br/>
      </w:r>
      <w:r w:rsidRPr="00D6306C">
        <w:rPr>
          <w:lang w:eastAsia="ru-RU"/>
        </w:rPr>
        <w:t>государственный технический университет имени Гагарина</w:t>
      </w:r>
      <w:r w:rsidRPr="00D6306C">
        <w:rPr>
          <w:lang w:val="en-US" w:eastAsia="ru-RU"/>
        </w:rPr>
        <w:t> </w:t>
      </w:r>
      <w:r w:rsidRPr="00D6306C">
        <w:rPr>
          <w:lang w:eastAsia="ru-RU"/>
        </w:rPr>
        <w:t>Ю.А.</w:t>
      </w:r>
    </w:p>
    <w:p w:rsidR="00CB13DF" w:rsidRPr="00D6306C" w:rsidRDefault="00CB13DF" w:rsidP="00D6306C">
      <w:pPr>
        <w:pStyle w:val="2a"/>
        <w:rPr>
          <w:lang w:eastAsia="ru-RU"/>
        </w:rPr>
      </w:pPr>
      <w:r w:rsidRPr="00D6306C">
        <w:rPr>
          <w:lang w:val="en-US"/>
        </w:rPr>
        <w:t>E</w:t>
      </w:r>
      <w:r w:rsidRPr="00D6306C">
        <w:t>-</w:t>
      </w:r>
      <w:r w:rsidRPr="00D6306C">
        <w:rPr>
          <w:lang w:val="en-US"/>
        </w:rPr>
        <w:t>mail</w:t>
      </w:r>
      <w:r w:rsidRPr="00D6306C">
        <w:t>:</w:t>
      </w:r>
      <w:r w:rsidRPr="00D6306C">
        <w:rPr>
          <w:lang w:val="en-US"/>
        </w:rPr>
        <w:t> </w:t>
      </w:r>
      <w:hyperlink r:id="rId111" w:history="1">
        <w:r w:rsidRPr="00D6306C">
          <w:rPr>
            <w:rStyle w:val="a5"/>
            <w:iCs/>
            <w:szCs w:val="28"/>
            <w:lang w:val="en-US"/>
          </w:rPr>
          <w:t>gayane</w:t>
        </w:r>
        <w:r w:rsidRPr="00D6306C">
          <w:rPr>
            <w:rStyle w:val="a5"/>
            <w:iCs/>
            <w:szCs w:val="28"/>
          </w:rPr>
          <w:t>-</w:t>
        </w:r>
        <w:r w:rsidRPr="00D6306C">
          <w:rPr>
            <w:rStyle w:val="a5"/>
            <w:iCs/>
            <w:szCs w:val="28"/>
            <w:lang w:val="en-US"/>
          </w:rPr>
          <w:t>srapionyan</w:t>
        </w:r>
        <w:r w:rsidRPr="00D6306C">
          <w:rPr>
            <w:rStyle w:val="a5"/>
            <w:iCs/>
            <w:szCs w:val="28"/>
          </w:rPr>
          <w:t>@</w:t>
        </w:r>
        <w:r w:rsidRPr="00D6306C">
          <w:rPr>
            <w:rStyle w:val="a5"/>
            <w:iCs/>
            <w:szCs w:val="28"/>
            <w:lang w:val="en-US"/>
          </w:rPr>
          <w:t>yandex</w:t>
        </w:r>
        <w:r w:rsidRPr="00D6306C">
          <w:rPr>
            <w:rStyle w:val="a5"/>
            <w:iCs/>
            <w:szCs w:val="28"/>
          </w:rPr>
          <w:t>.</w:t>
        </w:r>
        <w:r w:rsidRPr="00D6306C">
          <w:rPr>
            <w:rStyle w:val="a5"/>
            <w:iCs/>
            <w:szCs w:val="28"/>
            <w:lang w:val="en-US"/>
          </w:rPr>
          <w:t>ru</w:t>
        </w:r>
      </w:hyperlink>
    </w:p>
    <w:p w:rsidR="00CB13DF" w:rsidRPr="00CD10C1" w:rsidRDefault="00CB13DF" w:rsidP="00D6306C">
      <w:pPr>
        <w:pStyle w:val="afff1"/>
        <w:rPr>
          <w:rFonts w:eastAsia="Times New Roman"/>
        </w:rPr>
      </w:pPr>
      <w:r w:rsidRPr="00CD10C1">
        <w:rPr>
          <w:rFonts w:eastAsia="Times New Roman"/>
        </w:rPr>
        <w:t>Кочеваткина Элина Фаритовна</w:t>
      </w:r>
    </w:p>
    <w:p w:rsidR="00CB13DF" w:rsidRPr="00D6306C" w:rsidRDefault="00CB13DF" w:rsidP="00D6306C">
      <w:pPr>
        <w:pStyle w:val="2a"/>
        <w:rPr>
          <w:lang w:eastAsia="ru-RU"/>
        </w:rPr>
      </w:pPr>
      <w:r w:rsidRPr="00D6306C">
        <w:rPr>
          <w:lang w:eastAsia="ru-RU"/>
        </w:rPr>
        <w:t>научный руководитель, канд. экон. наук, кафедра ЭОУ Балаковский институт техники, технологии и управления, (филиал) ФГБОУ ВПО Саратовский государственный технический университет имени Гагарина</w:t>
      </w:r>
      <w:r w:rsidRPr="00D6306C">
        <w:rPr>
          <w:lang w:val="en-US" w:eastAsia="ru-RU"/>
        </w:rPr>
        <w:t> </w:t>
      </w:r>
      <w:r w:rsidRPr="00D6306C">
        <w:rPr>
          <w:lang w:eastAsia="ru-RU"/>
        </w:rPr>
        <w:t>Ю.А.</w:t>
      </w:r>
    </w:p>
    <w:p w:rsidR="00CB13DF" w:rsidRPr="00CD10C1" w:rsidRDefault="00CB13DF" w:rsidP="00CD10C1">
      <w:pPr>
        <w:contextualSpacing/>
        <w:rPr>
          <w:color w:val="auto"/>
          <w:szCs w:val="28"/>
        </w:rPr>
      </w:pPr>
    </w:p>
    <w:p w:rsidR="00CB13DF" w:rsidRPr="00CD10C1" w:rsidRDefault="00CB13DF" w:rsidP="00CD10C1">
      <w:pPr>
        <w:contextualSpacing/>
        <w:rPr>
          <w:color w:val="auto"/>
          <w:szCs w:val="28"/>
        </w:rPr>
      </w:pPr>
      <w:r w:rsidRPr="00CD10C1">
        <w:rPr>
          <w:color w:val="auto"/>
          <w:szCs w:val="28"/>
        </w:rPr>
        <w:t>Компании по производству светопроводящих конструкций на современ</w:t>
      </w:r>
      <w:r w:rsidR="00D6306C">
        <w:rPr>
          <w:color w:val="auto"/>
          <w:szCs w:val="28"/>
        </w:rPr>
        <w:softHyphen/>
      </w:r>
      <w:r w:rsidRPr="00CD10C1">
        <w:rPr>
          <w:color w:val="auto"/>
          <w:szCs w:val="28"/>
        </w:rPr>
        <w:t>ном отечественном рынке работают в условиях сильной конкурентной борьбы, что обусловлено высоким потребительским спросом и благоприятной конъюнктурой рынка, с одной стороны, и, в тоже время, значительным количеством компаний-производителей, с другой. Интенсивное развитие отечественного рынка светопроводящих конструкций обеспечило предложение данной продукции, отвечающей современным международным стандартам качества, несмотря на то, что отечественный рынок сформировался значительно позже европейского.</w:t>
      </w:r>
    </w:p>
    <w:p w:rsidR="00CB13DF" w:rsidRPr="00CD10C1" w:rsidRDefault="00CB13DF" w:rsidP="00CD10C1">
      <w:pPr>
        <w:contextualSpacing/>
        <w:rPr>
          <w:color w:val="auto"/>
          <w:szCs w:val="28"/>
        </w:rPr>
      </w:pPr>
      <w:r w:rsidRPr="00CD10C1">
        <w:rPr>
          <w:color w:val="auto"/>
          <w:szCs w:val="28"/>
        </w:rPr>
        <w:lastRenderedPageBreak/>
        <w:t>Наиболее востребованной номенклатурной группой в продуктовом портфеле компаний по производству светопроводящих конструкций являются пластиковые окна. Большинство из компаний-производителей работают с</w:t>
      </w:r>
      <w:r w:rsidR="00D6306C">
        <w:rPr>
          <w:color w:val="auto"/>
          <w:szCs w:val="28"/>
        </w:rPr>
        <w:t> </w:t>
      </w:r>
      <w:r w:rsidRPr="00CD10C1">
        <w:rPr>
          <w:color w:val="auto"/>
          <w:szCs w:val="28"/>
        </w:rPr>
        <w:t>импортным сырьем, по запатентованной иностранными компаниями технологии, производя оконные системы на высокотехнологичном оборудо</w:t>
      </w:r>
      <w:r w:rsidR="00D6306C">
        <w:rPr>
          <w:color w:val="auto"/>
          <w:szCs w:val="28"/>
        </w:rPr>
        <w:softHyphen/>
      </w:r>
      <w:r w:rsidRPr="00CD10C1">
        <w:rPr>
          <w:color w:val="auto"/>
          <w:szCs w:val="28"/>
        </w:rPr>
        <w:t>вании. Однако не все компании по производству пластиковых окон могут в</w:t>
      </w:r>
      <w:r w:rsidR="00D6306C">
        <w:rPr>
          <w:color w:val="auto"/>
          <w:szCs w:val="28"/>
        </w:rPr>
        <w:t> </w:t>
      </w:r>
      <w:r w:rsidRPr="00CD10C1">
        <w:rPr>
          <w:color w:val="auto"/>
          <w:szCs w:val="28"/>
        </w:rPr>
        <w:t>равной степени обеспечивать оптимальное соотношение между основными критериями конкурентоспособности продукции с точки зрения потребителя: высокое качество продукции, среднерыночный уровень цен, отличный уровень</w:t>
      </w:r>
      <w:r w:rsidR="00D6306C">
        <w:rPr>
          <w:color w:val="auto"/>
          <w:szCs w:val="28"/>
        </w:rPr>
        <w:t> </w:t>
      </w:r>
      <w:r w:rsidRPr="00CD10C1">
        <w:rPr>
          <w:color w:val="auto"/>
          <w:szCs w:val="28"/>
        </w:rPr>
        <w:t>сервиса.</w:t>
      </w:r>
    </w:p>
    <w:p w:rsidR="00CB13DF" w:rsidRPr="00CD10C1" w:rsidRDefault="00CB13DF" w:rsidP="00CD10C1">
      <w:pPr>
        <w:contextualSpacing/>
        <w:rPr>
          <w:color w:val="auto"/>
          <w:szCs w:val="28"/>
          <w:shd w:val="clear" w:color="auto" w:fill="FFFFFF"/>
        </w:rPr>
      </w:pPr>
      <w:r w:rsidRPr="00CD10C1">
        <w:rPr>
          <w:color w:val="auto"/>
          <w:szCs w:val="28"/>
          <w:shd w:val="clear" w:color="auto" w:fill="FFFFFF"/>
        </w:rPr>
        <w:t xml:space="preserve">Таким образом, </w:t>
      </w:r>
      <w:r w:rsidRPr="00CD10C1">
        <w:rPr>
          <w:color w:val="auto"/>
          <w:szCs w:val="28"/>
        </w:rPr>
        <w:t>д</w:t>
      </w:r>
      <w:r w:rsidRPr="00CD10C1">
        <w:rPr>
          <w:rFonts w:eastAsia="Calibri"/>
          <w:color w:val="auto"/>
          <w:szCs w:val="28"/>
        </w:rPr>
        <w:t xml:space="preserve">остижение </w:t>
      </w:r>
      <w:r w:rsidRPr="00CD10C1">
        <w:rPr>
          <w:color w:val="auto"/>
          <w:szCs w:val="28"/>
        </w:rPr>
        <w:t xml:space="preserve">совокупного </w:t>
      </w:r>
      <w:r w:rsidRPr="00CD10C1">
        <w:rPr>
          <w:rFonts w:eastAsia="Calibri"/>
          <w:color w:val="auto"/>
          <w:szCs w:val="28"/>
        </w:rPr>
        <w:t>конкурентного преимущества</w:t>
      </w:r>
      <w:r w:rsidRPr="00CD10C1">
        <w:rPr>
          <w:color w:val="auto"/>
          <w:szCs w:val="28"/>
        </w:rPr>
        <w:t xml:space="preserve"> компании-производителя</w:t>
      </w:r>
      <w:r w:rsidRPr="00CD10C1">
        <w:rPr>
          <w:rFonts w:eastAsia="Calibri"/>
          <w:color w:val="auto"/>
          <w:szCs w:val="28"/>
        </w:rPr>
        <w:t xml:space="preserve"> во многом определяется не только благоприятными внешними условиями</w:t>
      </w:r>
      <w:r w:rsidRPr="00CD10C1">
        <w:rPr>
          <w:color w:val="auto"/>
          <w:szCs w:val="28"/>
        </w:rPr>
        <w:t xml:space="preserve"> функционирования бизнеса</w:t>
      </w:r>
      <w:r w:rsidRPr="00CD10C1">
        <w:rPr>
          <w:rFonts w:eastAsia="Calibri"/>
          <w:color w:val="auto"/>
          <w:szCs w:val="28"/>
        </w:rPr>
        <w:t xml:space="preserve">, но и наличием </w:t>
      </w:r>
      <w:r w:rsidRPr="00CD10C1">
        <w:rPr>
          <w:color w:val="auto"/>
          <w:szCs w:val="28"/>
          <w:shd w:val="clear" w:color="auto" w:fill="FFFFFF"/>
        </w:rPr>
        <w:t>эффективного организационно-экономического механизма повышения</w:t>
      </w:r>
      <w:r w:rsidRPr="00CD10C1">
        <w:rPr>
          <w:rStyle w:val="apple-converted-space"/>
          <w:color w:val="auto"/>
          <w:szCs w:val="28"/>
          <w:shd w:val="clear" w:color="auto" w:fill="FFFFFF"/>
        </w:rPr>
        <w:t xml:space="preserve"> </w:t>
      </w:r>
      <w:r w:rsidRPr="00CD10C1">
        <w:rPr>
          <w:rStyle w:val="hl"/>
          <w:color w:val="auto"/>
          <w:szCs w:val="28"/>
        </w:rPr>
        <w:t>конкурентоспо</w:t>
      </w:r>
      <w:r w:rsidR="00D6306C">
        <w:rPr>
          <w:rStyle w:val="hl"/>
          <w:color w:val="auto"/>
          <w:szCs w:val="28"/>
        </w:rPr>
        <w:softHyphen/>
      </w:r>
      <w:r w:rsidRPr="00CD10C1">
        <w:rPr>
          <w:rStyle w:val="hl"/>
          <w:color w:val="auto"/>
          <w:szCs w:val="28"/>
        </w:rPr>
        <w:t>собности</w:t>
      </w:r>
      <w:r w:rsidRPr="00CD10C1">
        <w:rPr>
          <w:rStyle w:val="apple-converted-space"/>
          <w:color w:val="auto"/>
          <w:szCs w:val="28"/>
          <w:shd w:val="clear" w:color="auto" w:fill="FFFFFF"/>
        </w:rPr>
        <w:t xml:space="preserve"> </w:t>
      </w:r>
      <w:r w:rsidRPr="00CD10C1">
        <w:rPr>
          <w:color w:val="auto"/>
          <w:szCs w:val="28"/>
          <w:shd w:val="clear" w:color="auto" w:fill="FFFFFF"/>
        </w:rPr>
        <w:t>предприятий, как одного из важнейших факторов существования и</w:t>
      </w:r>
      <w:r w:rsidR="00D6306C">
        <w:rPr>
          <w:color w:val="auto"/>
          <w:szCs w:val="28"/>
          <w:shd w:val="clear" w:color="auto" w:fill="FFFFFF"/>
        </w:rPr>
        <w:t> </w:t>
      </w:r>
      <w:r w:rsidRPr="00CD10C1">
        <w:rPr>
          <w:color w:val="auto"/>
          <w:szCs w:val="28"/>
          <w:shd w:val="clear" w:color="auto" w:fill="FFFFFF"/>
        </w:rPr>
        <w:t>развития в условиях неопределенности деловой среды. Поиск направлений рационального использования имеющихся ресурсов, возможностей развития компании по производству светопроводящих конструкций, работающей в</w:t>
      </w:r>
      <w:r w:rsidR="00D6306C">
        <w:rPr>
          <w:color w:val="auto"/>
          <w:szCs w:val="28"/>
          <w:shd w:val="clear" w:color="auto" w:fill="FFFFFF"/>
        </w:rPr>
        <w:t> </w:t>
      </w:r>
      <w:r w:rsidRPr="00CD10C1">
        <w:rPr>
          <w:color w:val="auto"/>
          <w:szCs w:val="28"/>
          <w:shd w:val="clear" w:color="auto" w:fill="FFFFFF"/>
        </w:rPr>
        <w:t>условиях жесткой конкурентной борьбы, имеют приоритетное значение, так</w:t>
      </w:r>
      <w:r w:rsidR="00D6306C">
        <w:rPr>
          <w:color w:val="auto"/>
          <w:szCs w:val="28"/>
          <w:shd w:val="clear" w:color="auto" w:fill="FFFFFF"/>
        </w:rPr>
        <w:t> </w:t>
      </w:r>
      <w:r w:rsidRPr="00CD10C1">
        <w:rPr>
          <w:color w:val="auto"/>
          <w:szCs w:val="28"/>
          <w:shd w:val="clear" w:color="auto" w:fill="FFFFFF"/>
        </w:rPr>
        <w:t>как разработка и принятие правильного управленческого решения предопределяет снижение затрат на производство достаточно материалоемкой продукции, максимальную загрузку производственных мощностей, рост качества продукции и сопровождающих ее услуг, устойчивость</w:t>
      </w:r>
      <w:r w:rsidRPr="00CD10C1">
        <w:rPr>
          <w:rStyle w:val="apple-converted-space"/>
          <w:color w:val="auto"/>
          <w:szCs w:val="28"/>
          <w:shd w:val="clear" w:color="auto" w:fill="FFFFFF"/>
        </w:rPr>
        <w:t xml:space="preserve"> </w:t>
      </w:r>
      <w:r w:rsidRPr="00CD10C1">
        <w:rPr>
          <w:rStyle w:val="hl"/>
          <w:color w:val="auto"/>
          <w:szCs w:val="28"/>
        </w:rPr>
        <w:t xml:space="preserve">конкурентной </w:t>
      </w:r>
      <w:r w:rsidRPr="00CD10C1">
        <w:rPr>
          <w:color w:val="auto"/>
          <w:szCs w:val="28"/>
          <w:shd w:val="clear" w:color="auto" w:fill="FFFFFF"/>
        </w:rPr>
        <w:t xml:space="preserve">позиции компании на рынке. </w:t>
      </w:r>
    </w:p>
    <w:p w:rsidR="00CB13DF" w:rsidRPr="00CD10C1" w:rsidRDefault="00CB13DF" w:rsidP="00CD10C1">
      <w:pPr>
        <w:autoSpaceDE w:val="0"/>
        <w:autoSpaceDN w:val="0"/>
        <w:adjustRightInd w:val="0"/>
        <w:rPr>
          <w:color w:val="auto"/>
          <w:szCs w:val="28"/>
        </w:rPr>
      </w:pPr>
      <w:r w:rsidRPr="00CD10C1">
        <w:rPr>
          <w:color w:val="auto"/>
          <w:szCs w:val="28"/>
          <w:shd w:val="clear" w:color="auto" w:fill="FFFFFF"/>
        </w:rPr>
        <w:t>Под понятием «рынок светопроводящих конструкций» следует подразу</w:t>
      </w:r>
      <w:r w:rsidR="00D6306C">
        <w:rPr>
          <w:color w:val="auto"/>
          <w:szCs w:val="28"/>
          <w:shd w:val="clear" w:color="auto" w:fill="FFFFFF"/>
        </w:rPr>
        <w:softHyphen/>
      </w:r>
      <w:r w:rsidRPr="00CD10C1">
        <w:rPr>
          <w:color w:val="auto"/>
          <w:szCs w:val="28"/>
          <w:shd w:val="clear" w:color="auto" w:fill="FFFFFF"/>
        </w:rPr>
        <w:t xml:space="preserve">мевать рынок, ограниченный определенными административными границами, так как особенностями ведения бизнеса по производству светопроводящих конструкций является то, что он работает в жесткой привязке к рынку сбыта. Это объясняется тем, что в процесс реализации светопроводящих конструкций компанией потребителю входит ряд технологических процессов, включающих </w:t>
      </w:r>
      <w:r w:rsidRPr="00CD10C1">
        <w:rPr>
          <w:color w:val="auto"/>
          <w:szCs w:val="28"/>
          <w:shd w:val="clear" w:color="auto" w:fill="FFFFFF"/>
        </w:rPr>
        <w:lastRenderedPageBreak/>
        <w:t>замер, доставку, установку и постпродажный сервис продукции, т. е. такие действия сотрудников компании, которые предполагают непосредственный контакт с покупателем и формируют деловую репутацию компании на рынке.</w:t>
      </w:r>
      <w:r w:rsidRPr="00CD10C1">
        <w:rPr>
          <w:color w:val="auto"/>
          <w:szCs w:val="28"/>
        </w:rPr>
        <w:t xml:space="preserve"> </w:t>
      </w:r>
    </w:p>
    <w:p w:rsidR="00CB13DF" w:rsidRPr="00CD10C1" w:rsidRDefault="00CB13DF" w:rsidP="00CD10C1">
      <w:pPr>
        <w:autoSpaceDE w:val="0"/>
        <w:autoSpaceDN w:val="0"/>
        <w:adjustRightInd w:val="0"/>
        <w:rPr>
          <w:color w:val="auto"/>
          <w:szCs w:val="28"/>
        </w:rPr>
      </w:pPr>
      <w:r w:rsidRPr="00CD10C1">
        <w:rPr>
          <w:color w:val="auto"/>
          <w:szCs w:val="28"/>
        </w:rPr>
        <w:t>Также необходимость рассмотрения рынка светопроводящих конструкций в региональном аспекте заключается в том, что, по сути, рынок светопро</w:t>
      </w:r>
      <w:r w:rsidR="00D6306C">
        <w:rPr>
          <w:color w:val="auto"/>
          <w:szCs w:val="28"/>
        </w:rPr>
        <w:softHyphen/>
      </w:r>
      <w:r w:rsidRPr="00CD10C1">
        <w:rPr>
          <w:color w:val="auto"/>
          <w:szCs w:val="28"/>
        </w:rPr>
        <w:t>водящих конструкций является индикатором состояния капитального строительства (включая реконструкцию зданий и сооружений); кроме того, в</w:t>
      </w:r>
      <w:r w:rsidR="00D6306C">
        <w:rPr>
          <w:color w:val="auto"/>
          <w:szCs w:val="28"/>
        </w:rPr>
        <w:t> </w:t>
      </w:r>
      <w:r w:rsidRPr="00CD10C1">
        <w:rPr>
          <w:color w:val="auto"/>
          <w:szCs w:val="28"/>
        </w:rPr>
        <w:t>связи с высокой степенью информационной активности при работе с</w:t>
      </w:r>
      <w:r w:rsidR="00D6306C">
        <w:rPr>
          <w:color w:val="auto"/>
          <w:szCs w:val="28"/>
        </w:rPr>
        <w:t> </w:t>
      </w:r>
      <w:r w:rsidRPr="00CD10C1">
        <w:rPr>
          <w:color w:val="auto"/>
          <w:szCs w:val="28"/>
        </w:rPr>
        <w:t>физическими лицами (ремонт и частное строительство), данная отрасль может отражать состояние и таких сфер экономики, как кредитование и уровень достатка населения и т. д. </w:t>
      </w:r>
      <w:r w:rsidRPr="00CD10C1">
        <w:rPr>
          <w:color w:val="auto"/>
          <w:szCs w:val="28"/>
        </w:rPr>
        <w:sym w:font="Symbol" w:char="F05B"/>
      </w:r>
      <w:r w:rsidRPr="00CD10C1">
        <w:rPr>
          <w:color w:val="auto"/>
          <w:szCs w:val="28"/>
        </w:rPr>
        <w:t>1, с. 9</w:t>
      </w:r>
      <w:r w:rsidRPr="00CD10C1">
        <w:rPr>
          <w:color w:val="auto"/>
          <w:szCs w:val="28"/>
        </w:rPr>
        <w:sym w:font="Symbol" w:char="F05D"/>
      </w:r>
      <w:r w:rsidRPr="00CD10C1">
        <w:rPr>
          <w:color w:val="auto"/>
          <w:szCs w:val="28"/>
        </w:rPr>
        <w:t>.</w:t>
      </w:r>
    </w:p>
    <w:p w:rsidR="00CB13DF" w:rsidRPr="00CD10C1" w:rsidRDefault="00CB13DF" w:rsidP="00CD10C1">
      <w:pPr>
        <w:contextualSpacing/>
        <w:rPr>
          <w:color w:val="auto"/>
          <w:szCs w:val="28"/>
          <w:shd w:val="clear" w:color="auto" w:fill="FFFFFF"/>
        </w:rPr>
      </w:pPr>
      <w:r w:rsidRPr="00CD10C1">
        <w:rPr>
          <w:color w:val="auto"/>
          <w:szCs w:val="28"/>
          <w:shd w:val="clear" w:color="auto" w:fill="FFFFFF"/>
        </w:rPr>
        <w:t>Присутствие на рынке светопроводящих конструкций большого количества фирм, производящих и предлагающих потребителям, по сути, достаточно однородную продукцию, а также значительная ограниченность в</w:t>
      </w:r>
      <w:r w:rsidR="00D6306C">
        <w:rPr>
          <w:color w:val="auto"/>
          <w:szCs w:val="28"/>
          <w:shd w:val="clear" w:color="auto" w:fill="FFFFFF"/>
        </w:rPr>
        <w:t> </w:t>
      </w:r>
      <w:r w:rsidRPr="00CD10C1">
        <w:rPr>
          <w:color w:val="auto"/>
          <w:szCs w:val="28"/>
          <w:shd w:val="clear" w:color="auto" w:fill="FFFFFF"/>
        </w:rPr>
        <w:t xml:space="preserve">ценовых методах конкурентной борьбы, вызывает необходимость повышения конкурентоспособности компании за счет новых разработок, расширения продуктового портфеля, предложения новых аксессуаров для пластиковых окон и максимальной адаптации оконных систем к российскому климату. </w:t>
      </w:r>
    </w:p>
    <w:p w:rsidR="00CB13DF" w:rsidRPr="00CD10C1" w:rsidRDefault="00CB13DF" w:rsidP="00CD10C1">
      <w:pPr>
        <w:contextualSpacing/>
        <w:rPr>
          <w:color w:val="auto"/>
          <w:szCs w:val="28"/>
          <w:shd w:val="clear" w:color="auto" w:fill="FFFFFF"/>
        </w:rPr>
      </w:pPr>
      <w:r w:rsidRPr="00CD10C1">
        <w:rPr>
          <w:color w:val="auto"/>
          <w:szCs w:val="28"/>
          <w:shd w:val="clear" w:color="auto" w:fill="FFFFFF"/>
        </w:rPr>
        <w:t>Конкуренция усиливается и в связи с появлением на рынке все большего числа российских производителей качественного ПВХ-профиля, в связи с чем, компании, работающие с импортными материалами, стремятся сократить затраты на производство с целью обеспечения конкурентоспособности своей продукции по цене. Соответственно, в условиях столь мощной конкуренции невозможно развивать собственный бизнес без учета действий фирм, работающих в том же сегменте рынка, так как их действия будут оказывать прямое влияние на результаты деятельности компании, на ее способность к</w:t>
      </w:r>
      <w:r w:rsidR="00D6306C">
        <w:rPr>
          <w:color w:val="auto"/>
          <w:szCs w:val="28"/>
          <w:shd w:val="clear" w:color="auto" w:fill="FFFFFF"/>
        </w:rPr>
        <w:t> </w:t>
      </w:r>
      <w:r w:rsidRPr="00CD10C1">
        <w:rPr>
          <w:color w:val="auto"/>
          <w:szCs w:val="28"/>
          <w:shd w:val="clear" w:color="auto" w:fill="FFFFFF"/>
        </w:rPr>
        <w:t>развитию внутренних возможностей, а также формированию новых компетенций.</w:t>
      </w:r>
    </w:p>
    <w:p w:rsidR="00CB13DF" w:rsidRPr="00CD10C1" w:rsidRDefault="00CB13DF" w:rsidP="00EA503F">
      <w:pPr>
        <w:spacing w:line="358" w:lineRule="auto"/>
        <w:contextualSpacing/>
        <w:rPr>
          <w:color w:val="auto"/>
          <w:szCs w:val="28"/>
          <w:shd w:val="clear" w:color="auto" w:fill="FFFFFF"/>
        </w:rPr>
      </w:pPr>
      <w:r w:rsidRPr="00CD10C1">
        <w:rPr>
          <w:color w:val="auto"/>
          <w:szCs w:val="28"/>
          <w:shd w:val="clear" w:color="auto" w:fill="FFFFFF"/>
        </w:rPr>
        <w:lastRenderedPageBreak/>
        <w:t>В связи с этим особую важность приобретает оценка конкурентоспособ</w:t>
      </w:r>
      <w:r w:rsidR="00D6306C">
        <w:rPr>
          <w:color w:val="auto"/>
          <w:szCs w:val="28"/>
          <w:shd w:val="clear" w:color="auto" w:fill="FFFFFF"/>
        </w:rPr>
        <w:softHyphen/>
      </w:r>
      <w:r w:rsidRPr="00CD10C1">
        <w:rPr>
          <w:color w:val="auto"/>
          <w:szCs w:val="28"/>
          <w:shd w:val="clear" w:color="auto" w:fill="FFFFFF"/>
        </w:rPr>
        <w:t>ности компании и темпов ее развития на основе выявления ее конкурентного потенциала.</w:t>
      </w:r>
    </w:p>
    <w:p w:rsidR="00CB13DF" w:rsidRPr="00CD10C1" w:rsidRDefault="00CB13DF" w:rsidP="00EA503F">
      <w:pPr>
        <w:spacing w:line="358" w:lineRule="auto"/>
        <w:contextualSpacing/>
        <w:rPr>
          <w:rFonts w:eastAsia="Times New Roman"/>
          <w:color w:val="auto"/>
          <w:kern w:val="28"/>
          <w:szCs w:val="28"/>
          <w:lang w:eastAsia="ru-RU"/>
        </w:rPr>
      </w:pPr>
      <w:r w:rsidRPr="00CD10C1">
        <w:rPr>
          <w:rFonts w:eastAsia="Times New Roman"/>
          <w:color w:val="auto"/>
          <w:kern w:val="28"/>
          <w:szCs w:val="28"/>
          <w:lang w:eastAsia="ru-RU"/>
        </w:rPr>
        <w:t>Для анализа конкурентоспособности компании-производителя светопрово</w:t>
      </w:r>
      <w:r w:rsidR="00D6306C">
        <w:rPr>
          <w:rFonts w:eastAsia="Times New Roman"/>
          <w:color w:val="auto"/>
          <w:kern w:val="28"/>
          <w:szCs w:val="28"/>
          <w:lang w:eastAsia="ru-RU"/>
        </w:rPr>
        <w:softHyphen/>
      </w:r>
      <w:r w:rsidRPr="00CD10C1">
        <w:rPr>
          <w:rFonts w:eastAsia="Times New Roman"/>
          <w:color w:val="auto"/>
          <w:kern w:val="28"/>
          <w:szCs w:val="28"/>
          <w:lang w:eastAsia="ru-RU"/>
        </w:rPr>
        <w:t>дящих конструкций целесообразно проведение сравнительного анализа по</w:t>
      </w:r>
      <w:r w:rsidR="00D6306C">
        <w:rPr>
          <w:rFonts w:eastAsia="Times New Roman"/>
          <w:color w:val="auto"/>
          <w:kern w:val="28"/>
          <w:szCs w:val="28"/>
          <w:lang w:eastAsia="ru-RU"/>
        </w:rPr>
        <w:t> </w:t>
      </w:r>
      <w:r w:rsidRPr="00CD10C1">
        <w:rPr>
          <w:rFonts w:eastAsia="Times New Roman"/>
          <w:color w:val="auto"/>
          <w:kern w:val="28"/>
          <w:szCs w:val="28"/>
          <w:lang w:eastAsia="ru-RU"/>
        </w:rPr>
        <w:t>основным факторам относительно ведущих конкурентов.</w:t>
      </w:r>
    </w:p>
    <w:p w:rsidR="00CB13DF" w:rsidRPr="00CD10C1" w:rsidRDefault="00CB13DF" w:rsidP="00EA503F">
      <w:pPr>
        <w:spacing w:line="358" w:lineRule="auto"/>
        <w:contextualSpacing/>
        <w:rPr>
          <w:color w:val="auto"/>
          <w:szCs w:val="28"/>
        </w:rPr>
      </w:pPr>
      <w:r w:rsidRPr="00CD10C1">
        <w:rPr>
          <w:rFonts w:eastAsia="Times New Roman"/>
          <w:color w:val="auto"/>
          <w:kern w:val="28"/>
          <w:szCs w:val="28"/>
          <w:lang w:eastAsia="ru-RU"/>
        </w:rPr>
        <w:t xml:space="preserve">Объектом анализа конкурентоспособности выступает </w:t>
      </w:r>
      <w:r w:rsidRPr="00CD10C1">
        <w:rPr>
          <w:rFonts w:eastAsia="Calibri"/>
          <w:color w:val="auto"/>
          <w:szCs w:val="28"/>
        </w:rPr>
        <w:t>ООО «Диколъ», которое представляет собой предприятие с современным парком высокотех</w:t>
      </w:r>
      <w:r w:rsidR="00D6306C">
        <w:rPr>
          <w:rFonts w:eastAsia="Calibri"/>
          <w:color w:val="auto"/>
          <w:szCs w:val="28"/>
        </w:rPr>
        <w:softHyphen/>
      </w:r>
      <w:r w:rsidRPr="00CD10C1">
        <w:rPr>
          <w:rFonts w:eastAsia="Calibri"/>
          <w:color w:val="auto"/>
          <w:szCs w:val="28"/>
        </w:rPr>
        <w:t>нологичного оборудования, позволяющим осуществлять деятельность в сфере производства оконных конструкций из профиля ПВХ.</w:t>
      </w:r>
    </w:p>
    <w:p w:rsidR="00CB13DF" w:rsidRPr="00CD10C1" w:rsidRDefault="00CB13DF" w:rsidP="00EA503F">
      <w:pPr>
        <w:spacing w:line="358" w:lineRule="auto"/>
        <w:contextualSpacing/>
        <w:rPr>
          <w:color w:val="auto"/>
          <w:szCs w:val="28"/>
        </w:rPr>
      </w:pPr>
      <w:r w:rsidRPr="00CD10C1">
        <w:rPr>
          <w:color w:val="auto"/>
          <w:szCs w:val="28"/>
        </w:rPr>
        <w:t>Предприятие работает на рынке светопроводящих конструкций Саратовской области с 2007 года.</w:t>
      </w:r>
    </w:p>
    <w:p w:rsidR="00CB13DF" w:rsidRPr="00CD10C1" w:rsidRDefault="00CB13DF" w:rsidP="00EA503F">
      <w:pPr>
        <w:pStyle w:val="a6"/>
        <w:spacing w:before="0" w:beforeAutospacing="0" w:after="0" w:afterAutospacing="0" w:line="358" w:lineRule="auto"/>
        <w:ind w:firstLine="567"/>
        <w:jc w:val="both"/>
        <w:rPr>
          <w:sz w:val="28"/>
          <w:szCs w:val="28"/>
        </w:rPr>
      </w:pPr>
      <w:r w:rsidRPr="00CD10C1">
        <w:rPr>
          <w:sz w:val="28"/>
          <w:szCs w:val="28"/>
        </w:rPr>
        <w:t>Для оценки конкурентоспособности продукции компании ООО «</w:t>
      </w:r>
      <w:r w:rsidRPr="00CD10C1">
        <w:rPr>
          <w:rFonts w:eastAsia="Calibri"/>
          <w:sz w:val="28"/>
          <w:szCs w:val="28"/>
        </w:rPr>
        <w:t>Диколъ</w:t>
      </w:r>
      <w:r w:rsidRPr="00CD10C1">
        <w:rPr>
          <w:sz w:val="28"/>
          <w:szCs w:val="28"/>
        </w:rPr>
        <w:t>» используется методика, предложенная российскими исследователями, которая была адаптирована под специфику деятельности компании </w:t>
      </w:r>
      <w:r w:rsidRPr="00CD10C1">
        <w:rPr>
          <w:sz w:val="28"/>
          <w:szCs w:val="28"/>
        </w:rPr>
        <w:sym w:font="Symbol" w:char="F05B"/>
      </w:r>
      <w:r w:rsidRPr="00CD10C1">
        <w:rPr>
          <w:sz w:val="28"/>
          <w:szCs w:val="28"/>
        </w:rPr>
        <w:t>2, с. 26—35</w:t>
      </w:r>
      <w:r w:rsidRPr="00CD10C1">
        <w:rPr>
          <w:sz w:val="28"/>
          <w:szCs w:val="28"/>
        </w:rPr>
        <w:sym w:font="Symbol" w:char="F05D"/>
      </w:r>
      <w:r w:rsidRPr="00CD10C1">
        <w:rPr>
          <w:sz w:val="28"/>
          <w:szCs w:val="28"/>
        </w:rPr>
        <w:t xml:space="preserve">. </w:t>
      </w:r>
    </w:p>
    <w:p w:rsidR="00CB13DF" w:rsidRPr="00CD10C1" w:rsidRDefault="00CB13DF" w:rsidP="00EA503F">
      <w:pPr>
        <w:spacing w:line="358" w:lineRule="auto"/>
        <w:contextualSpacing/>
        <w:rPr>
          <w:rFonts w:eastAsia="Times New Roman"/>
          <w:color w:val="auto"/>
          <w:szCs w:val="28"/>
          <w:lang w:eastAsia="ru-RU"/>
        </w:rPr>
      </w:pPr>
      <w:r w:rsidRPr="00CD10C1">
        <w:rPr>
          <w:rFonts w:eastAsia="Times New Roman"/>
          <w:color w:val="auto"/>
          <w:szCs w:val="28"/>
          <w:lang w:eastAsia="ru-RU"/>
        </w:rPr>
        <w:t>Для проведения оценки конкурентоспособности предприятия проводится выборка предприятий: производящих аналогичную продукцию; удовлетворя</w:t>
      </w:r>
      <w:r w:rsidR="00D6306C">
        <w:rPr>
          <w:rFonts w:eastAsia="Times New Roman"/>
          <w:color w:val="auto"/>
          <w:szCs w:val="28"/>
          <w:lang w:eastAsia="ru-RU"/>
        </w:rPr>
        <w:softHyphen/>
      </w:r>
      <w:r w:rsidRPr="00CD10C1">
        <w:rPr>
          <w:rFonts w:eastAsia="Times New Roman"/>
          <w:color w:val="auto"/>
          <w:szCs w:val="28"/>
          <w:lang w:eastAsia="ru-RU"/>
        </w:rPr>
        <w:t>ющих ту же потребность покупателей, но работающих по другой технологии.</w:t>
      </w:r>
    </w:p>
    <w:p w:rsidR="00CB13DF" w:rsidRPr="00CD10C1" w:rsidRDefault="00CB13DF" w:rsidP="00EA503F">
      <w:pPr>
        <w:spacing w:line="358" w:lineRule="auto"/>
        <w:contextualSpacing/>
        <w:rPr>
          <w:color w:val="auto"/>
          <w:szCs w:val="28"/>
        </w:rPr>
      </w:pPr>
      <w:r w:rsidRPr="00CD10C1">
        <w:rPr>
          <w:rFonts w:eastAsia="Calibri"/>
          <w:color w:val="auto"/>
          <w:szCs w:val="28"/>
        </w:rPr>
        <w:t>Обзор регионального рынка позволил выделить основные компании, работающие в сегменте светопроводящих конструкций. Основными конку</w:t>
      </w:r>
      <w:r w:rsidR="00D6306C">
        <w:rPr>
          <w:rFonts w:eastAsia="Calibri"/>
          <w:color w:val="auto"/>
          <w:szCs w:val="28"/>
        </w:rPr>
        <w:softHyphen/>
      </w:r>
      <w:r w:rsidRPr="00CD10C1">
        <w:rPr>
          <w:rFonts w:eastAsia="Calibri"/>
          <w:color w:val="auto"/>
          <w:szCs w:val="28"/>
        </w:rPr>
        <w:t xml:space="preserve">рентами ООО «Диколъ» по производству пластиковых окон в Саратовской области являются компании: </w:t>
      </w:r>
      <w:r w:rsidRPr="00CD10C1">
        <w:rPr>
          <w:color w:val="auto"/>
          <w:szCs w:val="28"/>
        </w:rPr>
        <w:t>ООО «ОкнаЛюкс», ООО «Стройком», ООО</w:t>
      </w:r>
      <w:r w:rsidR="00D6306C">
        <w:rPr>
          <w:color w:val="auto"/>
          <w:szCs w:val="28"/>
        </w:rPr>
        <w:t> </w:t>
      </w:r>
      <w:r w:rsidRPr="00CD10C1">
        <w:rPr>
          <w:color w:val="auto"/>
          <w:szCs w:val="28"/>
        </w:rPr>
        <w:t>«Немецкие окна — С», ООО «Контур», ООО «Окна Века», ООО «Окна Шик», ООО «Интер-окна», ООО «Окна СВК», ООО «Квадрат», ООО</w:t>
      </w:r>
      <w:r w:rsidR="00D6306C">
        <w:rPr>
          <w:color w:val="auto"/>
          <w:szCs w:val="28"/>
        </w:rPr>
        <w:t> </w:t>
      </w:r>
      <w:r w:rsidRPr="00CD10C1">
        <w:rPr>
          <w:color w:val="auto"/>
          <w:szCs w:val="28"/>
        </w:rPr>
        <w:t>«Домино».</w:t>
      </w:r>
    </w:p>
    <w:p w:rsidR="00D6306C" w:rsidRDefault="00CB13DF" w:rsidP="00EA503F">
      <w:pPr>
        <w:spacing w:line="358" w:lineRule="auto"/>
        <w:contextualSpacing/>
        <w:rPr>
          <w:color w:val="auto"/>
          <w:szCs w:val="28"/>
        </w:rPr>
      </w:pPr>
      <w:r w:rsidRPr="00CD10C1">
        <w:rPr>
          <w:color w:val="auto"/>
          <w:szCs w:val="28"/>
        </w:rPr>
        <w:t>В процессе анализа был определен перечень параметров, подлежащих анализу и существенных с точки зрения потребителя, которые делятся на</w:t>
      </w:r>
      <w:r w:rsidR="00D6306C">
        <w:rPr>
          <w:color w:val="auto"/>
          <w:szCs w:val="28"/>
        </w:rPr>
        <w:t> </w:t>
      </w:r>
      <w:r w:rsidRPr="00CD10C1">
        <w:rPr>
          <w:color w:val="auto"/>
          <w:szCs w:val="28"/>
        </w:rPr>
        <w:t>три</w:t>
      </w:r>
      <w:r w:rsidR="00D6306C">
        <w:rPr>
          <w:color w:val="auto"/>
          <w:szCs w:val="28"/>
        </w:rPr>
        <w:t> </w:t>
      </w:r>
      <w:r w:rsidRPr="00CD10C1">
        <w:rPr>
          <w:color w:val="auto"/>
          <w:szCs w:val="28"/>
        </w:rPr>
        <w:t xml:space="preserve">группы: продуктовая, сервисная и информационная (табл. 1). В каждой группе выделяются частные показатели для оценки продукта. Далее </w:t>
      </w:r>
      <w:r w:rsidRPr="00CD10C1">
        <w:rPr>
          <w:color w:val="auto"/>
          <w:szCs w:val="28"/>
        </w:rPr>
        <w:lastRenderedPageBreak/>
        <w:t>определяется удельный вес каждого фактора исходя из его значимости для</w:t>
      </w:r>
      <w:r w:rsidR="00D6306C">
        <w:rPr>
          <w:color w:val="auto"/>
          <w:szCs w:val="28"/>
        </w:rPr>
        <w:t> </w:t>
      </w:r>
      <w:r w:rsidRPr="00CD10C1">
        <w:rPr>
          <w:color w:val="auto"/>
          <w:szCs w:val="28"/>
        </w:rPr>
        <w:t xml:space="preserve">потребителя. </w:t>
      </w:r>
    </w:p>
    <w:p w:rsidR="00CB13DF" w:rsidRPr="00CD10C1" w:rsidRDefault="00CB13DF" w:rsidP="00D6306C">
      <w:pPr>
        <w:pStyle w:val="1b"/>
      </w:pPr>
      <w:r w:rsidRPr="00CD10C1">
        <w:t>Таблица 1.</w:t>
      </w:r>
    </w:p>
    <w:p w:rsidR="00CB13DF" w:rsidRPr="00CD10C1" w:rsidRDefault="00CB13DF" w:rsidP="00D6306C">
      <w:pPr>
        <w:pStyle w:val="2d"/>
      </w:pPr>
      <w:r w:rsidRPr="00CD10C1">
        <w:t>Оценка конкурентоспособности компаний по производству конструкции на территории Саратовского региона</w:t>
      </w:r>
    </w:p>
    <w:tbl>
      <w:tblPr>
        <w:tblW w:w="9639" w:type="dxa"/>
        <w:jc w:val="center"/>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025"/>
        <w:gridCol w:w="574"/>
        <w:gridCol w:w="640"/>
        <w:gridCol w:w="640"/>
        <w:gridCol w:w="640"/>
        <w:gridCol w:w="640"/>
        <w:gridCol w:w="640"/>
        <w:gridCol w:w="640"/>
        <w:gridCol w:w="640"/>
        <w:gridCol w:w="640"/>
        <w:gridCol w:w="640"/>
        <w:gridCol w:w="640"/>
        <w:gridCol w:w="640"/>
      </w:tblGrid>
      <w:tr w:rsidR="00CD10C1" w:rsidRPr="00EA503F" w:rsidTr="00D6306C">
        <w:trPr>
          <w:cantSplit/>
          <w:trHeight w:val="2560"/>
          <w:jc w:val="center"/>
        </w:trPr>
        <w:tc>
          <w:tcPr>
            <w:tcW w:w="2025" w:type="dxa"/>
            <w:shd w:val="clear" w:color="auto" w:fill="auto"/>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Параметры</w:t>
            </w:r>
          </w:p>
        </w:tc>
        <w:tc>
          <w:tcPr>
            <w:tcW w:w="574" w:type="dxa"/>
            <w:shd w:val="clear" w:color="auto" w:fill="auto"/>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Веса</w:t>
            </w:r>
          </w:p>
        </w:tc>
        <w:tc>
          <w:tcPr>
            <w:tcW w:w="640" w:type="dxa"/>
            <w:shd w:val="clear" w:color="auto" w:fill="auto"/>
            <w:textDirection w:val="btLr"/>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ООО</w:t>
            </w:r>
          </w:p>
          <w:p w:rsidR="00CB13DF" w:rsidRPr="00EA503F" w:rsidRDefault="00CB13DF" w:rsidP="00D6306C">
            <w:pPr>
              <w:spacing w:line="240" w:lineRule="auto"/>
              <w:ind w:firstLine="0"/>
              <w:jc w:val="center"/>
              <w:rPr>
                <w:b/>
                <w:color w:val="auto"/>
                <w:sz w:val="23"/>
                <w:szCs w:val="23"/>
              </w:rPr>
            </w:pPr>
            <w:r w:rsidRPr="00EA503F">
              <w:rPr>
                <w:b/>
                <w:color w:val="auto"/>
                <w:sz w:val="23"/>
                <w:szCs w:val="23"/>
              </w:rPr>
              <w:t>«ОкнаЛюкс»</w:t>
            </w:r>
          </w:p>
        </w:tc>
        <w:tc>
          <w:tcPr>
            <w:tcW w:w="640" w:type="dxa"/>
            <w:shd w:val="clear" w:color="auto" w:fill="auto"/>
            <w:textDirection w:val="btLr"/>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ООО «Окна Века»</w:t>
            </w:r>
          </w:p>
        </w:tc>
        <w:tc>
          <w:tcPr>
            <w:tcW w:w="640" w:type="dxa"/>
            <w:shd w:val="clear" w:color="auto" w:fill="auto"/>
            <w:textDirection w:val="btLr"/>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ООО «Три Окна»</w:t>
            </w:r>
          </w:p>
        </w:tc>
        <w:tc>
          <w:tcPr>
            <w:tcW w:w="640" w:type="dxa"/>
            <w:textDirection w:val="btLr"/>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ООО «Контур»</w:t>
            </w:r>
          </w:p>
        </w:tc>
        <w:tc>
          <w:tcPr>
            <w:tcW w:w="640" w:type="dxa"/>
            <w:textDirection w:val="btLr"/>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ООО</w:t>
            </w:r>
          </w:p>
          <w:p w:rsidR="00CB13DF" w:rsidRPr="00EA503F" w:rsidRDefault="00CB13DF" w:rsidP="00D6306C">
            <w:pPr>
              <w:spacing w:line="240" w:lineRule="auto"/>
              <w:ind w:firstLine="0"/>
              <w:jc w:val="center"/>
              <w:rPr>
                <w:b/>
                <w:color w:val="auto"/>
                <w:sz w:val="23"/>
                <w:szCs w:val="23"/>
              </w:rPr>
            </w:pPr>
            <w:r w:rsidRPr="00EA503F">
              <w:rPr>
                <w:b/>
                <w:color w:val="auto"/>
                <w:sz w:val="23"/>
                <w:szCs w:val="23"/>
              </w:rPr>
              <w:t>«Немецкие окна – С»</w:t>
            </w:r>
          </w:p>
        </w:tc>
        <w:tc>
          <w:tcPr>
            <w:tcW w:w="640" w:type="dxa"/>
            <w:textDirection w:val="btLr"/>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ООО</w:t>
            </w:r>
          </w:p>
          <w:p w:rsidR="00CB13DF" w:rsidRPr="00EA503F" w:rsidRDefault="00CB13DF" w:rsidP="00D6306C">
            <w:pPr>
              <w:spacing w:line="240" w:lineRule="auto"/>
              <w:ind w:firstLine="0"/>
              <w:jc w:val="center"/>
              <w:rPr>
                <w:b/>
                <w:color w:val="auto"/>
                <w:sz w:val="23"/>
                <w:szCs w:val="23"/>
              </w:rPr>
            </w:pPr>
            <w:r w:rsidRPr="00EA503F">
              <w:rPr>
                <w:b/>
                <w:color w:val="auto"/>
                <w:sz w:val="23"/>
                <w:szCs w:val="23"/>
              </w:rPr>
              <w:t>«Окна Шик»</w:t>
            </w:r>
          </w:p>
        </w:tc>
        <w:tc>
          <w:tcPr>
            <w:tcW w:w="640" w:type="dxa"/>
            <w:textDirection w:val="btLr"/>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ООО</w:t>
            </w:r>
          </w:p>
          <w:p w:rsidR="00CB13DF" w:rsidRPr="00EA503F" w:rsidRDefault="00CB13DF" w:rsidP="00D6306C">
            <w:pPr>
              <w:spacing w:line="240" w:lineRule="auto"/>
              <w:ind w:firstLine="0"/>
              <w:jc w:val="center"/>
              <w:rPr>
                <w:b/>
                <w:color w:val="auto"/>
                <w:sz w:val="23"/>
                <w:szCs w:val="23"/>
              </w:rPr>
            </w:pPr>
            <w:r w:rsidRPr="00EA503F">
              <w:rPr>
                <w:b/>
                <w:color w:val="auto"/>
                <w:sz w:val="23"/>
                <w:szCs w:val="23"/>
              </w:rPr>
              <w:t>«Интер-окна»</w:t>
            </w:r>
          </w:p>
        </w:tc>
        <w:tc>
          <w:tcPr>
            <w:tcW w:w="640" w:type="dxa"/>
            <w:textDirection w:val="btLr"/>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ООО</w:t>
            </w:r>
          </w:p>
          <w:p w:rsidR="00CB13DF" w:rsidRPr="00EA503F" w:rsidRDefault="00CB13DF" w:rsidP="00D6306C">
            <w:pPr>
              <w:spacing w:line="240" w:lineRule="auto"/>
              <w:ind w:firstLine="0"/>
              <w:jc w:val="center"/>
              <w:rPr>
                <w:b/>
                <w:color w:val="auto"/>
                <w:sz w:val="23"/>
                <w:szCs w:val="23"/>
              </w:rPr>
            </w:pPr>
            <w:r w:rsidRPr="00EA503F">
              <w:rPr>
                <w:b/>
                <w:color w:val="auto"/>
                <w:sz w:val="23"/>
                <w:szCs w:val="23"/>
              </w:rPr>
              <w:t>«Окна СВК»</w:t>
            </w:r>
          </w:p>
        </w:tc>
        <w:tc>
          <w:tcPr>
            <w:tcW w:w="640" w:type="dxa"/>
            <w:textDirection w:val="btLr"/>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ООО «Квадрат»</w:t>
            </w:r>
          </w:p>
        </w:tc>
        <w:tc>
          <w:tcPr>
            <w:tcW w:w="640" w:type="dxa"/>
            <w:textDirection w:val="btLr"/>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ООО «Домино»</w:t>
            </w:r>
          </w:p>
        </w:tc>
        <w:tc>
          <w:tcPr>
            <w:tcW w:w="640" w:type="dxa"/>
            <w:textDirection w:val="btLr"/>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ООО</w:t>
            </w:r>
          </w:p>
          <w:p w:rsidR="00CB13DF" w:rsidRPr="00EA503F" w:rsidRDefault="00CB13DF" w:rsidP="00D6306C">
            <w:pPr>
              <w:spacing w:line="240" w:lineRule="auto"/>
              <w:ind w:firstLine="0"/>
              <w:jc w:val="center"/>
              <w:rPr>
                <w:b/>
                <w:color w:val="auto"/>
                <w:sz w:val="23"/>
                <w:szCs w:val="23"/>
              </w:rPr>
            </w:pPr>
            <w:r w:rsidRPr="00EA503F">
              <w:rPr>
                <w:b/>
                <w:color w:val="auto"/>
                <w:sz w:val="23"/>
                <w:szCs w:val="23"/>
              </w:rPr>
              <w:t>«Диколъ»</w:t>
            </w:r>
          </w:p>
        </w:tc>
      </w:tr>
      <w:tr w:rsidR="00CD10C1" w:rsidRPr="00EA503F" w:rsidTr="00D6306C">
        <w:trPr>
          <w:trHeight w:val="192"/>
          <w:jc w:val="center"/>
        </w:trPr>
        <w:tc>
          <w:tcPr>
            <w:tcW w:w="2025" w:type="dxa"/>
            <w:shd w:val="clear" w:color="auto" w:fill="auto"/>
            <w:vAlign w:val="center"/>
          </w:tcPr>
          <w:p w:rsidR="00CB13DF" w:rsidRPr="00EA503F" w:rsidRDefault="00CB13DF" w:rsidP="00D6306C">
            <w:pPr>
              <w:spacing w:line="240" w:lineRule="auto"/>
              <w:ind w:firstLine="0"/>
              <w:jc w:val="left"/>
              <w:rPr>
                <w:color w:val="auto"/>
                <w:sz w:val="23"/>
                <w:szCs w:val="23"/>
              </w:rPr>
            </w:pPr>
            <w:r w:rsidRPr="00EA503F">
              <w:rPr>
                <w:color w:val="auto"/>
                <w:sz w:val="23"/>
                <w:szCs w:val="23"/>
                <w:lang w:val="en-US"/>
              </w:rPr>
              <w:t>I</w:t>
            </w:r>
            <w:r w:rsidRPr="00EA503F">
              <w:rPr>
                <w:color w:val="auto"/>
                <w:sz w:val="23"/>
                <w:szCs w:val="23"/>
              </w:rPr>
              <w:t>. Продуктовый компонент</w:t>
            </w:r>
          </w:p>
        </w:tc>
        <w:tc>
          <w:tcPr>
            <w:tcW w:w="574" w:type="dxa"/>
            <w:shd w:val="clear" w:color="auto" w:fill="auto"/>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0,30</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8,96</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9,10</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8,88</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7,79</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7,21</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5,91</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5,85</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3,43</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3,65</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3,64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9,12</w:t>
            </w:r>
          </w:p>
        </w:tc>
      </w:tr>
      <w:tr w:rsidR="00CD10C1" w:rsidRPr="00EA503F" w:rsidTr="00D6306C">
        <w:trPr>
          <w:trHeight w:val="271"/>
          <w:jc w:val="center"/>
        </w:trPr>
        <w:tc>
          <w:tcPr>
            <w:tcW w:w="2025" w:type="dxa"/>
            <w:shd w:val="clear" w:color="auto" w:fill="auto"/>
            <w:vAlign w:val="center"/>
          </w:tcPr>
          <w:p w:rsidR="00CB13DF" w:rsidRPr="00EA503F" w:rsidRDefault="00CB13DF" w:rsidP="00D6306C">
            <w:pPr>
              <w:spacing w:line="240" w:lineRule="auto"/>
              <w:ind w:firstLine="0"/>
              <w:jc w:val="left"/>
              <w:rPr>
                <w:color w:val="auto"/>
                <w:sz w:val="23"/>
                <w:szCs w:val="23"/>
              </w:rPr>
            </w:pPr>
            <w:r w:rsidRPr="00EA503F">
              <w:rPr>
                <w:color w:val="auto"/>
                <w:sz w:val="23"/>
                <w:szCs w:val="23"/>
              </w:rPr>
              <w:t>1. Цена</w:t>
            </w:r>
          </w:p>
        </w:tc>
        <w:tc>
          <w:tcPr>
            <w:tcW w:w="574"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0,24</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8</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8</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7</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6</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5</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5</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r>
      <w:tr w:rsidR="00CD10C1" w:rsidRPr="00EA503F" w:rsidTr="00D6306C">
        <w:trPr>
          <w:trHeight w:val="158"/>
          <w:jc w:val="center"/>
        </w:trPr>
        <w:tc>
          <w:tcPr>
            <w:tcW w:w="2025" w:type="dxa"/>
            <w:shd w:val="clear" w:color="auto" w:fill="auto"/>
            <w:vAlign w:val="center"/>
          </w:tcPr>
          <w:p w:rsidR="00CB13DF" w:rsidRPr="00EA503F" w:rsidRDefault="00CB13DF" w:rsidP="00D6306C">
            <w:pPr>
              <w:spacing w:line="240" w:lineRule="auto"/>
              <w:ind w:firstLine="0"/>
              <w:jc w:val="left"/>
              <w:rPr>
                <w:color w:val="auto"/>
                <w:sz w:val="23"/>
                <w:szCs w:val="23"/>
              </w:rPr>
            </w:pPr>
            <w:r w:rsidRPr="00EA503F">
              <w:rPr>
                <w:color w:val="auto"/>
                <w:sz w:val="23"/>
                <w:szCs w:val="23"/>
              </w:rPr>
              <w:t>2. Качество сборки</w:t>
            </w:r>
          </w:p>
        </w:tc>
        <w:tc>
          <w:tcPr>
            <w:tcW w:w="574"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0,21</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8</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8</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8</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6</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7</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r>
      <w:tr w:rsidR="00CD10C1" w:rsidRPr="00EA503F" w:rsidTr="00D6306C">
        <w:trPr>
          <w:trHeight w:val="237"/>
          <w:jc w:val="center"/>
        </w:trPr>
        <w:tc>
          <w:tcPr>
            <w:tcW w:w="2025" w:type="dxa"/>
            <w:shd w:val="clear" w:color="auto" w:fill="auto"/>
            <w:vAlign w:val="center"/>
          </w:tcPr>
          <w:p w:rsidR="00CB13DF" w:rsidRPr="00EA503F" w:rsidRDefault="00CB13DF" w:rsidP="00D6306C">
            <w:pPr>
              <w:spacing w:line="240" w:lineRule="auto"/>
              <w:ind w:firstLine="0"/>
              <w:jc w:val="left"/>
              <w:rPr>
                <w:color w:val="auto"/>
                <w:sz w:val="23"/>
                <w:szCs w:val="23"/>
              </w:rPr>
            </w:pPr>
            <w:r w:rsidRPr="00EA503F">
              <w:rPr>
                <w:color w:val="auto"/>
                <w:sz w:val="23"/>
                <w:szCs w:val="23"/>
              </w:rPr>
              <w:t>3. Качество монтажа</w:t>
            </w:r>
          </w:p>
        </w:tc>
        <w:tc>
          <w:tcPr>
            <w:tcW w:w="574"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0,23</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10</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7</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7</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6</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r>
      <w:tr w:rsidR="00CD10C1" w:rsidRPr="00EA503F" w:rsidTr="00D6306C">
        <w:trPr>
          <w:trHeight w:val="196"/>
          <w:jc w:val="center"/>
        </w:trPr>
        <w:tc>
          <w:tcPr>
            <w:tcW w:w="2025" w:type="dxa"/>
            <w:shd w:val="clear" w:color="auto" w:fill="auto"/>
            <w:vAlign w:val="center"/>
          </w:tcPr>
          <w:p w:rsidR="00CB13DF" w:rsidRPr="00EA503F" w:rsidRDefault="00CB13DF" w:rsidP="00D6306C">
            <w:pPr>
              <w:spacing w:line="240" w:lineRule="auto"/>
              <w:ind w:firstLine="0"/>
              <w:jc w:val="left"/>
              <w:rPr>
                <w:color w:val="auto"/>
                <w:sz w:val="23"/>
                <w:szCs w:val="23"/>
              </w:rPr>
            </w:pPr>
            <w:r w:rsidRPr="00EA503F">
              <w:rPr>
                <w:color w:val="auto"/>
                <w:sz w:val="23"/>
                <w:szCs w:val="23"/>
              </w:rPr>
              <w:t>4. Качество комплектующих</w:t>
            </w:r>
          </w:p>
        </w:tc>
        <w:tc>
          <w:tcPr>
            <w:tcW w:w="574"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0,20</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10</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10</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7</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7</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5</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6</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r>
      <w:tr w:rsidR="00CD10C1" w:rsidRPr="00EA503F" w:rsidTr="00D6306C">
        <w:trPr>
          <w:trHeight w:val="77"/>
          <w:jc w:val="center"/>
        </w:trPr>
        <w:tc>
          <w:tcPr>
            <w:tcW w:w="2025" w:type="dxa"/>
            <w:shd w:val="clear" w:color="auto" w:fill="auto"/>
            <w:vAlign w:val="center"/>
          </w:tcPr>
          <w:p w:rsidR="00CB13DF" w:rsidRPr="00EA503F" w:rsidRDefault="00CB13DF" w:rsidP="00D6306C">
            <w:pPr>
              <w:spacing w:line="240" w:lineRule="auto"/>
              <w:ind w:firstLine="0"/>
              <w:jc w:val="left"/>
              <w:rPr>
                <w:color w:val="auto"/>
                <w:sz w:val="23"/>
                <w:szCs w:val="23"/>
              </w:rPr>
            </w:pPr>
            <w:r w:rsidRPr="00EA503F">
              <w:rPr>
                <w:color w:val="auto"/>
                <w:sz w:val="23"/>
                <w:szCs w:val="23"/>
              </w:rPr>
              <w:t>5. Ассортимент</w:t>
            </w:r>
          </w:p>
        </w:tc>
        <w:tc>
          <w:tcPr>
            <w:tcW w:w="574"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0,12</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8</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10</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8</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7</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5</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10</w:t>
            </w:r>
          </w:p>
        </w:tc>
      </w:tr>
      <w:tr w:rsidR="00CD10C1" w:rsidRPr="00EA503F" w:rsidTr="00D6306C">
        <w:trPr>
          <w:trHeight w:val="77"/>
          <w:jc w:val="center"/>
        </w:trPr>
        <w:tc>
          <w:tcPr>
            <w:tcW w:w="2025" w:type="dxa"/>
            <w:shd w:val="clear" w:color="auto" w:fill="auto"/>
            <w:vAlign w:val="center"/>
          </w:tcPr>
          <w:p w:rsidR="00CB13DF" w:rsidRPr="00EA503F" w:rsidRDefault="00CB13DF" w:rsidP="00D6306C">
            <w:pPr>
              <w:spacing w:line="240" w:lineRule="auto"/>
              <w:ind w:firstLine="0"/>
              <w:jc w:val="left"/>
              <w:rPr>
                <w:color w:val="auto"/>
                <w:sz w:val="23"/>
                <w:szCs w:val="23"/>
              </w:rPr>
            </w:pPr>
            <w:r w:rsidRPr="00EA503F">
              <w:rPr>
                <w:color w:val="auto"/>
                <w:sz w:val="23"/>
                <w:szCs w:val="23"/>
                <w:lang w:val="en-US"/>
              </w:rPr>
              <w:t>II.</w:t>
            </w:r>
            <w:r w:rsidRPr="00EA503F">
              <w:rPr>
                <w:color w:val="auto"/>
                <w:sz w:val="23"/>
                <w:szCs w:val="23"/>
              </w:rPr>
              <w:t xml:space="preserve"> Сервисный компонент</w:t>
            </w:r>
          </w:p>
        </w:tc>
        <w:tc>
          <w:tcPr>
            <w:tcW w:w="574" w:type="dxa"/>
            <w:shd w:val="clear" w:color="auto" w:fill="auto"/>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0,30</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8,94</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9,31</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9,17</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7,76</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6,17</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6,43</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4,97</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3,84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3,86</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3,51</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9,00</w:t>
            </w:r>
          </w:p>
        </w:tc>
      </w:tr>
      <w:tr w:rsidR="00CD10C1" w:rsidRPr="00EA503F" w:rsidTr="00D6306C">
        <w:trPr>
          <w:trHeight w:val="77"/>
          <w:jc w:val="center"/>
        </w:trPr>
        <w:tc>
          <w:tcPr>
            <w:tcW w:w="2025" w:type="dxa"/>
            <w:shd w:val="clear" w:color="auto" w:fill="auto"/>
            <w:vAlign w:val="center"/>
          </w:tcPr>
          <w:p w:rsidR="00CB13DF" w:rsidRPr="00EA503F" w:rsidRDefault="00CB13DF" w:rsidP="00D6306C">
            <w:pPr>
              <w:spacing w:line="240" w:lineRule="auto"/>
              <w:ind w:firstLine="0"/>
              <w:jc w:val="left"/>
              <w:rPr>
                <w:color w:val="auto"/>
                <w:sz w:val="23"/>
                <w:szCs w:val="23"/>
              </w:rPr>
            </w:pPr>
            <w:r w:rsidRPr="00EA503F">
              <w:rPr>
                <w:color w:val="auto"/>
                <w:sz w:val="23"/>
                <w:szCs w:val="23"/>
              </w:rPr>
              <w:t>1. Замер</w:t>
            </w:r>
          </w:p>
        </w:tc>
        <w:tc>
          <w:tcPr>
            <w:tcW w:w="574"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0,31</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10</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7</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6</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6</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5</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r>
      <w:tr w:rsidR="00CD10C1" w:rsidRPr="00EA503F" w:rsidTr="00D6306C">
        <w:trPr>
          <w:trHeight w:val="77"/>
          <w:jc w:val="center"/>
        </w:trPr>
        <w:tc>
          <w:tcPr>
            <w:tcW w:w="2025" w:type="dxa"/>
            <w:shd w:val="clear" w:color="auto" w:fill="auto"/>
            <w:vAlign w:val="center"/>
          </w:tcPr>
          <w:p w:rsidR="00CB13DF" w:rsidRPr="00EA503F" w:rsidRDefault="00CB13DF" w:rsidP="00D6306C">
            <w:pPr>
              <w:spacing w:line="240" w:lineRule="auto"/>
              <w:ind w:firstLine="0"/>
              <w:jc w:val="left"/>
              <w:rPr>
                <w:color w:val="auto"/>
                <w:sz w:val="23"/>
                <w:szCs w:val="23"/>
              </w:rPr>
            </w:pPr>
            <w:r w:rsidRPr="00EA503F">
              <w:rPr>
                <w:color w:val="auto"/>
                <w:sz w:val="23"/>
                <w:szCs w:val="23"/>
              </w:rPr>
              <w:t>2. Составление сметы</w:t>
            </w:r>
          </w:p>
        </w:tc>
        <w:tc>
          <w:tcPr>
            <w:tcW w:w="574"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0,20</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10</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10</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8</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8</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7</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5</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r>
      <w:tr w:rsidR="00CD10C1" w:rsidRPr="00EA503F" w:rsidTr="00D6306C">
        <w:trPr>
          <w:trHeight w:val="77"/>
          <w:jc w:val="center"/>
        </w:trPr>
        <w:tc>
          <w:tcPr>
            <w:tcW w:w="2025" w:type="dxa"/>
            <w:shd w:val="clear" w:color="auto" w:fill="auto"/>
            <w:vAlign w:val="center"/>
          </w:tcPr>
          <w:p w:rsidR="00CB13DF" w:rsidRPr="00EA503F" w:rsidRDefault="00CB13DF" w:rsidP="00D6306C">
            <w:pPr>
              <w:spacing w:line="240" w:lineRule="auto"/>
              <w:ind w:firstLine="0"/>
              <w:jc w:val="left"/>
              <w:rPr>
                <w:color w:val="auto"/>
                <w:sz w:val="23"/>
                <w:szCs w:val="23"/>
              </w:rPr>
            </w:pPr>
            <w:r w:rsidRPr="00EA503F">
              <w:rPr>
                <w:color w:val="auto"/>
                <w:sz w:val="23"/>
                <w:szCs w:val="23"/>
              </w:rPr>
              <w:t>3. Быстрая доставка</w:t>
            </w:r>
          </w:p>
        </w:tc>
        <w:tc>
          <w:tcPr>
            <w:tcW w:w="574"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0,23</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10</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5</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7</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6</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r>
      <w:tr w:rsidR="00CD10C1" w:rsidRPr="00EA503F" w:rsidTr="00D6306C">
        <w:trPr>
          <w:trHeight w:val="77"/>
          <w:jc w:val="center"/>
        </w:trPr>
        <w:tc>
          <w:tcPr>
            <w:tcW w:w="2025" w:type="dxa"/>
            <w:shd w:val="clear" w:color="auto" w:fill="auto"/>
            <w:vAlign w:val="center"/>
          </w:tcPr>
          <w:p w:rsidR="00CB13DF" w:rsidRPr="00EA503F" w:rsidRDefault="00CB13DF" w:rsidP="00D6306C">
            <w:pPr>
              <w:spacing w:line="240" w:lineRule="auto"/>
              <w:ind w:firstLine="0"/>
              <w:jc w:val="left"/>
              <w:rPr>
                <w:color w:val="auto"/>
                <w:sz w:val="23"/>
                <w:szCs w:val="23"/>
              </w:rPr>
            </w:pPr>
            <w:r w:rsidRPr="00EA503F">
              <w:rPr>
                <w:color w:val="auto"/>
                <w:sz w:val="23"/>
                <w:szCs w:val="23"/>
              </w:rPr>
              <w:t>4. Гарантийное обслуживание</w:t>
            </w:r>
          </w:p>
        </w:tc>
        <w:tc>
          <w:tcPr>
            <w:tcW w:w="574"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0,26</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8</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8</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7</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6</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5</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r>
      <w:tr w:rsidR="00CD10C1" w:rsidRPr="00EA503F" w:rsidTr="00D6306C">
        <w:trPr>
          <w:trHeight w:val="77"/>
          <w:jc w:val="center"/>
        </w:trPr>
        <w:tc>
          <w:tcPr>
            <w:tcW w:w="2025" w:type="dxa"/>
            <w:shd w:val="clear" w:color="auto" w:fill="auto"/>
            <w:vAlign w:val="center"/>
          </w:tcPr>
          <w:p w:rsidR="00CB13DF" w:rsidRPr="00EA503F" w:rsidRDefault="00CB13DF" w:rsidP="00D6306C">
            <w:pPr>
              <w:spacing w:line="240" w:lineRule="auto"/>
              <w:ind w:firstLine="0"/>
              <w:jc w:val="left"/>
              <w:rPr>
                <w:color w:val="auto"/>
                <w:sz w:val="23"/>
                <w:szCs w:val="23"/>
              </w:rPr>
            </w:pPr>
            <w:r w:rsidRPr="00EA503F">
              <w:rPr>
                <w:color w:val="auto"/>
                <w:sz w:val="23"/>
                <w:szCs w:val="23"/>
                <w:lang w:val="en-US"/>
              </w:rPr>
              <w:t>III</w:t>
            </w:r>
            <w:r w:rsidRPr="00EA503F">
              <w:rPr>
                <w:color w:val="auto"/>
                <w:sz w:val="23"/>
                <w:szCs w:val="23"/>
              </w:rPr>
              <w:t>. Информацион</w:t>
            </w:r>
            <w:r w:rsidR="00D6306C" w:rsidRPr="00EA503F">
              <w:rPr>
                <w:color w:val="auto"/>
                <w:sz w:val="23"/>
                <w:szCs w:val="23"/>
              </w:rPr>
              <w:softHyphen/>
            </w:r>
            <w:r w:rsidRPr="00EA503F">
              <w:rPr>
                <w:color w:val="auto"/>
                <w:sz w:val="23"/>
                <w:szCs w:val="23"/>
              </w:rPr>
              <w:t>ный компонент</w:t>
            </w:r>
          </w:p>
        </w:tc>
        <w:tc>
          <w:tcPr>
            <w:tcW w:w="574" w:type="dxa"/>
            <w:shd w:val="clear" w:color="auto" w:fill="auto"/>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0,40</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8,50</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8,10</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9,75</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6,99</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5,95</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5,74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4,66</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2,85</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3,54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3,1</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8,07</w:t>
            </w:r>
          </w:p>
        </w:tc>
      </w:tr>
      <w:tr w:rsidR="00CD10C1" w:rsidRPr="00EA503F" w:rsidTr="00D6306C">
        <w:trPr>
          <w:trHeight w:val="204"/>
          <w:jc w:val="center"/>
        </w:trPr>
        <w:tc>
          <w:tcPr>
            <w:tcW w:w="2025" w:type="dxa"/>
            <w:shd w:val="clear" w:color="auto" w:fill="auto"/>
            <w:vAlign w:val="center"/>
          </w:tcPr>
          <w:p w:rsidR="00CB13DF" w:rsidRPr="00EA503F" w:rsidRDefault="00CB13DF" w:rsidP="00D6306C">
            <w:pPr>
              <w:spacing w:line="240" w:lineRule="auto"/>
              <w:ind w:firstLine="0"/>
              <w:jc w:val="left"/>
              <w:rPr>
                <w:color w:val="auto"/>
                <w:sz w:val="23"/>
                <w:szCs w:val="23"/>
              </w:rPr>
            </w:pPr>
            <w:r w:rsidRPr="00EA503F">
              <w:rPr>
                <w:color w:val="auto"/>
                <w:sz w:val="23"/>
                <w:szCs w:val="23"/>
              </w:rPr>
              <w:t>1.Реклама и акции по продвижению товара</w:t>
            </w:r>
          </w:p>
        </w:tc>
        <w:tc>
          <w:tcPr>
            <w:tcW w:w="574"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0,29</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8</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8</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10</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8</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6</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7</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r>
      <w:tr w:rsidR="00CD10C1" w:rsidRPr="00EA503F" w:rsidTr="00D6306C">
        <w:trPr>
          <w:trHeight w:val="204"/>
          <w:jc w:val="center"/>
        </w:trPr>
        <w:tc>
          <w:tcPr>
            <w:tcW w:w="2025" w:type="dxa"/>
            <w:shd w:val="clear" w:color="auto" w:fill="auto"/>
            <w:vAlign w:val="center"/>
          </w:tcPr>
          <w:p w:rsidR="00CB13DF" w:rsidRPr="00EA503F" w:rsidRDefault="00CB13DF" w:rsidP="00D6306C">
            <w:pPr>
              <w:spacing w:line="240" w:lineRule="auto"/>
              <w:ind w:firstLine="0"/>
              <w:jc w:val="left"/>
              <w:rPr>
                <w:color w:val="auto"/>
                <w:sz w:val="23"/>
                <w:szCs w:val="23"/>
              </w:rPr>
            </w:pPr>
            <w:r w:rsidRPr="00EA503F">
              <w:rPr>
                <w:color w:val="auto"/>
                <w:sz w:val="23"/>
                <w:szCs w:val="23"/>
              </w:rPr>
              <w:t>2. Имидж предприятия</w:t>
            </w:r>
          </w:p>
        </w:tc>
        <w:tc>
          <w:tcPr>
            <w:tcW w:w="574"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0,31</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8</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8</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10</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7</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6</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6</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5</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r>
      <w:tr w:rsidR="00CD10C1" w:rsidRPr="00EA503F" w:rsidTr="00D6306C">
        <w:trPr>
          <w:trHeight w:val="78"/>
          <w:jc w:val="center"/>
        </w:trPr>
        <w:tc>
          <w:tcPr>
            <w:tcW w:w="2025" w:type="dxa"/>
            <w:shd w:val="clear" w:color="auto" w:fill="auto"/>
            <w:vAlign w:val="center"/>
          </w:tcPr>
          <w:p w:rsidR="00CB13DF" w:rsidRPr="00EA503F" w:rsidRDefault="00CB13DF" w:rsidP="00D6306C">
            <w:pPr>
              <w:spacing w:line="240" w:lineRule="auto"/>
              <w:ind w:firstLine="0"/>
              <w:jc w:val="left"/>
              <w:rPr>
                <w:color w:val="auto"/>
                <w:sz w:val="23"/>
                <w:szCs w:val="23"/>
              </w:rPr>
            </w:pPr>
            <w:r w:rsidRPr="00EA503F">
              <w:rPr>
                <w:color w:val="auto"/>
                <w:sz w:val="23"/>
                <w:szCs w:val="23"/>
              </w:rPr>
              <w:t>3.Грамотное консультирование при продаже</w:t>
            </w:r>
          </w:p>
        </w:tc>
        <w:tc>
          <w:tcPr>
            <w:tcW w:w="574"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0,25</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10</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7</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7</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5</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6</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9</w:t>
            </w:r>
          </w:p>
        </w:tc>
      </w:tr>
      <w:tr w:rsidR="00CD10C1" w:rsidRPr="00EA503F" w:rsidTr="00D6306C">
        <w:trPr>
          <w:trHeight w:val="308"/>
          <w:jc w:val="center"/>
        </w:trPr>
        <w:tc>
          <w:tcPr>
            <w:tcW w:w="2025" w:type="dxa"/>
            <w:shd w:val="clear" w:color="auto" w:fill="auto"/>
            <w:vAlign w:val="center"/>
          </w:tcPr>
          <w:p w:rsidR="00CB13DF" w:rsidRPr="00EA503F" w:rsidRDefault="00CB13DF" w:rsidP="00D6306C">
            <w:pPr>
              <w:spacing w:line="240" w:lineRule="auto"/>
              <w:ind w:firstLine="0"/>
              <w:jc w:val="left"/>
              <w:rPr>
                <w:color w:val="auto"/>
                <w:sz w:val="23"/>
                <w:szCs w:val="23"/>
              </w:rPr>
            </w:pPr>
            <w:r w:rsidRPr="00EA503F">
              <w:rPr>
                <w:color w:val="auto"/>
                <w:sz w:val="23"/>
                <w:szCs w:val="23"/>
              </w:rPr>
              <w:t>4.Участие в</w:t>
            </w:r>
            <w:r w:rsidR="00D6306C" w:rsidRPr="00EA503F">
              <w:rPr>
                <w:color w:val="auto"/>
                <w:sz w:val="23"/>
                <w:szCs w:val="23"/>
              </w:rPr>
              <w:t> </w:t>
            </w:r>
            <w:r w:rsidRPr="00EA503F">
              <w:rPr>
                <w:color w:val="auto"/>
                <w:sz w:val="23"/>
                <w:szCs w:val="23"/>
              </w:rPr>
              <w:t>выставках, конференциях производителей</w:t>
            </w:r>
          </w:p>
        </w:tc>
        <w:tc>
          <w:tcPr>
            <w:tcW w:w="574"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0,15</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8</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7</w:t>
            </w:r>
          </w:p>
        </w:tc>
        <w:tc>
          <w:tcPr>
            <w:tcW w:w="640" w:type="dxa"/>
            <w:shd w:val="clear" w:color="auto" w:fill="auto"/>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10</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5</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4</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2</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3</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2</w:t>
            </w:r>
          </w:p>
        </w:tc>
        <w:tc>
          <w:tcPr>
            <w:tcW w:w="640" w:type="dxa"/>
            <w:vAlign w:val="center"/>
          </w:tcPr>
          <w:p w:rsidR="00CB13DF" w:rsidRPr="00EA503F" w:rsidRDefault="00CB13DF" w:rsidP="00D6306C">
            <w:pPr>
              <w:spacing w:line="240" w:lineRule="auto"/>
              <w:ind w:firstLine="0"/>
              <w:jc w:val="center"/>
              <w:rPr>
                <w:color w:val="auto"/>
                <w:sz w:val="23"/>
                <w:szCs w:val="23"/>
              </w:rPr>
            </w:pPr>
            <w:r w:rsidRPr="00EA503F">
              <w:rPr>
                <w:color w:val="auto"/>
                <w:sz w:val="23"/>
                <w:szCs w:val="23"/>
              </w:rPr>
              <w:t>7</w:t>
            </w:r>
          </w:p>
        </w:tc>
      </w:tr>
      <w:tr w:rsidR="00CB13DF" w:rsidRPr="00EA503F" w:rsidTr="00D6306C">
        <w:trPr>
          <w:trHeight w:val="308"/>
          <w:jc w:val="center"/>
        </w:trPr>
        <w:tc>
          <w:tcPr>
            <w:tcW w:w="2025" w:type="dxa"/>
            <w:shd w:val="clear" w:color="auto" w:fill="auto"/>
            <w:vAlign w:val="center"/>
          </w:tcPr>
          <w:p w:rsidR="00CB13DF" w:rsidRPr="00EA503F" w:rsidRDefault="00CB13DF" w:rsidP="00D6306C">
            <w:pPr>
              <w:spacing w:line="240" w:lineRule="auto"/>
              <w:ind w:firstLine="0"/>
              <w:jc w:val="left"/>
              <w:rPr>
                <w:b/>
                <w:color w:val="auto"/>
                <w:sz w:val="23"/>
                <w:szCs w:val="23"/>
              </w:rPr>
            </w:pPr>
            <w:r w:rsidRPr="00EA503F">
              <w:rPr>
                <w:b/>
                <w:color w:val="auto"/>
                <w:sz w:val="23"/>
                <w:szCs w:val="23"/>
              </w:rPr>
              <w:t>Суммарная взвешенная рейтинговая оценка</w:t>
            </w:r>
          </w:p>
        </w:tc>
        <w:tc>
          <w:tcPr>
            <w:tcW w:w="574" w:type="dxa"/>
            <w:shd w:val="clear" w:color="auto" w:fill="auto"/>
            <w:vAlign w:val="center"/>
          </w:tcPr>
          <w:p w:rsidR="00CB13DF" w:rsidRPr="00EA503F" w:rsidRDefault="00CB13DF" w:rsidP="00D6306C">
            <w:pPr>
              <w:spacing w:line="240" w:lineRule="auto"/>
              <w:ind w:firstLine="0"/>
              <w:jc w:val="center"/>
              <w:rPr>
                <w:b/>
                <w:color w:val="auto"/>
                <w:sz w:val="23"/>
                <w:szCs w:val="23"/>
              </w:rPr>
            </w:pPr>
          </w:p>
        </w:tc>
        <w:tc>
          <w:tcPr>
            <w:tcW w:w="640" w:type="dxa"/>
            <w:shd w:val="clear" w:color="auto" w:fill="auto"/>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8,770</w:t>
            </w:r>
          </w:p>
        </w:tc>
        <w:tc>
          <w:tcPr>
            <w:tcW w:w="640" w:type="dxa"/>
            <w:shd w:val="clear" w:color="auto" w:fill="auto"/>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8,763</w:t>
            </w:r>
          </w:p>
        </w:tc>
        <w:tc>
          <w:tcPr>
            <w:tcW w:w="640" w:type="dxa"/>
            <w:shd w:val="clear" w:color="auto" w:fill="auto"/>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9,315</w:t>
            </w:r>
          </w:p>
        </w:tc>
        <w:tc>
          <w:tcPr>
            <w:tcW w:w="640" w:type="dxa"/>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7,461</w:t>
            </w:r>
          </w:p>
        </w:tc>
        <w:tc>
          <w:tcPr>
            <w:tcW w:w="640" w:type="dxa"/>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6,394</w:t>
            </w:r>
          </w:p>
        </w:tc>
        <w:tc>
          <w:tcPr>
            <w:tcW w:w="640" w:type="dxa"/>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5,998</w:t>
            </w:r>
          </w:p>
        </w:tc>
        <w:tc>
          <w:tcPr>
            <w:tcW w:w="640" w:type="dxa"/>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5,110</w:t>
            </w:r>
          </w:p>
        </w:tc>
        <w:tc>
          <w:tcPr>
            <w:tcW w:w="640" w:type="dxa"/>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3,321</w:t>
            </w:r>
          </w:p>
        </w:tc>
        <w:tc>
          <w:tcPr>
            <w:tcW w:w="640" w:type="dxa"/>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3,669</w:t>
            </w:r>
          </w:p>
        </w:tc>
        <w:tc>
          <w:tcPr>
            <w:tcW w:w="640" w:type="dxa"/>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3,385</w:t>
            </w:r>
          </w:p>
        </w:tc>
        <w:tc>
          <w:tcPr>
            <w:tcW w:w="640" w:type="dxa"/>
            <w:vAlign w:val="center"/>
          </w:tcPr>
          <w:p w:rsidR="00CB13DF" w:rsidRPr="00EA503F" w:rsidRDefault="00CB13DF" w:rsidP="00D6306C">
            <w:pPr>
              <w:spacing w:line="240" w:lineRule="auto"/>
              <w:ind w:firstLine="0"/>
              <w:jc w:val="center"/>
              <w:rPr>
                <w:b/>
                <w:color w:val="auto"/>
                <w:sz w:val="23"/>
                <w:szCs w:val="23"/>
              </w:rPr>
            </w:pPr>
            <w:r w:rsidRPr="00EA503F">
              <w:rPr>
                <w:b/>
                <w:color w:val="auto"/>
                <w:sz w:val="23"/>
                <w:szCs w:val="23"/>
              </w:rPr>
              <w:t>8,916</w:t>
            </w:r>
          </w:p>
        </w:tc>
      </w:tr>
    </w:tbl>
    <w:p w:rsidR="00CB13DF" w:rsidRPr="00CD10C1" w:rsidRDefault="00CB13DF" w:rsidP="00CD10C1">
      <w:pPr>
        <w:contextualSpacing/>
        <w:rPr>
          <w:color w:val="auto"/>
          <w:szCs w:val="28"/>
        </w:rPr>
      </w:pPr>
      <w:r w:rsidRPr="00CD10C1">
        <w:rPr>
          <w:color w:val="auto"/>
          <w:szCs w:val="28"/>
        </w:rPr>
        <w:lastRenderedPageBreak/>
        <w:t>Сумма весов по в</w:t>
      </w:r>
      <w:r w:rsidRPr="00CD10C1">
        <w:rPr>
          <w:color w:val="auto"/>
          <w:szCs w:val="28"/>
          <w:lang w:val="en-US"/>
        </w:rPr>
        <w:t>c</w:t>
      </w:r>
      <w:r w:rsidRPr="00CD10C1">
        <w:rPr>
          <w:color w:val="auto"/>
          <w:szCs w:val="28"/>
        </w:rPr>
        <w:t>ем параметрам составляет единицу. Позиция каждого конкурента по отдельному параметру оценивается экспертным путем исходя из</w:t>
      </w:r>
      <w:r w:rsidR="00D6306C">
        <w:rPr>
          <w:color w:val="auto"/>
          <w:szCs w:val="28"/>
        </w:rPr>
        <w:t> </w:t>
      </w:r>
      <w:r w:rsidRPr="00CD10C1">
        <w:rPr>
          <w:color w:val="auto"/>
          <w:szCs w:val="28"/>
        </w:rPr>
        <w:t>общепринятой шкалы от 1 до 10, где 1 — самая слабая позиция, а 10 — самая сильная.</w:t>
      </w:r>
    </w:p>
    <w:p w:rsidR="00CB13DF" w:rsidRPr="00CD10C1" w:rsidRDefault="00CB13DF" w:rsidP="00CD10C1">
      <w:pPr>
        <w:contextualSpacing/>
        <w:rPr>
          <w:rFonts w:eastAsia="Calibri"/>
          <w:color w:val="auto"/>
          <w:szCs w:val="28"/>
        </w:rPr>
      </w:pPr>
      <w:r w:rsidRPr="00CD10C1">
        <w:rPr>
          <w:rFonts w:eastAsia="Times New Roman"/>
          <w:color w:val="auto"/>
          <w:szCs w:val="28"/>
          <w:lang w:eastAsia="ru-RU"/>
        </w:rPr>
        <w:t>Проведенный анализ позволил выделить компании, составляющие наибольшую конкурентную угрозу ООО «</w:t>
      </w:r>
      <w:r w:rsidRPr="00CD10C1">
        <w:rPr>
          <w:rFonts w:eastAsia="Calibri"/>
          <w:color w:val="auto"/>
          <w:szCs w:val="28"/>
        </w:rPr>
        <w:t>Диколъ</w:t>
      </w:r>
      <w:r w:rsidRPr="00CD10C1">
        <w:rPr>
          <w:rFonts w:eastAsia="Times New Roman"/>
          <w:color w:val="auto"/>
          <w:szCs w:val="28"/>
          <w:lang w:eastAsia="ru-RU"/>
        </w:rPr>
        <w:t xml:space="preserve">» по приоритетным параметрам с точки зрения потребителя: </w:t>
      </w:r>
      <w:r w:rsidRPr="00CD10C1">
        <w:rPr>
          <w:rFonts w:eastAsia="Calibri"/>
          <w:color w:val="auto"/>
          <w:szCs w:val="28"/>
        </w:rPr>
        <w:t xml:space="preserve">цена; комплектация; качество монтажа; гарантия. </w:t>
      </w:r>
    </w:p>
    <w:p w:rsidR="00CB13DF" w:rsidRPr="00CD10C1" w:rsidRDefault="00CB13DF" w:rsidP="00CD10C1">
      <w:pPr>
        <w:contextualSpacing/>
        <w:rPr>
          <w:rFonts w:eastAsia="Calibri"/>
          <w:color w:val="auto"/>
          <w:szCs w:val="28"/>
        </w:rPr>
      </w:pPr>
      <w:r w:rsidRPr="00CD10C1">
        <w:rPr>
          <w:rFonts w:eastAsia="Calibri"/>
          <w:color w:val="auto"/>
          <w:szCs w:val="28"/>
        </w:rPr>
        <w:t>Таким образом, наиболее мощными конкурентами ООО «Диколъ» являются «Окна Века», «Окна Люкс» и «Три Окна».</w:t>
      </w:r>
    </w:p>
    <w:p w:rsidR="00CB13DF" w:rsidRPr="00CD10C1" w:rsidRDefault="00CB13DF" w:rsidP="00CD10C1">
      <w:pPr>
        <w:contextualSpacing/>
        <w:rPr>
          <w:rFonts w:eastAsia="Times New Roman"/>
          <w:color w:val="auto"/>
          <w:szCs w:val="28"/>
          <w:lang w:eastAsia="ru-RU"/>
        </w:rPr>
      </w:pPr>
      <w:r w:rsidRPr="00CD10C1">
        <w:rPr>
          <w:rFonts w:eastAsia="Times New Roman"/>
          <w:color w:val="auto"/>
          <w:szCs w:val="28"/>
          <w:lang w:eastAsia="ru-RU"/>
        </w:rPr>
        <w:t>Далее были рассмотрены ключевые характеристики состояния ООО</w:t>
      </w:r>
      <w:r w:rsidR="00D6306C">
        <w:rPr>
          <w:rFonts w:eastAsia="Times New Roman"/>
          <w:color w:val="auto"/>
          <w:szCs w:val="28"/>
          <w:lang w:eastAsia="ru-RU"/>
        </w:rPr>
        <w:t> </w:t>
      </w:r>
      <w:r w:rsidRPr="00CD10C1">
        <w:rPr>
          <w:rFonts w:eastAsia="Times New Roman"/>
          <w:color w:val="auto"/>
          <w:szCs w:val="28"/>
          <w:lang w:eastAsia="ru-RU"/>
        </w:rPr>
        <w:t>«Диколъ» на современном этапе его существования также в сравнении с</w:t>
      </w:r>
      <w:r w:rsidR="00D6306C">
        <w:rPr>
          <w:rFonts w:eastAsia="Times New Roman"/>
          <w:color w:val="auto"/>
          <w:szCs w:val="28"/>
          <w:lang w:eastAsia="ru-RU"/>
        </w:rPr>
        <w:t> </w:t>
      </w:r>
      <w:r w:rsidRPr="00CD10C1">
        <w:rPr>
          <w:rFonts w:eastAsia="Times New Roman"/>
          <w:color w:val="auto"/>
          <w:szCs w:val="28"/>
          <w:lang w:eastAsia="ru-RU"/>
        </w:rPr>
        <w:t>его ближайшими конкурентами (Рис. 1).</w:t>
      </w:r>
    </w:p>
    <w:p w:rsidR="00CB13DF" w:rsidRPr="00CD10C1" w:rsidRDefault="00CB13DF" w:rsidP="00CD10C1">
      <w:pPr>
        <w:contextualSpacing/>
        <w:rPr>
          <w:rFonts w:eastAsia="Times New Roman"/>
          <w:color w:val="auto"/>
          <w:szCs w:val="28"/>
          <w:lang w:eastAsia="ru-RU"/>
        </w:rPr>
      </w:pPr>
    </w:p>
    <w:p w:rsidR="00CB13DF" w:rsidRPr="00CD10C1" w:rsidRDefault="00F57B0C" w:rsidP="00D6306C">
      <w:pPr>
        <w:tabs>
          <w:tab w:val="left" w:pos="3465"/>
        </w:tabs>
        <w:ind w:firstLine="0"/>
        <w:jc w:val="center"/>
        <w:rPr>
          <w:rFonts w:eastAsia="Times New Roman"/>
          <w:color w:val="auto"/>
          <w:szCs w:val="28"/>
          <w:lang w:eastAsia="ru-RU"/>
        </w:rPr>
      </w:pPr>
      <w:r>
        <w:rPr>
          <w:noProof/>
          <w:lang w:eastAsia="ru-RU"/>
        </w:rPr>
        <w:drawing>
          <wp:inline distT="0" distB="0" distL="0" distR="0" wp14:anchorId="6C432C8F" wp14:editId="7DE5FA23">
            <wp:extent cx="5722559" cy="4419600"/>
            <wp:effectExtent l="0" t="0" r="0" b="0"/>
            <wp:docPr id="53" name="Рисунок 53" descr="C:\Users\Гаянэ\Pictures\апвапвапа.png"/>
            <wp:cNvGraphicFramePr/>
            <a:graphic xmlns:a="http://schemas.openxmlformats.org/drawingml/2006/main">
              <a:graphicData uri="http://schemas.openxmlformats.org/drawingml/2006/picture">
                <pic:pic xmlns:pic="http://schemas.openxmlformats.org/drawingml/2006/picture">
                  <pic:nvPicPr>
                    <pic:cNvPr id="3" name="Рисунок 3" descr="C:\Users\Гаянэ\Pictures\апвапвапа.png"/>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22559" cy="4419600"/>
                    </a:xfrm>
                    <a:prstGeom prst="rect">
                      <a:avLst/>
                    </a:prstGeom>
                    <a:noFill/>
                    <a:ln>
                      <a:noFill/>
                    </a:ln>
                  </pic:spPr>
                </pic:pic>
              </a:graphicData>
            </a:graphic>
          </wp:inline>
        </w:drawing>
      </w:r>
    </w:p>
    <w:p w:rsidR="00CB13DF" w:rsidRPr="00CD10C1" w:rsidRDefault="00B15344" w:rsidP="00B15344">
      <w:pPr>
        <w:pStyle w:val="affffb"/>
        <w:rPr>
          <w:lang w:eastAsia="ru-RU"/>
        </w:rPr>
      </w:pPr>
      <w:r>
        <w:rPr>
          <w:lang w:eastAsia="ru-RU"/>
        </w:rPr>
        <w:t>Рисунок 1.</w:t>
      </w:r>
      <w:r w:rsidR="00CB13DF" w:rsidRPr="00CD10C1">
        <w:rPr>
          <w:lang w:eastAsia="ru-RU"/>
        </w:rPr>
        <w:t xml:space="preserve"> Ключевые характеристики состояния ООО «Диколъ»</w:t>
      </w:r>
    </w:p>
    <w:p w:rsidR="00CB13DF" w:rsidRPr="00CD10C1" w:rsidRDefault="00CB13DF" w:rsidP="00CD10C1">
      <w:pPr>
        <w:rPr>
          <w:rFonts w:eastAsia="Times New Roman"/>
          <w:color w:val="auto"/>
          <w:szCs w:val="28"/>
          <w:lang w:eastAsia="ru-RU"/>
        </w:rPr>
      </w:pPr>
      <w:r w:rsidRPr="00CD10C1">
        <w:rPr>
          <w:rFonts w:eastAsia="Times New Roman"/>
          <w:color w:val="auto"/>
          <w:szCs w:val="28"/>
          <w:lang w:eastAsia="ru-RU"/>
        </w:rPr>
        <w:lastRenderedPageBreak/>
        <w:t>Как следует из результатов анализа, представленных на рисунке 1, у</w:t>
      </w:r>
      <w:r w:rsidR="00B15344">
        <w:rPr>
          <w:rFonts w:eastAsia="Times New Roman"/>
          <w:color w:val="auto"/>
          <w:szCs w:val="28"/>
          <w:lang w:eastAsia="ru-RU"/>
        </w:rPr>
        <w:t> </w:t>
      </w:r>
      <w:r w:rsidRPr="00CD10C1">
        <w:rPr>
          <w:rFonts w:eastAsia="Calibri"/>
          <w:color w:val="auto"/>
          <w:szCs w:val="28"/>
        </w:rPr>
        <w:t>ООО</w:t>
      </w:r>
      <w:r w:rsidR="00B15344">
        <w:rPr>
          <w:rFonts w:eastAsia="Calibri"/>
          <w:color w:val="auto"/>
          <w:szCs w:val="28"/>
        </w:rPr>
        <w:t> </w:t>
      </w:r>
      <w:r w:rsidRPr="00CD10C1">
        <w:rPr>
          <w:rFonts w:eastAsia="Calibri"/>
          <w:color w:val="auto"/>
          <w:szCs w:val="28"/>
        </w:rPr>
        <w:t>«Диколъ»</w:t>
      </w:r>
      <w:r w:rsidR="00E664D8">
        <w:rPr>
          <w:rFonts w:eastAsia="Calibri"/>
          <w:color w:val="auto"/>
          <w:szCs w:val="28"/>
        </w:rPr>
        <w:t>1</w:t>
      </w:r>
      <w:r w:rsidRPr="00CD10C1">
        <w:rPr>
          <w:rFonts w:eastAsia="Times New Roman"/>
          <w:color w:val="auto"/>
          <w:szCs w:val="28"/>
          <w:lang w:eastAsia="ru-RU"/>
        </w:rPr>
        <w:t xml:space="preserve"> </w:t>
      </w:r>
      <w:r w:rsidR="00E664D8">
        <w:rPr>
          <w:rFonts w:eastAsia="Times New Roman"/>
          <w:color w:val="auto"/>
          <w:szCs w:val="28"/>
          <w:lang w:eastAsia="ru-RU"/>
        </w:rPr>
        <w:t>э</w:t>
      </w:r>
      <w:r w:rsidRPr="00CD10C1">
        <w:rPr>
          <w:rFonts w:eastAsia="Times New Roman"/>
          <w:color w:val="auto"/>
          <w:szCs w:val="28"/>
          <w:lang w:eastAsia="ru-RU"/>
        </w:rPr>
        <w:t>довольно сильные конкурентные позиции по сравнению с</w:t>
      </w:r>
      <w:r w:rsidR="00B15344">
        <w:rPr>
          <w:rFonts w:eastAsia="Times New Roman"/>
          <w:color w:val="auto"/>
          <w:szCs w:val="28"/>
          <w:lang w:eastAsia="ru-RU"/>
        </w:rPr>
        <w:t> </w:t>
      </w:r>
      <w:r w:rsidRPr="00CD10C1">
        <w:rPr>
          <w:rFonts w:eastAsia="Times New Roman"/>
          <w:color w:val="auto"/>
          <w:szCs w:val="28"/>
          <w:lang w:eastAsia="ru-RU"/>
        </w:rPr>
        <w:t xml:space="preserve">ООО «Окна Века» и ООО «Три Окна», но компания уступает по ряду позиций своему наиболее мощному конкуренту </w:t>
      </w:r>
      <w:r w:rsidRPr="00CD10C1">
        <w:rPr>
          <w:color w:val="auto"/>
          <w:szCs w:val="28"/>
        </w:rPr>
        <w:t>—</w:t>
      </w:r>
      <w:r w:rsidRPr="00CD10C1">
        <w:rPr>
          <w:rFonts w:eastAsia="Times New Roman"/>
          <w:color w:val="auto"/>
          <w:szCs w:val="28"/>
          <w:lang w:eastAsia="ru-RU"/>
        </w:rPr>
        <w:t xml:space="preserve"> ООО «Окна Люкс». </w:t>
      </w:r>
    </w:p>
    <w:p w:rsidR="00CB13DF" w:rsidRPr="00CD10C1" w:rsidRDefault="00CB13DF" w:rsidP="00CD10C1">
      <w:pPr>
        <w:rPr>
          <w:color w:val="auto"/>
          <w:szCs w:val="28"/>
        </w:rPr>
      </w:pPr>
      <w:r w:rsidRPr="00CD10C1">
        <w:rPr>
          <w:color w:val="auto"/>
          <w:szCs w:val="28"/>
        </w:rPr>
        <w:t>В ходе дальнейшего анализа был сформирован многоугольник конкурентоспособности, который позволяет оценить конкурентные возмож</w:t>
      </w:r>
      <w:r w:rsidR="00B15344">
        <w:rPr>
          <w:color w:val="auto"/>
          <w:szCs w:val="28"/>
        </w:rPr>
        <w:softHyphen/>
      </w:r>
      <w:r w:rsidRPr="00CD10C1">
        <w:rPr>
          <w:color w:val="auto"/>
          <w:szCs w:val="28"/>
        </w:rPr>
        <w:t>ности ООО «Диколъ» за счет выявления слабых и сильных сторон конкурентов, что дает возможность использовать собственные преимущества и</w:t>
      </w:r>
      <w:r w:rsidR="00B15344">
        <w:rPr>
          <w:color w:val="auto"/>
          <w:szCs w:val="28"/>
        </w:rPr>
        <w:t> </w:t>
      </w:r>
      <w:r w:rsidRPr="00CD10C1">
        <w:rPr>
          <w:color w:val="auto"/>
          <w:szCs w:val="28"/>
        </w:rPr>
        <w:t>слабости конкурента для разработки эффективной стратегии конкурентной борьбы.</w:t>
      </w:r>
    </w:p>
    <w:p w:rsidR="00CB13DF" w:rsidRPr="00CD10C1" w:rsidRDefault="00CB13DF" w:rsidP="00CD10C1">
      <w:pPr>
        <w:rPr>
          <w:color w:val="auto"/>
          <w:szCs w:val="28"/>
        </w:rPr>
      </w:pPr>
      <w:r w:rsidRPr="00CD10C1">
        <w:rPr>
          <w:color w:val="auto"/>
          <w:szCs w:val="28"/>
        </w:rPr>
        <w:t>Наглядно распределение конкурентных позиций на региональном рынке оконных конструкций представлено на рис. 2.</w:t>
      </w:r>
    </w:p>
    <w:p w:rsidR="00CB13DF" w:rsidRPr="00CD10C1" w:rsidRDefault="00CB13DF" w:rsidP="00CD10C1">
      <w:pPr>
        <w:rPr>
          <w:color w:val="auto"/>
          <w:szCs w:val="28"/>
        </w:rPr>
      </w:pPr>
    </w:p>
    <w:p w:rsidR="00CB13DF" w:rsidRPr="00CD10C1" w:rsidRDefault="00CB13DF" w:rsidP="00B15344">
      <w:pPr>
        <w:ind w:firstLine="0"/>
        <w:jc w:val="center"/>
        <w:rPr>
          <w:noProof/>
          <w:color w:val="auto"/>
          <w:szCs w:val="28"/>
        </w:rPr>
      </w:pPr>
      <w:r w:rsidRPr="00CD10C1">
        <w:rPr>
          <w:noProof/>
          <w:color w:val="auto"/>
          <w:szCs w:val="28"/>
          <w:lang w:eastAsia="ru-RU"/>
        </w:rPr>
        <w:drawing>
          <wp:inline distT="0" distB="0" distL="0" distR="0" wp14:anchorId="484C7927" wp14:editId="38D0B3BF">
            <wp:extent cx="5822094" cy="4078941"/>
            <wp:effectExtent l="0" t="0" r="7620" b="0"/>
            <wp:docPr id="132" name="Рисунок 132" descr="C:\Users\Гаянэ\Pictures\hgj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янэ\Pictures\hgjh.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32130" cy="4085972"/>
                    </a:xfrm>
                    <a:prstGeom prst="rect">
                      <a:avLst/>
                    </a:prstGeom>
                    <a:noFill/>
                    <a:ln>
                      <a:noFill/>
                    </a:ln>
                  </pic:spPr>
                </pic:pic>
              </a:graphicData>
            </a:graphic>
          </wp:inline>
        </w:drawing>
      </w:r>
    </w:p>
    <w:p w:rsidR="00CB13DF" w:rsidRPr="00CD10C1" w:rsidRDefault="00CB13DF" w:rsidP="00B15344">
      <w:pPr>
        <w:pStyle w:val="affffb"/>
        <w:rPr>
          <w:noProof/>
        </w:rPr>
      </w:pPr>
      <w:r w:rsidRPr="00CD10C1">
        <w:rPr>
          <w:noProof/>
        </w:rPr>
        <w:t>Рисунок 2. Многоугольник конкурентоспособности производителей светопроводящих конструкций на территории Саратовской области</w:t>
      </w:r>
    </w:p>
    <w:p w:rsidR="00CB13DF" w:rsidRPr="00CD10C1" w:rsidRDefault="00CB13DF" w:rsidP="00CD10C1">
      <w:pPr>
        <w:spacing w:line="240" w:lineRule="auto"/>
        <w:jc w:val="center"/>
        <w:rPr>
          <w:b/>
          <w:i/>
          <w:noProof/>
          <w:color w:val="auto"/>
          <w:szCs w:val="28"/>
        </w:rPr>
      </w:pPr>
    </w:p>
    <w:p w:rsidR="00CB13DF" w:rsidRPr="00CD10C1" w:rsidRDefault="00CB13DF" w:rsidP="00CD10C1">
      <w:pPr>
        <w:pStyle w:val="a6"/>
        <w:spacing w:before="0" w:beforeAutospacing="0" w:after="0" w:afterAutospacing="0" w:line="360" w:lineRule="auto"/>
        <w:ind w:firstLine="567"/>
        <w:jc w:val="both"/>
        <w:rPr>
          <w:sz w:val="28"/>
          <w:szCs w:val="28"/>
        </w:rPr>
      </w:pPr>
      <w:r w:rsidRPr="00CD10C1">
        <w:rPr>
          <w:sz w:val="28"/>
          <w:szCs w:val="28"/>
        </w:rPr>
        <w:t xml:space="preserve">Как следует из данных рисунке 2, ООО «Диколъ» по рейтинговой оценке оно расположено на втором месте среди наиболее активных производителей </w:t>
      </w:r>
      <w:r w:rsidRPr="00CD10C1">
        <w:rPr>
          <w:sz w:val="28"/>
          <w:szCs w:val="28"/>
        </w:rPr>
        <w:lastRenderedPageBreak/>
        <w:t>оконных конструкций. Его опережает только ООО «Окна Люкс». Причем, опережает данный конкурент нашу компанию по позициям: качество монтажа, качество комплектующих, составление сметы, быстрота доставки, рекламе, участию в выставках. В то же время ООО «Окна Люкс» выигрывает у данного конкурента по цене и условиям и качеству гарантийного обслуживания.</w:t>
      </w:r>
    </w:p>
    <w:p w:rsidR="00CB13DF" w:rsidRPr="00CD10C1" w:rsidRDefault="00CB13DF" w:rsidP="00CD10C1">
      <w:pPr>
        <w:contextualSpacing/>
        <w:rPr>
          <w:color w:val="auto"/>
          <w:szCs w:val="28"/>
          <w:shd w:val="clear" w:color="auto" w:fill="FFFFFF"/>
        </w:rPr>
      </w:pPr>
      <w:r w:rsidRPr="00CD10C1">
        <w:rPr>
          <w:color w:val="auto"/>
          <w:szCs w:val="28"/>
          <w:shd w:val="clear" w:color="auto" w:fill="FFFFFF"/>
        </w:rPr>
        <w:t>Логическим результатом проведенного анализа является разработка мероприятий по повышению конкурентоспособности. Выделив параметры, по</w:t>
      </w:r>
      <w:r w:rsidR="00B15344">
        <w:rPr>
          <w:color w:val="auto"/>
          <w:szCs w:val="28"/>
          <w:shd w:val="clear" w:color="auto" w:fill="FFFFFF"/>
        </w:rPr>
        <w:t> </w:t>
      </w:r>
      <w:r w:rsidRPr="00CD10C1">
        <w:rPr>
          <w:color w:val="auto"/>
          <w:szCs w:val="28"/>
          <w:shd w:val="clear" w:color="auto" w:fill="FFFFFF"/>
        </w:rPr>
        <w:t xml:space="preserve">которым у </w:t>
      </w:r>
      <w:r w:rsidRPr="00CD10C1">
        <w:rPr>
          <w:color w:val="auto"/>
          <w:szCs w:val="28"/>
        </w:rPr>
        <w:t>ООО «Диколъ»</w:t>
      </w:r>
      <w:r w:rsidRPr="00CD10C1">
        <w:rPr>
          <w:color w:val="auto"/>
          <w:szCs w:val="28"/>
          <w:shd w:val="clear" w:color="auto" w:fill="FFFFFF"/>
        </w:rPr>
        <w:t xml:space="preserve"> наблюдается отставание от конкурентов, следует разработать и предложить план мероприятий по улучшению этих параметров. </w:t>
      </w:r>
    </w:p>
    <w:p w:rsidR="00CB13DF" w:rsidRPr="00CD10C1" w:rsidRDefault="00CB13DF" w:rsidP="00CD10C1">
      <w:pPr>
        <w:contextualSpacing/>
        <w:rPr>
          <w:rFonts w:eastAsia="Times New Roman"/>
          <w:color w:val="auto"/>
          <w:szCs w:val="28"/>
          <w:lang w:eastAsia="ru-RU"/>
        </w:rPr>
      </w:pPr>
      <w:r w:rsidRPr="00CD10C1">
        <w:rPr>
          <w:rFonts w:eastAsia="Times New Roman"/>
          <w:color w:val="auto"/>
          <w:szCs w:val="28"/>
          <w:lang w:eastAsia="ru-RU"/>
        </w:rPr>
        <w:t>Итак, проведенный анализ конкурентоспособности показал, что</w:t>
      </w:r>
      <w:r w:rsidR="00B15344">
        <w:rPr>
          <w:rFonts w:eastAsia="Times New Roman"/>
          <w:color w:val="auto"/>
          <w:szCs w:val="28"/>
          <w:lang w:eastAsia="ru-RU"/>
        </w:rPr>
        <w:t> </w:t>
      </w:r>
      <w:r w:rsidRPr="00CD10C1">
        <w:rPr>
          <w:rFonts w:eastAsia="Times New Roman"/>
          <w:color w:val="auto"/>
          <w:szCs w:val="28"/>
          <w:lang w:eastAsia="ru-RU"/>
        </w:rPr>
        <w:t>для</w:t>
      </w:r>
      <w:r w:rsidR="00B15344">
        <w:rPr>
          <w:rFonts w:eastAsia="Times New Roman"/>
          <w:color w:val="auto"/>
          <w:szCs w:val="28"/>
          <w:lang w:eastAsia="ru-RU"/>
        </w:rPr>
        <w:t> </w:t>
      </w:r>
      <w:r w:rsidRPr="00CD10C1">
        <w:rPr>
          <w:rFonts w:eastAsia="Times New Roman"/>
          <w:color w:val="auto"/>
          <w:szCs w:val="28"/>
          <w:lang w:eastAsia="ru-RU"/>
        </w:rPr>
        <w:t xml:space="preserve">улучшения деятельности </w:t>
      </w:r>
      <w:r w:rsidRPr="00CD10C1">
        <w:rPr>
          <w:color w:val="auto"/>
          <w:szCs w:val="28"/>
        </w:rPr>
        <w:t xml:space="preserve">ООО «Диколъ» </w:t>
      </w:r>
      <w:r w:rsidRPr="00CD10C1">
        <w:rPr>
          <w:rFonts w:eastAsia="Times New Roman"/>
          <w:color w:val="auto"/>
          <w:szCs w:val="28"/>
          <w:lang w:eastAsia="ru-RU"/>
        </w:rPr>
        <w:t>необходимо предпринять определенные действия, связанные с повышением деловой репутации компании и ростом позитивного отношения к ее продукции среди населения, как</w:t>
      </w:r>
      <w:r w:rsidR="00B15344">
        <w:rPr>
          <w:rFonts w:eastAsia="Times New Roman"/>
          <w:color w:val="auto"/>
          <w:szCs w:val="28"/>
          <w:lang w:eastAsia="ru-RU"/>
        </w:rPr>
        <w:t> </w:t>
      </w:r>
      <w:r w:rsidRPr="00CD10C1">
        <w:rPr>
          <w:rFonts w:eastAsia="Times New Roman"/>
          <w:color w:val="auto"/>
          <w:szCs w:val="28"/>
          <w:lang w:eastAsia="ru-RU"/>
        </w:rPr>
        <w:t>основной категории потребителей.</w:t>
      </w:r>
    </w:p>
    <w:p w:rsidR="00CB13DF" w:rsidRPr="00CD10C1" w:rsidRDefault="00CB13DF" w:rsidP="00CD10C1">
      <w:pPr>
        <w:contextualSpacing/>
        <w:rPr>
          <w:color w:val="auto"/>
          <w:szCs w:val="28"/>
          <w:shd w:val="clear" w:color="auto" w:fill="FFFFFF"/>
        </w:rPr>
      </w:pPr>
      <w:r w:rsidRPr="00CD10C1">
        <w:rPr>
          <w:rFonts w:eastAsia="Times New Roman"/>
          <w:color w:val="auto"/>
          <w:kern w:val="2"/>
          <w:szCs w:val="28"/>
          <w:lang w:eastAsia="ru-RU"/>
        </w:rPr>
        <w:t xml:space="preserve">В краткосрочном периоде увеличения доли на региональном рынке </w:t>
      </w:r>
      <w:r w:rsidRPr="00CD10C1">
        <w:rPr>
          <w:color w:val="auto"/>
          <w:szCs w:val="28"/>
        </w:rPr>
        <w:t>ООО</w:t>
      </w:r>
      <w:r w:rsidR="00B15344">
        <w:rPr>
          <w:color w:val="auto"/>
          <w:szCs w:val="28"/>
        </w:rPr>
        <w:t> </w:t>
      </w:r>
      <w:r w:rsidRPr="00CD10C1">
        <w:rPr>
          <w:color w:val="auto"/>
          <w:szCs w:val="28"/>
        </w:rPr>
        <w:t>«Диколъ»</w:t>
      </w:r>
      <w:r w:rsidRPr="00CD10C1">
        <w:rPr>
          <w:rFonts w:eastAsia="Times New Roman"/>
          <w:color w:val="auto"/>
          <w:kern w:val="2"/>
          <w:szCs w:val="28"/>
          <w:lang w:eastAsia="ru-RU"/>
        </w:rPr>
        <w:t xml:space="preserve"> достаточно предложить более льготные условия платежа. В</w:t>
      </w:r>
      <w:r w:rsidR="00B15344">
        <w:rPr>
          <w:rFonts w:eastAsia="Times New Roman"/>
          <w:color w:val="auto"/>
          <w:kern w:val="2"/>
          <w:szCs w:val="28"/>
          <w:lang w:eastAsia="ru-RU"/>
        </w:rPr>
        <w:t> </w:t>
      </w:r>
      <w:r w:rsidRPr="00CD10C1">
        <w:rPr>
          <w:rFonts w:eastAsia="Times New Roman"/>
          <w:color w:val="auto"/>
          <w:kern w:val="2"/>
          <w:szCs w:val="28"/>
          <w:lang w:eastAsia="ru-RU"/>
        </w:rPr>
        <w:t>долгосрочном периоде, ч</w:t>
      </w:r>
      <w:r w:rsidRPr="00CD10C1">
        <w:rPr>
          <w:color w:val="auto"/>
          <w:szCs w:val="28"/>
          <w:shd w:val="clear" w:color="auto" w:fill="FFFFFF"/>
        </w:rPr>
        <w:t>тобы обеспечить доминирующее положение компании на рынке, важной стратегической задачей становится опережение конкурентов в разработке и освоении новых видов профилей, дизайна и уровня издержек производства. Это позволит достигнуть конкурентного преимущества сразу по нескольким параметрам.</w:t>
      </w:r>
    </w:p>
    <w:p w:rsidR="00CB13DF" w:rsidRPr="00CD10C1" w:rsidRDefault="00CB13DF" w:rsidP="00CD10C1">
      <w:pPr>
        <w:contextualSpacing/>
        <w:rPr>
          <w:rStyle w:val="apple-converted-space"/>
          <w:color w:val="auto"/>
          <w:szCs w:val="28"/>
          <w:shd w:val="clear" w:color="auto" w:fill="FFFFFF"/>
        </w:rPr>
      </w:pPr>
      <w:r w:rsidRPr="00CD10C1">
        <w:rPr>
          <w:color w:val="auto"/>
          <w:szCs w:val="28"/>
          <w:shd w:val="clear" w:color="auto" w:fill="FFFFFF"/>
        </w:rPr>
        <w:t>В аспекте постпродажного сервиса гарантию на обслуживание и замену элементов неэффективности можно продлить с 12 мес. до 18 мес. также эффективным мероприятием может стать предложение прогрессивной скидки за объем приобретения в диапазоне от 3 % до 7 %, бесплатное сервисное обслуживание, москитные сетки и термометры в подарок.</w:t>
      </w:r>
      <w:r w:rsidRPr="00CD10C1">
        <w:rPr>
          <w:rStyle w:val="apple-converted-space"/>
          <w:color w:val="auto"/>
          <w:szCs w:val="28"/>
          <w:shd w:val="clear" w:color="auto" w:fill="FFFFFF"/>
        </w:rPr>
        <w:t> </w:t>
      </w:r>
    </w:p>
    <w:p w:rsidR="00CB13DF" w:rsidRPr="00CD10C1" w:rsidRDefault="00CB13DF" w:rsidP="00CD10C1">
      <w:pPr>
        <w:contextualSpacing/>
        <w:rPr>
          <w:rFonts w:eastAsia="Times New Roman"/>
          <w:color w:val="auto"/>
          <w:szCs w:val="28"/>
          <w:lang w:eastAsia="ru-RU"/>
        </w:rPr>
      </w:pPr>
      <w:r w:rsidRPr="00CD10C1">
        <w:rPr>
          <w:rFonts w:eastAsia="Times New Roman"/>
          <w:color w:val="auto"/>
          <w:szCs w:val="28"/>
          <w:lang w:eastAsia="ru-RU"/>
        </w:rPr>
        <w:t>Кроме того, недостаточная узнаваемость продукции ООО «Диколъ» на</w:t>
      </w:r>
      <w:r w:rsidR="00B15344">
        <w:rPr>
          <w:rFonts w:eastAsia="Times New Roman"/>
          <w:color w:val="auto"/>
          <w:szCs w:val="28"/>
          <w:lang w:eastAsia="ru-RU"/>
        </w:rPr>
        <w:t> </w:t>
      </w:r>
      <w:r w:rsidRPr="00CD10C1">
        <w:rPr>
          <w:rFonts w:eastAsia="Times New Roman"/>
          <w:color w:val="auto"/>
          <w:szCs w:val="28"/>
          <w:lang w:eastAsia="ru-RU"/>
        </w:rPr>
        <w:t xml:space="preserve">рынке обусловливает необходимость проведения интенсивных рекламных мероприятий, таких как: </w:t>
      </w:r>
    </w:p>
    <w:p w:rsidR="00CB13DF" w:rsidRPr="00CD10C1" w:rsidRDefault="00CB13DF" w:rsidP="00AC1FF7">
      <w:pPr>
        <w:pStyle w:val="af3"/>
        <w:numPr>
          <w:ilvl w:val="0"/>
          <w:numId w:val="59"/>
        </w:numPr>
        <w:tabs>
          <w:tab w:val="left" w:pos="851"/>
        </w:tabs>
        <w:spacing w:line="360" w:lineRule="auto"/>
        <w:ind w:left="0" w:firstLine="567"/>
        <w:jc w:val="both"/>
        <w:rPr>
          <w:sz w:val="28"/>
          <w:szCs w:val="28"/>
        </w:rPr>
      </w:pPr>
      <w:r w:rsidRPr="00CD10C1">
        <w:rPr>
          <w:sz w:val="28"/>
          <w:szCs w:val="28"/>
        </w:rPr>
        <w:t xml:space="preserve">создание и рекламного бренда продукции фирмы; </w:t>
      </w:r>
    </w:p>
    <w:p w:rsidR="00CB13DF" w:rsidRPr="00CD10C1" w:rsidRDefault="00CB13DF" w:rsidP="00AC1FF7">
      <w:pPr>
        <w:pStyle w:val="af3"/>
        <w:numPr>
          <w:ilvl w:val="0"/>
          <w:numId w:val="59"/>
        </w:numPr>
        <w:tabs>
          <w:tab w:val="left" w:pos="851"/>
        </w:tabs>
        <w:spacing w:line="360" w:lineRule="auto"/>
        <w:ind w:left="0" w:firstLine="567"/>
        <w:jc w:val="both"/>
        <w:rPr>
          <w:sz w:val="28"/>
          <w:szCs w:val="28"/>
        </w:rPr>
      </w:pPr>
      <w:r w:rsidRPr="00CD10C1">
        <w:rPr>
          <w:sz w:val="28"/>
          <w:szCs w:val="28"/>
        </w:rPr>
        <w:lastRenderedPageBreak/>
        <w:t xml:space="preserve">создание внешних стационарных рекламных средств продукции; </w:t>
      </w:r>
    </w:p>
    <w:p w:rsidR="00CB13DF" w:rsidRPr="00CD10C1" w:rsidRDefault="00CB13DF" w:rsidP="00AC1FF7">
      <w:pPr>
        <w:pStyle w:val="af3"/>
        <w:numPr>
          <w:ilvl w:val="0"/>
          <w:numId w:val="59"/>
        </w:numPr>
        <w:tabs>
          <w:tab w:val="left" w:pos="851"/>
        </w:tabs>
        <w:spacing w:line="360" w:lineRule="auto"/>
        <w:ind w:left="0" w:firstLine="567"/>
        <w:jc w:val="both"/>
        <w:rPr>
          <w:sz w:val="28"/>
          <w:szCs w:val="28"/>
        </w:rPr>
      </w:pPr>
      <w:r w:rsidRPr="00CD10C1">
        <w:rPr>
          <w:sz w:val="28"/>
          <w:szCs w:val="28"/>
        </w:rPr>
        <w:t xml:space="preserve">реклама продукции предприятия в СМИ; </w:t>
      </w:r>
    </w:p>
    <w:p w:rsidR="00CB13DF" w:rsidRPr="00CD10C1" w:rsidRDefault="00CB13DF" w:rsidP="00AC1FF7">
      <w:pPr>
        <w:pStyle w:val="af3"/>
        <w:numPr>
          <w:ilvl w:val="0"/>
          <w:numId w:val="59"/>
        </w:numPr>
        <w:tabs>
          <w:tab w:val="left" w:pos="851"/>
        </w:tabs>
        <w:spacing w:line="360" w:lineRule="auto"/>
        <w:ind w:left="0" w:firstLine="567"/>
        <w:jc w:val="both"/>
        <w:rPr>
          <w:sz w:val="28"/>
          <w:szCs w:val="28"/>
        </w:rPr>
      </w:pPr>
      <w:r w:rsidRPr="00CD10C1">
        <w:rPr>
          <w:sz w:val="28"/>
          <w:szCs w:val="28"/>
        </w:rPr>
        <w:t xml:space="preserve">применение системы скидок, подарков и лотерей при реализации продукции предприятия; </w:t>
      </w:r>
    </w:p>
    <w:p w:rsidR="00CB13DF" w:rsidRPr="00CD10C1" w:rsidRDefault="00CB13DF" w:rsidP="00AC1FF7">
      <w:pPr>
        <w:pStyle w:val="af3"/>
        <w:numPr>
          <w:ilvl w:val="0"/>
          <w:numId w:val="59"/>
        </w:numPr>
        <w:tabs>
          <w:tab w:val="left" w:pos="851"/>
        </w:tabs>
        <w:spacing w:line="360" w:lineRule="auto"/>
        <w:ind w:left="0" w:firstLine="567"/>
        <w:jc w:val="both"/>
        <w:rPr>
          <w:sz w:val="28"/>
          <w:szCs w:val="28"/>
        </w:rPr>
      </w:pPr>
      <w:r w:rsidRPr="00CD10C1">
        <w:rPr>
          <w:sz w:val="28"/>
          <w:szCs w:val="28"/>
        </w:rPr>
        <w:t xml:space="preserve">печать рекламных сообщений на упаковочных пакетах. </w:t>
      </w:r>
    </w:p>
    <w:p w:rsidR="00CB13DF" w:rsidRPr="00CD10C1" w:rsidRDefault="00CB13DF" w:rsidP="00CD10C1">
      <w:pPr>
        <w:pStyle w:val="ac"/>
        <w:spacing w:line="360" w:lineRule="auto"/>
        <w:ind w:firstLine="567"/>
        <w:jc w:val="both"/>
        <w:rPr>
          <w:sz w:val="28"/>
          <w:szCs w:val="28"/>
        </w:rPr>
      </w:pPr>
      <w:r w:rsidRPr="00CD10C1">
        <w:rPr>
          <w:sz w:val="28"/>
          <w:szCs w:val="28"/>
        </w:rPr>
        <w:t>Помимо предложений по формированию и развитию деловой репутации, ООО «Диколъ» необходимо осуществить ряд мероприятий, направленных на</w:t>
      </w:r>
      <w:r w:rsidR="00B15344">
        <w:rPr>
          <w:sz w:val="28"/>
          <w:szCs w:val="28"/>
        </w:rPr>
        <w:t> </w:t>
      </w:r>
      <w:r w:rsidRPr="00CD10C1">
        <w:rPr>
          <w:sz w:val="28"/>
          <w:szCs w:val="28"/>
        </w:rPr>
        <w:t>повышение качества собственной продукции. Эти предложения должны быть реализованы в трех основных направлениях:</w:t>
      </w:r>
    </w:p>
    <w:p w:rsidR="00CB13DF" w:rsidRPr="00CD10C1" w:rsidRDefault="00CB13DF" w:rsidP="00AC1FF7">
      <w:pPr>
        <w:pStyle w:val="ac"/>
        <w:numPr>
          <w:ilvl w:val="0"/>
          <w:numId w:val="59"/>
        </w:numPr>
        <w:tabs>
          <w:tab w:val="left" w:pos="851"/>
        </w:tabs>
        <w:spacing w:line="360" w:lineRule="auto"/>
        <w:ind w:left="0" w:firstLine="567"/>
        <w:jc w:val="both"/>
        <w:rPr>
          <w:sz w:val="28"/>
          <w:szCs w:val="28"/>
        </w:rPr>
      </w:pPr>
      <w:r w:rsidRPr="00CD10C1">
        <w:rPr>
          <w:sz w:val="28"/>
          <w:szCs w:val="28"/>
        </w:rPr>
        <w:t xml:space="preserve">совершенствование технический свойств продукции — для улучшения мнения сложившегося о ней у покупателей; </w:t>
      </w:r>
    </w:p>
    <w:p w:rsidR="00CB13DF" w:rsidRPr="00CD10C1" w:rsidRDefault="00CB13DF" w:rsidP="00AC1FF7">
      <w:pPr>
        <w:pStyle w:val="ac"/>
        <w:numPr>
          <w:ilvl w:val="0"/>
          <w:numId w:val="59"/>
        </w:numPr>
        <w:tabs>
          <w:tab w:val="left" w:pos="851"/>
        </w:tabs>
        <w:spacing w:line="360" w:lineRule="auto"/>
        <w:ind w:left="0" w:firstLine="567"/>
        <w:jc w:val="both"/>
        <w:rPr>
          <w:sz w:val="28"/>
          <w:szCs w:val="28"/>
        </w:rPr>
      </w:pPr>
      <w:r w:rsidRPr="00CD10C1">
        <w:rPr>
          <w:sz w:val="28"/>
          <w:szCs w:val="28"/>
        </w:rPr>
        <w:t>развитие каналов продвижение товара — для повышения узнаваемости продукции и предприятия на региональном рынке;</w:t>
      </w:r>
    </w:p>
    <w:p w:rsidR="00CB13DF" w:rsidRPr="00CD10C1" w:rsidRDefault="00CB13DF" w:rsidP="00AC1FF7">
      <w:pPr>
        <w:pStyle w:val="af3"/>
        <w:numPr>
          <w:ilvl w:val="0"/>
          <w:numId w:val="59"/>
        </w:numPr>
        <w:tabs>
          <w:tab w:val="left" w:pos="851"/>
        </w:tabs>
        <w:spacing w:line="360" w:lineRule="auto"/>
        <w:ind w:left="0" w:firstLine="567"/>
        <w:jc w:val="both"/>
        <w:rPr>
          <w:sz w:val="28"/>
          <w:szCs w:val="28"/>
        </w:rPr>
      </w:pPr>
      <w:r w:rsidRPr="00CD10C1">
        <w:rPr>
          <w:sz w:val="28"/>
          <w:szCs w:val="28"/>
        </w:rPr>
        <w:t>применение на предприятии системы «Паблик рилейшенз» — для</w:t>
      </w:r>
      <w:r w:rsidR="00B15344">
        <w:rPr>
          <w:sz w:val="28"/>
          <w:szCs w:val="28"/>
        </w:rPr>
        <w:t> </w:t>
      </w:r>
      <w:r w:rsidRPr="00CD10C1">
        <w:rPr>
          <w:sz w:val="28"/>
          <w:szCs w:val="28"/>
        </w:rPr>
        <w:t xml:space="preserve">управления общественным мнением о самом предприятии и его продукции. </w:t>
      </w:r>
    </w:p>
    <w:p w:rsidR="00CB13DF" w:rsidRPr="00CD10C1" w:rsidRDefault="00CB13DF" w:rsidP="00CD10C1">
      <w:pPr>
        <w:contextualSpacing/>
        <w:rPr>
          <w:rFonts w:eastAsia="Times New Roman"/>
          <w:color w:val="auto"/>
          <w:szCs w:val="28"/>
          <w:lang w:eastAsia="ru-RU"/>
        </w:rPr>
      </w:pPr>
      <w:r w:rsidRPr="00CD10C1">
        <w:rPr>
          <w:rFonts w:eastAsia="Times New Roman"/>
          <w:color w:val="auto"/>
          <w:szCs w:val="28"/>
          <w:lang w:eastAsia="ru-RU"/>
        </w:rPr>
        <w:t>Предложенные мероприятия являются достаточно эффективными, а</w:t>
      </w:r>
      <w:r w:rsidR="00B15344">
        <w:rPr>
          <w:rFonts w:eastAsia="Times New Roman"/>
          <w:color w:val="auto"/>
          <w:szCs w:val="28"/>
          <w:lang w:eastAsia="ru-RU"/>
        </w:rPr>
        <w:t> </w:t>
      </w:r>
      <w:r w:rsidRPr="00CD10C1">
        <w:rPr>
          <w:rFonts w:eastAsia="Times New Roman"/>
          <w:color w:val="auto"/>
          <w:szCs w:val="28"/>
          <w:lang w:eastAsia="ru-RU"/>
        </w:rPr>
        <w:t>также</w:t>
      </w:r>
      <w:r w:rsidR="00B15344">
        <w:rPr>
          <w:rFonts w:eastAsia="Times New Roman"/>
          <w:color w:val="auto"/>
          <w:szCs w:val="28"/>
          <w:lang w:eastAsia="ru-RU"/>
        </w:rPr>
        <w:t> </w:t>
      </w:r>
      <w:r w:rsidRPr="00CD10C1">
        <w:rPr>
          <w:rFonts w:eastAsia="Times New Roman"/>
          <w:color w:val="auto"/>
          <w:szCs w:val="28"/>
          <w:lang w:eastAsia="ru-RU"/>
        </w:rPr>
        <w:t xml:space="preserve">физически осуществимыми. Безусловно, в процессе реализации данных мероприятий могут возникнуть риски, например, как высокие финансовые затраты для создания внешних стационарных средств рекламы продукции предприятия </w:t>
      </w:r>
      <w:r w:rsidRPr="00CD10C1">
        <w:rPr>
          <w:color w:val="auto"/>
          <w:szCs w:val="28"/>
        </w:rPr>
        <w:t>—</w:t>
      </w:r>
      <w:r w:rsidRPr="00CD10C1">
        <w:rPr>
          <w:rFonts w:eastAsia="Times New Roman"/>
          <w:color w:val="auto"/>
          <w:szCs w:val="28"/>
          <w:lang w:eastAsia="ru-RU"/>
        </w:rPr>
        <w:t xml:space="preserve"> большая стоимость рекламных мест на щитах, для применения рекламы продукции предприятия в прессе и на телевидении </w:t>
      </w:r>
      <w:r w:rsidRPr="00CD10C1">
        <w:rPr>
          <w:color w:val="auto"/>
          <w:szCs w:val="28"/>
        </w:rPr>
        <w:t xml:space="preserve">— </w:t>
      </w:r>
      <w:r w:rsidRPr="00CD10C1">
        <w:rPr>
          <w:rFonts w:eastAsia="Times New Roman"/>
          <w:color w:val="auto"/>
          <w:szCs w:val="28"/>
          <w:lang w:eastAsia="ru-RU"/>
        </w:rPr>
        <w:t xml:space="preserve">большая стоимость рекламы. </w:t>
      </w:r>
    </w:p>
    <w:p w:rsidR="00CB13DF" w:rsidRPr="00CD10C1" w:rsidRDefault="00CB13DF" w:rsidP="00CD10C1">
      <w:pPr>
        <w:rPr>
          <w:rFonts w:eastAsia="Calibri"/>
          <w:color w:val="auto"/>
          <w:szCs w:val="28"/>
        </w:rPr>
      </w:pPr>
      <w:r w:rsidRPr="00CD10C1">
        <w:rPr>
          <w:color w:val="auto"/>
          <w:szCs w:val="28"/>
        </w:rPr>
        <w:t>В заключении следует отметить</w:t>
      </w:r>
      <w:r w:rsidRPr="00CD10C1">
        <w:rPr>
          <w:rFonts w:eastAsia="Calibri"/>
          <w:color w:val="auto"/>
          <w:szCs w:val="28"/>
        </w:rPr>
        <w:t xml:space="preserve">, что </w:t>
      </w:r>
      <w:r w:rsidRPr="00CD10C1">
        <w:rPr>
          <w:color w:val="auto"/>
          <w:szCs w:val="28"/>
        </w:rPr>
        <w:t xml:space="preserve">повышение </w:t>
      </w:r>
      <w:r w:rsidRPr="00CD10C1">
        <w:rPr>
          <w:rFonts w:eastAsia="Calibri"/>
          <w:color w:val="auto"/>
          <w:szCs w:val="28"/>
        </w:rPr>
        <w:t xml:space="preserve">конкурентоспособности </w:t>
      </w:r>
      <w:r w:rsidRPr="00CD10C1">
        <w:rPr>
          <w:color w:val="auto"/>
          <w:szCs w:val="28"/>
        </w:rPr>
        <w:t xml:space="preserve">компании по производству светопроводящих конструкций </w:t>
      </w:r>
      <w:r w:rsidRPr="00CD10C1">
        <w:rPr>
          <w:rFonts w:eastAsia="Calibri"/>
          <w:color w:val="auto"/>
          <w:szCs w:val="28"/>
        </w:rPr>
        <w:t>предполагает постоянное развитие внутренних компетенций</w:t>
      </w:r>
      <w:r w:rsidRPr="00CD10C1">
        <w:rPr>
          <w:color w:val="auto"/>
          <w:szCs w:val="28"/>
        </w:rPr>
        <w:t xml:space="preserve"> компании, </w:t>
      </w:r>
      <w:r w:rsidRPr="00CD10C1">
        <w:rPr>
          <w:rFonts w:eastAsia="Calibri"/>
          <w:color w:val="auto"/>
          <w:szCs w:val="28"/>
        </w:rPr>
        <w:t>постановку новых, более высоких внешних целей</w:t>
      </w:r>
      <w:r w:rsidRPr="00CD10C1">
        <w:rPr>
          <w:color w:val="auto"/>
          <w:szCs w:val="28"/>
        </w:rPr>
        <w:t>, а также постоянное отслеживание действий конкурентов и максимально быстрого реагирования на изменяющуюся конъюнктуру рынка</w:t>
      </w:r>
      <w:r w:rsidRPr="00CD10C1">
        <w:rPr>
          <w:rFonts w:eastAsia="Calibri"/>
          <w:color w:val="auto"/>
          <w:szCs w:val="28"/>
        </w:rPr>
        <w:t xml:space="preserve">. </w:t>
      </w:r>
    </w:p>
    <w:p w:rsidR="00CB13DF" w:rsidRPr="00CD10C1" w:rsidRDefault="00CB13DF" w:rsidP="00CD10C1">
      <w:pPr>
        <w:rPr>
          <w:rFonts w:eastAsia="Times New Roman"/>
          <w:color w:val="auto"/>
          <w:szCs w:val="28"/>
          <w:lang w:eastAsia="ru-RU"/>
        </w:rPr>
      </w:pPr>
    </w:p>
    <w:p w:rsidR="00CB13DF" w:rsidRPr="00CD10C1" w:rsidRDefault="00CB13DF" w:rsidP="00EA503F">
      <w:pPr>
        <w:pageBreakBefore/>
        <w:ind w:firstLine="0"/>
        <w:contextualSpacing/>
        <w:rPr>
          <w:b/>
          <w:color w:val="auto"/>
          <w:szCs w:val="28"/>
          <w:shd w:val="clear" w:color="auto" w:fill="FFFFFF"/>
        </w:rPr>
      </w:pPr>
      <w:r w:rsidRPr="00CD10C1">
        <w:rPr>
          <w:b/>
          <w:color w:val="auto"/>
          <w:szCs w:val="28"/>
          <w:shd w:val="clear" w:color="auto" w:fill="FFFFFF"/>
        </w:rPr>
        <w:lastRenderedPageBreak/>
        <w:t>Список литературы:</w:t>
      </w:r>
    </w:p>
    <w:p w:rsidR="00CB13DF" w:rsidRPr="00B15344" w:rsidRDefault="00CB13DF" w:rsidP="00EA503F">
      <w:pPr>
        <w:pStyle w:val="a"/>
        <w:numPr>
          <w:ilvl w:val="0"/>
          <w:numId w:val="170"/>
        </w:numPr>
        <w:ind w:left="357" w:hanging="357"/>
      </w:pPr>
      <w:r w:rsidRPr="00B15344">
        <w:t>Мирошниченко Д.А. Совершенствование экономического механизма и</w:t>
      </w:r>
      <w:r w:rsidR="00B15344">
        <w:t> </w:t>
      </w:r>
      <w:r w:rsidRPr="00B15344">
        <w:t>системы управления качеством предприятий по производству светопрозрачных конструкций: автореферат дис. … канд. экон. наук. — Ростов-на-Дону, 2010. — 24 с.</w:t>
      </w:r>
    </w:p>
    <w:p w:rsidR="00CB13DF" w:rsidRPr="00B15344" w:rsidRDefault="00CB13DF" w:rsidP="00FC631C">
      <w:pPr>
        <w:pStyle w:val="a"/>
      </w:pPr>
      <w:r w:rsidRPr="00B15344">
        <w:t>Шкардун В.Д., Ушанов А.В., Драчев Д.А. Оценка комплексного предложения на рынке с целью оптимизации маркетинговых затрат // Управление продажами, № 2, 2003. — С. 26—35.</w:t>
      </w:r>
    </w:p>
    <w:p w:rsidR="00CB13DF" w:rsidRPr="00B15344" w:rsidRDefault="00CB13DF" w:rsidP="00B15344">
      <w:pPr>
        <w:pStyle w:val="1"/>
      </w:pPr>
    </w:p>
    <w:p w:rsidR="00CB13DF" w:rsidRPr="00B15344" w:rsidRDefault="00CB13DF" w:rsidP="00B15344">
      <w:pPr>
        <w:pStyle w:val="1"/>
      </w:pPr>
      <w:r w:rsidRPr="00B15344">
        <w:t xml:space="preserve">Мотивация персонала </w:t>
      </w:r>
      <w:r w:rsidR="00B15344">
        <w:br/>
      </w:r>
      <w:r w:rsidRPr="00B15344">
        <w:t>образовательного учреждения</w:t>
      </w:r>
    </w:p>
    <w:p w:rsidR="00CB13DF" w:rsidRPr="00CD10C1" w:rsidRDefault="00CB13DF" w:rsidP="00B15344">
      <w:pPr>
        <w:pStyle w:val="afff1"/>
      </w:pPr>
      <w:r w:rsidRPr="00CD10C1">
        <w:t>Толмачева Александра</w:t>
      </w:r>
    </w:p>
    <w:p w:rsidR="00CB13DF" w:rsidRPr="00CD10C1" w:rsidRDefault="00CB13DF" w:rsidP="00B15344">
      <w:pPr>
        <w:pStyle w:val="2a"/>
      </w:pPr>
      <w:r w:rsidRPr="00CD10C1">
        <w:t>студент 2 курса факультета «Финансы и кредит», Финансовый университет при Правительстве Российской Федерации, г.</w:t>
      </w:r>
      <w:r w:rsidRPr="00CD10C1">
        <w:rPr>
          <w:lang w:val="en-US"/>
        </w:rPr>
        <w:t> </w:t>
      </w:r>
      <w:r w:rsidRPr="00CD10C1">
        <w:t>Москва</w:t>
      </w:r>
    </w:p>
    <w:p w:rsidR="00CB13DF" w:rsidRPr="00CD10C1" w:rsidRDefault="00CB13DF" w:rsidP="00B15344">
      <w:pPr>
        <w:pStyle w:val="afff1"/>
      </w:pPr>
      <w:r w:rsidRPr="00CD10C1">
        <w:t>Жук Софья Сергеевна</w:t>
      </w:r>
    </w:p>
    <w:p w:rsidR="00CB13DF" w:rsidRPr="00CD10C1" w:rsidRDefault="00CB13DF" w:rsidP="00B15344">
      <w:pPr>
        <w:pStyle w:val="2a"/>
      </w:pPr>
      <w:r w:rsidRPr="00CD10C1">
        <w:t>научный руководитель, канд. экон. наук, доцент кафедры «Менеджмент», Финансовый университет при Правительстве Российской Федерации, г. Москва</w:t>
      </w:r>
    </w:p>
    <w:p w:rsidR="00CB13DF" w:rsidRPr="00CD10C1" w:rsidRDefault="00CB13DF" w:rsidP="00CD10C1">
      <w:pPr>
        <w:rPr>
          <w:b/>
          <w:color w:val="auto"/>
          <w:szCs w:val="28"/>
        </w:rPr>
      </w:pPr>
    </w:p>
    <w:p w:rsidR="00CB13DF" w:rsidRPr="00CD10C1" w:rsidRDefault="00CB13DF" w:rsidP="00CD10C1">
      <w:pPr>
        <w:rPr>
          <w:color w:val="auto"/>
          <w:szCs w:val="28"/>
        </w:rPr>
      </w:pPr>
      <w:r w:rsidRPr="00CD10C1">
        <w:rPr>
          <w:color w:val="auto"/>
          <w:szCs w:val="28"/>
        </w:rPr>
        <w:t>Одной из главных функций управленческой деятельности является мотивация. Мотивация заключается в побуждении людей максимально эффективно выполнять работу. Этот метод стимулирования повышает результативность рабочего коллектива, которая выражается в действенности, качестве, прибыльности и, конечно же, производительности труда.</w:t>
      </w:r>
    </w:p>
    <w:p w:rsidR="00CB13DF" w:rsidRPr="00CD10C1" w:rsidRDefault="00CB13DF" w:rsidP="00CD10C1">
      <w:pPr>
        <w:rPr>
          <w:color w:val="auto"/>
          <w:szCs w:val="28"/>
        </w:rPr>
      </w:pPr>
      <w:r w:rsidRPr="00CD10C1">
        <w:rPr>
          <w:color w:val="auto"/>
          <w:szCs w:val="28"/>
        </w:rPr>
        <w:t>Каждая организация ставит перед собою цель, заключающуюся в</w:t>
      </w:r>
      <w:r w:rsidR="004A4FFF">
        <w:rPr>
          <w:color w:val="auto"/>
          <w:szCs w:val="28"/>
        </w:rPr>
        <w:t> </w:t>
      </w:r>
      <w:r w:rsidRPr="00CD10C1">
        <w:rPr>
          <w:color w:val="auto"/>
          <w:szCs w:val="28"/>
        </w:rPr>
        <w:t>повышении качества своей продукции или услуг, сокращая, при этом, издержки производства. Но все конечные результаты не достижимы без</w:t>
      </w:r>
      <w:r w:rsidR="004A4FFF">
        <w:rPr>
          <w:color w:val="auto"/>
          <w:szCs w:val="28"/>
        </w:rPr>
        <w:t> </w:t>
      </w:r>
      <w:r w:rsidRPr="00CD10C1">
        <w:rPr>
          <w:color w:val="auto"/>
          <w:szCs w:val="28"/>
        </w:rPr>
        <w:t>определенных условий, созданных для подчиненных, в целях их</w:t>
      </w:r>
      <w:r w:rsidR="004A4FFF">
        <w:rPr>
          <w:color w:val="auto"/>
          <w:szCs w:val="28"/>
        </w:rPr>
        <w:t> </w:t>
      </w:r>
      <w:r w:rsidRPr="00CD10C1">
        <w:rPr>
          <w:color w:val="auto"/>
          <w:szCs w:val="28"/>
        </w:rPr>
        <w:t>заинтере</w:t>
      </w:r>
      <w:r w:rsidR="004A4FFF">
        <w:rPr>
          <w:color w:val="auto"/>
          <w:szCs w:val="28"/>
        </w:rPr>
        <w:softHyphen/>
      </w:r>
      <w:r w:rsidRPr="00CD10C1">
        <w:rPr>
          <w:color w:val="auto"/>
          <w:szCs w:val="28"/>
        </w:rPr>
        <w:t xml:space="preserve">сованности в конечном итоге. Вся ответственность за мотивацию возлагается на менеджера. Существует множество инструментов с помощью которых можно ускорить процесс стимулирования своих сотрудников. Инструменты являются продуктивной базой для достижения успехов в работе. </w:t>
      </w:r>
    </w:p>
    <w:p w:rsidR="00CB13DF" w:rsidRPr="00CD10C1" w:rsidRDefault="00CB13DF" w:rsidP="00CD10C1">
      <w:pPr>
        <w:rPr>
          <w:color w:val="auto"/>
          <w:szCs w:val="28"/>
        </w:rPr>
      </w:pPr>
      <w:r w:rsidRPr="00CD10C1">
        <w:rPr>
          <w:color w:val="auto"/>
          <w:szCs w:val="28"/>
        </w:rPr>
        <w:lastRenderedPageBreak/>
        <w:t>В современных условиях нарастания конкурентной борьбы сможет выжить только та компания, в которой человеческий фактор преобладает над всеми другими. Мотивация сотрудников порой бывает важнее технического оснащения производства. Давайте представим, производитель модернизирует свое производство с помощью новых технологичных машин, сокращает рабочие места и увеличивает прибыль. Производитель же, умеющий мотивировать своих работников не сокращает рабочие места. Но мотивация приводит к более эффективной работе, руководитель пользуется творческими идеями своих работников, тем самым модернизируя процесс и добивается возможно той же материальной выгоды.</w:t>
      </w:r>
    </w:p>
    <w:p w:rsidR="00CB13DF" w:rsidRPr="00CD10C1" w:rsidRDefault="00CB13DF" w:rsidP="00CD10C1">
      <w:pPr>
        <w:rPr>
          <w:color w:val="auto"/>
          <w:szCs w:val="28"/>
        </w:rPr>
      </w:pPr>
      <w:r w:rsidRPr="00CD10C1">
        <w:rPr>
          <w:color w:val="auto"/>
          <w:szCs w:val="28"/>
        </w:rPr>
        <w:t>Любая компания при своем рождении имеет цель остаться на рынке и</w:t>
      </w:r>
      <w:r w:rsidR="004A4FFF">
        <w:rPr>
          <w:color w:val="auto"/>
          <w:szCs w:val="28"/>
        </w:rPr>
        <w:t> </w:t>
      </w:r>
      <w:r w:rsidRPr="00CD10C1">
        <w:rPr>
          <w:color w:val="auto"/>
          <w:szCs w:val="28"/>
        </w:rPr>
        <w:t>расшириться. Мотивацию создает рынок, положение на нем, то есть удобно или неудобно компании меняться, ей придется менять свою структуру, чтобы</w:t>
      </w:r>
      <w:r w:rsidR="004A4FFF">
        <w:rPr>
          <w:color w:val="auto"/>
          <w:szCs w:val="28"/>
        </w:rPr>
        <w:t> </w:t>
      </w:r>
      <w:r w:rsidRPr="00CD10C1">
        <w:rPr>
          <w:color w:val="auto"/>
          <w:szCs w:val="28"/>
        </w:rPr>
        <w:t>идти в ногу со временем и выдержать условия рынка. Как известно, компания должна на протяжении всего времени своего существования расширять свою организацию, менять структуру управления. Фирме необходимо делать акцент на расширении своего бизнеса, чтобы заинтересовать своих работников в</w:t>
      </w:r>
      <w:r w:rsidR="004A4FFF">
        <w:rPr>
          <w:color w:val="auto"/>
          <w:szCs w:val="28"/>
        </w:rPr>
        <w:t> </w:t>
      </w:r>
      <w:r w:rsidRPr="00CD10C1">
        <w:rPr>
          <w:color w:val="auto"/>
          <w:szCs w:val="28"/>
        </w:rPr>
        <w:t>выполнении дополнительной, более выгодной, интересной и высокооплачиваемой работы. В качестве примера компании можно взять российскую школу. На протяжении долгого времени она</w:t>
      </w:r>
      <w:r w:rsidR="004A4FFF">
        <w:rPr>
          <w:color w:val="auto"/>
          <w:szCs w:val="28"/>
        </w:rPr>
        <w:t> </w:t>
      </w:r>
      <w:r w:rsidRPr="00CD10C1">
        <w:rPr>
          <w:color w:val="auto"/>
          <w:szCs w:val="28"/>
        </w:rPr>
        <w:t>являлась учреждением, где ученики получали только базовые знания по</w:t>
      </w:r>
      <w:r w:rsidR="004A4FFF">
        <w:rPr>
          <w:color w:val="auto"/>
          <w:szCs w:val="28"/>
        </w:rPr>
        <w:t> </w:t>
      </w:r>
      <w:r w:rsidRPr="00CD10C1">
        <w:rPr>
          <w:color w:val="auto"/>
          <w:szCs w:val="28"/>
        </w:rPr>
        <w:t>предметам, чтобы получить дополнительные знания, им приходилось посещать, например языковые курсы, которые были единственной возможностью получить курс продвинутого обучения. Теперь многие школы открывают платные языковые курсы, а ведут там учителя этой же школы, что</w:t>
      </w:r>
      <w:r w:rsidR="004A4FFF">
        <w:rPr>
          <w:color w:val="auto"/>
          <w:szCs w:val="28"/>
        </w:rPr>
        <w:t> </w:t>
      </w:r>
      <w:r w:rsidRPr="00CD10C1">
        <w:rPr>
          <w:color w:val="auto"/>
          <w:szCs w:val="28"/>
        </w:rPr>
        <w:t>говорит о том, что в школу пришел маркетинг и школа осознала, что</w:t>
      </w:r>
      <w:r w:rsidR="004A4FFF">
        <w:rPr>
          <w:color w:val="auto"/>
          <w:szCs w:val="28"/>
        </w:rPr>
        <w:t> </w:t>
      </w:r>
      <w:r w:rsidRPr="00CD10C1">
        <w:rPr>
          <w:color w:val="auto"/>
          <w:szCs w:val="28"/>
        </w:rPr>
        <w:t>ее</w:t>
      </w:r>
      <w:r w:rsidR="004A4FFF">
        <w:rPr>
          <w:color w:val="auto"/>
          <w:szCs w:val="28"/>
        </w:rPr>
        <w:t> </w:t>
      </w:r>
      <w:r w:rsidRPr="00CD10C1">
        <w:rPr>
          <w:color w:val="auto"/>
          <w:szCs w:val="28"/>
        </w:rPr>
        <w:t>функциональные задачи должны меняться. В условиях изменений, касающихся системы образования в целом и школ, в частности, мотивация персонала образовательных учреждений становится особо значимой.</w:t>
      </w:r>
    </w:p>
    <w:p w:rsidR="00CB13DF" w:rsidRPr="00CD10C1" w:rsidRDefault="00CB13DF" w:rsidP="00CD10C1">
      <w:pPr>
        <w:rPr>
          <w:color w:val="auto"/>
          <w:szCs w:val="28"/>
        </w:rPr>
      </w:pPr>
      <w:r w:rsidRPr="00CD10C1">
        <w:rPr>
          <w:color w:val="auto"/>
          <w:szCs w:val="28"/>
        </w:rPr>
        <w:lastRenderedPageBreak/>
        <w:t>Нельзя не заметить, что мотивация работает в том случае, если</w:t>
      </w:r>
      <w:r w:rsidR="004A4FFF">
        <w:rPr>
          <w:color w:val="auto"/>
          <w:szCs w:val="28"/>
        </w:rPr>
        <w:t> </w:t>
      </w:r>
      <w:r w:rsidRPr="00CD10C1">
        <w:rPr>
          <w:color w:val="auto"/>
          <w:szCs w:val="28"/>
        </w:rPr>
        <w:t xml:space="preserve">руководитель хорошо знает своих сотрудников. Ему необходимо знать желания и устремления своих подчиненных. Для достижения данной цели нужно уделять особое внимание ценностным ориентирам и уметь найти подход к каждой личности. Следует учесть тот факт, что руководитель не сможет найти индивидуальный подход к каждому сотруднику на предприятии численностью в сто пятьдесят человек. В этом случае можно воспользоваться вторым инструментом мотивации, услугами </w:t>
      </w:r>
      <w:r w:rsidRPr="00CD10C1">
        <w:rPr>
          <w:color w:val="auto"/>
          <w:szCs w:val="28"/>
          <w:lang w:val="en-US"/>
        </w:rPr>
        <w:t>HR</w:t>
      </w:r>
      <w:r w:rsidRPr="00CD10C1">
        <w:rPr>
          <w:color w:val="auto"/>
          <w:szCs w:val="28"/>
        </w:rPr>
        <w:t xml:space="preserve">-менеджера. Специалист данной профессии займется исследованием индивидуальных особенностей персонала и найдет определенный подход к стимулированию его деятельности. </w:t>
      </w:r>
    </w:p>
    <w:p w:rsidR="00CB13DF" w:rsidRPr="00CD10C1" w:rsidRDefault="00CB13DF" w:rsidP="00CD10C1">
      <w:pPr>
        <w:rPr>
          <w:color w:val="auto"/>
          <w:szCs w:val="28"/>
        </w:rPr>
      </w:pPr>
      <w:r w:rsidRPr="00CD10C1">
        <w:rPr>
          <w:color w:val="auto"/>
          <w:szCs w:val="28"/>
        </w:rPr>
        <w:t>Третьим инструментом мотивации является сплоченность команды. Руководство организовывает корпоративные встречи и поездки, организует спортивные команды на своем предприятии. Эти мероприятия позволяют людям лучше узнать друг друга и найти общий язык. Имея представление о</w:t>
      </w:r>
      <w:r w:rsidR="004A4FFF">
        <w:rPr>
          <w:color w:val="auto"/>
          <w:szCs w:val="28"/>
        </w:rPr>
        <w:t> </w:t>
      </w:r>
      <w:r w:rsidRPr="00CD10C1">
        <w:rPr>
          <w:color w:val="auto"/>
          <w:szCs w:val="28"/>
        </w:rPr>
        <w:t>своих сотрудниках, им становится легче общаться и выполнять задания компании продуктивнее и быстрее. Третьим важнейшим инструментом мотивации является здоровая конкуренция между сотрудниками. Участвуя в</w:t>
      </w:r>
      <w:r w:rsidR="004A4FFF">
        <w:rPr>
          <w:color w:val="auto"/>
          <w:szCs w:val="28"/>
        </w:rPr>
        <w:t> </w:t>
      </w:r>
      <w:r w:rsidRPr="00CD10C1">
        <w:rPr>
          <w:color w:val="auto"/>
          <w:szCs w:val="28"/>
        </w:rPr>
        <w:t>творческом конкурсе по делам компании, работники имею возможность получать определенные бонусы, которые продлевают им отпуск или предостав</w:t>
      </w:r>
      <w:r w:rsidR="004A4FFF">
        <w:rPr>
          <w:color w:val="auto"/>
          <w:szCs w:val="28"/>
        </w:rPr>
        <w:softHyphen/>
      </w:r>
      <w:r w:rsidRPr="00CD10C1">
        <w:rPr>
          <w:color w:val="auto"/>
          <w:szCs w:val="28"/>
        </w:rPr>
        <w:t>ляют им другие привилегии. В такие конкурсы обычно вовлекаются все</w:t>
      </w:r>
      <w:r w:rsidR="004A4FFF">
        <w:rPr>
          <w:color w:val="auto"/>
          <w:szCs w:val="28"/>
        </w:rPr>
        <w:t> </w:t>
      </w:r>
      <w:r w:rsidRPr="00CD10C1">
        <w:rPr>
          <w:color w:val="auto"/>
          <w:szCs w:val="28"/>
        </w:rPr>
        <w:t>сотрудники вне зависимости от ранга. Участвуя в разного рода конкурсах, работники пытаются достичь лучших результатов, чтобы удержаться в</w:t>
      </w:r>
      <w:r w:rsidR="004A4FFF">
        <w:rPr>
          <w:color w:val="auto"/>
          <w:szCs w:val="28"/>
        </w:rPr>
        <w:t> </w:t>
      </w:r>
      <w:r w:rsidRPr="00CD10C1">
        <w:rPr>
          <w:color w:val="auto"/>
          <w:szCs w:val="28"/>
        </w:rPr>
        <w:t>компании. Следовательно, между ними возникает позитивная конкуренция.</w:t>
      </w:r>
    </w:p>
    <w:p w:rsidR="00CB13DF" w:rsidRPr="00CD10C1" w:rsidRDefault="00CB13DF" w:rsidP="00CD10C1">
      <w:pPr>
        <w:rPr>
          <w:color w:val="auto"/>
          <w:szCs w:val="28"/>
        </w:rPr>
      </w:pPr>
      <w:r w:rsidRPr="00CD10C1">
        <w:rPr>
          <w:color w:val="auto"/>
          <w:szCs w:val="28"/>
        </w:rPr>
        <w:t xml:space="preserve">Четвертым инструментом мотивации персонала является предоставление им льгот, связанных с графиком работы, то есть оплата отпусков, период временной нетрудоспособности, также предоставление гибкого графика рабочего времени. </w:t>
      </w:r>
    </w:p>
    <w:p w:rsidR="00CB13DF" w:rsidRPr="00CD10C1" w:rsidRDefault="00CB13DF" w:rsidP="00CD10C1">
      <w:pPr>
        <w:rPr>
          <w:b/>
          <w:color w:val="auto"/>
          <w:szCs w:val="28"/>
        </w:rPr>
      </w:pPr>
      <w:r w:rsidRPr="00CD10C1">
        <w:rPr>
          <w:color w:val="auto"/>
          <w:szCs w:val="28"/>
        </w:rPr>
        <w:t>В последние время большинство американских фирм и корпораций в</w:t>
      </w:r>
      <w:r w:rsidR="004A4FFF">
        <w:rPr>
          <w:color w:val="auto"/>
          <w:szCs w:val="28"/>
        </w:rPr>
        <w:t> </w:t>
      </w:r>
      <w:r w:rsidRPr="00CD10C1">
        <w:rPr>
          <w:color w:val="auto"/>
          <w:szCs w:val="28"/>
        </w:rPr>
        <w:t>качестве трудомотивирующего инструмента широко использует делегиро</w:t>
      </w:r>
      <w:r w:rsidR="004A4FFF">
        <w:rPr>
          <w:color w:val="auto"/>
          <w:szCs w:val="28"/>
        </w:rPr>
        <w:softHyphen/>
      </w:r>
      <w:r w:rsidRPr="00CD10C1">
        <w:rPr>
          <w:color w:val="auto"/>
          <w:szCs w:val="28"/>
        </w:rPr>
        <w:lastRenderedPageBreak/>
        <w:t>вание, когда часть обязанностей, ответственности и полномочий по принятию решений передаются работникам, заслуживающим доверия.</w:t>
      </w:r>
      <w:r w:rsidRPr="00CD10C1">
        <w:rPr>
          <w:b/>
          <w:color w:val="auto"/>
          <w:szCs w:val="28"/>
        </w:rPr>
        <w:t xml:space="preserve"> </w:t>
      </w:r>
    </w:p>
    <w:p w:rsidR="00CB13DF" w:rsidRPr="00CD10C1" w:rsidRDefault="00CB13DF" w:rsidP="00CD10C1">
      <w:pPr>
        <w:rPr>
          <w:color w:val="auto"/>
          <w:szCs w:val="28"/>
        </w:rPr>
      </w:pPr>
      <w:r w:rsidRPr="00CD10C1">
        <w:rPr>
          <w:color w:val="auto"/>
          <w:szCs w:val="28"/>
        </w:rPr>
        <w:t>Шестым инструментом мотивирования является устная похвала, которая существенно влияет на дальнейшую деятельность сотрудников. Некоторые компании имеют свои нагрудные знаки и доски для объявления фамилий сотрудников, показавших хорошие результаты в работе.</w:t>
      </w:r>
    </w:p>
    <w:p w:rsidR="00CB13DF" w:rsidRPr="00CD10C1" w:rsidRDefault="00CB13DF" w:rsidP="00CD10C1">
      <w:pPr>
        <w:rPr>
          <w:color w:val="auto"/>
          <w:szCs w:val="28"/>
        </w:rPr>
      </w:pPr>
      <w:r w:rsidRPr="00CD10C1">
        <w:rPr>
          <w:color w:val="auto"/>
          <w:szCs w:val="28"/>
        </w:rPr>
        <w:t>На настоящем этапе условия рынка диктуют постоянную реорганизацию структуры малых и больших компаний. Но не только частных, но</w:t>
      </w:r>
      <w:r w:rsidR="004A4FFF">
        <w:rPr>
          <w:color w:val="auto"/>
          <w:szCs w:val="28"/>
        </w:rPr>
        <w:t> </w:t>
      </w:r>
      <w:r w:rsidRPr="00CD10C1">
        <w:rPr>
          <w:color w:val="auto"/>
          <w:szCs w:val="28"/>
        </w:rPr>
        <w:t>и</w:t>
      </w:r>
      <w:r w:rsidR="004A4FFF">
        <w:rPr>
          <w:color w:val="auto"/>
          <w:szCs w:val="28"/>
        </w:rPr>
        <w:t> </w:t>
      </w:r>
      <w:r w:rsidRPr="00CD10C1">
        <w:rPr>
          <w:color w:val="auto"/>
          <w:szCs w:val="28"/>
        </w:rPr>
        <w:t>бюджетных. Развитие одной компании это не только способ ее выживания и утверждения на рынке, но и реструктуризация общества, его направление развития и совершенствование. В данном случае имеется в виду школа Российской Федерации. В современной жизни школа дает не только базовое образование, не только получение возможности самой зарабатывать деньги, но</w:t>
      </w:r>
      <w:r w:rsidR="004A4FFF">
        <w:rPr>
          <w:color w:val="auto"/>
          <w:szCs w:val="28"/>
        </w:rPr>
        <w:t> </w:t>
      </w:r>
      <w:r w:rsidRPr="00CD10C1">
        <w:rPr>
          <w:color w:val="auto"/>
          <w:szCs w:val="28"/>
        </w:rPr>
        <w:t>и расширять свою деятельность [1]. Чем занималась школа 20 лет назад? Проводились уроки, локальные мероприятия, окружные и городские олимпиады. Сейчас школа получила право на платные услуги, то есть после уроков учителя проводят групповые или индивидуальные платные уроки, в</w:t>
      </w:r>
      <w:r w:rsidR="004A4FFF">
        <w:rPr>
          <w:color w:val="auto"/>
          <w:szCs w:val="28"/>
        </w:rPr>
        <w:t> </w:t>
      </w:r>
      <w:r w:rsidRPr="00CD10C1">
        <w:rPr>
          <w:color w:val="auto"/>
          <w:szCs w:val="28"/>
        </w:rPr>
        <w:t>которых заинтересована школа. Что дальше? А ведь возможности у</w:t>
      </w:r>
      <w:r w:rsidR="004A4FFF">
        <w:rPr>
          <w:color w:val="auto"/>
          <w:szCs w:val="28"/>
        </w:rPr>
        <w:t> </w:t>
      </w:r>
      <w:r w:rsidRPr="00CD10C1">
        <w:rPr>
          <w:color w:val="auto"/>
          <w:szCs w:val="28"/>
        </w:rPr>
        <w:t>каждой</w:t>
      </w:r>
      <w:r w:rsidR="004A4FFF">
        <w:rPr>
          <w:color w:val="auto"/>
          <w:szCs w:val="28"/>
        </w:rPr>
        <w:t> </w:t>
      </w:r>
      <w:r w:rsidRPr="00CD10C1">
        <w:rPr>
          <w:color w:val="auto"/>
          <w:szCs w:val="28"/>
        </w:rPr>
        <w:t>школы очень большие.</w:t>
      </w:r>
    </w:p>
    <w:p w:rsidR="00CB13DF" w:rsidRPr="00CD10C1" w:rsidRDefault="00CB13DF" w:rsidP="00CD10C1">
      <w:pPr>
        <w:rPr>
          <w:color w:val="auto"/>
          <w:szCs w:val="28"/>
        </w:rPr>
      </w:pPr>
      <w:r w:rsidRPr="00CD10C1">
        <w:rPr>
          <w:color w:val="auto"/>
          <w:szCs w:val="28"/>
        </w:rPr>
        <w:t>Представим, что школа проводит данные уроки внутри школы и</w:t>
      </w:r>
      <w:r w:rsidR="004A4FFF">
        <w:rPr>
          <w:color w:val="auto"/>
          <w:szCs w:val="28"/>
        </w:rPr>
        <w:t> </w:t>
      </w:r>
      <w:r w:rsidRPr="00CD10C1">
        <w:rPr>
          <w:color w:val="auto"/>
          <w:szCs w:val="28"/>
        </w:rPr>
        <w:t>квалификация учителей настолько высока, что в их уроках становятся заинтересованы родители детей других школ. Количество заинтересованных в</w:t>
      </w:r>
      <w:r w:rsidR="004A4FFF">
        <w:rPr>
          <w:color w:val="auto"/>
          <w:szCs w:val="28"/>
        </w:rPr>
        <w:t> </w:t>
      </w:r>
      <w:r w:rsidRPr="00CD10C1">
        <w:rPr>
          <w:color w:val="auto"/>
          <w:szCs w:val="28"/>
        </w:rPr>
        <w:t>этих курсах растет, соответственно растет прибыль в школе. Дальше больше. Увеличивается количество тематических курсов и наступает ситуация недостатка учителей на этих курсах.</w:t>
      </w:r>
    </w:p>
    <w:p w:rsidR="00CB13DF" w:rsidRPr="00CD10C1" w:rsidRDefault="00CB13DF" w:rsidP="00CD10C1">
      <w:pPr>
        <w:rPr>
          <w:color w:val="auto"/>
          <w:szCs w:val="28"/>
        </w:rPr>
      </w:pPr>
      <w:r w:rsidRPr="00CD10C1">
        <w:rPr>
          <w:color w:val="auto"/>
          <w:szCs w:val="28"/>
        </w:rPr>
        <w:t xml:space="preserve">Школа набирает на конкурсной основе дополнительных учителей. Курсов становится больше. Школа либо арендует помещение, либо выходит на уровень дистанционного обучения. Опять же больше заинтересованных учащихся. Школа организует конкурсы, которые могут быть тоже платными. Например, </w:t>
      </w:r>
      <w:r w:rsidRPr="00CD10C1">
        <w:rPr>
          <w:color w:val="auto"/>
          <w:szCs w:val="28"/>
        </w:rPr>
        <w:lastRenderedPageBreak/>
        <w:t>международный конкурс по знанию английского языка для детей разного возраста «Бульдог» [2].</w:t>
      </w:r>
    </w:p>
    <w:p w:rsidR="00CB13DF" w:rsidRPr="00CD10C1" w:rsidRDefault="00CB13DF" w:rsidP="00CD10C1">
      <w:pPr>
        <w:rPr>
          <w:color w:val="auto"/>
          <w:szCs w:val="28"/>
        </w:rPr>
      </w:pPr>
      <w:r w:rsidRPr="00CD10C1">
        <w:rPr>
          <w:color w:val="auto"/>
          <w:szCs w:val="28"/>
        </w:rPr>
        <w:t>Возможна организация тематических конкурсов по созданию банка идей [3]. На этом примере мы видим, что школа занимается не только улучшением своей материальной базы, а в первую очередь улучшением своего профессионального состава и мотивации детей.</w:t>
      </w:r>
    </w:p>
    <w:p w:rsidR="00CB13DF" w:rsidRPr="00CD10C1" w:rsidRDefault="00CB13DF" w:rsidP="00CD10C1">
      <w:pPr>
        <w:rPr>
          <w:color w:val="auto"/>
          <w:szCs w:val="28"/>
        </w:rPr>
      </w:pPr>
      <w:r w:rsidRPr="00CD10C1">
        <w:rPr>
          <w:color w:val="auto"/>
          <w:szCs w:val="28"/>
        </w:rPr>
        <w:t>Для того, чтобы собрать квалифицированный состав учителей, работаю</w:t>
      </w:r>
      <w:r w:rsidR="004A4FFF">
        <w:rPr>
          <w:color w:val="auto"/>
          <w:szCs w:val="28"/>
        </w:rPr>
        <w:softHyphen/>
      </w:r>
      <w:r w:rsidRPr="00CD10C1">
        <w:rPr>
          <w:color w:val="auto"/>
          <w:szCs w:val="28"/>
        </w:rPr>
        <w:t xml:space="preserve">щих в команде, где реально появятся межпредметные связи нам понадобятся </w:t>
      </w:r>
      <w:r w:rsidRPr="00CD10C1">
        <w:rPr>
          <w:color w:val="auto"/>
          <w:szCs w:val="28"/>
          <w:lang w:val="en-US"/>
        </w:rPr>
        <w:t>HR</w:t>
      </w:r>
      <w:r w:rsidRPr="00CD10C1">
        <w:rPr>
          <w:color w:val="auto"/>
          <w:szCs w:val="28"/>
        </w:rPr>
        <w:t xml:space="preserve">-менеджеры, в качестве которых могут выступать психологи школ. </w:t>
      </w:r>
    </w:p>
    <w:p w:rsidR="00CB13DF" w:rsidRPr="00CD10C1" w:rsidRDefault="00CB13DF" w:rsidP="00CD10C1">
      <w:pPr>
        <w:rPr>
          <w:color w:val="auto"/>
          <w:szCs w:val="28"/>
        </w:rPr>
      </w:pPr>
      <w:r w:rsidRPr="00CD10C1">
        <w:rPr>
          <w:color w:val="auto"/>
          <w:szCs w:val="28"/>
        </w:rPr>
        <w:t>Конкурсная основа набора учителей должна быть не сухой схемой выявления того уровня знаний, которым владеют учителя и умение работать с</w:t>
      </w:r>
      <w:r w:rsidR="004A4FFF">
        <w:rPr>
          <w:color w:val="auto"/>
          <w:szCs w:val="28"/>
        </w:rPr>
        <w:t> </w:t>
      </w:r>
      <w:r w:rsidRPr="00CD10C1">
        <w:rPr>
          <w:color w:val="auto"/>
          <w:szCs w:val="28"/>
        </w:rPr>
        <w:t>людьми, а скорее в первую очередь создание реальной команды, где учитель будет настроен не только на свой предмет, а на всю программу школы в целом, так чтобы учебный процесс был не совокупностью параллельных линий разных предметов, а реально комплексной программой образования. На мой взгляд, мотивация учителей и структура каждой школы должны сыграть главную роль в механизме развития школы. В этом случае школа получит богатую материальную базу, свою цель, комфортную атмосферу и как результат сильную развитую личность ученика.</w:t>
      </w:r>
    </w:p>
    <w:p w:rsidR="00CB13DF" w:rsidRPr="00CD10C1" w:rsidRDefault="00CB13DF" w:rsidP="00CD10C1">
      <w:pPr>
        <w:rPr>
          <w:color w:val="auto"/>
          <w:szCs w:val="28"/>
        </w:rPr>
      </w:pPr>
      <w:r w:rsidRPr="00CD10C1">
        <w:rPr>
          <w:color w:val="auto"/>
          <w:szCs w:val="28"/>
        </w:rPr>
        <w:t xml:space="preserve">Мы считаем, что все школы должны развивать свой менеджмент, особенно менеджмент персонала, поскольку именно использование всех инструментов мотивации может послужить существенным толчком в развитии школы. </w:t>
      </w:r>
    </w:p>
    <w:p w:rsidR="00CB13DF" w:rsidRPr="00CD10C1" w:rsidRDefault="00CB13DF" w:rsidP="00CD10C1">
      <w:pPr>
        <w:rPr>
          <w:color w:val="auto"/>
          <w:szCs w:val="28"/>
        </w:rPr>
      </w:pPr>
      <w:r w:rsidRPr="00CD10C1">
        <w:rPr>
          <w:color w:val="auto"/>
          <w:szCs w:val="28"/>
        </w:rPr>
        <w:t>Все помнят те времена, когда зарплата учителя никак не являлась мотивацией к работе. Но люди работали на идею, занимаясь своим любимым делом, а все стимулы, которые получили они сейчас, подтолкнули учителей к</w:t>
      </w:r>
      <w:r w:rsidR="004A4FFF">
        <w:rPr>
          <w:color w:val="auto"/>
          <w:szCs w:val="28"/>
        </w:rPr>
        <w:t> </w:t>
      </w:r>
      <w:r w:rsidRPr="00CD10C1">
        <w:rPr>
          <w:color w:val="auto"/>
          <w:szCs w:val="28"/>
        </w:rPr>
        <w:t>более сложным целям и результатам. Если раньше предмет необходимо было</w:t>
      </w:r>
      <w:r w:rsidR="004A4FFF">
        <w:rPr>
          <w:color w:val="auto"/>
          <w:szCs w:val="28"/>
        </w:rPr>
        <w:t> </w:t>
      </w:r>
      <w:r w:rsidRPr="00CD10C1">
        <w:rPr>
          <w:color w:val="auto"/>
          <w:szCs w:val="28"/>
        </w:rPr>
        <w:t>знать только для сдачи вступительных экзаменов в ВУЗы, то сейчас это</w:t>
      </w:r>
      <w:r w:rsidR="004A4FFF">
        <w:rPr>
          <w:color w:val="auto"/>
          <w:szCs w:val="28"/>
        </w:rPr>
        <w:t> </w:t>
      </w:r>
      <w:r w:rsidRPr="00CD10C1">
        <w:rPr>
          <w:color w:val="auto"/>
          <w:szCs w:val="28"/>
        </w:rPr>
        <w:t xml:space="preserve">получение сертификатов, которые требуют уважающие себя компании, участие во всероссийских и международных конкурсах. </w:t>
      </w:r>
    </w:p>
    <w:p w:rsidR="00CB13DF" w:rsidRPr="00CD10C1" w:rsidRDefault="00CB13DF" w:rsidP="00CD10C1">
      <w:pPr>
        <w:rPr>
          <w:color w:val="auto"/>
          <w:szCs w:val="28"/>
        </w:rPr>
      </w:pPr>
      <w:r w:rsidRPr="00CD10C1">
        <w:rPr>
          <w:color w:val="auto"/>
          <w:szCs w:val="28"/>
        </w:rPr>
        <w:lastRenderedPageBreak/>
        <w:t>Как вы видите, такая схема развивает не только саму школу как таковую, но и мотивирует детей и их родителей. Такая система школы стимулирует повышение уровня знаний, активность и деятельность общества. Казалось все</w:t>
      </w:r>
      <w:r w:rsidR="004A4FFF">
        <w:rPr>
          <w:color w:val="auto"/>
          <w:szCs w:val="28"/>
        </w:rPr>
        <w:t> </w:t>
      </w:r>
      <w:r w:rsidRPr="00CD10C1">
        <w:rPr>
          <w:color w:val="auto"/>
          <w:szCs w:val="28"/>
        </w:rPr>
        <w:t xml:space="preserve">началось с одной маленькой школы и несколько десятка человек, но верный менеджмент и его мотивация должны привести к тем изменениям в обществе, когда оно само осознает, что оно имеет все возможности сделать свою жизнь интереснее и богаче. </w:t>
      </w:r>
    </w:p>
    <w:p w:rsidR="00CB13DF" w:rsidRPr="00CD10C1" w:rsidRDefault="00CB13DF" w:rsidP="00CD10C1">
      <w:pPr>
        <w:rPr>
          <w:color w:val="auto"/>
          <w:szCs w:val="28"/>
        </w:rPr>
      </w:pPr>
      <w:r w:rsidRPr="00CD10C1">
        <w:rPr>
          <w:color w:val="auto"/>
          <w:szCs w:val="28"/>
        </w:rPr>
        <w:t>Мотивация должна рассматриваться не только инструментом в получении материальной выгоды, но она еще должна иметь ценность в том, что</w:t>
      </w:r>
      <w:r w:rsidR="004A4FFF">
        <w:rPr>
          <w:color w:val="auto"/>
          <w:szCs w:val="28"/>
        </w:rPr>
        <w:t> </w:t>
      </w:r>
      <w:r w:rsidRPr="00CD10C1">
        <w:rPr>
          <w:color w:val="auto"/>
          <w:szCs w:val="28"/>
        </w:rPr>
        <w:t>мотивированный работник психологически ощущает себя полноправной частью любого процесса, который происходит в компании. И как мы видели на примере школы, мотивация может повлиять на изменение структуры целой системы. Ее позитивной значимости необходимо отдавать должное. Мотивированный работник необходим любой компании с далеко идущими позитивными и прогрессирующими результатами.</w:t>
      </w:r>
    </w:p>
    <w:p w:rsidR="00CB13DF" w:rsidRPr="00CD10C1" w:rsidRDefault="00CB13DF" w:rsidP="00CD10C1">
      <w:pPr>
        <w:rPr>
          <w:color w:val="auto"/>
          <w:szCs w:val="28"/>
        </w:rPr>
      </w:pPr>
      <w:r w:rsidRPr="00CD10C1">
        <w:rPr>
          <w:color w:val="auto"/>
          <w:szCs w:val="28"/>
        </w:rPr>
        <w:t>Люди готовы работать и работают не только для материальной выгоды, но</w:t>
      </w:r>
      <w:r w:rsidR="004A4FFF">
        <w:rPr>
          <w:color w:val="auto"/>
          <w:szCs w:val="28"/>
        </w:rPr>
        <w:t> </w:t>
      </w:r>
      <w:r w:rsidRPr="00CD10C1">
        <w:rPr>
          <w:color w:val="auto"/>
          <w:szCs w:val="28"/>
        </w:rPr>
        <w:t xml:space="preserve">и для осознанием, что они имеют ценность в обществе. </w:t>
      </w:r>
    </w:p>
    <w:p w:rsidR="00CB13DF" w:rsidRPr="00CD10C1" w:rsidRDefault="00CB13DF" w:rsidP="00CD10C1">
      <w:pPr>
        <w:rPr>
          <w:color w:val="auto"/>
          <w:szCs w:val="28"/>
        </w:rPr>
      </w:pPr>
      <w:r w:rsidRPr="00CD10C1">
        <w:rPr>
          <w:color w:val="auto"/>
          <w:szCs w:val="28"/>
        </w:rPr>
        <w:t>Школа ― это одна из важных артерий большого организма нашего общества. Позитивная реформа и свобода творчества учителей способна многое изменить в нем. На мой взгляд, мотивация учителей это целая наука, о которой руководители должны не только знать, но заниматься каждый день. Ни</w:t>
      </w:r>
      <w:r w:rsidR="004A4FFF">
        <w:rPr>
          <w:color w:val="auto"/>
          <w:szCs w:val="28"/>
        </w:rPr>
        <w:t> </w:t>
      </w:r>
      <w:r w:rsidRPr="00CD10C1">
        <w:rPr>
          <w:color w:val="auto"/>
          <w:szCs w:val="28"/>
        </w:rPr>
        <w:t>для</w:t>
      </w:r>
      <w:r w:rsidR="004A4FFF">
        <w:rPr>
          <w:color w:val="auto"/>
          <w:szCs w:val="28"/>
        </w:rPr>
        <w:t> </w:t>
      </w:r>
      <w:r w:rsidRPr="00CD10C1">
        <w:rPr>
          <w:color w:val="auto"/>
          <w:szCs w:val="28"/>
        </w:rPr>
        <w:t>кого</w:t>
      </w:r>
      <w:r w:rsidR="004A4FFF">
        <w:rPr>
          <w:color w:val="auto"/>
          <w:szCs w:val="28"/>
        </w:rPr>
        <w:t> </w:t>
      </w:r>
      <w:r w:rsidRPr="00CD10C1">
        <w:rPr>
          <w:color w:val="auto"/>
          <w:szCs w:val="28"/>
        </w:rPr>
        <w:t>не секрет, что российская школа славилась всегда и нельзя не</w:t>
      </w:r>
      <w:r w:rsidR="004A4FFF">
        <w:rPr>
          <w:color w:val="auto"/>
          <w:szCs w:val="28"/>
        </w:rPr>
        <w:t> </w:t>
      </w:r>
      <w:r w:rsidRPr="00CD10C1">
        <w:rPr>
          <w:color w:val="auto"/>
          <w:szCs w:val="28"/>
        </w:rPr>
        <w:t>отметить, что не</w:t>
      </w:r>
      <w:r w:rsidR="004A4FFF">
        <w:rPr>
          <w:color w:val="auto"/>
          <w:szCs w:val="28"/>
        </w:rPr>
        <w:t> </w:t>
      </w:r>
      <w:r w:rsidRPr="00CD10C1">
        <w:rPr>
          <w:color w:val="auto"/>
          <w:szCs w:val="28"/>
        </w:rPr>
        <w:t>материальные выгоды, а именно мотивация преподавателей сделали ее известной во всем мире.</w:t>
      </w:r>
    </w:p>
    <w:p w:rsidR="00CB13DF" w:rsidRPr="00CD10C1" w:rsidRDefault="00CB13DF" w:rsidP="00CD10C1">
      <w:pPr>
        <w:rPr>
          <w:color w:val="auto"/>
          <w:szCs w:val="28"/>
        </w:rPr>
      </w:pPr>
      <w:r w:rsidRPr="00CD10C1">
        <w:rPr>
          <w:color w:val="auto"/>
          <w:szCs w:val="28"/>
        </w:rPr>
        <w:t>Мы считаем, что мотивация как весьма значимый инструмент практической деятельности не должна иметь единственный раздел ― мотивация персонала, а мотивация в любом производстве должна изучаться и</w:t>
      </w:r>
      <w:r w:rsidR="004A4FFF">
        <w:rPr>
          <w:color w:val="auto"/>
          <w:szCs w:val="28"/>
        </w:rPr>
        <w:t> </w:t>
      </w:r>
      <w:r w:rsidRPr="00CD10C1">
        <w:rPr>
          <w:color w:val="auto"/>
          <w:szCs w:val="28"/>
        </w:rPr>
        <w:t>развиваться.</w:t>
      </w:r>
    </w:p>
    <w:p w:rsidR="00CB13DF" w:rsidRPr="00CD10C1" w:rsidRDefault="00CB13DF" w:rsidP="00CD10C1">
      <w:pPr>
        <w:rPr>
          <w:color w:val="auto"/>
          <w:szCs w:val="28"/>
        </w:rPr>
      </w:pPr>
    </w:p>
    <w:p w:rsidR="00CB13DF" w:rsidRPr="00CD10C1" w:rsidRDefault="00CB13DF" w:rsidP="00EA503F">
      <w:pPr>
        <w:pageBreakBefore/>
        <w:tabs>
          <w:tab w:val="left" w:pos="540"/>
        </w:tabs>
        <w:ind w:firstLine="0"/>
        <w:rPr>
          <w:b/>
          <w:color w:val="auto"/>
          <w:szCs w:val="28"/>
        </w:rPr>
      </w:pPr>
      <w:r w:rsidRPr="00CD10C1">
        <w:rPr>
          <w:b/>
          <w:color w:val="auto"/>
          <w:szCs w:val="28"/>
        </w:rPr>
        <w:lastRenderedPageBreak/>
        <w:t>Список литературы:</w:t>
      </w:r>
    </w:p>
    <w:p w:rsidR="00CB13DF" w:rsidRPr="004A4FFF" w:rsidRDefault="00CB13DF" w:rsidP="00EA503F">
      <w:pPr>
        <w:pStyle w:val="a"/>
        <w:numPr>
          <w:ilvl w:val="0"/>
          <w:numId w:val="171"/>
        </w:numPr>
        <w:ind w:left="357" w:hanging="357"/>
      </w:pPr>
      <w:r w:rsidRPr="004A4FFF">
        <w:t>Закон РФ «Об образовании» </w:t>
      </w:r>
      <w:r w:rsidR="004A4FFF">
        <w:t>№</w:t>
      </w:r>
      <w:r w:rsidRPr="004A4FFF">
        <w:t> 3266-1 от 10.07.1992 [Электронный ресурс].</w:t>
      </w:r>
      <w:r w:rsidR="004A4FFF">
        <w:t> </w:t>
      </w:r>
      <w:r w:rsidRPr="004A4FFF">
        <w:t xml:space="preserve">― Режим доступа. ― URL: </w:t>
      </w:r>
      <w:hyperlink r:id="rId114" w:history="1">
        <w:r w:rsidRPr="00FC631C">
          <w:rPr>
            <w:rStyle w:val="a5"/>
            <w:color w:val="000000"/>
            <w:u w:val="none"/>
          </w:rPr>
          <w:t>http://www.consultant.ru/popular/edu/</w:t>
        </w:r>
      </w:hyperlink>
      <w:r w:rsidRPr="004A4FFF">
        <w:t xml:space="preserve"> (дата обращения ― 10.11.2012)</w:t>
      </w:r>
    </w:p>
    <w:p w:rsidR="00CB13DF" w:rsidRPr="004A4FFF" w:rsidRDefault="00CB13DF" w:rsidP="00FC631C">
      <w:pPr>
        <w:pStyle w:val="a"/>
      </w:pPr>
      <w:r w:rsidRPr="004A4FFF">
        <w:t xml:space="preserve">Золотое руно. Центр продуктивного обучения. Официальный сайт. [Электронный ресурс]. ― Режим доступа ― URL: </w:t>
      </w:r>
      <w:hyperlink r:id="rId115" w:history="1">
        <w:r w:rsidRPr="004A4FFF">
          <w:rPr>
            <w:rStyle w:val="a5"/>
            <w:color w:val="000000"/>
            <w:u w:val="none"/>
          </w:rPr>
          <w:t>http://runodog.ru/</w:t>
        </w:r>
      </w:hyperlink>
      <w:r w:rsidRPr="004A4FFF">
        <w:t xml:space="preserve"> (дата обращения ― 10.11.2012)</w:t>
      </w:r>
    </w:p>
    <w:p w:rsidR="00CB13DF" w:rsidRPr="004A4FFF" w:rsidRDefault="00CB13DF" w:rsidP="00FC631C">
      <w:pPr>
        <w:pStyle w:val="a"/>
      </w:pPr>
      <w:r w:rsidRPr="004A4FFF">
        <w:t xml:space="preserve">Фестиваль педагогических идей «Открытый урок». Официальный сайт. [Электронный ресурс]. ― Режим доступа ― URL: </w:t>
      </w:r>
      <w:hyperlink r:id="rId116" w:history="1">
        <w:r w:rsidRPr="004A4FFF">
          <w:rPr>
            <w:rStyle w:val="a5"/>
            <w:color w:val="000000"/>
            <w:u w:val="none"/>
          </w:rPr>
          <w:t>http://festival.1september.ru/</w:t>
        </w:r>
      </w:hyperlink>
      <w:r w:rsidRPr="004A4FFF">
        <w:t xml:space="preserve"> (дата доступа: 09.11.2012).</w:t>
      </w:r>
    </w:p>
    <w:p w:rsidR="00CB13DF" w:rsidRPr="004A4FFF" w:rsidRDefault="00CB13DF" w:rsidP="004A4FFF">
      <w:pPr>
        <w:pStyle w:val="1"/>
      </w:pPr>
    </w:p>
    <w:p w:rsidR="00CB13DF" w:rsidRPr="004A4FFF" w:rsidRDefault="00CB13DF" w:rsidP="004A4FFF">
      <w:pPr>
        <w:pStyle w:val="1"/>
      </w:pPr>
      <w:r w:rsidRPr="004A4FFF">
        <w:t xml:space="preserve">ВЛИЯНИЕ МЕТОДОВ МОТИВАЦИИ </w:t>
      </w:r>
      <w:r w:rsidR="004A4FFF">
        <w:br/>
      </w:r>
      <w:r w:rsidRPr="004A4FFF">
        <w:t>НА ПРОИЗВОДИТЕЛЬНОСТЬ ТРУДА ПРЕДПРИЯТИЯ</w:t>
      </w:r>
    </w:p>
    <w:p w:rsidR="00CB13DF" w:rsidRPr="00CD10C1" w:rsidRDefault="00CB13DF" w:rsidP="004A4FFF">
      <w:pPr>
        <w:pStyle w:val="afff1"/>
      </w:pPr>
      <w:r w:rsidRPr="00CD10C1">
        <w:t>Тхакахова Бэлла Олеговна</w:t>
      </w:r>
    </w:p>
    <w:p w:rsidR="00CB13DF" w:rsidRPr="004A4FFF" w:rsidRDefault="00CB13DF" w:rsidP="004A4FFF">
      <w:pPr>
        <w:pStyle w:val="2a"/>
      </w:pPr>
      <w:r w:rsidRPr="004A4FFF">
        <w:t>студент 4курса, кафедра государственного и муниципального управления СКФУ, г.</w:t>
      </w:r>
      <w:r w:rsidRPr="004A4FFF">
        <w:rPr>
          <w:lang w:val="en-US"/>
        </w:rPr>
        <w:t> </w:t>
      </w:r>
      <w:r w:rsidRPr="004A4FFF">
        <w:t>Пятигорск</w:t>
      </w:r>
    </w:p>
    <w:p w:rsidR="00CB13DF" w:rsidRPr="004A4FFF" w:rsidRDefault="00CB13DF" w:rsidP="004A4FFF">
      <w:pPr>
        <w:pStyle w:val="2a"/>
      </w:pPr>
      <w:r w:rsidRPr="004A4FFF">
        <w:rPr>
          <w:lang w:val="en-US"/>
        </w:rPr>
        <w:t>E</w:t>
      </w:r>
      <w:r w:rsidRPr="004A4FFF">
        <w:t>-</w:t>
      </w:r>
      <w:r w:rsidRPr="004A4FFF">
        <w:rPr>
          <w:lang w:val="en-US"/>
        </w:rPr>
        <w:t>mail</w:t>
      </w:r>
      <w:r w:rsidRPr="004A4FFF">
        <w:t>:</w:t>
      </w:r>
      <w:r w:rsidRPr="004A4FFF">
        <w:rPr>
          <w:lang w:val="en-US"/>
        </w:rPr>
        <w:t> </w:t>
      </w:r>
      <w:hyperlink r:id="rId117" w:history="1">
        <w:r w:rsidRPr="004A4FFF">
          <w:rPr>
            <w:rStyle w:val="a5"/>
            <w:szCs w:val="28"/>
            <w:lang w:val="en-US"/>
          </w:rPr>
          <w:t>tx</w:t>
        </w:r>
        <w:r w:rsidRPr="004A4FFF">
          <w:rPr>
            <w:rStyle w:val="a5"/>
            <w:szCs w:val="28"/>
          </w:rPr>
          <w:t>.</w:t>
        </w:r>
        <w:r w:rsidRPr="004A4FFF">
          <w:rPr>
            <w:rStyle w:val="a5"/>
            <w:szCs w:val="28"/>
            <w:lang w:val="en-US"/>
          </w:rPr>
          <w:t>bel</w:t>
        </w:r>
        <w:r w:rsidRPr="004A4FFF">
          <w:rPr>
            <w:rStyle w:val="a5"/>
            <w:szCs w:val="28"/>
          </w:rPr>
          <w:t>@</w:t>
        </w:r>
        <w:r w:rsidRPr="004A4FFF">
          <w:rPr>
            <w:rStyle w:val="a5"/>
            <w:szCs w:val="28"/>
            <w:lang w:val="en-US"/>
          </w:rPr>
          <w:t>yandex</w:t>
        </w:r>
        <w:r w:rsidRPr="004A4FFF">
          <w:rPr>
            <w:rStyle w:val="a5"/>
            <w:szCs w:val="28"/>
          </w:rPr>
          <w:t>.</w:t>
        </w:r>
        <w:r w:rsidRPr="004A4FFF">
          <w:rPr>
            <w:rStyle w:val="a5"/>
            <w:szCs w:val="28"/>
            <w:lang w:val="en-US"/>
          </w:rPr>
          <w:t>ru</w:t>
        </w:r>
      </w:hyperlink>
    </w:p>
    <w:p w:rsidR="00CB13DF" w:rsidRPr="00CD10C1" w:rsidRDefault="00CB13DF" w:rsidP="004A4FFF">
      <w:pPr>
        <w:pStyle w:val="afff1"/>
      </w:pPr>
      <w:r w:rsidRPr="00CD10C1">
        <w:t>Дзанагова Татьяна Яковлевна</w:t>
      </w:r>
    </w:p>
    <w:p w:rsidR="00CB13DF" w:rsidRPr="004A4FFF" w:rsidRDefault="00CB13DF" w:rsidP="004A4FFF">
      <w:pPr>
        <w:pStyle w:val="2a"/>
      </w:pPr>
      <w:r w:rsidRPr="004A4FFF">
        <w:t>научный руководитель, доцент СКФУ, г. Пятигорск</w:t>
      </w:r>
    </w:p>
    <w:p w:rsidR="00CB13DF" w:rsidRPr="00CD10C1" w:rsidRDefault="00CB13DF" w:rsidP="00CD10C1">
      <w:pPr>
        <w:tabs>
          <w:tab w:val="left" w:pos="5475"/>
        </w:tabs>
        <w:jc w:val="right"/>
        <w:rPr>
          <w:i/>
          <w:color w:val="auto"/>
          <w:szCs w:val="28"/>
        </w:rPr>
      </w:pPr>
    </w:p>
    <w:p w:rsidR="00CB13DF" w:rsidRPr="00CD10C1" w:rsidRDefault="00CB13DF" w:rsidP="00CD10C1">
      <w:pPr>
        <w:tabs>
          <w:tab w:val="left" w:pos="5475"/>
        </w:tabs>
        <w:contextualSpacing/>
        <w:rPr>
          <w:i/>
          <w:color w:val="auto"/>
          <w:szCs w:val="28"/>
        </w:rPr>
      </w:pPr>
      <w:r w:rsidRPr="00CD10C1">
        <w:rPr>
          <w:color w:val="auto"/>
          <w:szCs w:val="28"/>
        </w:rPr>
        <w:t>Что необходимо для того, чтобы персонал работал лучше и эффективнее? Как сделать работу итереснее? Что может вызвать потребность к работе? В</w:t>
      </w:r>
      <w:r w:rsidR="004A4FFF">
        <w:rPr>
          <w:color w:val="auto"/>
          <w:szCs w:val="28"/>
        </w:rPr>
        <w:t> </w:t>
      </w:r>
      <w:r w:rsidRPr="00CD10C1">
        <w:rPr>
          <w:color w:val="auto"/>
          <w:szCs w:val="28"/>
        </w:rPr>
        <w:t>процессе управлении людьми возникают эти и многие другие вопросы.</w:t>
      </w:r>
    </w:p>
    <w:p w:rsidR="00CB13DF" w:rsidRPr="00CD10C1" w:rsidRDefault="00CB13DF" w:rsidP="00CD10C1">
      <w:pPr>
        <w:contextualSpacing/>
        <w:rPr>
          <w:color w:val="auto"/>
          <w:szCs w:val="28"/>
        </w:rPr>
      </w:pPr>
      <w:r w:rsidRPr="00CD10C1">
        <w:rPr>
          <w:color w:val="auto"/>
          <w:szCs w:val="28"/>
        </w:rPr>
        <w:t>На данный момент нет сомнения, что именно сотрудники являются самым главным ресурсом любой компании. Но не все руководители осознают сложность управления данным ресурсом. Навыки и профессионализм сотрудников определяют успех компании. Цель деятельности менеджеров максимально эффективно использовать возможности персонала. Руководители</w:t>
      </w:r>
      <w:r w:rsidR="004A4FFF">
        <w:rPr>
          <w:color w:val="auto"/>
          <w:szCs w:val="28"/>
        </w:rPr>
        <w:t xml:space="preserve"> </w:t>
      </w:r>
      <w:r w:rsidRPr="00CD10C1">
        <w:rPr>
          <w:color w:val="auto"/>
          <w:szCs w:val="28"/>
        </w:rPr>
        <w:t>должны понимать, что успех зависит не только от его решений, но</w:t>
      </w:r>
      <w:r w:rsidR="004A4FFF">
        <w:rPr>
          <w:color w:val="auto"/>
          <w:szCs w:val="28"/>
        </w:rPr>
        <w:t> </w:t>
      </w:r>
      <w:r w:rsidRPr="00CD10C1">
        <w:rPr>
          <w:color w:val="auto"/>
          <w:szCs w:val="28"/>
        </w:rPr>
        <w:t>и</w:t>
      </w:r>
      <w:r w:rsidR="004A4FFF">
        <w:rPr>
          <w:color w:val="auto"/>
          <w:szCs w:val="28"/>
        </w:rPr>
        <w:t> </w:t>
      </w:r>
      <w:r w:rsidRPr="00CD10C1">
        <w:rPr>
          <w:color w:val="auto"/>
          <w:szCs w:val="28"/>
        </w:rPr>
        <w:t>от</w:t>
      </w:r>
      <w:r w:rsidR="004A4FFF">
        <w:rPr>
          <w:color w:val="auto"/>
          <w:szCs w:val="28"/>
        </w:rPr>
        <w:t> </w:t>
      </w:r>
      <w:r w:rsidRPr="00CD10C1">
        <w:rPr>
          <w:color w:val="auto"/>
          <w:szCs w:val="28"/>
        </w:rPr>
        <w:t>того</w:t>
      </w:r>
      <w:r w:rsidR="004A4FFF">
        <w:rPr>
          <w:color w:val="auto"/>
          <w:szCs w:val="28"/>
        </w:rPr>
        <w:t> </w:t>
      </w:r>
      <w:r w:rsidRPr="00CD10C1">
        <w:rPr>
          <w:color w:val="auto"/>
          <w:szCs w:val="28"/>
        </w:rPr>
        <w:t>насколько удачно они воплощены в деятельность работников компании. Это возможно только в том случае если они сами будут заинтересованы в результатах труда.</w:t>
      </w:r>
    </w:p>
    <w:p w:rsidR="00CB13DF" w:rsidRPr="00CD10C1" w:rsidRDefault="00CB13DF" w:rsidP="00CD10C1">
      <w:pPr>
        <w:contextualSpacing/>
        <w:rPr>
          <w:color w:val="auto"/>
          <w:szCs w:val="28"/>
        </w:rPr>
      </w:pPr>
      <w:r w:rsidRPr="00CD10C1">
        <w:rPr>
          <w:color w:val="auto"/>
          <w:szCs w:val="28"/>
        </w:rPr>
        <w:t xml:space="preserve">Для этого нужно персонал чем-то мотивировать, побудить к действию. Кроме основного мотивирующего фактора которым является заработная плата, </w:t>
      </w:r>
      <w:r w:rsidRPr="00CD10C1">
        <w:rPr>
          <w:color w:val="auto"/>
          <w:szCs w:val="28"/>
        </w:rPr>
        <w:lastRenderedPageBreak/>
        <w:t>есть ещё ряд других факторов, являющимся мотивом к деятельности работника. В настоящее время существует огромное множество способов влияния на</w:t>
      </w:r>
      <w:r w:rsidR="004A4FFF">
        <w:rPr>
          <w:color w:val="auto"/>
          <w:szCs w:val="28"/>
        </w:rPr>
        <w:t> </w:t>
      </w:r>
      <w:r w:rsidRPr="00CD10C1">
        <w:rPr>
          <w:color w:val="auto"/>
          <w:szCs w:val="28"/>
        </w:rPr>
        <w:t>мотивацию конкретного человека, количество которых постоянно увеличивается. Кроме того, фактор побуждающий работать сегодня, завтра может сказаться отрицательно или не подействовать. Нельзя точно определить как будет функционировать механизм мотивации, а именно сила его</w:t>
      </w:r>
      <w:r w:rsidR="004A4FFF">
        <w:rPr>
          <w:color w:val="auto"/>
          <w:szCs w:val="28"/>
        </w:rPr>
        <w:t> </w:t>
      </w:r>
      <w:r w:rsidRPr="00CD10C1">
        <w:rPr>
          <w:color w:val="auto"/>
          <w:szCs w:val="28"/>
        </w:rPr>
        <w:t>воздействия, время и причины. Несмотря на всё многообразие методов мотивации, руководитель сам должен выбирать, исходя из специфики предприятия, как стимулировать работников для достижения главной цели — сохранение компании в условиях конкуренции.</w:t>
      </w:r>
    </w:p>
    <w:p w:rsidR="00CB13DF" w:rsidRPr="00CD10C1" w:rsidRDefault="00CB13DF" w:rsidP="00CD10C1">
      <w:pPr>
        <w:contextualSpacing/>
        <w:rPr>
          <w:color w:val="auto"/>
          <w:szCs w:val="28"/>
        </w:rPr>
      </w:pPr>
      <w:r w:rsidRPr="00CD10C1">
        <w:rPr>
          <w:color w:val="auto"/>
          <w:szCs w:val="28"/>
        </w:rPr>
        <w:t>Существуют следующие виды мотивации, которые влияют на производи</w:t>
      </w:r>
      <w:r w:rsidR="004A4FFF">
        <w:rPr>
          <w:color w:val="auto"/>
          <w:szCs w:val="28"/>
        </w:rPr>
        <w:softHyphen/>
      </w:r>
      <w:r w:rsidRPr="00CD10C1">
        <w:rPr>
          <w:color w:val="auto"/>
          <w:szCs w:val="28"/>
        </w:rPr>
        <w:t xml:space="preserve">тельность труда персонала. Это система прямой материальной мотивации, система косвенной материальной мотивации и система нематериальной мотивации. </w:t>
      </w:r>
    </w:p>
    <w:p w:rsidR="00CB13DF" w:rsidRPr="00CD10C1" w:rsidRDefault="00CB13DF" w:rsidP="00CD10C1">
      <w:pPr>
        <w:contextualSpacing/>
        <w:rPr>
          <w:color w:val="auto"/>
          <w:szCs w:val="28"/>
        </w:rPr>
      </w:pPr>
      <w:r w:rsidRPr="00CD10C1">
        <w:rPr>
          <w:color w:val="auto"/>
          <w:szCs w:val="28"/>
        </w:rPr>
        <w:t xml:space="preserve">Рассмотрим более подробно, что представляет собой система прямой материальной мотивации. </w:t>
      </w:r>
    </w:p>
    <w:p w:rsidR="00CB13DF" w:rsidRPr="00CD10C1" w:rsidRDefault="00CB13DF" w:rsidP="00CD10C1">
      <w:pPr>
        <w:contextualSpacing/>
        <w:rPr>
          <w:color w:val="auto"/>
          <w:szCs w:val="28"/>
        </w:rPr>
      </w:pPr>
      <w:r w:rsidRPr="00CD10C1">
        <w:rPr>
          <w:color w:val="auto"/>
          <w:szCs w:val="28"/>
        </w:rPr>
        <w:t>Система прямой материальной мотивации персонала представляет собой совокупность базового оклада, являющегося постоянной частью и премиаль</w:t>
      </w:r>
      <w:r w:rsidR="004A4FFF">
        <w:rPr>
          <w:color w:val="auto"/>
          <w:szCs w:val="28"/>
        </w:rPr>
        <w:softHyphen/>
      </w:r>
      <w:r w:rsidRPr="00CD10C1">
        <w:rPr>
          <w:color w:val="auto"/>
          <w:szCs w:val="28"/>
        </w:rPr>
        <w:t>ных</w:t>
      </w:r>
      <w:r w:rsidR="004A4FFF">
        <w:rPr>
          <w:color w:val="auto"/>
          <w:szCs w:val="28"/>
        </w:rPr>
        <w:t> </w:t>
      </w:r>
      <w:r w:rsidRPr="00CD10C1">
        <w:rPr>
          <w:color w:val="auto"/>
          <w:szCs w:val="28"/>
        </w:rPr>
        <w:t>— переменная часть заработной платы сотрудника, которая может быть пересмотрена. Следовательно, под системой прямой материальной мотивации понимается система оплаты труда.</w:t>
      </w:r>
    </w:p>
    <w:p w:rsidR="00CB13DF" w:rsidRPr="00CD10C1" w:rsidRDefault="00CB13DF" w:rsidP="00CD10C1">
      <w:pPr>
        <w:contextualSpacing/>
        <w:rPr>
          <w:color w:val="auto"/>
          <w:szCs w:val="28"/>
        </w:rPr>
      </w:pPr>
      <w:r w:rsidRPr="00CD10C1">
        <w:rPr>
          <w:color w:val="auto"/>
          <w:szCs w:val="28"/>
        </w:rPr>
        <w:t>Система оплаты труда имеет важную роль в управлении персоналом, т. е.</w:t>
      </w:r>
      <w:r w:rsidR="004A4FFF">
        <w:rPr>
          <w:color w:val="auto"/>
          <w:szCs w:val="28"/>
        </w:rPr>
        <w:t> </w:t>
      </w:r>
      <w:r w:rsidRPr="00CD10C1">
        <w:rPr>
          <w:color w:val="auto"/>
          <w:szCs w:val="28"/>
        </w:rPr>
        <w:t>в</w:t>
      </w:r>
      <w:r w:rsidR="004A4FFF">
        <w:rPr>
          <w:color w:val="auto"/>
          <w:szCs w:val="28"/>
        </w:rPr>
        <w:t> </w:t>
      </w:r>
      <w:r w:rsidRPr="00CD10C1">
        <w:rPr>
          <w:color w:val="auto"/>
          <w:szCs w:val="28"/>
        </w:rPr>
        <w:t>привлечении, удержании квалифицированных сотрудников в компании, а</w:t>
      </w:r>
      <w:r w:rsidR="004A4FFF">
        <w:rPr>
          <w:color w:val="auto"/>
          <w:szCs w:val="28"/>
        </w:rPr>
        <w:t> </w:t>
      </w:r>
      <w:r w:rsidRPr="00CD10C1">
        <w:rPr>
          <w:color w:val="auto"/>
          <w:szCs w:val="28"/>
        </w:rPr>
        <w:t>в дальнейшем их стимулирование к повышению производительности труда, что является результатом повышения эффективности использования чело</w:t>
      </w:r>
      <w:r w:rsidR="004A4FFF">
        <w:rPr>
          <w:color w:val="auto"/>
          <w:szCs w:val="28"/>
        </w:rPr>
        <w:softHyphen/>
      </w:r>
      <w:r w:rsidRPr="00CD10C1">
        <w:rPr>
          <w:color w:val="auto"/>
          <w:szCs w:val="28"/>
        </w:rPr>
        <w:t xml:space="preserve">веческих ресурсов. </w:t>
      </w:r>
    </w:p>
    <w:p w:rsidR="00CB13DF" w:rsidRPr="00CD10C1" w:rsidRDefault="00CB13DF" w:rsidP="00CD10C1">
      <w:pPr>
        <w:contextualSpacing/>
        <w:rPr>
          <w:color w:val="auto"/>
          <w:szCs w:val="28"/>
        </w:rPr>
      </w:pPr>
      <w:r w:rsidRPr="00CD10C1">
        <w:rPr>
          <w:color w:val="auto"/>
          <w:szCs w:val="28"/>
        </w:rPr>
        <w:t xml:space="preserve">Каждая организация на сегодняшний день применяет собственную систему оплаты труда исходя из таких особенностей как специфика бизнеса, цели фирмы и управленческой стратегией. </w:t>
      </w:r>
    </w:p>
    <w:p w:rsidR="00CB13DF" w:rsidRPr="00CD10C1" w:rsidRDefault="00CB13DF" w:rsidP="00CD10C1">
      <w:pPr>
        <w:contextualSpacing/>
        <w:rPr>
          <w:color w:val="auto"/>
          <w:szCs w:val="28"/>
        </w:rPr>
      </w:pPr>
      <w:r w:rsidRPr="00CD10C1">
        <w:rPr>
          <w:color w:val="auto"/>
          <w:szCs w:val="28"/>
        </w:rPr>
        <w:lastRenderedPageBreak/>
        <w:t>Система косвенной материальной мотивации это дополнительные не</w:t>
      </w:r>
      <w:r w:rsidR="004A4FFF">
        <w:rPr>
          <w:color w:val="auto"/>
          <w:szCs w:val="28"/>
        </w:rPr>
        <w:t> </w:t>
      </w:r>
      <w:r w:rsidRPr="00CD10C1">
        <w:rPr>
          <w:color w:val="auto"/>
          <w:szCs w:val="28"/>
        </w:rPr>
        <w:t>денежные компенсации они делятся на 2 группы:</w:t>
      </w:r>
    </w:p>
    <w:p w:rsidR="00CB13DF" w:rsidRPr="00CD10C1" w:rsidRDefault="00CB13DF" w:rsidP="00AC1FF7">
      <w:pPr>
        <w:pStyle w:val="af3"/>
        <w:numPr>
          <w:ilvl w:val="0"/>
          <w:numId w:val="60"/>
        </w:numPr>
        <w:tabs>
          <w:tab w:val="left" w:pos="851"/>
        </w:tabs>
        <w:spacing w:line="360" w:lineRule="auto"/>
        <w:ind w:left="0" w:firstLine="567"/>
        <w:jc w:val="both"/>
        <w:rPr>
          <w:sz w:val="28"/>
          <w:szCs w:val="28"/>
        </w:rPr>
      </w:pPr>
      <w:r w:rsidRPr="00CD10C1">
        <w:rPr>
          <w:sz w:val="28"/>
          <w:szCs w:val="28"/>
        </w:rPr>
        <w:t>Обязательный социальный пакет (регламентируются трудовым законодательством): (ст. 165 ТК РФ-2011 г.)</w:t>
      </w:r>
    </w:p>
    <w:p w:rsidR="00CB13DF" w:rsidRPr="00CD10C1" w:rsidRDefault="00CB13DF" w:rsidP="00AC1FF7">
      <w:pPr>
        <w:pStyle w:val="af3"/>
        <w:numPr>
          <w:ilvl w:val="0"/>
          <w:numId w:val="60"/>
        </w:numPr>
        <w:tabs>
          <w:tab w:val="left" w:pos="851"/>
        </w:tabs>
        <w:spacing w:line="360" w:lineRule="auto"/>
        <w:ind w:left="0" w:firstLine="567"/>
        <w:jc w:val="both"/>
        <w:rPr>
          <w:sz w:val="28"/>
          <w:szCs w:val="28"/>
        </w:rPr>
      </w:pPr>
      <w:r w:rsidRPr="00CD10C1">
        <w:rPr>
          <w:sz w:val="28"/>
          <w:szCs w:val="28"/>
        </w:rPr>
        <w:t xml:space="preserve">Оплата больничных листов; </w:t>
      </w:r>
    </w:p>
    <w:p w:rsidR="00CB13DF" w:rsidRPr="00CD10C1" w:rsidRDefault="00CB13DF" w:rsidP="00AC1FF7">
      <w:pPr>
        <w:pStyle w:val="af3"/>
        <w:numPr>
          <w:ilvl w:val="0"/>
          <w:numId w:val="60"/>
        </w:numPr>
        <w:tabs>
          <w:tab w:val="left" w:pos="851"/>
        </w:tabs>
        <w:spacing w:line="360" w:lineRule="auto"/>
        <w:ind w:left="0" w:firstLine="567"/>
        <w:jc w:val="both"/>
        <w:rPr>
          <w:sz w:val="28"/>
          <w:szCs w:val="28"/>
        </w:rPr>
      </w:pPr>
      <w:r w:rsidRPr="00CD10C1">
        <w:rPr>
          <w:sz w:val="28"/>
          <w:szCs w:val="28"/>
        </w:rPr>
        <w:t xml:space="preserve">Оплата ежегодных отпусков; </w:t>
      </w:r>
    </w:p>
    <w:p w:rsidR="00CB13DF" w:rsidRPr="00CD10C1" w:rsidRDefault="00CB13DF" w:rsidP="00AC1FF7">
      <w:pPr>
        <w:pStyle w:val="af3"/>
        <w:numPr>
          <w:ilvl w:val="0"/>
          <w:numId w:val="60"/>
        </w:numPr>
        <w:tabs>
          <w:tab w:val="left" w:pos="851"/>
        </w:tabs>
        <w:spacing w:line="360" w:lineRule="auto"/>
        <w:ind w:left="0" w:firstLine="567"/>
        <w:jc w:val="both"/>
        <w:rPr>
          <w:sz w:val="28"/>
          <w:szCs w:val="28"/>
        </w:rPr>
      </w:pPr>
      <w:r w:rsidRPr="00CD10C1">
        <w:rPr>
          <w:sz w:val="28"/>
          <w:szCs w:val="28"/>
        </w:rPr>
        <w:t xml:space="preserve">Обязательное медицинское страхование; </w:t>
      </w:r>
    </w:p>
    <w:p w:rsidR="00CB13DF" w:rsidRPr="00CD10C1" w:rsidRDefault="00CB13DF" w:rsidP="00AC1FF7">
      <w:pPr>
        <w:pStyle w:val="af3"/>
        <w:numPr>
          <w:ilvl w:val="0"/>
          <w:numId w:val="60"/>
        </w:numPr>
        <w:tabs>
          <w:tab w:val="left" w:pos="851"/>
        </w:tabs>
        <w:spacing w:line="360" w:lineRule="auto"/>
        <w:ind w:left="0" w:firstLine="567"/>
        <w:jc w:val="both"/>
        <w:rPr>
          <w:sz w:val="28"/>
          <w:szCs w:val="28"/>
        </w:rPr>
      </w:pPr>
      <w:r w:rsidRPr="00CD10C1">
        <w:rPr>
          <w:sz w:val="28"/>
          <w:szCs w:val="28"/>
        </w:rPr>
        <w:t xml:space="preserve">Отчисления на обязательно пенсионное страхование. </w:t>
      </w:r>
    </w:p>
    <w:p w:rsidR="00CB13DF" w:rsidRPr="00CD10C1" w:rsidRDefault="00CB13DF" w:rsidP="00CD10C1">
      <w:pPr>
        <w:contextualSpacing/>
        <w:rPr>
          <w:color w:val="auto"/>
          <w:szCs w:val="28"/>
        </w:rPr>
      </w:pPr>
      <w:r w:rsidRPr="00CD10C1">
        <w:rPr>
          <w:color w:val="auto"/>
          <w:szCs w:val="28"/>
        </w:rPr>
        <w:t>Добровольный социальный пакет является инициативным пакетом организации и включает в себя ряд компенсаций, характерных только для</w:t>
      </w:r>
      <w:r w:rsidR="004A4FFF">
        <w:rPr>
          <w:color w:val="auto"/>
          <w:szCs w:val="28"/>
        </w:rPr>
        <w:t> </w:t>
      </w:r>
      <w:r w:rsidRPr="00CD10C1">
        <w:rPr>
          <w:color w:val="auto"/>
          <w:szCs w:val="28"/>
        </w:rPr>
        <w:t>данной организации, рассчитанный как на ее возможности, так</w:t>
      </w:r>
      <w:r w:rsidR="004A4FFF">
        <w:rPr>
          <w:color w:val="auto"/>
          <w:szCs w:val="28"/>
        </w:rPr>
        <w:t> </w:t>
      </w:r>
      <w:r w:rsidRPr="00CD10C1">
        <w:rPr>
          <w:color w:val="auto"/>
          <w:szCs w:val="28"/>
        </w:rPr>
        <w:t>и</w:t>
      </w:r>
      <w:r w:rsidR="004A4FFF">
        <w:rPr>
          <w:color w:val="auto"/>
          <w:szCs w:val="28"/>
        </w:rPr>
        <w:t> </w:t>
      </w:r>
      <w:r w:rsidRPr="00CD10C1">
        <w:rPr>
          <w:color w:val="auto"/>
          <w:szCs w:val="28"/>
        </w:rPr>
        <w:t>учитывающий потребности и желания работника.</w:t>
      </w:r>
    </w:p>
    <w:p w:rsidR="00CB13DF" w:rsidRPr="00CD10C1" w:rsidRDefault="00CB13DF" w:rsidP="00CD10C1">
      <w:pPr>
        <w:contextualSpacing/>
        <w:rPr>
          <w:color w:val="auto"/>
          <w:szCs w:val="28"/>
        </w:rPr>
      </w:pPr>
      <w:r w:rsidRPr="00CD10C1">
        <w:rPr>
          <w:color w:val="auto"/>
          <w:szCs w:val="28"/>
        </w:rPr>
        <w:t>И наконец, система нематериальной мотивации. Важно знать,что зарплата и используемая система социального пакета не всегда являются решающим</w:t>
      </w:r>
      <w:r w:rsidR="004A4FFF">
        <w:rPr>
          <w:color w:val="auto"/>
          <w:szCs w:val="28"/>
        </w:rPr>
        <w:t> </w:t>
      </w:r>
      <w:r w:rsidRPr="00CD10C1">
        <w:rPr>
          <w:color w:val="auto"/>
          <w:szCs w:val="28"/>
        </w:rPr>
        <w:t>фактором повышения заинтересованности сотрудников к работе в</w:t>
      </w:r>
      <w:r w:rsidR="004A4FFF">
        <w:rPr>
          <w:color w:val="auto"/>
          <w:szCs w:val="28"/>
        </w:rPr>
        <w:t> </w:t>
      </w:r>
      <w:r w:rsidRPr="00CD10C1">
        <w:rPr>
          <w:color w:val="auto"/>
          <w:szCs w:val="28"/>
        </w:rPr>
        <w:t>той</w:t>
      </w:r>
      <w:r w:rsidR="004A4FFF">
        <w:rPr>
          <w:color w:val="auto"/>
          <w:szCs w:val="28"/>
        </w:rPr>
        <w:t> </w:t>
      </w:r>
      <w:r w:rsidRPr="00CD10C1">
        <w:rPr>
          <w:color w:val="auto"/>
          <w:szCs w:val="28"/>
        </w:rPr>
        <w:t>или</w:t>
      </w:r>
      <w:r w:rsidR="004A4FFF">
        <w:rPr>
          <w:color w:val="auto"/>
          <w:szCs w:val="28"/>
        </w:rPr>
        <w:t> </w:t>
      </w:r>
      <w:r w:rsidRPr="00CD10C1">
        <w:rPr>
          <w:color w:val="auto"/>
          <w:szCs w:val="28"/>
        </w:rPr>
        <w:t>иной</w:t>
      </w:r>
      <w:r w:rsidR="004A4FFF">
        <w:rPr>
          <w:color w:val="auto"/>
          <w:szCs w:val="28"/>
        </w:rPr>
        <w:t> </w:t>
      </w:r>
      <w:r w:rsidRPr="00CD10C1">
        <w:rPr>
          <w:color w:val="auto"/>
          <w:szCs w:val="28"/>
        </w:rPr>
        <w:t xml:space="preserve">компании. </w:t>
      </w:r>
    </w:p>
    <w:p w:rsidR="00CB13DF" w:rsidRPr="00CD10C1" w:rsidRDefault="00CB13DF" w:rsidP="00CD10C1">
      <w:pPr>
        <w:contextualSpacing/>
        <w:rPr>
          <w:color w:val="auto"/>
          <w:szCs w:val="28"/>
        </w:rPr>
      </w:pPr>
      <w:r w:rsidRPr="00CD10C1">
        <w:rPr>
          <w:color w:val="auto"/>
          <w:szCs w:val="28"/>
        </w:rPr>
        <w:t xml:space="preserve">Примерами нематериальной мотивации могут служить следующие стимулы: </w:t>
      </w:r>
    </w:p>
    <w:p w:rsidR="00CB13DF" w:rsidRPr="00CD10C1" w:rsidRDefault="00CB13DF" w:rsidP="00AC1FF7">
      <w:pPr>
        <w:pStyle w:val="af3"/>
        <w:numPr>
          <w:ilvl w:val="0"/>
          <w:numId w:val="60"/>
        </w:numPr>
        <w:tabs>
          <w:tab w:val="left" w:pos="851"/>
        </w:tabs>
        <w:spacing w:line="360" w:lineRule="auto"/>
        <w:ind w:left="0" w:firstLine="567"/>
        <w:jc w:val="both"/>
        <w:rPr>
          <w:sz w:val="28"/>
          <w:szCs w:val="28"/>
        </w:rPr>
      </w:pPr>
      <w:r w:rsidRPr="00CD10C1">
        <w:rPr>
          <w:sz w:val="28"/>
          <w:szCs w:val="28"/>
        </w:rPr>
        <w:t xml:space="preserve">Обеспечение карьерного роста сотрудников (движение по карьерной лестнице «вверх», с повышением занимаемого статуса); </w:t>
      </w:r>
    </w:p>
    <w:p w:rsidR="00CB13DF" w:rsidRPr="00CD10C1" w:rsidRDefault="00CB13DF" w:rsidP="00AC1FF7">
      <w:pPr>
        <w:pStyle w:val="af3"/>
        <w:numPr>
          <w:ilvl w:val="0"/>
          <w:numId w:val="60"/>
        </w:numPr>
        <w:tabs>
          <w:tab w:val="left" w:pos="851"/>
        </w:tabs>
        <w:spacing w:line="360" w:lineRule="auto"/>
        <w:ind w:left="0" w:firstLine="567"/>
        <w:jc w:val="both"/>
        <w:rPr>
          <w:sz w:val="28"/>
          <w:szCs w:val="28"/>
        </w:rPr>
      </w:pPr>
      <w:r w:rsidRPr="00CD10C1">
        <w:rPr>
          <w:sz w:val="28"/>
          <w:szCs w:val="28"/>
        </w:rPr>
        <w:t xml:space="preserve">Регулярная «горизонтальная» ротация кадров; </w:t>
      </w:r>
    </w:p>
    <w:p w:rsidR="00CB13DF" w:rsidRPr="00CD10C1" w:rsidRDefault="00CB13DF" w:rsidP="00AC1FF7">
      <w:pPr>
        <w:pStyle w:val="af3"/>
        <w:numPr>
          <w:ilvl w:val="0"/>
          <w:numId w:val="60"/>
        </w:numPr>
        <w:tabs>
          <w:tab w:val="left" w:pos="851"/>
        </w:tabs>
        <w:spacing w:line="360" w:lineRule="auto"/>
        <w:ind w:left="0" w:firstLine="567"/>
        <w:jc w:val="both"/>
        <w:rPr>
          <w:sz w:val="28"/>
          <w:szCs w:val="28"/>
        </w:rPr>
      </w:pPr>
      <w:r w:rsidRPr="00CD10C1">
        <w:rPr>
          <w:sz w:val="28"/>
          <w:szCs w:val="28"/>
        </w:rPr>
        <w:t xml:space="preserve">Упоминание имени сотрудника в реализованном им проекте / услуге / продукте; </w:t>
      </w:r>
    </w:p>
    <w:p w:rsidR="00CB13DF" w:rsidRPr="00CD10C1" w:rsidRDefault="00CB13DF" w:rsidP="00AC1FF7">
      <w:pPr>
        <w:pStyle w:val="af3"/>
        <w:numPr>
          <w:ilvl w:val="0"/>
          <w:numId w:val="60"/>
        </w:numPr>
        <w:tabs>
          <w:tab w:val="left" w:pos="851"/>
        </w:tabs>
        <w:spacing w:line="360" w:lineRule="auto"/>
        <w:ind w:left="0" w:firstLine="567"/>
        <w:jc w:val="both"/>
        <w:rPr>
          <w:sz w:val="28"/>
          <w:szCs w:val="28"/>
        </w:rPr>
      </w:pPr>
      <w:r w:rsidRPr="00CD10C1">
        <w:rPr>
          <w:sz w:val="28"/>
          <w:szCs w:val="28"/>
        </w:rPr>
        <w:t>Устная или письменная благодарность за эффективную работу работу;</w:t>
      </w:r>
    </w:p>
    <w:p w:rsidR="00CB13DF" w:rsidRPr="00CD10C1" w:rsidRDefault="00CB13DF" w:rsidP="00AC1FF7">
      <w:pPr>
        <w:pStyle w:val="af3"/>
        <w:numPr>
          <w:ilvl w:val="0"/>
          <w:numId w:val="60"/>
        </w:numPr>
        <w:tabs>
          <w:tab w:val="left" w:pos="851"/>
        </w:tabs>
        <w:spacing w:line="360" w:lineRule="auto"/>
        <w:ind w:left="0" w:firstLine="567"/>
        <w:jc w:val="both"/>
        <w:rPr>
          <w:sz w:val="28"/>
          <w:szCs w:val="28"/>
        </w:rPr>
      </w:pPr>
      <w:r w:rsidRPr="00CD10C1">
        <w:rPr>
          <w:sz w:val="28"/>
          <w:szCs w:val="28"/>
        </w:rPr>
        <w:t>Издание буклетов о компании с размещением фотографий лучших сотрудников компании</w:t>
      </w:r>
      <w:r w:rsidRPr="00CD10C1">
        <w:rPr>
          <w:bCs/>
          <w:sz w:val="28"/>
          <w:szCs w:val="28"/>
        </w:rPr>
        <w:t> [1].</w:t>
      </w:r>
    </w:p>
    <w:p w:rsidR="00CB13DF" w:rsidRPr="00CD10C1" w:rsidRDefault="00CB13DF" w:rsidP="00CD10C1">
      <w:pPr>
        <w:contextualSpacing/>
        <w:rPr>
          <w:color w:val="auto"/>
          <w:szCs w:val="28"/>
        </w:rPr>
      </w:pPr>
      <w:r w:rsidRPr="00CD10C1">
        <w:rPr>
          <w:color w:val="auto"/>
          <w:szCs w:val="28"/>
        </w:rPr>
        <w:t>На мой взгляд, материальная мотивация эффективна на момент ее</w:t>
      </w:r>
      <w:r w:rsidR="004A4FFF">
        <w:rPr>
          <w:color w:val="auto"/>
          <w:szCs w:val="28"/>
        </w:rPr>
        <w:t> </w:t>
      </w:r>
      <w:r w:rsidRPr="00CD10C1">
        <w:rPr>
          <w:color w:val="auto"/>
          <w:szCs w:val="28"/>
        </w:rPr>
        <w:t>введения в организации и уже через некоторое время она ослабевает, поскольку человек привыкает к регулярности премий и бонусов, и начинает считать их обязательным атрибутами своего пребывания на работе.</w:t>
      </w:r>
    </w:p>
    <w:p w:rsidR="00CB13DF" w:rsidRPr="00CD10C1" w:rsidRDefault="00CB13DF" w:rsidP="00CD10C1">
      <w:pPr>
        <w:contextualSpacing/>
        <w:rPr>
          <w:color w:val="auto"/>
          <w:szCs w:val="28"/>
        </w:rPr>
      </w:pPr>
      <w:r w:rsidRPr="00CD10C1">
        <w:rPr>
          <w:color w:val="auto"/>
          <w:szCs w:val="28"/>
        </w:rPr>
        <w:lastRenderedPageBreak/>
        <w:t xml:space="preserve">В связи с этим, считаю целесообразным рассмотреть такой вид мотивации, как соревнование. </w:t>
      </w:r>
    </w:p>
    <w:p w:rsidR="00CB13DF" w:rsidRPr="00CD10C1" w:rsidRDefault="00CB13DF" w:rsidP="00CD10C1">
      <w:pPr>
        <w:contextualSpacing/>
        <w:rPr>
          <w:color w:val="auto"/>
          <w:szCs w:val="28"/>
        </w:rPr>
      </w:pPr>
      <w:r w:rsidRPr="00CD10C1">
        <w:rPr>
          <w:color w:val="auto"/>
          <w:szCs w:val="28"/>
        </w:rPr>
        <w:t>В советское время этот метод мотивации широко использовался, но</w:t>
      </w:r>
      <w:r w:rsidR="004A4FFF">
        <w:rPr>
          <w:color w:val="auto"/>
          <w:szCs w:val="28"/>
        </w:rPr>
        <w:t> </w:t>
      </w:r>
      <w:r w:rsidRPr="00CD10C1">
        <w:rPr>
          <w:color w:val="auto"/>
          <w:szCs w:val="28"/>
        </w:rPr>
        <w:t>был</w:t>
      </w:r>
      <w:r w:rsidR="004A4FFF">
        <w:rPr>
          <w:color w:val="auto"/>
          <w:szCs w:val="28"/>
        </w:rPr>
        <w:t> </w:t>
      </w:r>
      <w:r w:rsidRPr="00CD10C1">
        <w:rPr>
          <w:color w:val="auto"/>
          <w:szCs w:val="28"/>
        </w:rPr>
        <w:t>так заорганизован, что интерес работников к нему упал до нуля. В</w:t>
      </w:r>
      <w:r w:rsidR="004A4FFF">
        <w:rPr>
          <w:color w:val="auto"/>
          <w:szCs w:val="28"/>
        </w:rPr>
        <w:t> </w:t>
      </w:r>
      <w:r w:rsidRPr="00CD10C1">
        <w:rPr>
          <w:color w:val="auto"/>
          <w:szCs w:val="28"/>
        </w:rPr>
        <w:t>то</w:t>
      </w:r>
      <w:r w:rsidR="004A4FFF">
        <w:rPr>
          <w:color w:val="auto"/>
          <w:szCs w:val="28"/>
        </w:rPr>
        <w:t> </w:t>
      </w:r>
      <w:r w:rsidRPr="00CD10C1">
        <w:rPr>
          <w:color w:val="auto"/>
          <w:szCs w:val="28"/>
        </w:rPr>
        <w:t>же</w:t>
      </w:r>
      <w:r w:rsidR="004A4FFF">
        <w:rPr>
          <w:color w:val="auto"/>
          <w:szCs w:val="28"/>
        </w:rPr>
        <w:t> </w:t>
      </w:r>
      <w:r w:rsidRPr="00CD10C1">
        <w:rPr>
          <w:color w:val="auto"/>
          <w:szCs w:val="28"/>
        </w:rPr>
        <w:t xml:space="preserve">время зарубежные компании широко используют этот метод мотивации. В чем смысл предлагаемого метода? Это создание таких условий, когда осуществляется борьба между подразделениями, создаются некие мини-конфликты, обуславливающие в компании здоровую конкурентную среду (эффект соревнования). </w:t>
      </w:r>
    </w:p>
    <w:p w:rsidR="00CB13DF" w:rsidRPr="00CD10C1" w:rsidRDefault="00CB13DF" w:rsidP="00CD10C1">
      <w:pPr>
        <w:contextualSpacing/>
        <w:rPr>
          <w:color w:val="auto"/>
          <w:szCs w:val="28"/>
        </w:rPr>
      </w:pPr>
      <w:r w:rsidRPr="00CD10C1">
        <w:rPr>
          <w:color w:val="auto"/>
          <w:szCs w:val="28"/>
        </w:rPr>
        <w:t>Рассмотрим, метод соревнования на пр</w:t>
      </w:r>
      <w:r w:rsidR="004A4FFF">
        <w:rPr>
          <w:color w:val="auto"/>
          <w:szCs w:val="28"/>
        </w:rPr>
        <w:t>имере российского предприятия «Формат</w:t>
      </w:r>
      <w:r w:rsidRPr="00CD10C1">
        <w:rPr>
          <w:color w:val="auto"/>
          <w:szCs w:val="28"/>
        </w:rPr>
        <w:t>», там ввели систему стимулирования персонала под условным названием «Джек Пот». Смысл её в следующем, что бригада рабочих может «сорвать банк» при эффективной работе сумма которого, достигает их</w:t>
      </w:r>
      <w:r w:rsidR="004A4FFF">
        <w:rPr>
          <w:color w:val="auto"/>
          <w:szCs w:val="28"/>
        </w:rPr>
        <w:t> </w:t>
      </w:r>
      <w:r w:rsidRPr="00CD10C1">
        <w:rPr>
          <w:color w:val="auto"/>
          <w:szCs w:val="28"/>
        </w:rPr>
        <w:t>половины месячного оклада половины их месячного оклада. Спустя год после внедрения этой системы труда производительность труда повысилась на</w:t>
      </w:r>
      <w:r w:rsidR="004A4FFF">
        <w:rPr>
          <w:color w:val="auto"/>
          <w:szCs w:val="28"/>
        </w:rPr>
        <w:t> </w:t>
      </w:r>
      <w:r w:rsidRPr="00CD10C1">
        <w:rPr>
          <w:color w:val="auto"/>
          <w:szCs w:val="28"/>
        </w:rPr>
        <w:t>30 %. «Формат» специализирован на производстве упаковок декоративных деталей и т. д. из пенополистерола. Там трудится четыре бригады по 6—8</w:t>
      </w:r>
      <w:r w:rsidR="004A4FFF">
        <w:rPr>
          <w:color w:val="auto"/>
          <w:szCs w:val="28"/>
        </w:rPr>
        <w:t> </w:t>
      </w:r>
      <w:r w:rsidRPr="00CD10C1">
        <w:rPr>
          <w:color w:val="auto"/>
          <w:szCs w:val="28"/>
        </w:rPr>
        <w:t>человек. Данная организация работает круглосуточно и посменно. Выполнив производственный план, бригада имеет возможность получить премию, помимо зарплаты. Однако в конце 2008 г. Работникам стало известно о появлении дополнительного так называемого «сверхплана», который может превышать среднюю выработку на 20 %. Кроме того, выполнив его, возможно получение бонуса, сумма которого составляет 500 руб. Сперва кажется, что это мини</w:t>
      </w:r>
      <w:r w:rsidR="004A4FFF">
        <w:rPr>
          <w:color w:val="auto"/>
          <w:szCs w:val="28"/>
        </w:rPr>
        <w:softHyphen/>
      </w:r>
      <w:r w:rsidRPr="00CD10C1">
        <w:rPr>
          <w:color w:val="auto"/>
          <w:szCs w:val="28"/>
        </w:rPr>
        <w:t>мальная сумма, но на самом деле, недовыполнение этого плана не уничтожает бонус, а только переносит его на следующую смену. Таким образом, каждый раз сумма увеличивается до 500 руб, если и следующая смена не справиться с</w:t>
      </w:r>
      <w:r w:rsidR="004A4FFF">
        <w:rPr>
          <w:color w:val="auto"/>
          <w:szCs w:val="28"/>
        </w:rPr>
        <w:t> </w:t>
      </w:r>
      <w:r w:rsidRPr="00CD10C1">
        <w:rPr>
          <w:color w:val="auto"/>
          <w:szCs w:val="28"/>
        </w:rPr>
        <w:t>сверхпланом, а в данном случае в результате — до 1000.</w:t>
      </w:r>
      <w:r w:rsidR="004A4FFF">
        <w:rPr>
          <w:color w:val="auto"/>
          <w:szCs w:val="28"/>
        </w:rPr>
        <w:t xml:space="preserve"> </w:t>
      </w:r>
      <w:r w:rsidRPr="00CD10C1">
        <w:rPr>
          <w:color w:val="auto"/>
          <w:szCs w:val="28"/>
        </w:rPr>
        <w:t>Это будет продолжаться, пока какая-нибудь бригада рабочих «не сорвет банк. В итоге все</w:t>
      </w:r>
      <w:r w:rsidR="004A4FFF">
        <w:rPr>
          <w:color w:val="auto"/>
          <w:szCs w:val="28"/>
        </w:rPr>
        <w:t> </w:t>
      </w:r>
      <w:r w:rsidRPr="00CD10C1">
        <w:rPr>
          <w:color w:val="auto"/>
          <w:szCs w:val="28"/>
        </w:rPr>
        <w:t xml:space="preserve">начинается сначала — с 500 руб. Бригады рабочих удается «сорвать банк» не больше 2—3 раз, так устроен план, в результате сумма обычно получается </w:t>
      </w:r>
      <w:r w:rsidRPr="00CD10C1">
        <w:rPr>
          <w:color w:val="auto"/>
          <w:szCs w:val="28"/>
        </w:rPr>
        <w:lastRenderedPageBreak/>
        <w:t>довольно-таки большой. Виктора Рябенко, генеральный директор компании «ФОРМАТ», считает, что реальная конкуренция между бригадами рабочих усиливается уже после пятой смены, т. е когда сумма останавливается на</w:t>
      </w:r>
      <w:r w:rsidR="004A4FFF">
        <w:rPr>
          <w:color w:val="auto"/>
          <w:szCs w:val="28"/>
        </w:rPr>
        <w:t> </w:t>
      </w:r>
      <w:r w:rsidRPr="00CD10C1">
        <w:rPr>
          <w:color w:val="auto"/>
          <w:szCs w:val="28"/>
        </w:rPr>
        <w:t>отметке — 2500 руб. Рабочие наиболее преуспевающих бригад, могут увеличить его за счет бонусных выплат на 20—50 %, имея на своем счету оклад $ 300—400.Перед началом работ, каждой бригаде известно, какая сумма доступна на сегодняшний день, и ее нее возникает сильнейший стимул выполнить сверхплан, т. к если они не смогут сорвать банк, то сделать это</w:t>
      </w:r>
      <w:r w:rsidR="004A4FFF">
        <w:rPr>
          <w:color w:val="auto"/>
          <w:szCs w:val="28"/>
        </w:rPr>
        <w:t> </w:t>
      </w:r>
      <w:r w:rsidRPr="00CD10C1">
        <w:rPr>
          <w:color w:val="auto"/>
          <w:szCs w:val="28"/>
        </w:rPr>
        <w:t xml:space="preserve">сможет другая бригада. </w:t>
      </w:r>
    </w:p>
    <w:p w:rsidR="00CB13DF" w:rsidRPr="00CD10C1" w:rsidRDefault="00CB13DF" w:rsidP="00CD10C1">
      <w:pPr>
        <w:contextualSpacing/>
        <w:rPr>
          <w:color w:val="auto"/>
          <w:szCs w:val="28"/>
        </w:rPr>
      </w:pPr>
      <w:r w:rsidRPr="00CD10C1">
        <w:rPr>
          <w:color w:val="auto"/>
          <w:szCs w:val="28"/>
        </w:rPr>
        <w:t>«Сразу бросилось в глаза после введения этой системы, что люди стали приходить и сразу начинать работу, не раскачиваясь по полчаса, как это было раньше», — рассказывает генеральный директор компании «Формат» Виктор Рябенко. Кроме того, некоторые бригады приходят теперь раньше обычного и</w:t>
      </w:r>
      <w:r w:rsidR="004A4FFF">
        <w:rPr>
          <w:color w:val="auto"/>
          <w:szCs w:val="28"/>
        </w:rPr>
        <w:t> </w:t>
      </w:r>
      <w:r w:rsidRPr="00CD10C1">
        <w:rPr>
          <w:color w:val="auto"/>
          <w:szCs w:val="28"/>
        </w:rPr>
        <w:t>готовятся к работе, например, готовят коробки для упаковки, и с нетерпением ждут, когда начнется их смена.</w:t>
      </w:r>
    </w:p>
    <w:p w:rsidR="00CB13DF" w:rsidRPr="00CD10C1" w:rsidRDefault="00CB13DF" w:rsidP="00CD10C1">
      <w:pPr>
        <w:contextualSpacing/>
        <w:rPr>
          <w:color w:val="auto"/>
          <w:szCs w:val="28"/>
        </w:rPr>
      </w:pPr>
      <w:r w:rsidRPr="00CD10C1">
        <w:rPr>
          <w:color w:val="auto"/>
          <w:szCs w:val="28"/>
        </w:rPr>
        <w:t xml:space="preserve">Производительность на предприятии повысилась мгновенно после начала введения этой системы. Спустя несколько лет использования этой системы («Джек Пот») руководство не раз вынуждено было повышать планку сверхплана после того, как бригады срывали банк до 5—6 раз в месяц. </w:t>
      </w:r>
    </w:p>
    <w:p w:rsidR="00CB13DF" w:rsidRPr="00CD10C1" w:rsidRDefault="00CB13DF" w:rsidP="00CD10C1">
      <w:pPr>
        <w:contextualSpacing/>
        <w:rPr>
          <w:color w:val="auto"/>
          <w:szCs w:val="28"/>
        </w:rPr>
      </w:pPr>
      <w:r w:rsidRPr="00CD10C1">
        <w:rPr>
          <w:color w:val="auto"/>
          <w:szCs w:val="28"/>
        </w:rPr>
        <w:t>Руководство объяснило это тем, что главной целью снижения планки сверхплана явилось то, чтобы работники бригад могли соревноваться только за</w:t>
      </w:r>
      <w:r w:rsidR="004A4FFF">
        <w:rPr>
          <w:color w:val="auto"/>
          <w:szCs w:val="28"/>
        </w:rPr>
        <w:t> </w:t>
      </w:r>
      <w:r w:rsidRPr="00CD10C1">
        <w:rPr>
          <w:color w:val="auto"/>
          <w:szCs w:val="28"/>
        </w:rPr>
        <w:t>существенную сумму.</w:t>
      </w:r>
    </w:p>
    <w:p w:rsidR="00CB13DF" w:rsidRPr="00CD10C1" w:rsidRDefault="00CB13DF" w:rsidP="00CD10C1">
      <w:pPr>
        <w:contextualSpacing/>
        <w:rPr>
          <w:color w:val="auto"/>
          <w:szCs w:val="28"/>
        </w:rPr>
      </w:pPr>
      <w:r w:rsidRPr="00CD10C1">
        <w:rPr>
          <w:color w:val="auto"/>
          <w:szCs w:val="28"/>
        </w:rPr>
        <w:t>Виктора Рябенко утверждает, что данный метод стимулирования является наиболее плодотворен для инфраструктурных и производственных подразделений, т. е. для тех, кто не нацелен на получение коммерческого результата, например, какими и являются менеджеры по продажам.</w:t>
      </w:r>
    </w:p>
    <w:p w:rsidR="00CB13DF" w:rsidRPr="00CD10C1" w:rsidRDefault="00CB13DF" w:rsidP="00CD10C1">
      <w:pPr>
        <w:contextualSpacing/>
        <w:rPr>
          <w:color w:val="auto"/>
          <w:szCs w:val="28"/>
        </w:rPr>
      </w:pPr>
      <w:r w:rsidRPr="00CD10C1">
        <w:rPr>
          <w:color w:val="auto"/>
          <w:szCs w:val="28"/>
        </w:rPr>
        <w:t xml:space="preserve">Но этот метод можно рассмотреть и под другим углом. Система, нацеленная на создание конкуренции внутри фирмы или организации, глубоко порочна, т. к. создает дополнительные противоречия в деятельности компаний. Происходит замена целей — вместо того, чтобы эффективно достигнуть </w:t>
      </w:r>
      <w:r w:rsidRPr="00CD10C1">
        <w:rPr>
          <w:color w:val="auto"/>
          <w:szCs w:val="28"/>
        </w:rPr>
        <w:lastRenderedPageBreak/>
        <w:t>конкретного результата, в качественном или количественном отношении, появляется цель или потребность одержать победу над противником, в</w:t>
      </w:r>
      <w:r w:rsidR="004A4FFF">
        <w:rPr>
          <w:color w:val="auto"/>
          <w:szCs w:val="28"/>
        </w:rPr>
        <w:t> </w:t>
      </w:r>
      <w:r w:rsidRPr="00CD10C1">
        <w:rPr>
          <w:color w:val="auto"/>
          <w:szCs w:val="28"/>
        </w:rPr>
        <w:t>результате итогом этой деятельности может стать становление определенного стереотипа, основанное на том, что для приобретения чего-либо надо что-то отнять, т. е всегда есть проигравшие и выигравшие</w:t>
      </w:r>
      <w:r w:rsidRPr="00CD10C1">
        <w:rPr>
          <w:bCs/>
          <w:color w:val="auto"/>
          <w:szCs w:val="28"/>
        </w:rPr>
        <w:t> [2</w:t>
      </w:r>
      <w:r w:rsidRPr="00CD10C1">
        <w:rPr>
          <w:color w:val="auto"/>
          <w:szCs w:val="28"/>
        </w:rPr>
        <w:t>].</w:t>
      </w:r>
    </w:p>
    <w:p w:rsidR="00CB13DF" w:rsidRPr="00CD10C1" w:rsidRDefault="00CB13DF" w:rsidP="00CD10C1">
      <w:pPr>
        <w:contextualSpacing/>
        <w:rPr>
          <w:color w:val="auto"/>
          <w:szCs w:val="28"/>
        </w:rPr>
      </w:pPr>
      <w:r w:rsidRPr="00CD10C1">
        <w:rPr>
          <w:color w:val="auto"/>
          <w:szCs w:val="28"/>
        </w:rPr>
        <w:t>В итоге проведенного метода соревнования на предприятии «Формат» производительность труда увеличилась. Но это не является гарантией того, что</w:t>
      </w:r>
      <w:r w:rsidR="004A4FFF">
        <w:rPr>
          <w:color w:val="auto"/>
          <w:szCs w:val="28"/>
        </w:rPr>
        <w:t> </w:t>
      </w:r>
      <w:r w:rsidRPr="00CD10C1">
        <w:rPr>
          <w:color w:val="auto"/>
          <w:szCs w:val="28"/>
        </w:rPr>
        <w:t>на другом предприятии этот метод будет также эффективен. Необходимо выбирать метод мотивации исходя из специфики конкретного предприятия. Грамотно выстроенная система мотивации персонала является инструментом, повышающим стоимость компании.</w:t>
      </w:r>
    </w:p>
    <w:p w:rsidR="00CB13DF" w:rsidRPr="00CD10C1" w:rsidRDefault="00CB13DF" w:rsidP="00CD10C1">
      <w:pPr>
        <w:contextualSpacing/>
        <w:rPr>
          <w:color w:val="auto"/>
          <w:szCs w:val="28"/>
        </w:rPr>
      </w:pPr>
      <w:r w:rsidRPr="00CD10C1">
        <w:rPr>
          <w:color w:val="auto"/>
          <w:szCs w:val="28"/>
        </w:rPr>
        <w:t>В заключении следует сказать, что мотивация имеет важную роль в</w:t>
      </w:r>
      <w:r w:rsidR="004A4FFF">
        <w:rPr>
          <w:color w:val="auto"/>
          <w:szCs w:val="28"/>
        </w:rPr>
        <w:t> </w:t>
      </w:r>
      <w:r w:rsidRPr="00CD10C1">
        <w:rPr>
          <w:color w:val="auto"/>
          <w:szCs w:val="28"/>
        </w:rPr>
        <w:t>повышении эффективности производительности труда. Мотивы играют основную роль в трудовой деятельности человека. Без них трудовая деятельность вообще не может осуществляться целесообразно. Но мотивы бывают разные и могут воздействовать с различной силой, вызывая направленную или ненаправленную активность человека. Не существует единых методов мотивации персонала, эффективных в все времена и</w:t>
      </w:r>
      <w:r w:rsidR="004A4FFF">
        <w:rPr>
          <w:color w:val="auto"/>
          <w:szCs w:val="28"/>
        </w:rPr>
        <w:t> </w:t>
      </w:r>
      <w:r w:rsidRPr="00CD10C1">
        <w:rPr>
          <w:color w:val="auto"/>
          <w:szCs w:val="28"/>
        </w:rPr>
        <w:t>при</w:t>
      </w:r>
      <w:r w:rsidR="004A4FFF">
        <w:rPr>
          <w:color w:val="auto"/>
          <w:szCs w:val="28"/>
        </w:rPr>
        <w:t> </w:t>
      </w:r>
      <w:r w:rsidRPr="00CD10C1">
        <w:rPr>
          <w:color w:val="auto"/>
          <w:szCs w:val="28"/>
        </w:rPr>
        <w:t>любых обстоятельствах. Однако, любой метод,применяемый руководи</w:t>
      </w:r>
      <w:r w:rsidR="004A4FFF">
        <w:rPr>
          <w:color w:val="auto"/>
          <w:szCs w:val="28"/>
        </w:rPr>
        <w:softHyphen/>
      </w:r>
      <w:r w:rsidRPr="00CD10C1">
        <w:rPr>
          <w:color w:val="auto"/>
          <w:szCs w:val="28"/>
        </w:rPr>
        <w:t xml:space="preserve">телем основан на выбранной фирмой стратегии управления человеческими ресурсами. </w:t>
      </w:r>
    </w:p>
    <w:p w:rsidR="00CB13DF" w:rsidRPr="00CD10C1" w:rsidRDefault="00CB13DF" w:rsidP="00CD10C1">
      <w:pPr>
        <w:contextualSpacing/>
        <w:rPr>
          <w:color w:val="auto"/>
          <w:szCs w:val="28"/>
        </w:rPr>
      </w:pPr>
      <w:r w:rsidRPr="00CD10C1">
        <w:rPr>
          <w:color w:val="auto"/>
          <w:szCs w:val="28"/>
        </w:rPr>
        <w:t>В настоящее время каждый менеджер по управлению персоналу должен понимать важность мотивации труда т. к. от него зависит вся дальнейшая деятельность предприятия.</w:t>
      </w:r>
    </w:p>
    <w:p w:rsidR="00CB13DF" w:rsidRPr="00CD10C1" w:rsidRDefault="00CB13DF" w:rsidP="00CD10C1">
      <w:pPr>
        <w:spacing w:before="100" w:beforeAutospacing="1" w:after="100" w:afterAutospacing="1"/>
        <w:contextualSpacing/>
        <w:rPr>
          <w:color w:val="auto"/>
          <w:szCs w:val="28"/>
        </w:rPr>
      </w:pPr>
    </w:p>
    <w:p w:rsidR="00CB13DF" w:rsidRPr="00CD10C1" w:rsidRDefault="00CB13DF" w:rsidP="004A4FFF">
      <w:pPr>
        <w:spacing w:before="100" w:beforeAutospacing="1"/>
        <w:ind w:firstLine="0"/>
        <w:rPr>
          <w:b/>
          <w:color w:val="auto"/>
          <w:szCs w:val="28"/>
        </w:rPr>
      </w:pPr>
      <w:r w:rsidRPr="00CD10C1">
        <w:rPr>
          <w:b/>
          <w:color w:val="auto"/>
          <w:szCs w:val="28"/>
        </w:rPr>
        <w:t xml:space="preserve">Список литературы: </w:t>
      </w:r>
    </w:p>
    <w:p w:rsidR="00CB13DF" w:rsidRPr="004A4FFF" w:rsidRDefault="00CB13DF" w:rsidP="00EA503F">
      <w:pPr>
        <w:pStyle w:val="a"/>
        <w:numPr>
          <w:ilvl w:val="0"/>
          <w:numId w:val="172"/>
        </w:numPr>
        <w:ind w:left="357" w:hanging="357"/>
      </w:pPr>
      <w:r w:rsidRPr="004A4FFF">
        <w:t xml:space="preserve">Мотивация персонала как инструмент повышения стоимости компании// Статья. — 2007. [Электронный ресурс] — Режим доступа. — URL: </w:t>
      </w:r>
      <w:hyperlink r:id="rId118" w:history="1">
        <w:r w:rsidRPr="00FC631C">
          <w:rPr>
            <w:rStyle w:val="a5"/>
            <w:color w:val="000000"/>
            <w:u w:val="none"/>
          </w:rPr>
          <w:t>http://www.kadry.ru/articles/detail.php?ID=13955</w:t>
        </w:r>
      </w:hyperlink>
    </w:p>
    <w:p w:rsidR="00CB13DF" w:rsidRPr="004A4FFF" w:rsidRDefault="00CB13DF" w:rsidP="00FC631C">
      <w:pPr>
        <w:pStyle w:val="a"/>
      </w:pPr>
      <w:r w:rsidRPr="004A4FFF">
        <w:lastRenderedPageBreak/>
        <w:t xml:space="preserve">Чернов А.. Соревнование как способ мотивации // Статья. — [Электронный ресурс] — Режим доступа. — URL: </w:t>
      </w:r>
      <w:r w:rsidR="004A4FFF" w:rsidRPr="004A4FFF">
        <w:t>http://www.iteam.ru/publications/</w:t>
      </w:r>
      <w:r w:rsidR="004A4FFF">
        <w:t xml:space="preserve"> </w:t>
      </w:r>
      <w:r w:rsidRPr="004A4FFF">
        <w:t>human/section_48/article_1320</w:t>
      </w:r>
    </w:p>
    <w:p w:rsidR="00CB13DF" w:rsidRPr="004A4FFF" w:rsidRDefault="00CB13DF" w:rsidP="004A4FFF">
      <w:pPr>
        <w:pStyle w:val="1"/>
      </w:pPr>
    </w:p>
    <w:p w:rsidR="00CB13DF" w:rsidRPr="004A4FFF" w:rsidRDefault="00CB13DF" w:rsidP="004A4FFF">
      <w:pPr>
        <w:pStyle w:val="1"/>
      </w:pPr>
      <w:r w:rsidRPr="004A4FFF">
        <w:t>Влияние кризиса на РЫНОК ТРУДА топ-менеджеРОВ</w:t>
      </w:r>
    </w:p>
    <w:p w:rsidR="00CB13DF" w:rsidRPr="00CD10C1" w:rsidRDefault="00CB13DF" w:rsidP="004A4FFF">
      <w:pPr>
        <w:pStyle w:val="afff1"/>
      </w:pPr>
      <w:r w:rsidRPr="00CD10C1">
        <w:t>Хаванская Анна Васильевна</w:t>
      </w:r>
    </w:p>
    <w:p w:rsidR="00CB13DF" w:rsidRPr="00CD10C1" w:rsidRDefault="00CB13DF" w:rsidP="004A4FFF">
      <w:pPr>
        <w:pStyle w:val="2a"/>
      </w:pPr>
      <w:r w:rsidRPr="00CD10C1">
        <w:t>студент 2 курс, факультет «Финансы и кредит», Финансовый университет при Правительстве РФ, г.</w:t>
      </w:r>
      <w:r w:rsidRPr="00CD10C1">
        <w:rPr>
          <w:lang w:val="en-US"/>
        </w:rPr>
        <w:t> </w:t>
      </w:r>
      <w:r w:rsidRPr="00CD10C1">
        <w:t>Москва</w:t>
      </w:r>
    </w:p>
    <w:p w:rsidR="00CB13DF" w:rsidRPr="004A4FFF" w:rsidRDefault="00CB13DF" w:rsidP="004A4FFF">
      <w:pPr>
        <w:pStyle w:val="2a"/>
        <w:rPr>
          <w:u w:val="single"/>
        </w:rPr>
      </w:pPr>
      <w:r w:rsidRPr="00CD10C1">
        <w:rPr>
          <w:lang w:val="de-DE"/>
        </w:rPr>
        <w:t>E-mail: </w:t>
      </w:r>
      <w:r w:rsidRPr="004A4FFF">
        <w:rPr>
          <w:u w:val="single"/>
          <w:lang w:val="de-DE"/>
        </w:rPr>
        <w:t>annette2000</w:t>
      </w:r>
      <w:r w:rsidRPr="004A4FFF">
        <w:rPr>
          <w:u w:val="single"/>
        </w:rPr>
        <w:t>-69@</w:t>
      </w:r>
      <w:r w:rsidRPr="004A4FFF">
        <w:rPr>
          <w:u w:val="single"/>
          <w:lang w:val="en-US"/>
        </w:rPr>
        <w:t>mail</w:t>
      </w:r>
      <w:r w:rsidRPr="004A4FFF">
        <w:rPr>
          <w:u w:val="single"/>
        </w:rPr>
        <w:t>.</w:t>
      </w:r>
      <w:r w:rsidRPr="004A4FFF">
        <w:rPr>
          <w:u w:val="single"/>
          <w:lang w:val="en-US"/>
        </w:rPr>
        <w:t>ru</w:t>
      </w:r>
    </w:p>
    <w:p w:rsidR="00CB13DF" w:rsidRPr="00CD10C1" w:rsidRDefault="00CB13DF" w:rsidP="004A4FFF">
      <w:pPr>
        <w:pStyle w:val="afff1"/>
      </w:pPr>
      <w:r w:rsidRPr="00CD10C1">
        <w:t>Стуканова Ирина Петровна</w:t>
      </w:r>
    </w:p>
    <w:p w:rsidR="00CB13DF" w:rsidRPr="00CD10C1" w:rsidRDefault="00CB13DF" w:rsidP="004A4FFF">
      <w:pPr>
        <w:pStyle w:val="2a"/>
      </w:pPr>
      <w:r w:rsidRPr="00CD10C1">
        <w:t>научный руководитель, д-р экон. наук, проф. кафедры «Менеджмент», Финансовый университет при Правительстве РФ, г. Москва</w:t>
      </w:r>
    </w:p>
    <w:p w:rsidR="00CB13DF" w:rsidRPr="00CD10C1" w:rsidRDefault="00CB13DF" w:rsidP="00CD10C1">
      <w:pPr>
        <w:jc w:val="right"/>
        <w:rPr>
          <w:i/>
          <w:color w:val="auto"/>
          <w:szCs w:val="28"/>
        </w:rPr>
      </w:pPr>
    </w:p>
    <w:p w:rsidR="00CB13DF" w:rsidRPr="00CD10C1" w:rsidRDefault="00CB13DF" w:rsidP="00CD10C1">
      <w:pPr>
        <w:rPr>
          <w:color w:val="auto"/>
          <w:szCs w:val="28"/>
        </w:rPr>
      </w:pPr>
      <w:r w:rsidRPr="00CD10C1">
        <w:rPr>
          <w:color w:val="auto"/>
          <w:szCs w:val="28"/>
        </w:rPr>
        <w:t>Экономический кризис, пожалуй, можно назвать одним из самых «неприятных» явлений в экономике. Он как ураган несет в себе разруши</w:t>
      </w:r>
      <w:r w:rsidR="004A4FFF">
        <w:rPr>
          <w:color w:val="auto"/>
          <w:szCs w:val="28"/>
        </w:rPr>
        <w:softHyphen/>
      </w:r>
      <w:r w:rsidRPr="00CD10C1">
        <w:rPr>
          <w:color w:val="auto"/>
          <w:szCs w:val="28"/>
        </w:rPr>
        <w:t>тельный характер, тормозит развитие общества. В связи с чем ещё большее значение приобретает деятельность тех, кто стоит «у руля» компании, возрастают требования к руководителям высшего звена — топ-менеджерам. Цель данного эссе состоит в том, чтобы проанализировать влияние Мирового экономического кризиса 2008—2009 гг. на кадровый рынок топ-менеджмента</w:t>
      </w:r>
      <w:r w:rsidR="004A4FFF">
        <w:rPr>
          <w:color w:val="auto"/>
          <w:szCs w:val="28"/>
        </w:rPr>
        <w:t> </w:t>
      </w:r>
      <w:r w:rsidRPr="00CD10C1">
        <w:rPr>
          <w:color w:val="auto"/>
          <w:szCs w:val="28"/>
        </w:rPr>
        <w:t>в</w:t>
      </w:r>
      <w:r w:rsidR="004A4FFF">
        <w:rPr>
          <w:color w:val="auto"/>
          <w:szCs w:val="28"/>
        </w:rPr>
        <w:t> </w:t>
      </w:r>
      <w:r w:rsidRPr="00CD10C1">
        <w:rPr>
          <w:color w:val="auto"/>
          <w:szCs w:val="28"/>
        </w:rPr>
        <w:t>России.</w:t>
      </w:r>
    </w:p>
    <w:p w:rsidR="00CB13DF" w:rsidRPr="00CD10C1" w:rsidRDefault="00CB13DF" w:rsidP="00CD10C1">
      <w:pPr>
        <w:rPr>
          <w:color w:val="auto"/>
          <w:szCs w:val="28"/>
        </w:rPr>
      </w:pPr>
      <w:r w:rsidRPr="00CD10C1">
        <w:rPr>
          <w:color w:val="auto"/>
          <w:szCs w:val="28"/>
        </w:rPr>
        <w:t>Термин «топ-менеджмент» в переводе с английского означает «управление на высшем уровне». Это понятие пришло из автомобильной индустрии США: один из менеджеров концерна «Крайслер» получил за свои заслуги перед компанией такой компенсационный пакет, который превосходил на несколько порядков пакеты других управленцев. Вскоре в прессе появилась информация о</w:t>
      </w:r>
      <w:r w:rsidR="00CB7A01">
        <w:rPr>
          <w:color w:val="auto"/>
          <w:szCs w:val="28"/>
        </w:rPr>
        <w:t> </w:t>
      </w:r>
      <w:r w:rsidRPr="00CD10C1">
        <w:rPr>
          <w:color w:val="auto"/>
          <w:szCs w:val="28"/>
        </w:rPr>
        <w:t>менеджере, который фактически управлял всем концерном. Тогда и возникло название «топ», которым стали называть ведущих специалистов компании. Таким образом, топ-менеджер — «руководитель высшего звена, принимающий участие в стратегии развития компании, влияющий на развитие всего бизнеса в</w:t>
      </w:r>
      <w:r w:rsidR="00CB7A01">
        <w:rPr>
          <w:color w:val="auto"/>
          <w:szCs w:val="28"/>
        </w:rPr>
        <w:t> </w:t>
      </w:r>
      <w:r w:rsidRPr="00CD10C1">
        <w:rPr>
          <w:color w:val="auto"/>
          <w:szCs w:val="28"/>
        </w:rPr>
        <w:t>целом» [4, </w:t>
      </w:r>
      <w:r w:rsidRPr="00CD10C1">
        <w:rPr>
          <w:color w:val="auto"/>
          <w:szCs w:val="28"/>
          <w:lang w:val="en-US"/>
        </w:rPr>
        <w:t>c</w:t>
      </w:r>
      <w:r w:rsidRPr="00CD10C1">
        <w:rPr>
          <w:color w:val="auto"/>
          <w:szCs w:val="28"/>
        </w:rPr>
        <w:t xml:space="preserve">. 55]. То есть сегодня топ-менеджер — это фактически — </w:t>
      </w:r>
      <w:r w:rsidRPr="00CD10C1">
        <w:rPr>
          <w:color w:val="auto"/>
          <w:szCs w:val="28"/>
        </w:rPr>
        <w:lastRenderedPageBreak/>
        <w:t>руководитель, организатор бизнеса, который сам определяет алгоритм решения задач, четко организует свою работу и работу персонала.</w:t>
      </w:r>
    </w:p>
    <w:p w:rsidR="00CB13DF" w:rsidRPr="00CD10C1" w:rsidRDefault="00CB13DF" w:rsidP="00CD10C1">
      <w:pPr>
        <w:rPr>
          <w:color w:val="auto"/>
          <w:szCs w:val="28"/>
        </w:rPr>
      </w:pPr>
      <w:r w:rsidRPr="00CD10C1">
        <w:rPr>
          <w:color w:val="auto"/>
          <w:szCs w:val="28"/>
        </w:rPr>
        <w:t>К требованиям, которыми сегодня должен обладать топ-менеджер, относят следующие:</w:t>
      </w:r>
    </w:p>
    <w:p w:rsidR="00CB13DF" w:rsidRPr="00CD10C1" w:rsidRDefault="00CB13DF" w:rsidP="00AC1FF7">
      <w:pPr>
        <w:numPr>
          <w:ilvl w:val="0"/>
          <w:numId w:val="61"/>
        </w:numPr>
        <w:tabs>
          <w:tab w:val="clear" w:pos="360"/>
          <w:tab w:val="num" w:pos="851"/>
        </w:tabs>
        <w:ind w:left="0" w:firstLine="567"/>
        <w:rPr>
          <w:color w:val="auto"/>
          <w:szCs w:val="28"/>
        </w:rPr>
      </w:pPr>
      <w:r w:rsidRPr="00CD10C1">
        <w:rPr>
          <w:color w:val="auto"/>
          <w:szCs w:val="28"/>
        </w:rPr>
        <w:t>Способность принимать решения и отвечать за результат;</w:t>
      </w:r>
    </w:p>
    <w:p w:rsidR="00CB13DF" w:rsidRPr="00CD10C1" w:rsidRDefault="00CB13DF" w:rsidP="00AC1FF7">
      <w:pPr>
        <w:numPr>
          <w:ilvl w:val="0"/>
          <w:numId w:val="61"/>
        </w:numPr>
        <w:tabs>
          <w:tab w:val="clear" w:pos="360"/>
          <w:tab w:val="num" w:pos="851"/>
        </w:tabs>
        <w:ind w:left="0" w:firstLine="567"/>
        <w:rPr>
          <w:color w:val="auto"/>
          <w:szCs w:val="28"/>
        </w:rPr>
      </w:pPr>
      <w:r w:rsidRPr="00CD10C1">
        <w:rPr>
          <w:color w:val="auto"/>
          <w:szCs w:val="28"/>
        </w:rPr>
        <w:t>Умение руководить бизнес-процессами;</w:t>
      </w:r>
    </w:p>
    <w:p w:rsidR="00CB13DF" w:rsidRPr="00CD10C1" w:rsidRDefault="00CB13DF" w:rsidP="00AC1FF7">
      <w:pPr>
        <w:numPr>
          <w:ilvl w:val="0"/>
          <w:numId w:val="61"/>
        </w:numPr>
        <w:tabs>
          <w:tab w:val="clear" w:pos="360"/>
          <w:tab w:val="num" w:pos="851"/>
        </w:tabs>
        <w:ind w:left="0" w:firstLine="567"/>
        <w:rPr>
          <w:color w:val="auto"/>
          <w:szCs w:val="28"/>
        </w:rPr>
      </w:pPr>
      <w:r w:rsidRPr="00CD10C1">
        <w:rPr>
          <w:color w:val="auto"/>
          <w:szCs w:val="28"/>
        </w:rPr>
        <w:t>Профессионализм, образованность не только в вопросах специализации, знания в финансовой сфере;</w:t>
      </w:r>
    </w:p>
    <w:p w:rsidR="00CB13DF" w:rsidRPr="00CD10C1" w:rsidRDefault="00CB13DF" w:rsidP="00AC1FF7">
      <w:pPr>
        <w:numPr>
          <w:ilvl w:val="0"/>
          <w:numId w:val="61"/>
        </w:numPr>
        <w:tabs>
          <w:tab w:val="clear" w:pos="360"/>
          <w:tab w:val="num" w:pos="851"/>
        </w:tabs>
        <w:ind w:left="0" w:firstLine="567"/>
        <w:rPr>
          <w:color w:val="auto"/>
          <w:szCs w:val="28"/>
        </w:rPr>
      </w:pPr>
      <w:r w:rsidRPr="00CD10C1">
        <w:rPr>
          <w:color w:val="auto"/>
          <w:szCs w:val="28"/>
        </w:rPr>
        <w:t>Способность управлять большим коллективом;</w:t>
      </w:r>
    </w:p>
    <w:p w:rsidR="00CB13DF" w:rsidRPr="00CD10C1" w:rsidRDefault="00CB13DF" w:rsidP="00AC1FF7">
      <w:pPr>
        <w:numPr>
          <w:ilvl w:val="0"/>
          <w:numId w:val="61"/>
        </w:numPr>
        <w:tabs>
          <w:tab w:val="clear" w:pos="360"/>
          <w:tab w:val="num" w:pos="851"/>
        </w:tabs>
        <w:ind w:left="0" w:firstLine="567"/>
        <w:rPr>
          <w:color w:val="auto"/>
          <w:szCs w:val="28"/>
        </w:rPr>
      </w:pPr>
      <w:r w:rsidRPr="00CD10C1">
        <w:rPr>
          <w:color w:val="auto"/>
          <w:szCs w:val="28"/>
        </w:rPr>
        <w:t>Коммуникативность, умение понимать психологию людей;</w:t>
      </w:r>
    </w:p>
    <w:p w:rsidR="00CB13DF" w:rsidRPr="00CD10C1" w:rsidRDefault="00CB13DF" w:rsidP="00AC1FF7">
      <w:pPr>
        <w:numPr>
          <w:ilvl w:val="0"/>
          <w:numId w:val="61"/>
        </w:numPr>
        <w:tabs>
          <w:tab w:val="clear" w:pos="360"/>
          <w:tab w:val="num" w:pos="851"/>
        </w:tabs>
        <w:ind w:left="0" w:firstLine="567"/>
        <w:rPr>
          <w:color w:val="auto"/>
          <w:szCs w:val="28"/>
        </w:rPr>
      </w:pPr>
      <w:r w:rsidRPr="00CD10C1">
        <w:rPr>
          <w:color w:val="auto"/>
          <w:szCs w:val="28"/>
        </w:rPr>
        <w:t>Осуществление контроля за выполнением поставленных задач (то</w:t>
      </w:r>
      <w:r w:rsidR="00CB7A01">
        <w:rPr>
          <w:color w:val="auto"/>
          <w:szCs w:val="28"/>
        </w:rPr>
        <w:t> </w:t>
      </w:r>
      <w:r w:rsidRPr="00CD10C1">
        <w:rPr>
          <w:color w:val="auto"/>
          <w:szCs w:val="28"/>
        </w:rPr>
        <w:t>есть</w:t>
      </w:r>
      <w:r w:rsidR="00CB7A01">
        <w:rPr>
          <w:color w:val="auto"/>
          <w:szCs w:val="28"/>
        </w:rPr>
        <w:t> </w:t>
      </w:r>
      <w:r w:rsidRPr="00CD10C1">
        <w:rPr>
          <w:color w:val="auto"/>
          <w:szCs w:val="28"/>
        </w:rPr>
        <w:t>не только постановка целей и задач, но и создание условий для</w:t>
      </w:r>
      <w:r w:rsidR="00CB7A01">
        <w:rPr>
          <w:color w:val="auto"/>
          <w:szCs w:val="28"/>
        </w:rPr>
        <w:t> </w:t>
      </w:r>
      <w:r w:rsidRPr="00CD10C1">
        <w:rPr>
          <w:color w:val="auto"/>
          <w:szCs w:val="28"/>
        </w:rPr>
        <w:t>их</w:t>
      </w:r>
      <w:r w:rsidR="00CB7A01">
        <w:rPr>
          <w:color w:val="auto"/>
          <w:szCs w:val="28"/>
        </w:rPr>
        <w:t> </w:t>
      </w:r>
      <w:r w:rsidRPr="00CD10C1">
        <w:rPr>
          <w:color w:val="auto"/>
          <w:szCs w:val="28"/>
        </w:rPr>
        <w:t>реализации);</w:t>
      </w:r>
    </w:p>
    <w:p w:rsidR="00CB13DF" w:rsidRPr="00CD10C1" w:rsidRDefault="00CB13DF" w:rsidP="00AC1FF7">
      <w:pPr>
        <w:numPr>
          <w:ilvl w:val="0"/>
          <w:numId w:val="61"/>
        </w:numPr>
        <w:tabs>
          <w:tab w:val="clear" w:pos="360"/>
          <w:tab w:val="num" w:pos="851"/>
        </w:tabs>
        <w:ind w:left="0" w:firstLine="567"/>
        <w:rPr>
          <w:color w:val="auto"/>
          <w:szCs w:val="28"/>
        </w:rPr>
      </w:pPr>
      <w:r w:rsidRPr="00CD10C1">
        <w:rPr>
          <w:color w:val="auto"/>
          <w:szCs w:val="28"/>
        </w:rPr>
        <w:t>Личностные качества в сочетании постоянно пополняющимися знаниями и умениями;</w:t>
      </w:r>
    </w:p>
    <w:p w:rsidR="00CB13DF" w:rsidRPr="00CD10C1" w:rsidRDefault="00CB13DF" w:rsidP="00AC1FF7">
      <w:pPr>
        <w:numPr>
          <w:ilvl w:val="0"/>
          <w:numId w:val="61"/>
        </w:numPr>
        <w:tabs>
          <w:tab w:val="clear" w:pos="360"/>
          <w:tab w:val="num" w:pos="851"/>
        </w:tabs>
        <w:ind w:left="0" w:firstLine="567"/>
        <w:rPr>
          <w:color w:val="auto"/>
          <w:szCs w:val="28"/>
        </w:rPr>
      </w:pPr>
      <w:r w:rsidRPr="00CD10C1">
        <w:rPr>
          <w:color w:val="auto"/>
          <w:szCs w:val="28"/>
        </w:rPr>
        <w:t>Стрессоустойчивость, мобильность, гибкость.</w:t>
      </w:r>
    </w:p>
    <w:p w:rsidR="00CB13DF" w:rsidRPr="00CD10C1" w:rsidRDefault="00CB13DF" w:rsidP="00AC1FF7">
      <w:pPr>
        <w:numPr>
          <w:ilvl w:val="0"/>
          <w:numId w:val="61"/>
        </w:numPr>
        <w:tabs>
          <w:tab w:val="clear" w:pos="360"/>
          <w:tab w:val="num" w:pos="851"/>
        </w:tabs>
        <w:ind w:left="0" w:firstLine="567"/>
        <w:rPr>
          <w:color w:val="auto"/>
          <w:szCs w:val="28"/>
        </w:rPr>
      </w:pPr>
      <w:r w:rsidRPr="00CD10C1">
        <w:rPr>
          <w:color w:val="auto"/>
          <w:szCs w:val="28"/>
        </w:rPr>
        <w:t xml:space="preserve">Осуществление политики, отвечающей целям фирмы, её политике. </w:t>
      </w:r>
    </w:p>
    <w:p w:rsidR="00CB13DF" w:rsidRPr="00CD10C1" w:rsidRDefault="00CB13DF" w:rsidP="00CD10C1">
      <w:pPr>
        <w:rPr>
          <w:color w:val="auto"/>
          <w:szCs w:val="28"/>
        </w:rPr>
      </w:pPr>
      <w:r w:rsidRPr="00CD10C1">
        <w:rPr>
          <w:color w:val="auto"/>
          <w:szCs w:val="28"/>
        </w:rPr>
        <w:t>В России формирование слоя управленцев высшего уровня имело свои особенности. После кризиса 1998 года выявилась неспособность владельцев бизнеса совмещать в себе функции и собственника, и управленца. Произошла так называемая «революция менеджеров», когда в фирмы пришли менеджеры</w:t>
      </w:r>
      <w:r w:rsidR="00CB7A01">
        <w:rPr>
          <w:color w:val="auto"/>
          <w:szCs w:val="28"/>
        </w:rPr>
        <w:t> </w:t>
      </w:r>
      <w:r w:rsidRPr="00CD10C1">
        <w:rPr>
          <w:color w:val="auto"/>
          <w:szCs w:val="28"/>
        </w:rPr>
        <w:t>— специалисты, владеющие настоящими навыками управления. Но</w:t>
      </w:r>
      <w:r w:rsidR="00CB7A01">
        <w:rPr>
          <w:color w:val="auto"/>
          <w:szCs w:val="28"/>
        </w:rPr>
        <w:t> </w:t>
      </w:r>
      <w:r w:rsidRPr="00CD10C1">
        <w:rPr>
          <w:color w:val="auto"/>
          <w:szCs w:val="28"/>
        </w:rPr>
        <w:t>из-за переходного состояния, в котором на тот момент находилась российская экономика, из-за неразвитости рыночных процессов, а также недос</w:t>
      </w:r>
      <w:r w:rsidR="00CB7A01">
        <w:rPr>
          <w:color w:val="auto"/>
          <w:szCs w:val="28"/>
        </w:rPr>
        <w:softHyphen/>
      </w:r>
      <w:r w:rsidRPr="00CD10C1">
        <w:rPr>
          <w:color w:val="auto"/>
          <w:szCs w:val="28"/>
        </w:rPr>
        <w:t>таточно накопленной управленческой квалификации (немногие российские вузы открыли направления по подготовке менеджеров) выявилось много проблем, которые вплоть до экономического кризиса 2008—2009 гг. оставались нерешенными. К ним можно отнести:</w:t>
      </w:r>
    </w:p>
    <w:p w:rsidR="00CB13DF" w:rsidRPr="00CD10C1" w:rsidRDefault="00CB13DF" w:rsidP="00AC1FF7">
      <w:pPr>
        <w:numPr>
          <w:ilvl w:val="0"/>
          <w:numId w:val="62"/>
        </w:numPr>
        <w:tabs>
          <w:tab w:val="clear" w:pos="360"/>
          <w:tab w:val="num" w:pos="851"/>
        </w:tabs>
        <w:ind w:left="0" w:firstLine="567"/>
        <w:rPr>
          <w:color w:val="auto"/>
          <w:szCs w:val="28"/>
        </w:rPr>
      </w:pPr>
      <w:r w:rsidRPr="00CD10C1">
        <w:rPr>
          <w:color w:val="auto"/>
          <w:szCs w:val="28"/>
        </w:rPr>
        <w:t>Проблема качества — мало людей, имеющих опыт в сфере управления.</w:t>
      </w:r>
    </w:p>
    <w:p w:rsidR="00CB13DF" w:rsidRPr="00CD10C1" w:rsidRDefault="00CB13DF" w:rsidP="00AC1FF7">
      <w:pPr>
        <w:numPr>
          <w:ilvl w:val="0"/>
          <w:numId w:val="62"/>
        </w:numPr>
        <w:tabs>
          <w:tab w:val="clear" w:pos="360"/>
          <w:tab w:val="num" w:pos="851"/>
        </w:tabs>
        <w:ind w:left="0" w:firstLine="567"/>
        <w:rPr>
          <w:color w:val="auto"/>
          <w:szCs w:val="28"/>
        </w:rPr>
      </w:pPr>
      <w:r w:rsidRPr="00CD10C1">
        <w:rPr>
          <w:color w:val="auto"/>
          <w:szCs w:val="28"/>
        </w:rPr>
        <w:lastRenderedPageBreak/>
        <w:t>Высокие зарплаты и система бонусов менеджеров не отвечают их</w:t>
      </w:r>
      <w:r w:rsidR="00CB7A01">
        <w:rPr>
          <w:color w:val="auto"/>
          <w:szCs w:val="28"/>
        </w:rPr>
        <w:t> </w:t>
      </w:r>
      <w:r w:rsidRPr="00CD10C1">
        <w:rPr>
          <w:color w:val="auto"/>
          <w:szCs w:val="28"/>
        </w:rPr>
        <w:t>квалификации.</w:t>
      </w:r>
    </w:p>
    <w:p w:rsidR="00CB13DF" w:rsidRPr="00CD10C1" w:rsidRDefault="00CB13DF" w:rsidP="00AC1FF7">
      <w:pPr>
        <w:numPr>
          <w:ilvl w:val="0"/>
          <w:numId w:val="62"/>
        </w:numPr>
        <w:tabs>
          <w:tab w:val="clear" w:pos="360"/>
          <w:tab w:val="num" w:pos="851"/>
        </w:tabs>
        <w:ind w:left="0" w:firstLine="567"/>
        <w:rPr>
          <w:color w:val="auto"/>
          <w:szCs w:val="28"/>
        </w:rPr>
      </w:pPr>
      <w:r w:rsidRPr="00CD10C1">
        <w:rPr>
          <w:color w:val="auto"/>
          <w:szCs w:val="28"/>
        </w:rPr>
        <w:t>Часто топ-менеджеры и владельцы компаний не могут найти общий язык, разногласия между ними причиняют ущерб бизнесу.</w:t>
      </w:r>
    </w:p>
    <w:p w:rsidR="00CB13DF" w:rsidRPr="00CD10C1" w:rsidRDefault="00CB13DF" w:rsidP="00AC1FF7">
      <w:pPr>
        <w:numPr>
          <w:ilvl w:val="0"/>
          <w:numId w:val="62"/>
        </w:numPr>
        <w:tabs>
          <w:tab w:val="clear" w:pos="360"/>
          <w:tab w:val="num" w:pos="851"/>
        </w:tabs>
        <w:ind w:left="0" w:firstLine="567"/>
        <w:rPr>
          <w:color w:val="auto"/>
          <w:szCs w:val="28"/>
        </w:rPr>
      </w:pPr>
      <w:r w:rsidRPr="00CD10C1">
        <w:rPr>
          <w:color w:val="auto"/>
          <w:szCs w:val="28"/>
        </w:rPr>
        <w:t xml:space="preserve">Менеджеры отчуждены от компании, не разделяют все трудности жизни компании с акционерами и рядовыми сотрудниками, то есть являются чуждым элементами. </w:t>
      </w:r>
    </w:p>
    <w:p w:rsidR="00CB13DF" w:rsidRPr="00CD10C1" w:rsidRDefault="00CB13DF" w:rsidP="00CD10C1">
      <w:pPr>
        <w:rPr>
          <w:color w:val="auto"/>
          <w:szCs w:val="28"/>
        </w:rPr>
      </w:pPr>
      <w:r w:rsidRPr="00CD10C1">
        <w:rPr>
          <w:color w:val="auto"/>
          <w:szCs w:val="28"/>
        </w:rPr>
        <w:t>Таким образом, в докризисный период на рынке наметился дефицит квалифицированных управленческих кадров.</w:t>
      </w:r>
    </w:p>
    <w:p w:rsidR="00CB13DF" w:rsidRPr="00CD10C1" w:rsidRDefault="00CB13DF" w:rsidP="00CD10C1">
      <w:pPr>
        <w:rPr>
          <w:color w:val="auto"/>
          <w:szCs w:val="28"/>
        </w:rPr>
      </w:pPr>
      <w:r w:rsidRPr="00CD10C1">
        <w:rPr>
          <w:color w:val="auto"/>
          <w:szCs w:val="28"/>
        </w:rPr>
        <w:t>В сентябре 2008 года разразился Мировой финансово-экономический кризис, многие собственники начали сокращать персонал, пытаясь таким образом спасти свой бизнес от банкротства. Сокращения коснулись и высших управленцев: в Москве в сфере высшего менеджмента число вакансий сократилось на 31,5 %, а в Санкт-Петербурге на 34,3 %. Почему кризисные тенденции проявились на кадровом рынке топ-менеджмента? Это самые высокооплачиваемые специалисты, нанять которых в условиях кризиса не</w:t>
      </w:r>
      <w:r w:rsidR="00CB7A01">
        <w:rPr>
          <w:color w:val="auto"/>
          <w:szCs w:val="28"/>
        </w:rPr>
        <w:t> </w:t>
      </w:r>
      <w:r w:rsidRPr="00CD10C1">
        <w:rPr>
          <w:color w:val="auto"/>
          <w:szCs w:val="28"/>
        </w:rPr>
        <w:t>может ни одна компания. С одной стороны, можно было ожидать, что кризис произведет оздоравливающее воздействие на рынок. То есть при помощи компаний, активно сокращающих персонал, будут высвобождены высшие руководители, и другие компании смогут привлечь этих специалистов за</w:t>
      </w:r>
      <w:r w:rsidR="00CB7A01">
        <w:rPr>
          <w:color w:val="auto"/>
          <w:szCs w:val="28"/>
        </w:rPr>
        <w:t> </w:t>
      </w:r>
      <w:r w:rsidRPr="00CD10C1">
        <w:rPr>
          <w:color w:val="auto"/>
          <w:szCs w:val="28"/>
        </w:rPr>
        <w:t>меньшую заработную плату. Но на практике получилось совсем по-другому: в условиях начавшейся в фирмах оптимизации высшего уровня управления на</w:t>
      </w:r>
      <w:r w:rsidR="00CB7A01">
        <w:rPr>
          <w:color w:val="auto"/>
          <w:szCs w:val="28"/>
        </w:rPr>
        <w:t> </w:t>
      </w:r>
      <w:r w:rsidRPr="00CD10C1">
        <w:rPr>
          <w:color w:val="auto"/>
          <w:szCs w:val="28"/>
        </w:rPr>
        <w:t>рынке появились свободные руководящие специалисты, но они оказались уволенными не по причине отсутствия у компаний средств для оплаты их</w:t>
      </w:r>
      <w:r w:rsidR="00CB7A01">
        <w:rPr>
          <w:color w:val="auto"/>
          <w:szCs w:val="28"/>
        </w:rPr>
        <w:t> </w:t>
      </w:r>
      <w:r w:rsidRPr="00CD10C1">
        <w:rPr>
          <w:color w:val="auto"/>
          <w:szCs w:val="28"/>
        </w:rPr>
        <w:t>труда, а из-за профессиональной несостоятельности этих кадров. А</w:t>
      </w:r>
      <w:r w:rsidR="00CB7A01">
        <w:rPr>
          <w:color w:val="auto"/>
          <w:szCs w:val="28"/>
        </w:rPr>
        <w:t> </w:t>
      </w:r>
      <w:r w:rsidRPr="00CD10C1">
        <w:rPr>
          <w:color w:val="auto"/>
          <w:szCs w:val="28"/>
        </w:rPr>
        <w:t>специалисты, которые умели зарабатывать прибыль для компаний, не</w:t>
      </w:r>
      <w:r w:rsidR="00CB7A01">
        <w:rPr>
          <w:color w:val="auto"/>
          <w:szCs w:val="28"/>
        </w:rPr>
        <w:t> </w:t>
      </w:r>
      <w:r w:rsidRPr="00CD10C1">
        <w:rPr>
          <w:color w:val="auto"/>
          <w:szCs w:val="28"/>
        </w:rPr>
        <w:t>потеряли своих рабочих мест, и в некоторых случаях их зарплаты возросли. Хотя предложение рабочей силы выросло, но необходимого работника на</w:t>
      </w:r>
      <w:r w:rsidR="00CB7A01">
        <w:rPr>
          <w:color w:val="auto"/>
          <w:szCs w:val="28"/>
        </w:rPr>
        <w:t> </w:t>
      </w:r>
      <w:r w:rsidRPr="00CD10C1">
        <w:rPr>
          <w:color w:val="auto"/>
          <w:szCs w:val="28"/>
        </w:rPr>
        <w:t>рынке найти сложно, квалифицированные специалисты не спешат менять место работы, серьезно оценивая риски.</w:t>
      </w:r>
    </w:p>
    <w:p w:rsidR="00CB13DF" w:rsidRPr="00CD10C1" w:rsidRDefault="00CB13DF" w:rsidP="00CD10C1">
      <w:pPr>
        <w:rPr>
          <w:color w:val="auto"/>
          <w:szCs w:val="28"/>
        </w:rPr>
      </w:pPr>
      <w:r w:rsidRPr="00CD10C1">
        <w:rPr>
          <w:color w:val="auto"/>
          <w:szCs w:val="28"/>
        </w:rPr>
        <w:lastRenderedPageBreak/>
        <w:t>Претерпел качественные изменения спрос на труд топ-менеджеров. Компании повысили требования к навыкам, умениям, знаниям нанимаемых работников. От менеджеров требуется эффективность работы, умение действовать в соответствии со стратегией гибко и оперативно, стратегическое мышление, управление финансами. Также положительное влияние кризиса состоит в том, что он проверит профессиональную компетенцию работников, а</w:t>
      </w:r>
      <w:r w:rsidR="00CB7A01">
        <w:rPr>
          <w:color w:val="auto"/>
          <w:szCs w:val="28"/>
        </w:rPr>
        <w:t> </w:t>
      </w:r>
      <w:r w:rsidRPr="00CD10C1">
        <w:rPr>
          <w:color w:val="auto"/>
          <w:szCs w:val="28"/>
        </w:rPr>
        <w:t xml:space="preserve">планы и цели компаний сделает более реалистичными. </w:t>
      </w:r>
    </w:p>
    <w:p w:rsidR="00CB13DF" w:rsidRPr="00CD10C1" w:rsidRDefault="00CB13DF" w:rsidP="00CD10C1">
      <w:pPr>
        <w:rPr>
          <w:color w:val="auto"/>
          <w:szCs w:val="28"/>
        </w:rPr>
      </w:pPr>
      <w:r w:rsidRPr="00CD10C1">
        <w:rPr>
          <w:color w:val="auto"/>
          <w:szCs w:val="28"/>
        </w:rPr>
        <w:t>В первой половине 2009 года в некоторой безопасности находились обладатели дефицитных специальностей и те, чьи умения и знания наиболее актуальны в период финансовой нестабильности: спрос со стороны частного бизнеса был сосредоточен на антикризисных менеджерах, аудиторах, риск-менеджерах, специалистах по оффшорам и оптимизации численности персонала [2, </w:t>
      </w:r>
      <w:r w:rsidRPr="00CD10C1">
        <w:rPr>
          <w:color w:val="auto"/>
          <w:szCs w:val="28"/>
          <w:lang w:val="en-US"/>
        </w:rPr>
        <w:t>c</w:t>
      </w:r>
      <w:r w:rsidRPr="00CD10C1">
        <w:rPr>
          <w:color w:val="auto"/>
          <w:szCs w:val="28"/>
        </w:rPr>
        <w:t>. 20].</w:t>
      </w:r>
    </w:p>
    <w:p w:rsidR="00CB13DF" w:rsidRPr="00CD10C1" w:rsidRDefault="00CB13DF" w:rsidP="00CD10C1">
      <w:pPr>
        <w:rPr>
          <w:color w:val="auto"/>
          <w:szCs w:val="28"/>
        </w:rPr>
      </w:pPr>
      <w:r w:rsidRPr="00CD10C1">
        <w:rPr>
          <w:color w:val="auto"/>
          <w:szCs w:val="28"/>
        </w:rPr>
        <w:t>В конце лета — начале осени 2009 года наметилось — оживление на</w:t>
      </w:r>
      <w:r w:rsidR="00CB7A01">
        <w:rPr>
          <w:color w:val="auto"/>
          <w:szCs w:val="28"/>
        </w:rPr>
        <w:t> </w:t>
      </w:r>
      <w:r w:rsidRPr="00CD10C1">
        <w:rPr>
          <w:color w:val="auto"/>
          <w:szCs w:val="28"/>
        </w:rPr>
        <w:t>рынке: отмечался устойчивый рост спроса на разработку нового продукта, маркетинг, продажи, технических директоров. Акционеры ощутили необхо</w:t>
      </w:r>
      <w:r w:rsidR="00CB7A01">
        <w:rPr>
          <w:color w:val="auto"/>
          <w:szCs w:val="28"/>
        </w:rPr>
        <w:softHyphen/>
      </w:r>
      <w:r w:rsidRPr="00CD10C1">
        <w:rPr>
          <w:color w:val="auto"/>
          <w:szCs w:val="28"/>
        </w:rPr>
        <w:t>димость в смене руководителей (а иногда и целых управленческих команд). Требуются кандидаты, которые соответствовали требованиям работодателя, были бы универсальными специалистами. Топ-менеджер в послекризисный период — специалист, обладающий практическими и тактическими навыками, владеющий новыми методами работы, умеющий и желающий научить этому</w:t>
      </w:r>
      <w:r w:rsidR="00CB7A01">
        <w:rPr>
          <w:color w:val="auto"/>
          <w:szCs w:val="28"/>
        </w:rPr>
        <w:t> </w:t>
      </w:r>
      <w:r w:rsidRPr="00CD10C1">
        <w:rPr>
          <w:color w:val="auto"/>
          <w:szCs w:val="28"/>
        </w:rPr>
        <w:t>других работников, он не чурается «черной» работы, что отражается на</w:t>
      </w:r>
      <w:r w:rsidR="00CB7A01">
        <w:rPr>
          <w:color w:val="auto"/>
          <w:szCs w:val="28"/>
        </w:rPr>
        <w:t> </w:t>
      </w:r>
      <w:r w:rsidRPr="00CD10C1">
        <w:rPr>
          <w:color w:val="auto"/>
          <w:szCs w:val="28"/>
        </w:rPr>
        <w:t>его умении трезво оценить выполнение тех или иных задач. Преимущество получили кандидаты, «обладающие опытом работы в отрасли» [3, </w:t>
      </w:r>
      <w:r w:rsidRPr="00CD10C1">
        <w:rPr>
          <w:color w:val="auto"/>
          <w:szCs w:val="28"/>
          <w:lang w:val="en-US"/>
        </w:rPr>
        <w:t>c</w:t>
      </w:r>
      <w:r w:rsidRPr="00CD10C1">
        <w:rPr>
          <w:color w:val="auto"/>
          <w:szCs w:val="28"/>
        </w:rPr>
        <w:t>. 4]. Так</w:t>
      </w:r>
      <w:r w:rsidR="00CB7A01">
        <w:rPr>
          <w:color w:val="auto"/>
          <w:szCs w:val="28"/>
        </w:rPr>
        <w:t> </w:t>
      </w:r>
      <w:r w:rsidRPr="00CD10C1">
        <w:rPr>
          <w:color w:val="auto"/>
          <w:szCs w:val="28"/>
        </w:rPr>
        <w:t>компании показывают, что им выгоднее привлекать людей, у которых выработан навык для решения определенных задач. От топ-менеджеров так</w:t>
      </w:r>
      <w:r w:rsidR="00CB7A01">
        <w:rPr>
          <w:color w:val="auto"/>
          <w:szCs w:val="28"/>
        </w:rPr>
        <w:t> </w:t>
      </w:r>
      <w:r w:rsidRPr="00CD10C1">
        <w:rPr>
          <w:color w:val="auto"/>
          <w:szCs w:val="28"/>
        </w:rPr>
        <w:t>же</w:t>
      </w:r>
      <w:r w:rsidR="00CB7A01">
        <w:rPr>
          <w:color w:val="auto"/>
          <w:szCs w:val="28"/>
        </w:rPr>
        <w:t> </w:t>
      </w:r>
      <w:r w:rsidRPr="00CD10C1">
        <w:rPr>
          <w:color w:val="auto"/>
          <w:szCs w:val="28"/>
        </w:rPr>
        <w:t>требуется и финансовая грамотность, умение обеспечить положительные бизнес-показатели, эффективное управление денежными потоками. Управленец высшего уровня должен продумывать свое каждое действие и также думать на</w:t>
      </w:r>
      <w:r w:rsidR="00CB7A01">
        <w:rPr>
          <w:color w:val="auto"/>
          <w:szCs w:val="28"/>
        </w:rPr>
        <w:t> </w:t>
      </w:r>
      <w:r w:rsidRPr="00CD10C1">
        <w:rPr>
          <w:color w:val="auto"/>
          <w:szCs w:val="28"/>
        </w:rPr>
        <w:t xml:space="preserve">шаг вперед. «Сценарное мышление» позволит специалисту «быстро </w:t>
      </w:r>
      <w:r w:rsidRPr="00CD10C1">
        <w:rPr>
          <w:color w:val="auto"/>
          <w:szCs w:val="28"/>
        </w:rPr>
        <w:lastRenderedPageBreak/>
        <w:t>перестроиться и менять задачи на нестабильном рынке, рисковать в</w:t>
      </w:r>
      <w:r w:rsidR="00CB7A01">
        <w:rPr>
          <w:color w:val="auto"/>
          <w:szCs w:val="28"/>
        </w:rPr>
        <w:t> </w:t>
      </w:r>
      <w:r w:rsidRPr="00CD10C1">
        <w:rPr>
          <w:color w:val="auto"/>
          <w:szCs w:val="28"/>
        </w:rPr>
        <w:t>зависимости от условий» [2, </w:t>
      </w:r>
      <w:r w:rsidRPr="00CD10C1">
        <w:rPr>
          <w:color w:val="auto"/>
          <w:szCs w:val="28"/>
          <w:lang w:val="en-US"/>
        </w:rPr>
        <w:t>c</w:t>
      </w:r>
      <w:r w:rsidRPr="00CD10C1">
        <w:rPr>
          <w:color w:val="auto"/>
          <w:szCs w:val="28"/>
        </w:rPr>
        <w:t>. 22]. Теперь следует проанализировать изменение системы вознаграждения топ-менеджеров. В исследовательских агентствах дают разные оценки этому процессу. Это связано с тем, что</w:t>
      </w:r>
      <w:r w:rsidR="00CB7A01">
        <w:rPr>
          <w:color w:val="auto"/>
          <w:szCs w:val="28"/>
        </w:rPr>
        <w:t> </w:t>
      </w:r>
      <w:r w:rsidRPr="00CD10C1">
        <w:rPr>
          <w:color w:val="auto"/>
          <w:szCs w:val="28"/>
        </w:rPr>
        <w:t xml:space="preserve">«раскрытие вознаграждения менеджмента в отчетности российских компаний весьма несовершенно, вследствие чего достоверные данные можно </w:t>
      </w:r>
      <w:r w:rsidRPr="00CB7A01">
        <w:rPr>
          <w:color w:val="auto"/>
          <w:spacing w:val="-4"/>
          <w:szCs w:val="28"/>
        </w:rPr>
        <w:t>собрать только по совокупному размеру вознаграждения менеджмента» [1, </w:t>
      </w:r>
      <w:r w:rsidRPr="00CB7A01">
        <w:rPr>
          <w:color w:val="auto"/>
          <w:spacing w:val="-4"/>
          <w:szCs w:val="28"/>
          <w:lang w:val="en-US"/>
        </w:rPr>
        <w:t>c</w:t>
      </w:r>
      <w:r w:rsidRPr="00CB7A01">
        <w:rPr>
          <w:color w:val="auto"/>
          <w:spacing w:val="-4"/>
          <w:szCs w:val="28"/>
        </w:rPr>
        <w:t>. 14].</w:t>
      </w:r>
      <w:r w:rsidRPr="00CD10C1">
        <w:rPr>
          <w:color w:val="auto"/>
          <w:szCs w:val="28"/>
        </w:rPr>
        <w:t xml:space="preserve"> Отмечается следующая тенденция: «стоимость» таких управленцев мало изменилась и остается слишком высокой по сравнению с международным уровнем. По-прежнему на рынке ощущается дефицит квалифицированных специалистов, поэтому работодатели готовы платить высокие зарплаты, но</w:t>
      </w:r>
      <w:r w:rsidR="00CB7A01">
        <w:rPr>
          <w:color w:val="auto"/>
          <w:szCs w:val="28"/>
        </w:rPr>
        <w:t> </w:t>
      </w:r>
      <w:r w:rsidRPr="00CD10C1">
        <w:rPr>
          <w:color w:val="auto"/>
          <w:szCs w:val="28"/>
        </w:rPr>
        <w:t>уже</w:t>
      </w:r>
      <w:r w:rsidR="00CB7A01">
        <w:rPr>
          <w:color w:val="auto"/>
          <w:szCs w:val="28"/>
        </w:rPr>
        <w:t> </w:t>
      </w:r>
      <w:r w:rsidRPr="00CD10C1">
        <w:rPr>
          <w:color w:val="auto"/>
          <w:szCs w:val="28"/>
        </w:rPr>
        <w:t>при возросших требованиях. Кризис положительно повлиял на</w:t>
      </w:r>
      <w:r w:rsidR="00CB7A01">
        <w:rPr>
          <w:color w:val="auto"/>
          <w:szCs w:val="28"/>
        </w:rPr>
        <w:t> </w:t>
      </w:r>
      <w:r w:rsidRPr="00CD10C1">
        <w:rPr>
          <w:color w:val="auto"/>
          <w:szCs w:val="28"/>
        </w:rPr>
        <w:t>переменную часть оплаты труда. Система бонусов сегодня больше зависит от результата, а не от роста продаж, как в докризисный период. Все</w:t>
      </w:r>
      <w:r w:rsidR="00CB7A01">
        <w:rPr>
          <w:color w:val="auto"/>
          <w:szCs w:val="28"/>
        </w:rPr>
        <w:t> </w:t>
      </w:r>
      <w:r w:rsidRPr="00CD10C1">
        <w:rPr>
          <w:color w:val="auto"/>
          <w:szCs w:val="28"/>
        </w:rPr>
        <w:t>ещё</w:t>
      </w:r>
      <w:r w:rsidR="00CB7A01">
        <w:rPr>
          <w:color w:val="auto"/>
          <w:szCs w:val="28"/>
        </w:rPr>
        <w:t> </w:t>
      </w:r>
      <w:r w:rsidRPr="00CD10C1">
        <w:rPr>
          <w:color w:val="auto"/>
          <w:szCs w:val="28"/>
        </w:rPr>
        <w:t>увеличивается соотношение доходов сотрудников высшего и низшего уровня, причинами которого так и остался дефицит топ-менеджеров, общая неразвитость института рынка в России.</w:t>
      </w:r>
    </w:p>
    <w:p w:rsidR="00CB13DF" w:rsidRPr="00CD10C1" w:rsidRDefault="00CB13DF" w:rsidP="00CD10C1">
      <w:pPr>
        <w:autoSpaceDE w:val="0"/>
        <w:autoSpaceDN w:val="0"/>
        <w:adjustRightInd w:val="0"/>
        <w:rPr>
          <w:color w:val="auto"/>
          <w:szCs w:val="28"/>
        </w:rPr>
      </w:pPr>
      <w:r w:rsidRPr="00CD10C1">
        <w:rPr>
          <w:color w:val="auto"/>
          <w:szCs w:val="28"/>
        </w:rPr>
        <w:t>Ранее уже отмечалась проблема привлечения талантливых управленцев, так имен они становятся особо ценными в период кризиса. Но их очень сложно «переманить», так как эти люди по-настоящему преданны своей фирме, трезво оценивают ситуацию, имеют высокие требования к работодателям, к</w:t>
      </w:r>
      <w:r w:rsidR="00CB7A01">
        <w:rPr>
          <w:color w:val="auto"/>
          <w:szCs w:val="28"/>
        </w:rPr>
        <w:t> </w:t>
      </w:r>
      <w:r w:rsidRPr="00CD10C1">
        <w:rPr>
          <w:color w:val="auto"/>
          <w:szCs w:val="28"/>
        </w:rPr>
        <w:t>их</w:t>
      </w:r>
      <w:r w:rsidR="00CB7A01">
        <w:rPr>
          <w:color w:val="auto"/>
          <w:szCs w:val="28"/>
        </w:rPr>
        <w:t> </w:t>
      </w:r>
      <w:r w:rsidRPr="00CD10C1">
        <w:rPr>
          <w:color w:val="auto"/>
          <w:szCs w:val="28"/>
        </w:rPr>
        <w:t>репутации, стратегии развития компании в целом.</w:t>
      </w:r>
    </w:p>
    <w:p w:rsidR="00CB13DF" w:rsidRPr="00CD10C1" w:rsidRDefault="00CB13DF" w:rsidP="00CD10C1">
      <w:pPr>
        <w:autoSpaceDE w:val="0"/>
        <w:autoSpaceDN w:val="0"/>
        <w:adjustRightInd w:val="0"/>
        <w:rPr>
          <w:color w:val="auto"/>
          <w:szCs w:val="28"/>
        </w:rPr>
      </w:pPr>
      <w:r w:rsidRPr="00CD10C1">
        <w:rPr>
          <w:color w:val="auto"/>
          <w:szCs w:val="28"/>
        </w:rPr>
        <w:t>По-моему, важным способом покрытия дефицита высококвалифици</w:t>
      </w:r>
      <w:r w:rsidR="00CB7A01">
        <w:rPr>
          <w:color w:val="auto"/>
          <w:szCs w:val="28"/>
        </w:rPr>
        <w:softHyphen/>
      </w:r>
      <w:r w:rsidRPr="00CD10C1">
        <w:rPr>
          <w:color w:val="auto"/>
          <w:szCs w:val="28"/>
        </w:rPr>
        <w:t>рованных специалистов является «выращивание» таковых внутри компании. В</w:t>
      </w:r>
      <w:r w:rsidR="00CB7A01">
        <w:rPr>
          <w:color w:val="auto"/>
          <w:szCs w:val="28"/>
        </w:rPr>
        <w:t> </w:t>
      </w:r>
      <w:r w:rsidRPr="00CD10C1">
        <w:rPr>
          <w:color w:val="auto"/>
          <w:szCs w:val="28"/>
        </w:rPr>
        <w:t>условиях кризиса именно кадровый резерв фирмы может стать её буксиром, поможет ей остаться на плаву. Способы «выращивания» могут быть самые разные: курсы повышения квалификации, получение дополнительного образования, прохождение международных программ, стажировки в иностран</w:t>
      </w:r>
      <w:r w:rsidR="00CB7A01">
        <w:rPr>
          <w:color w:val="auto"/>
          <w:szCs w:val="28"/>
        </w:rPr>
        <w:softHyphen/>
      </w:r>
      <w:r w:rsidRPr="00CD10C1">
        <w:rPr>
          <w:color w:val="auto"/>
          <w:szCs w:val="28"/>
        </w:rPr>
        <w:t xml:space="preserve">ных компаниях-партнерах. Собственные кадры лучше знают специфику компании, более лояльны, заинтересованы в её развитии. Недостатками </w:t>
      </w:r>
      <w:r w:rsidRPr="00CD10C1">
        <w:rPr>
          <w:color w:val="auto"/>
          <w:szCs w:val="28"/>
        </w:rPr>
        <w:lastRenderedPageBreak/>
        <w:t>данного метода можно назвать небыстрый результат, то есть, обучая за свой счет персонал, компания вкладывает в свое будущее; а также потеря лояльности менеджера к компании, что проявляется в некоторой разочарован</w:t>
      </w:r>
      <w:r w:rsidR="00CB7A01">
        <w:rPr>
          <w:color w:val="auto"/>
          <w:szCs w:val="28"/>
        </w:rPr>
        <w:softHyphen/>
      </w:r>
      <w:r w:rsidRPr="00CD10C1">
        <w:rPr>
          <w:color w:val="auto"/>
          <w:szCs w:val="28"/>
        </w:rPr>
        <w:t>ности и желании найти новое место работы. Важно, чтобы топ-менеджеры, выросшие внутри фирмы, не потеряли свою лояльность к ней, именно тогда они смогут стать её надежным костяком.</w:t>
      </w:r>
    </w:p>
    <w:p w:rsidR="00CB13DF" w:rsidRPr="00CD10C1" w:rsidRDefault="00CB13DF" w:rsidP="00CD10C1">
      <w:pPr>
        <w:rPr>
          <w:color w:val="auto"/>
          <w:szCs w:val="28"/>
        </w:rPr>
      </w:pPr>
      <w:r w:rsidRPr="00CD10C1">
        <w:rPr>
          <w:color w:val="auto"/>
          <w:szCs w:val="28"/>
        </w:rPr>
        <w:t>Таким образом, следует сделать вывод о том, что Мировой финансовый кризис 2008—2009 года не произвел оздоравливающего эффекта на кадровый рынок топ-менеджеров в России. Остался дефицит высококвалифицированных управленцев высшего уровня. Большинство специалистов не отвечают изменившимся требованиям работодателей. Зарплаты российских топ-менеджеров неоправданно завышены, и в кризис они снизились несущественно, а разрыв с зарплатами менеджеров среднего и низшего звена так и остался достаточно большим. В этих условиях видится особый метод покрытия дефицита высших управленцев: выращивание собственного слоя топ-менеджеров внутри компании. Именно так фирма сможет удержаться в период кризиса и повысить свою конкурентоспособность.</w:t>
      </w:r>
    </w:p>
    <w:p w:rsidR="00CB13DF" w:rsidRPr="00CD10C1" w:rsidRDefault="00CB13DF" w:rsidP="00CD10C1">
      <w:pPr>
        <w:ind w:firstLine="540"/>
        <w:rPr>
          <w:color w:val="auto"/>
          <w:szCs w:val="28"/>
        </w:rPr>
      </w:pPr>
    </w:p>
    <w:p w:rsidR="00CB13DF" w:rsidRPr="00CD10C1" w:rsidRDefault="00CB13DF" w:rsidP="00CB7A01">
      <w:pPr>
        <w:ind w:firstLine="0"/>
        <w:rPr>
          <w:b/>
          <w:color w:val="auto"/>
          <w:szCs w:val="28"/>
        </w:rPr>
      </w:pPr>
      <w:r w:rsidRPr="00CD10C1">
        <w:rPr>
          <w:b/>
          <w:color w:val="auto"/>
          <w:szCs w:val="28"/>
        </w:rPr>
        <w:t>Список литературы:</w:t>
      </w:r>
    </w:p>
    <w:p w:rsidR="00CB13DF" w:rsidRPr="00CB7A01" w:rsidRDefault="00CB13DF" w:rsidP="00EA503F">
      <w:pPr>
        <w:pStyle w:val="a"/>
        <w:numPr>
          <w:ilvl w:val="0"/>
          <w:numId w:val="173"/>
        </w:numPr>
        <w:ind w:left="357" w:hanging="357"/>
      </w:pPr>
      <w:r w:rsidRPr="00CB7A01">
        <w:t>Гришина А.В., Пастухова Е.В., Швырков О.Г. Система вознаграждения топ-менеджмента и совета директоров в российских компаниях: влияние кризиса в международном контексте // Национальный доклад по корпоративному управлению. — 2010.</w:t>
      </w:r>
    </w:p>
    <w:p w:rsidR="00CB13DF" w:rsidRPr="00CB7A01" w:rsidRDefault="00CB13DF" w:rsidP="00FC631C">
      <w:pPr>
        <w:pStyle w:val="a"/>
      </w:pPr>
      <w:r w:rsidRPr="00CB7A01">
        <w:t>Краснова В. Их по-прежнему не хватает // Эксперт. — 2009. — № 45(682).</w:t>
      </w:r>
    </w:p>
    <w:p w:rsidR="00CB13DF" w:rsidRPr="00CB7A01" w:rsidRDefault="00CB13DF" w:rsidP="00FC631C">
      <w:pPr>
        <w:pStyle w:val="a"/>
      </w:pPr>
      <w:r w:rsidRPr="00CB7A01">
        <w:t>Лапшин С.В. Эффективная мотивация топ-менеджмента в условиях кризиса // Управление в страховой компании. — 2009. — № 4. [Электронный ресурс]</w:t>
      </w:r>
      <w:r w:rsidR="00CB7A01">
        <w:t> </w:t>
      </w:r>
      <w:r w:rsidRPr="00CB7A01">
        <w:t xml:space="preserve">— Режим доступа. — URL: </w:t>
      </w:r>
      <w:r w:rsidR="00CB7A01" w:rsidRPr="00CB7A01">
        <w:t>http://www.reglament.net/</w:t>
      </w:r>
      <w:r w:rsidR="00CB7A01">
        <w:t xml:space="preserve"> </w:t>
      </w:r>
      <w:r w:rsidRPr="00CB7A01">
        <w:t>ins/mng/2009_4_article.htm</w:t>
      </w:r>
    </w:p>
    <w:p w:rsidR="00CB13DF" w:rsidRPr="00CB7A01" w:rsidRDefault="00CB13DF" w:rsidP="00FC631C">
      <w:pPr>
        <w:pStyle w:val="a"/>
      </w:pPr>
      <w:r w:rsidRPr="00CB7A01">
        <w:t>Человек с харизмой // Коммерческая недвижимость Россия (CRE Russia). — 2006. — № 20(57). [Электронный ресурс] — Режим доступа. — URL: http://www.cre.ru/journalnews/1014/</w:t>
      </w:r>
    </w:p>
    <w:p w:rsidR="00F302AA" w:rsidRPr="00F302AA" w:rsidRDefault="00F302AA" w:rsidP="00F302AA">
      <w:pPr>
        <w:pStyle w:val="1"/>
      </w:pPr>
      <w:r w:rsidRPr="00F302AA">
        <w:lastRenderedPageBreak/>
        <w:t xml:space="preserve">ФОРМИРОВАНИЕ СТРАТЕГИЧЕСКОГО ПАРТНЕРСТВА </w:t>
      </w:r>
      <w:r>
        <w:br/>
      </w:r>
      <w:r w:rsidRPr="00F302AA">
        <w:t>ВУЗОВ С РАБОТОДАТЕЛЯМИ</w:t>
      </w:r>
    </w:p>
    <w:p w:rsidR="00F302AA" w:rsidRPr="00A71A8A" w:rsidRDefault="00F302AA" w:rsidP="00F302AA">
      <w:pPr>
        <w:pStyle w:val="afff1"/>
      </w:pPr>
      <w:r w:rsidRPr="00A71A8A">
        <w:t>Цыцарева Елена Ивановна</w:t>
      </w:r>
    </w:p>
    <w:p w:rsidR="00F302AA" w:rsidRPr="00AE06C5" w:rsidRDefault="00F302AA" w:rsidP="00F302AA">
      <w:pPr>
        <w:pStyle w:val="2a"/>
      </w:pPr>
      <w:r>
        <w:t xml:space="preserve">студент </w:t>
      </w:r>
      <w:r w:rsidRPr="00A71A8A">
        <w:t>5 курс</w:t>
      </w:r>
      <w:r>
        <w:t>а, кафедра управления качеством МГУ им. Н.П.</w:t>
      </w:r>
      <w:r>
        <w:rPr>
          <w:lang w:val="en-US"/>
        </w:rPr>
        <w:t> </w:t>
      </w:r>
      <w:r w:rsidRPr="00AE06C5">
        <w:t>Огарева, г. Саранск</w:t>
      </w:r>
    </w:p>
    <w:p w:rsidR="00F302AA" w:rsidRPr="009C1071" w:rsidRDefault="00F302AA" w:rsidP="00F302AA">
      <w:pPr>
        <w:pStyle w:val="2a"/>
      </w:pPr>
      <w:r w:rsidRPr="00A71A8A">
        <w:t>Е-</w:t>
      </w:r>
      <w:r w:rsidRPr="00A71A8A">
        <w:rPr>
          <w:lang w:val="en-US"/>
        </w:rPr>
        <w:t>mail</w:t>
      </w:r>
      <w:r w:rsidRPr="00A71A8A">
        <w:t>: </w:t>
      </w:r>
      <w:hyperlink r:id="rId119" w:history="1">
        <w:r w:rsidRPr="009C1071">
          <w:rPr>
            <w:rStyle w:val="a5"/>
            <w:szCs w:val="28"/>
            <w:lang w:val="en-US"/>
          </w:rPr>
          <w:t>lenalisakowa</w:t>
        </w:r>
        <w:r w:rsidRPr="009C1071">
          <w:rPr>
            <w:rStyle w:val="a5"/>
            <w:szCs w:val="28"/>
          </w:rPr>
          <w:t>@</w:t>
        </w:r>
        <w:r w:rsidRPr="009C1071">
          <w:rPr>
            <w:rStyle w:val="a5"/>
            <w:szCs w:val="28"/>
            <w:lang w:val="en-US"/>
          </w:rPr>
          <w:t>mail</w:t>
        </w:r>
        <w:r w:rsidRPr="009C1071">
          <w:rPr>
            <w:rStyle w:val="a5"/>
            <w:szCs w:val="28"/>
          </w:rPr>
          <w:t>.</w:t>
        </w:r>
        <w:r w:rsidRPr="009C1071">
          <w:rPr>
            <w:rStyle w:val="a5"/>
            <w:szCs w:val="28"/>
            <w:lang w:val="en-US"/>
          </w:rPr>
          <w:t>ru</w:t>
        </w:r>
      </w:hyperlink>
    </w:p>
    <w:p w:rsidR="00F302AA" w:rsidRDefault="00F302AA" w:rsidP="00F302AA">
      <w:pPr>
        <w:pStyle w:val="afff1"/>
      </w:pPr>
      <w:r>
        <w:t>Салимова Татьяна Анатольевна</w:t>
      </w:r>
    </w:p>
    <w:p w:rsidR="00F302AA" w:rsidRPr="00AE06C5" w:rsidRDefault="00F302AA" w:rsidP="00F302AA">
      <w:pPr>
        <w:pStyle w:val="2a"/>
      </w:pPr>
      <w:r w:rsidRPr="00BE366D">
        <w:t>научный руководитель,</w:t>
      </w:r>
      <w:r>
        <w:t xml:space="preserve"> д-р экон</w:t>
      </w:r>
      <w:r w:rsidRPr="009C1071">
        <w:t>.</w:t>
      </w:r>
      <w:r>
        <w:t xml:space="preserve"> наук, профессор МГУ им. Н.П.</w:t>
      </w:r>
      <w:r>
        <w:rPr>
          <w:lang w:val="en-US"/>
        </w:rPr>
        <w:t> </w:t>
      </w:r>
      <w:r w:rsidRPr="00AE06C5">
        <w:t>Огарева, г. Саранск</w:t>
      </w:r>
    </w:p>
    <w:p w:rsidR="00F302AA" w:rsidRPr="00BE366D" w:rsidRDefault="00F302AA" w:rsidP="00F302AA">
      <w:pPr>
        <w:pStyle w:val="af3"/>
        <w:spacing w:line="360" w:lineRule="auto"/>
        <w:ind w:left="0" w:firstLine="567"/>
        <w:jc w:val="right"/>
        <w:rPr>
          <w:i/>
          <w:sz w:val="28"/>
          <w:szCs w:val="28"/>
        </w:rPr>
      </w:pPr>
      <w:r>
        <w:rPr>
          <w:i/>
          <w:sz w:val="28"/>
          <w:szCs w:val="28"/>
        </w:rPr>
        <w:t xml:space="preserve"> </w:t>
      </w:r>
    </w:p>
    <w:p w:rsidR="00F302AA" w:rsidRDefault="00F302AA" w:rsidP="00F302AA">
      <w:pPr>
        <w:rPr>
          <w:rFonts w:eastAsia="Times New Roman"/>
          <w:szCs w:val="28"/>
          <w:lang w:eastAsia="ru-RU"/>
        </w:rPr>
      </w:pPr>
      <w:r>
        <w:rPr>
          <w:rFonts w:eastAsia="Times New Roman"/>
          <w:szCs w:val="28"/>
          <w:lang w:eastAsia="ru-RU"/>
        </w:rPr>
        <w:t>В настоящее время проблема качества подготовки специалистов к профессиональной деятельности становится все более значимой. В образова</w:t>
      </w:r>
      <w:r>
        <w:rPr>
          <w:rFonts w:eastAsia="Times New Roman"/>
          <w:szCs w:val="28"/>
          <w:lang w:eastAsia="ru-RU"/>
        </w:rPr>
        <w:softHyphen/>
        <w:t xml:space="preserve">тельной сфере нарастают противоречия между потребностями общества </w:t>
      </w:r>
      <w:r w:rsidRPr="00DD48C5">
        <w:rPr>
          <w:rFonts w:eastAsia="Times New Roman"/>
          <w:szCs w:val="28"/>
          <w:lang w:eastAsia="ru-RU"/>
        </w:rPr>
        <w:t>и</w:t>
      </w:r>
      <w:r>
        <w:rPr>
          <w:rFonts w:eastAsia="Times New Roman"/>
          <w:szCs w:val="28"/>
          <w:lang w:eastAsia="ru-RU"/>
        </w:rPr>
        <w:t> </w:t>
      </w:r>
      <w:r w:rsidRPr="00DD48C5">
        <w:rPr>
          <w:rFonts w:eastAsia="Times New Roman"/>
          <w:szCs w:val="28"/>
          <w:lang w:eastAsia="ru-RU"/>
        </w:rPr>
        <w:t xml:space="preserve">возможностями вузов в подготовке специалистов. </w:t>
      </w:r>
      <w:r>
        <w:rPr>
          <w:rFonts w:eastAsia="Times New Roman"/>
          <w:szCs w:val="28"/>
          <w:lang w:eastAsia="ru-RU"/>
        </w:rPr>
        <w:t>П</w:t>
      </w:r>
      <w:r w:rsidRPr="00DD48C5">
        <w:rPr>
          <w:rFonts w:eastAsia="Times New Roman"/>
          <w:szCs w:val="28"/>
          <w:lang w:eastAsia="ru-RU"/>
        </w:rPr>
        <w:t>редприятиям для</w:t>
      </w:r>
      <w:r>
        <w:rPr>
          <w:rFonts w:eastAsia="Times New Roman"/>
          <w:szCs w:val="28"/>
          <w:lang w:eastAsia="ru-RU"/>
        </w:rPr>
        <w:t> </w:t>
      </w:r>
      <w:r w:rsidRPr="00DD48C5">
        <w:rPr>
          <w:rFonts w:eastAsia="Times New Roman"/>
          <w:szCs w:val="28"/>
          <w:lang w:eastAsia="ru-RU"/>
        </w:rPr>
        <w:t>их</w:t>
      </w:r>
      <w:r>
        <w:rPr>
          <w:rFonts w:eastAsia="Times New Roman"/>
          <w:szCs w:val="28"/>
          <w:lang w:eastAsia="ru-RU"/>
        </w:rPr>
        <w:t> </w:t>
      </w:r>
      <w:r w:rsidRPr="00DD48C5">
        <w:rPr>
          <w:rFonts w:eastAsia="Times New Roman"/>
          <w:szCs w:val="28"/>
          <w:lang w:eastAsia="ru-RU"/>
        </w:rPr>
        <w:t xml:space="preserve">успешной деятельности </w:t>
      </w:r>
      <w:r>
        <w:rPr>
          <w:rFonts w:eastAsia="Times New Roman"/>
          <w:szCs w:val="28"/>
          <w:lang w:eastAsia="ru-RU"/>
        </w:rPr>
        <w:t>необходимы высококвалифицированные кадры</w:t>
      </w:r>
      <w:r w:rsidRPr="00DD48C5">
        <w:rPr>
          <w:rFonts w:eastAsia="Times New Roman"/>
          <w:szCs w:val="28"/>
          <w:lang w:eastAsia="ru-RU"/>
        </w:rPr>
        <w:t>, а вузы порой не в сост</w:t>
      </w:r>
      <w:r>
        <w:rPr>
          <w:rFonts w:eastAsia="Times New Roman"/>
          <w:szCs w:val="28"/>
          <w:lang w:eastAsia="ru-RU"/>
        </w:rPr>
        <w:t>оянии готовить таких специалистов.</w:t>
      </w:r>
    </w:p>
    <w:p w:rsidR="00F302AA" w:rsidRPr="00DD48C5" w:rsidRDefault="00F302AA" w:rsidP="00F302AA">
      <w:pPr>
        <w:rPr>
          <w:rFonts w:eastAsia="Times New Roman"/>
          <w:szCs w:val="28"/>
          <w:lang w:eastAsia="ru-RU"/>
        </w:rPr>
      </w:pPr>
      <w:r w:rsidRPr="00DD48C5">
        <w:rPr>
          <w:rFonts w:eastAsia="Times New Roman"/>
          <w:szCs w:val="28"/>
          <w:lang w:eastAsia="ru-RU"/>
        </w:rPr>
        <w:t>С целью решения сложившейся проблемы вузы формируют сети взаимодействия с</w:t>
      </w:r>
      <w:r>
        <w:rPr>
          <w:rFonts w:eastAsia="Times New Roman"/>
          <w:szCs w:val="28"/>
          <w:lang w:eastAsia="ru-RU"/>
        </w:rPr>
        <w:t>о стратегическими</w:t>
      </w:r>
      <w:r w:rsidRPr="00DD48C5">
        <w:rPr>
          <w:rFonts w:eastAsia="Times New Roman"/>
          <w:szCs w:val="28"/>
          <w:lang w:eastAsia="ru-RU"/>
        </w:rPr>
        <w:t xml:space="preserve"> партнерами.</w:t>
      </w:r>
    </w:p>
    <w:p w:rsidR="00F302AA" w:rsidRPr="008E2DC0" w:rsidRDefault="00F302AA" w:rsidP="00F302AA">
      <w:pPr>
        <w:rPr>
          <w:rFonts w:eastAsia="Times New Roman"/>
          <w:szCs w:val="28"/>
          <w:lang w:eastAsia="ru-RU"/>
        </w:rPr>
      </w:pPr>
      <w:r>
        <w:rPr>
          <w:rFonts w:eastAsia="Times New Roman"/>
          <w:szCs w:val="28"/>
          <w:lang w:eastAsia="ru-RU"/>
        </w:rPr>
        <w:t>П</w:t>
      </w:r>
      <w:r w:rsidRPr="00DD48C5">
        <w:rPr>
          <w:rFonts w:eastAsia="Times New Roman"/>
          <w:szCs w:val="28"/>
          <w:lang w:eastAsia="ru-RU"/>
        </w:rPr>
        <w:t>од партнерством</w:t>
      </w:r>
      <w:r>
        <w:rPr>
          <w:rFonts w:eastAsia="Times New Roman"/>
          <w:szCs w:val="28"/>
          <w:lang w:eastAsia="ru-RU"/>
        </w:rPr>
        <w:t xml:space="preserve"> в</w:t>
      </w:r>
      <w:r w:rsidRPr="00DD48C5">
        <w:rPr>
          <w:rFonts w:eastAsia="Times New Roman"/>
          <w:szCs w:val="28"/>
          <w:lang w:eastAsia="ru-RU"/>
        </w:rPr>
        <w:t xml:space="preserve"> документах ООН понимают «добровольные и</w:t>
      </w:r>
      <w:r>
        <w:rPr>
          <w:rFonts w:eastAsia="Times New Roman"/>
          <w:szCs w:val="28"/>
          <w:lang w:eastAsia="ru-RU"/>
        </w:rPr>
        <w:t> </w:t>
      </w:r>
      <w:r w:rsidRPr="00DD48C5">
        <w:rPr>
          <w:rFonts w:eastAsia="Times New Roman"/>
          <w:szCs w:val="28"/>
          <w:lang w:eastAsia="ru-RU"/>
        </w:rPr>
        <w:t>основанные на сотрудничестве взаимоотношения между различными субъектами, как представляющими государство, так и не связанными с ним, при которых все участники договариваются совместными усилиями добиваться общей цели или выполнять конкретную задачу и сообща преодолевать неблагоприятные факторы, нести общую ответственность, предоставлять на</w:t>
      </w:r>
      <w:r>
        <w:rPr>
          <w:rFonts w:eastAsia="Times New Roman"/>
          <w:szCs w:val="28"/>
          <w:lang w:eastAsia="ru-RU"/>
        </w:rPr>
        <w:t> </w:t>
      </w:r>
      <w:r w:rsidRPr="00DD48C5">
        <w:rPr>
          <w:rFonts w:eastAsia="Times New Roman"/>
          <w:szCs w:val="28"/>
          <w:lang w:eastAsia="ru-RU"/>
        </w:rPr>
        <w:t>взаимной основе ресурсы и знания и пользоватьс</w:t>
      </w:r>
      <w:r>
        <w:rPr>
          <w:rFonts w:eastAsia="Times New Roman"/>
          <w:szCs w:val="28"/>
          <w:lang w:eastAsia="ru-RU"/>
        </w:rPr>
        <w:t>я достигнутыми результатами»</w:t>
      </w:r>
      <w:r>
        <w:rPr>
          <w:rFonts w:eastAsia="Times New Roman"/>
          <w:szCs w:val="28"/>
          <w:lang w:val="en-US" w:eastAsia="ru-RU"/>
        </w:rPr>
        <w:t> </w:t>
      </w:r>
      <w:r>
        <w:rPr>
          <w:rFonts w:eastAsia="Times New Roman"/>
          <w:szCs w:val="28"/>
          <w:lang w:eastAsia="ru-RU"/>
        </w:rPr>
        <w:t xml:space="preserve">[4]. </w:t>
      </w:r>
    </w:p>
    <w:p w:rsidR="00F302AA" w:rsidRPr="00DD48C5" w:rsidRDefault="00F302AA" w:rsidP="00F302AA">
      <w:pPr>
        <w:rPr>
          <w:szCs w:val="28"/>
          <w:shd w:val="clear" w:color="auto" w:fill="FFFFFF"/>
        </w:rPr>
      </w:pPr>
      <w:r>
        <w:rPr>
          <w:rFonts w:eastAsia="Times New Roman"/>
          <w:szCs w:val="28"/>
          <w:lang w:eastAsia="ru-RU"/>
        </w:rPr>
        <w:t>Стратегические партнеры ―</w:t>
      </w:r>
      <w:r w:rsidRPr="00DD48C5">
        <w:rPr>
          <w:rFonts w:eastAsia="Times New Roman"/>
          <w:szCs w:val="28"/>
          <w:lang w:eastAsia="ru-RU"/>
        </w:rPr>
        <w:t xml:space="preserve"> это определенная часть заинтересованных сторон вуза. </w:t>
      </w:r>
      <w:r w:rsidRPr="00DD48C5">
        <w:rPr>
          <w:rStyle w:val="af1"/>
          <w:b w:val="0"/>
          <w:szCs w:val="28"/>
          <w:shd w:val="clear" w:color="auto" w:fill="FFFFFF"/>
        </w:rPr>
        <w:t>Заинтересованная сторона</w:t>
      </w:r>
      <w:r>
        <w:rPr>
          <w:rStyle w:val="apple-converted-space"/>
          <w:bCs/>
          <w:szCs w:val="28"/>
          <w:shd w:val="clear" w:color="auto" w:fill="FFFFFF"/>
        </w:rPr>
        <w:t xml:space="preserve"> </w:t>
      </w:r>
      <w:r>
        <w:rPr>
          <w:rFonts w:eastAsia="Times New Roman"/>
          <w:szCs w:val="28"/>
          <w:lang w:eastAsia="ru-RU"/>
        </w:rPr>
        <w:t>―</w:t>
      </w:r>
      <w:r w:rsidRPr="00DD48C5">
        <w:rPr>
          <w:rStyle w:val="apple-converted-space"/>
          <w:bCs/>
          <w:szCs w:val="28"/>
          <w:shd w:val="clear" w:color="auto" w:fill="FFFFFF"/>
        </w:rPr>
        <w:t xml:space="preserve"> л</w:t>
      </w:r>
      <w:r w:rsidRPr="00DD48C5">
        <w:rPr>
          <w:szCs w:val="28"/>
          <w:shd w:val="clear" w:color="auto" w:fill="FFFFFF"/>
        </w:rPr>
        <w:t>ицо или группа лиц, заинтере</w:t>
      </w:r>
      <w:r>
        <w:rPr>
          <w:szCs w:val="28"/>
          <w:shd w:val="clear" w:color="auto" w:fill="FFFFFF"/>
        </w:rPr>
        <w:softHyphen/>
      </w:r>
      <w:r w:rsidRPr="00DD48C5">
        <w:rPr>
          <w:szCs w:val="28"/>
          <w:shd w:val="clear" w:color="auto" w:fill="FFFFFF"/>
        </w:rPr>
        <w:t>сованных в деятель</w:t>
      </w:r>
      <w:r>
        <w:rPr>
          <w:szCs w:val="28"/>
          <w:shd w:val="clear" w:color="auto" w:fill="FFFFFF"/>
        </w:rPr>
        <w:t>ности или успехе организации [1].</w:t>
      </w:r>
    </w:p>
    <w:p w:rsidR="00F302AA" w:rsidRPr="00DD48C5" w:rsidRDefault="00F302AA" w:rsidP="00F302AA">
      <w:pPr>
        <w:rPr>
          <w:rFonts w:eastAsia="Times New Roman"/>
          <w:szCs w:val="28"/>
          <w:lang w:eastAsia="ru-RU"/>
        </w:rPr>
      </w:pPr>
      <w:r>
        <w:rPr>
          <w:rFonts w:eastAsia="Times New Roman"/>
          <w:szCs w:val="28"/>
          <w:lang w:eastAsia="ru-RU"/>
        </w:rPr>
        <w:t>П</w:t>
      </w:r>
      <w:r w:rsidRPr="00DD48C5">
        <w:rPr>
          <w:rFonts w:eastAsia="Times New Roman"/>
          <w:szCs w:val="28"/>
          <w:lang w:eastAsia="ru-RU"/>
        </w:rPr>
        <w:t xml:space="preserve">од стратегическим партнерством понимают сотрудничество некоторой компании с более крупной и мощной в финансовом отношении, которая </w:t>
      </w:r>
      <w:r w:rsidRPr="00DD48C5">
        <w:rPr>
          <w:rFonts w:eastAsia="Times New Roman"/>
          <w:szCs w:val="28"/>
          <w:lang w:eastAsia="ru-RU"/>
        </w:rPr>
        <w:lastRenderedPageBreak/>
        <w:t>может</w:t>
      </w:r>
      <w:r>
        <w:rPr>
          <w:rFonts w:eastAsia="Times New Roman"/>
          <w:szCs w:val="28"/>
          <w:lang w:eastAsia="ru-RU"/>
        </w:rPr>
        <w:t> </w:t>
      </w:r>
      <w:r w:rsidRPr="00DD48C5">
        <w:rPr>
          <w:rFonts w:eastAsia="Times New Roman"/>
          <w:szCs w:val="28"/>
          <w:lang w:eastAsia="ru-RU"/>
        </w:rPr>
        <w:t>обеспечить ресурсами для достижения экономиче</w:t>
      </w:r>
      <w:r>
        <w:rPr>
          <w:rFonts w:eastAsia="Times New Roman"/>
          <w:szCs w:val="28"/>
          <w:lang w:eastAsia="ru-RU"/>
        </w:rPr>
        <w:t>ских и стратеги</w:t>
      </w:r>
      <w:r>
        <w:rPr>
          <w:rFonts w:eastAsia="Times New Roman"/>
          <w:szCs w:val="28"/>
          <w:lang w:eastAsia="ru-RU"/>
        </w:rPr>
        <w:softHyphen/>
        <w:t>ческих целей [8].</w:t>
      </w:r>
    </w:p>
    <w:p w:rsidR="00F302AA" w:rsidRPr="00DD48C5" w:rsidRDefault="00F302AA" w:rsidP="00F302AA">
      <w:pPr>
        <w:rPr>
          <w:szCs w:val="28"/>
        </w:rPr>
      </w:pPr>
      <w:r w:rsidRPr="00DD48C5">
        <w:rPr>
          <w:szCs w:val="28"/>
        </w:rPr>
        <w:t xml:space="preserve">Похожее определение стратегического партнерства дано в </w:t>
      </w:r>
      <w:r>
        <w:rPr>
          <w:szCs w:val="28"/>
        </w:rPr>
        <w:t>одном из экономических словарей:</w:t>
      </w:r>
      <w:r w:rsidRPr="00DD48C5">
        <w:rPr>
          <w:szCs w:val="28"/>
        </w:rPr>
        <w:t xml:space="preserve"> стратегическое партнерство </w:t>
      </w:r>
      <w:r>
        <w:rPr>
          <w:rFonts w:eastAsia="Times New Roman"/>
          <w:szCs w:val="28"/>
          <w:lang w:eastAsia="ru-RU"/>
        </w:rPr>
        <w:t>―</w:t>
      </w:r>
      <w:r w:rsidRPr="00DD48C5">
        <w:rPr>
          <w:szCs w:val="28"/>
        </w:rPr>
        <w:t xml:space="preserve"> сотрудничество партнера с экономически значимым партнером, как правило, на уровне юридических лиц, то есть сотрудничество одной компании с более крупной и</w:t>
      </w:r>
      <w:r>
        <w:rPr>
          <w:szCs w:val="28"/>
        </w:rPr>
        <w:t> </w:t>
      </w:r>
      <w:r w:rsidRPr="00DD48C5">
        <w:rPr>
          <w:szCs w:val="28"/>
        </w:rPr>
        <w:t xml:space="preserve">мощной в финансовом отношении компанией, которая может обеспечить ресурсы для достижения ее </w:t>
      </w:r>
      <w:r>
        <w:rPr>
          <w:szCs w:val="28"/>
        </w:rPr>
        <w:t>стратегических целей [6].</w:t>
      </w:r>
    </w:p>
    <w:p w:rsidR="00F302AA" w:rsidRPr="00DD48C5" w:rsidRDefault="00F302AA" w:rsidP="00F302AA">
      <w:pPr>
        <w:rPr>
          <w:rFonts w:eastAsia="Times New Roman"/>
          <w:szCs w:val="28"/>
          <w:lang w:eastAsia="ru-RU"/>
        </w:rPr>
      </w:pPr>
      <w:r w:rsidRPr="00DD48C5">
        <w:rPr>
          <w:rFonts w:eastAsia="Times New Roman"/>
          <w:szCs w:val="28"/>
          <w:lang w:eastAsia="ru-RU"/>
        </w:rPr>
        <w:t xml:space="preserve">Исходя из вышесказанного, </w:t>
      </w:r>
      <w:r>
        <w:rPr>
          <w:rFonts w:eastAsia="Times New Roman"/>
          <w:szCs w:val="28"/>
          <w:lang w:eastAsia="ru-RU"/>
        </w:rPr>
        <w:t xml:space="preserve">стратегическое партнерство можно определить </w:t>
      </w:r>
      <w:r w:rsidRPr="00DD48C5">
        <w:rPr>
          <w:rFonts w:eastAsia="Times New Roman"/>
          <w:szCs w:val="28"/>
          <w:lang w:eastAsia="ru-RU"/>
        </w:rPr>
        <w:t xml:space="preserve">как добровольные и основанные на сотрудничестве </w:t>
      </w:r>
      <w:r>
        <w:rPr>
          <w:rFonts w:eastAsia="Times New Roman"/>
          <w:szCs w:val="28"/>
          <w:lang w:eastAsia="ru-RU"/>
        </w:rPr>
        <w:t xml:space="preserve">взаимоотношения, способствующие </w:t>
      </w:r>
      <w:r w:rsidRPr="00DD48C5">
        <w:rPr>
          <w:rFonts w:eastAsia="Times New Roman"/>
          <w:szCs w:val="28"/>
          <w:lang w:eastAsia="ru-RU"/>
        </w:rPr>
        <w:t>эффективной деятельности партнеров, основанной на</w:t>
      </w:r>
      <w:r>
        <w:rPr>
          <w:rFonts w:eastAsia="Times New Roman"/>
          <w:szCs w:val="28"/>
          <w:lang w:eastAsia="ru-RU"/>
        </w:rPr>
        <w:t> </w:t>
      </w:r>
      <w:r w:rsidRPr="00DD48C5">
        <w:rPr>
          <w:rFonts w:eastAsia="Times New Roman"/>
          <w:szCs w:val="28"/>
          <w:lang w:eastAsia="ru-RU"/>
        </w:rPr>
        <w:t>стратегическом объединении возможностей, включающие в себя матери</w:t>
      </w:r>
      <w:r>
        <w:rPr>
          <w:rFonts w:eastAsia="Times New Roman"/>
          <w:szCs w:val="28"/>
          <w:lang w:eastAsia="ru-RU"/>
        </w:rPr>
        <w:softHyphen/>
      </w:r>
      <w:r w:rsidRPr="00DD48C5">
        <w:rPr>
          <w:rFonts w:eastAsia="Times New Roman"/>
          <w:szCs w:val="28"/>
          <w:lang w:eastAsia="ru-RU"/>
        </w:rPr>
        <w:t>альные, финансовые и трудовые ресурсы, а также знани</w:t>
      </w:r>
      <w:r>
        <w:rPr>
          <w:rFonts w:eastAsia="Times New Roman"/>
          <w:szCs w:val="28"/>
          <w:lang w:eastAsia="ru-RU"/>
        </w:rPr>
        <w:t>я, компетенции и способности [5].</w:t>
      </w:r>
    </w:p>
    <w:p w:rsidR="00F302AA" w:rsidRPr="00DD48C5" w:rsidRDefault="00F302AA" w:rsidP="00F302AA">
      <w:pPr>
        <w:rPr>
          <w:rFonts w:eastAsia="Times New Roman"/>
          <w:szCs w:val="28"/>
          <w:lang w:eastAsia="ru-RU"/>
        </w:rPr>
      </w:pPr>
      <w:r w:rsidRPr="00DD48C5">
        <w:rPr>
          <w:rFonts w:eastAsia="Times New Roman"/>
          <w:szCs w:val="28"/>
          <w:lang w:eastAsia="ru-RU"/>
        </w:rPr>
        <w:t>К основным стратегическим партнерам вуза можно отнести:</w:t>
      </w:r>
    </w:p>
    <w:p w:rsidR="00F302AA" w:rsidRPr="009C1071" w:rsidRDefault="00F302AA" w:rsidP="00E664D8">
      <w:pPr>
        <w:pStyle w:val="af3"/>
        <w:numPr>
          <w:ilvl w:val="0"/>
          <w:numId w:val="229"/>
        </w:numPr>
        <w:tabs>
          <w:tab w:val="left" w:pos="851"/>
        </w:tabs>
        <w:spacing w:line="360" w:lineRule="auto"/>
        <w:ind w:hanging="720"/>
        <w:jc w:val="both"/>
        <w:rPr>
          <w:sz w:val="28"/>
          <w:szCs w:val="28"/>
        </w:rPr>
      </w:pPr>
      <w:r w:rsidRPr="009C1071">
        <w:rPr>
          <w:sz w:val="28"/>
          <w:szCs w:val="28"/>
        </w:rPr>
        <w:t>образовательные учреждения;</w:t>
      </w:r>
    </w:p>
    <w:p w:rsidR="00F302AA" w:rsidRPr="009C1071" w:rsidRDefault="00F302AA" w:rsidP="00E664D8">
      <w:pPr>
        <w:pStyle w:val="af3"/>
        <w:numPr>
          <w:ilvl w:val="0"/>
          <w:numId w:val="229"/>
        </w:numPr>
        <w:tabs>
          <w:tab w:val="left" w:pos="195"/>
          <w:tab w:val="left" w:pos="851"/>
        </w:tabs>
        <w:spacing w:line="360" w:lineRule="auto"/>
        <w:ind w:hanging="720"/>
        <w:jc w:val="both"/>
        <w:rPr>
          <w:sz w:val="28"/>
          <w:szCs w:val="28"/>
        </w:rPr>
      </w:pPr>
      <w:r w:rsidRPr="009C1071">
        <w:rPr>
          <w:sz w:val="28"/>
          <w:szCs w:val="28"/>
        </w:rPr>
        <w:t>промышленные предприятия;</w:t>
      </w:r>
    </w:p>
    <w:p w:rsidR="00F302AA" w:rsidRPr="009C1071" w:rsidRDefault="00F302AA" w:rsidP="00E664D8">
      <w:pPr>
        <w:pStyle w:val="af3"/>
        <w:numPr>
          <w:ilvl w:val="0"/>
          <w:numId w:val="229"/>
        </w:numPr>
        <w:tabs>
          <w:tab w:val="left" w:pos="195"/>
          <w:tab w:val="left" w:pos="851"/>
        </w:tabs>
        <w:spacing w:line="360" w:lineRule="auto"/>
        <w:ind w:hanging="720"/>
        <w:jc w:val="both"/>
        <w:rPr>
          <w:sz w:val="28"/>
          <w:szCs w:val="28"/>
        </w:rPr>
      </w:pPr>
      <w:r w:rsidRPr="009C1071">
        <w:rPr>
          <w:sz w:val="28"/>
          <w:szCs w:val="28"/>
        </w:rPr>
        <w:t>научные организации;</w:t>
      </w:r>
    </w:p>
    <w:p w:rsidR="00F302AA" w:rsidRPr="009C1071" w:rsidRDefault="00F302AA" w:rsidP="00E664D8">
      <w:pPr>
        <w:pStyle w:val="af3"/>
        <w:numPr>
          <w:ilvl w:val="0"/>
          <w:numId w:val="229"/>
        </w:numPr>
        <w:tabs>
          <w:tab w:val="left" w:pos="195"/>
          <w:tab w:val="left" w:pos="851"/>
        </w:tabs>
        <w:spacing w:line="360" w:lineRule="auto"/>
        <w:ind w:hanging="720"/>
        <w:jc w:val="both"/>
        <w:rPr>
          <w:sz w:val="28"/>
          <w:szCs w:val="28"/>
        </w:rPr>
      </w:pPr>
      <w:r w:rsidRPr="009C1071">
        <w:rPr>
          <w:sz w:val="28"/>
          <w:szCs w:val="28"/>
        </w:rPr>
        <w:t>органы государственного управления;</w:t>
      </w:r>
    </w:p>
    <w:p w:rsidR="00F302AA" w:rsidRPr="009C1071" w:rsidRDefault="00F302AA" w:rsidP="00E664D8">
      <w:pPr>
        <w:pStyle w:val="af3"/>
        <w:numPr>
          <w:ilvl w:val="0"/>
          <w:numId w:val="229"/>
        </w:numPr>
        <w:tabs>
          <w:tab w:val="left" w:pos="195"/>
          <w:tab w:val="left" w:pos="851"/>
        </w:tabs>
        <w:spacing w:line="360" w:lineRule="auto"/>
        <w:ind w:hanging="720"/>
        <w:jc w:val="both"/>
        <w:rPr>
          <w:sz w:val="28"/>
          <w:szCs w:val="28"/>
        </w:rPr>
      </w:pPr>
      <w:r w:rsidRPr="009C1071">
        <w:rPr>
          <w:sz w:val="28"/>
          <w:szCs w:val="28"/>
        </w:rPr>
        <w:t>общественные организации.</w:t>
      </w:r>
    </w:p>
    <w:p w:rsidR="00F302AA" w:rsidRPr="00DD48C5" w:rsidRDefault="00F302AA" w:rsidP="00F302AA">
      <w:pPr>
        <w:rPr>
          <w:rFonts w:eastAsia="Times New Roman"/>
          <w:szCs w:val="28"/>
          <w:lang w:eastAsia="ru-RU"/>
        </w:rPr>
      </w:pPr>
      <w:r w:rsidRPr="00DD48C5">
        <w:rPr>
          <w:rFonts w:eastAsia="Times New Roman"/>
          <w:szCs w:val="28"/>
          <w:lang w:eastAsia="ru-RU"/>
        </w:rPr>
        <w:t>Одной из самых значимых и важных категорий в</w:t>
      </w:r>
      <w:r>
        <w:rPr>
          <w:rFonts w:eastAsia="Times New Roman"/>
          <w:szCs w:val="28"/>
          <w:lang w:eastAsia="ru-RU"/>
        </w:rPr>
        <w:t xml:space="preserve"> системе</w:t>
      </w:r>
      <w:r w:rsidRPr="00DD48C5">
        <w:rPr>
          <w:rFonts w:eastAsia="Times New Roman"/>
          <w:szCs w:val="28"/>
          <w:lang w:eastAsia="ru-RU"/>
        </w:rPr>
        <w:t xml:space="preserve"> стратегичес</w:t>
      </w:r>
      <w:r>
        <w:rPr>
          <w:rFonts w:eastAsia="Times New Roman"/>
          <w:szCs w:val="28"/>
          <w:lang w:eastAsia="ru-RU"/>
        </w:rPr>
        <w:t>кого</w:t>
      </w:r>
      <w:r w:rsidRPr="00DD48C5">
        <w:rPr>
          <w:rFonts w:eastAsia="Times New Roman"/>
          <w:szCs w:val="28"/>
          <w:lang w:eastAsia="ru-RU"/>
        </w:rPr>
        <w:t xml:space="preserve"> партне</w:t>
      </w:r>
      <w:r>
        <w:rPr>
          <w:rFonts w:eastAsia="Times New Roman"/>
          <w:szCs w:val="28"/>
          <w:lang w:eastAsia="ru-RU"/>
        </w:rPr>
        <w:t>рства</w:t>
      </w:r>
      <w:r w:rsidRPr="00DD48C5">
        <w:rPr>
          <w:rFonts w:eastAsia="Times New Roman"/>
          <w:szCs w:val="28"/>
          <w:lang w:eastAsia="ru-RU"/>
        </w:rPr>
        <w:t xml:space="preserve"> вузов в настоящее время </w:t>
      </w:r>
      <w:r>
        <w:rPr>
          <w:rFonts w:eastAsia="Times New Roman"/>
          <w:szCs w:val="28"/>
          <w:lang w:eastAsia="ru-RU"/>
        </w:rPr>
        <w:t>являются</w:t>
      </w:r>
      <w:r w:rsidRPr="00DD48C5">
        <w:rPr>
          <w:rFonts w:eastAsia="Times New Roman"/>
          <w:szCs w:val="28"/>
          <w:lang w:eastAsia="ru-RU"/>
        </w:rPr>
        <w:t xml:space="preserve"> работодатели.</w:t>
      </w:r>
    </w:p>
    <w:p w:rsidR="00F302AA" w:rsidRPr="00DD48C5" w:rsidRDefault="00F302AA" w:rsidP="00F302AA">
      <w:pPr>
        <w:rPr>
          <w:rFonts w:eastAsia="Times New Roman"/>
          <w:szCs w:val="28"/>
          <w:lang w:eastAsia="ru-RU"/>
        </w:rPr>
      </w:pPr>
      <w:r w:rsidRPr="00DD48C5">
        <w:rPr>
          <w:rFonts w:eastAsia="Times New Roman"/>
          <w:szCs w:val="28"/>
          <w:lang w:eastAsia="ru-RU"/>
        </w:rPr>
        <w:t>Целью партнерства вуза с работодателями является обеспечение высокого качества профессиональной по</w:t>
      </w:r>
      <w:r>
        <w:rPr>
          <w:rFonts w:eastAsia="Times New Roman"/>
          <w:szCs w:val="28"/>
          <w:lang w:eastAsia="ru-RU"/>
        </w:rPr>
        <w:t xml:space="preserve">дготовки специалистов на основе </w:t>
      </w:r>
      <w:r w:rsidRPr="00DD48C5">
        <w:rPr>
          <w:rFonts w:eastAsia="Times New Roman"/>
          <w:szCs w:val="28"/>
          <w:lang w:eastAsia="ru-RU"/>
        </w:rPr>
        <w:t>сотрудни</w:t>
      </w:r>
      <w:r>
        <w:rPr>
          <w:rFonts w:eastAsia="Times New Roman"/>
          <w:szCs w:val="28"/>
          <w:lang w:eastAsia="ru-RU"/>
        </w:rPr>
        <w:softHyphen/>
      </w:r>
      <w:r w:rsidRPr="00DD48C5">
        <w:rPr>
          <w:rFonts w:eastAsia="Times New Roman"/>
          <w:szCs w:val="28"/>
          <w:lang w:eastAsia="ru-RU"/>
        </w:rPr>
        <w:t>чества университета с заинтересованным</w:t>
      </w:r>
      <w:r>
        <w:rPr>
          <w:rFonts w:eastAsia="Times New Roman"/>
          <w:szCs w:val="28"/>
          <w:lang w:eastAsia="ru-RU"/>
        </w:rPr>
        <w:t xml:space="preserve">и предприятиями и организациями </w:t>
      </w:r>
      <w:r w:rsidRPr="00DD48C5">
        <w:rPr>
          <w:rFonts w:eastAsia="Times New Roman"/>
          <w:szCs w:val="28"/>
          <w:lang w:eastAsia="ru-RU"/>
        </w:rPr>
        <w:t>путем объединения интеллектуального потенциала, материальных, финансовых и корпоративных ресурсов.</w:t>
      </w:r>
    </w:p>
    <w:p w:rsidR="00F302AA" w:rsidRPr="00DD48C5" w:rsidRDefault="00F302AA" w:rsidP="00F302AA">
      <w:pPr>
        <w:shd w:val="clear" w:color="auto" w:fill="FFFFFF"/>
        <w:rPr>
          <w:rFonts w:eastAsia="Times New Roman"/>
          <w:szCs w:val="28"/>
          <w:lang w:eastAsia="ru-RU"/>
        </w:rPr>
      </w:pPr>
      <w:r w:rsidRPr="00DD48C5">
        <w:rPr>
          <w:rFonts w:eastAsia="Times New Roman"/>
          <w:szCs w:val="28"/>
          <w:lang w:eastAsia="ru-RU"/>
        </w:rPr>
        <w:t xml:space="preserve">Стратегическое партнерство вуза с работодателями позволяет </w:t>
      </w:r>
      <w:r>
        <w:rPr>
          <w:rFonts w:eastAsia="Times New Roman"/>
          <w:szCs w:val="28"/>
          <w:lang w:eastAsia="ru-RU"/>
        </w:rPr>
        <w:t>повысить качество образования</w:t>
      </w:r>
      <w:r w:rsidRPr="00DD48C5">
        <w:rPr>
          <w:rFonts w:eastAsia="Times New Roman"/>
          <w:szCs w:val="28"/>
          <w:lang w:eastAsia="ru-RU"/>
        </w:rPr>
        <w:t xml:space="preserve">, снизить риски при организации </w:t>
      </w:r>
      <w:r>
        <w:rPr>
          <w:rFonts w:eastAsia="Times New Roman"/>
          <w:szCs w:val="28"/>
          <w:lang w:eastAsia="ru-RU"/>
        </w:rPr>
        <w:t>практик студентов, увеличивать объем научно-исследовательских работ</w:t>
      </w:r>
      <w:r w:rsidRPr="00DD48C5">
        <w:rPr>
          <w:rFonts w:eastAsia="Times New Roman"/>
          <w:szCs w:val="28"/>
          <w:lang w:eastAsia="ru-RU"/>
        </w:rPr>
        <w:t xml:space="preserve"> и доходов, получаемых </w:t>
      </w:r>
      <w:r w:rsidRPr="00DD48C5">
        <w:rPr>
          <w:rFonts w:eastAsia="Times New Roman"/>
          <w:szCs w:val="28"/>
          <w:lang w:eastAsia="ru-RU"/>
        </w:rPr>
        <w:lastRenderedPageBreak/>
        <w:t>от</w:t>
      </w:r>
      <w:r>
        <w:rPr>
          <w:rFonts w:eastAsia="Times New Roman"/>
          <w:szCs w:val="28"/>
          <w:lang w:eastAsia="ru-RU"/>
        </w:rPr>
        <w:t> </w:t>
      </w:r>
      <w:r w:rsidRPr="00DD48C5">
        <w:rPr>
          <w:rFonts w:eastAsia="Times New Roman"/>
          <w:szCs w:val="28"/>
          <w:lang w:eastAsia="ru-RU"/>
        </w:rPr>
        <w:t>реализации программ дополнительного профессионального образо</w:t>
      </w:r>
      <w:r>
        <w:rPr>
          <w:rFonts w:eastAsia="Times New Roman"/>
          <w:szCs w:val="28"/>
          <w:lang w:eastAsia="ru-RU"/>
        </w:rPr>
        <w:t xml:space="preserve">вания, а также </w:t>
      </w:r>
      <w:r w:rsidRPr="00DD48C5">
        <w:rPr>
          <w:rFonts w:eastAsia="Times New Roman"/>
          <w:szCs w:val="28"/>
          <w:lang w:eastAsia="ru-RU"/>
        </w:rPr>
        <w:t>оказать информационную поддержку научно-исследовательской и</w:t>
      </w:r>
      <w:r>
        <w:rPr>
          <w:rFonts w:eastAsia="Times New Roman"/>
          <w:szCs w:val="28"/>
          <w:lang w:eastAsia="ru-RU"/>
        </w:rPr>
        <w:t> </w:t>
      </w:r>
      <w:r w:rsidRPr="00DD48C5">
        <w:rPr>
          <w:rFonts w:eastAsia="Times New Roman"/>
          <w:szCs w:val="28"/>
          <w:lang w:eastAsia="ru-RU"/>
        </w:rPr>
        <w:t>учебно-методической ра</w:t>
      </w:r>
      <w:r>
        <w:rPr>
          <w:rFonts w:eastAsia="Times New Roman"/>
          <w:szCs w:val="28"/>
          <w:lang w:eastAsia="ru-RU"/>
        </w:rPr>
        <w:t>боте преподавателей, аспирантов</w:t>
      </w:r>
      <w:r w:rsidRPr="00DD48C5">
        <w:rPr>
          <w:rFonts w:eastAsia="Times New Roman"/>
          <w:szCs w:val="28"/>
          <w:lang w:eastAsia="ru-RU"/>
        </w:rPr>
        <w:t xml:space="preserve"> и </w:t>
      </w:r>
      <w:r>
        <w:rPr>
          <w:rFonts w:eastAsia="Times New Roman"/>
          <w:szCs w:val="28"/>
          <w:lang w:eastAsia="ru-RU"/>
        </w:rPr>
        <w:t>студентов</w:t>
      </w:r>
    </w:p>
    <w:p w:rsidR="00F302AA" w:rsidRPr="00DD48C5" w:rsidRDefault="00F302AA" w:rsidP="00F302AA">
      <w:pPr>
        <w:shd w:val="clear" w:color="auto" w:fill="FFFFFF"/>
        <w:rPr>
          <w:rFonts w:eastAsia="Times New Roman"/>
          <w:szCs w:val="28"/>
          <w:lang w:eastAsia="ru-RU"/>
        </w:rPr>
      </w:pPr>
      <w:r w:rsidRPr="00DD48C5">
        <w:rPr>
          <w:rFonts w:eastAsia="Times New Roman"/>
          <w:szCs w:val="28"/>
          <w:lang w:eastAsia="ru-RU"/>
        </w:rPr>
        <w:t>Система стратегического партнерства вузов с работодателями развивается</w:t>
      </w:r>
      <w:r>
        <w:rPr>
          <w:rFonts w:eastAsia="Times New Roman"/>
          <w:szCs w:val="28"/>
          <w:lang w:eastAsia="ru-RU"/>
        </w:rPr>
        <w:t xml:space="preserve"> на договорной основе</w:t>
      </w:r>
      <w:r w:rsidRPr="00DD48C5">
        <w:rPr>
          <w:rFonts w:eastAsia="Times New Roman"/>
          <w:szCs w:val="28"/>
          <w:lang w:eastAsia="ru-RU"/>
        </w:rPr>
        <w:t xml:space="preserve"> с целью достижения стратегических целей, таких</w:t>
      </w:r>
      <w:r>
        <w:rPr>
          <w:rFonts w:eastAsia="Times New Roman"/>
          <w:szCs w:val="28"/>
          <w:lang w:eastAsia="ru-RU"/>
        </w:rPr>
        <w:t> </w:t>
      </w:r>
      <w:r w:rsidRPr="00DD48C5">
        <w:rPr>
          <w:rFonts w:eastAsia="Times New Roman"/>
          <w:szCs w:val="28"/>
          <w:lang w:eastAsia="ru-RU"/>
        </w:rPr>
        <w:t>как</w:t>
      </w:r>
      <w:r>
        <w:rPr>
          <w:rFonts w:eastAsia="Times New Roman"/>
          <w:szCs w:val="28"/>
          <w:lang w:eastAsia="ru-RU"/>
        </w:rPr>
        <w:t> </w:t>
      </w:r>
      <w:r w:rsidRPr="00DD48C5">
        <w:rPr>
          <w:rFonts w:eastAsia="Times New Roman"/>
          <w:szCs w:val="28"/>
          <w:lang w:eastAsia="ru-RU"/>
        </w:rPr>
        <w:t>развитие приоритетных направлений науки, обогащение ресурсного и</w:t>
      </w:r>
      <w:r>
        <w:rPr>
          <w:rFonts w:eastAsia="Times New Roman"/>
          <w:szCs w:val="28"/>
          <w:lang w:eastAsia="ru-RU"/>
        </w:rPr>
        <w:t> </w:t>
      </w:r>
      <w:r w:rsidRPr="00DD48C5">
        <w:rPr>
          <w:rFonts w:eastAsia="Times New Roman"/>
          <w:szCs w:val="28"/>
          <w:lang w:eastAsia="ru-RU"/>
        </w:rPr>
        <w:t>и</w:t>
      </w:r>
      <w:r>
        <w:rPr>
          <w:rFonts w:eastAsia="Times New Roman"/>
          <w:szCs w:val="28"/>
          <w:lang w:eastAsia="ru-RU"/>
        </w:rPr>
        <w:t>нтеллектуального капитала</w:t>
      </w:r>
      <w:r w:rsidRPr="00DD48C5">
        <w:rPr>
          <w:rFonts w:eastAsia="Times New Roman"/>
          <w:szCs w:val="28"/>
          <w:lang w:eastAsia="ru-RU"/>
        </w:rPr>
        <w:t>, внедрение инновационных технологий.</w:t>
      </w:r>
    </w:p>
    <w:p w:rsidR="00F302AA" w:rsidRPr="00DD48C5" w:rsidRDefault="00F302AA" w:rsidP="00F302AA">
      <w:pPr>
        <w:shd w:val="clear" w:color="auto" w:fill="FFFFFF"/>
        <w:outlineLvl w:val="2"/>
        <w:rPr>
          <w:rFonts w:eastAsia="Times New Roman"/>
          <w:szCs w:val="28"/>
          <w:lang w:eastAsia="ru-RU"/>
        </w:rPr>
      </w:pPr>
      <w:r w:rsidRPr="00DD48C5">
        <w:rPr>
          <w:rFonts w:eastAsia="Times New Roman"/>
          <w:szCs w:val="28"/>
          <w:lang w:eastAsia="ru-RU"/>
        </w:rPr>
        <w:t>Развитая система стратегического партнерства вузов с работодателями</w:t>
      </w:r>
      <w:r>
        <w:rPr>
          <w:rFonts w:eastAsia="Times New Roman"/>
          <w:szCs w:val="28"/>
          <w:lang w:eastAsia="ru-RU"/>
        </w:rPr>
        <w:t xml:space="preserve"> </w:t>
      </w:r>
      <w:r w:rsidRPr="00DD48C5">
        <w:rPr>
          <w:rFonts w:eastAsia="Times New Roman"/>
          <w:szCs w:val="28"/>
          <w:lang w:eastAsia="ru-RU"/>
        </w:rPr>
        <w:t>позволяет:</w:t>
      </w:r>
    </w:p>
    <w:p w:rsidR="00F302AA" w:rsidRPr="009C1071" w:rsidRDefault="00F302AA" w:rsidP="00E664D8">
      <w:pPr>
        <w:pStyle w:val="af3"/>
        <w:numPr>
          <w:ilvl w:val="0"/>
          <w:numId w:val="230"/>
        </w:numPr>
        <w:tabs>
          <w:tab w:val="left" w:pos="851"/>
        </w:tabs>
        <w:spacing w:line="360" w:lineRule="auto"/>
        <w:ind w:left="0" w:firstLine="567"/>
        <w:jc w:val="both"/>
        <w:rPr>
          <w:sz w:val="28"/>
          <w:szCs w:val="28"/>
        </w:rPr>
      </w:pPr>
      <w:r w:rsidRPr="009C1071">
        <w:rPr>
          <w:sz w:val="28"/>
          <w:szCs w:val="28"/>
        </w:rPr>
        <w:t>сохранять и обеспечивать высокое качество образовательных услуг;</w:t>
      </w:r>
    </w:p>
    <w:p w:rsidR="00F302AA" w:rsidRPr="009C1071" w:rsidRDefault="00F302AA" w:rsidP="00E664D8">
      <w:pPr>
        <w:pStyle w:val="af3"/>
        <w:numPr>
          <w:ilvl w:val="0"/>
          <w:numId w:val="230"/>
        </w:numPr>
        <w:shd w:val="clear" w:color="auto" w:fill="FFFFFF"/>
        <w:tabs>
          <w:tab w:val="left" w:pos="142"/>
          <w:tab w:val="left" w:pos="851"/>
        </w:tabs>
        <w:spacing w:line="360" w:lineRule="auto"/>
        <w:ind w:left="0" w:firstLine="567"/>
        <w:jc w:val="both"/>
        <w:rPr>
          <w:sz w:val="28"/>
          <w:szCs w:val="28"/>
        </w:rPr>
      </w:pPr>
      <w:r w:rsidRPr="009C1071">
        <w:rPr>
          <w:sz w:val="28"/>
          <w:szCs w:val="28"/>
        </w:rPr>
        <w:t>развивать систему внедрения новейших технологий и исследований в</w:t>
      </w:r>
      <w:r>
        <w:rPr>
          <w:sz w:val="28"/>
          <w:szCs w:val="28"/>
        </w:rPr>
        <w:t> </w:t>
      </w:r>
      <w:r w:rsidRPr="009C1071">
        <w:rPr>
          <w:sz w:val="28"/>
          <w:szCs w:val="28"/>
        </w:rPr>
        <w:t>приоритетных отраслях экономической деятельности;</w:t>
      </w:r>
    </w:p>
    <w:p w:rsidR="00F302AA" w:rsidRPr="009C1071" w:rsidRDefault="00F302AA" w:rsidP="00E664D8">
      <w:pPr>
        <w:pStyle w:val="af3"/>
        <w:numPr>
          <w:ilvl w:val="0"/>
          <w:numId w:val="230"/>
        </w:numPr>
        <w:shd w:val="clear" w:color="auto" w:fill="FFFFFF"/>
        <w:tabs>
          <w:tab w:val="left" w:pos="142"/>
          <w:tab w:val="left" w:pos="851"/>
        </w:tabs>
        <w:spacing w:line="360" w:lineRule="auto"/>
        <w:ind w:left="0" w:firstLine="567"/>
        <w:jc w:val="both"/>
        <w:rPr>
          <w:sz w:val="28"/>
          <w:szCs w:val="28"/>
        </w:rPr>
      </w:pPr>
      <w:r w:rsidRPr="009C1071">
        <w:rPr>
          <w:sz w:val="28"/>
          <w:szCs w:val="28"/>
        </w:rPr>
        <w:t>повышать имидж вуза и конкурентоспособность его выпускников;</w:t>
      </w:r>
    </w:p>
    <w:p w:rsidR="00F302AA" w:rsidRPr="009C1071" w:rsidRDefault="00F302AA" w:rsidP="00E664D8">
      <w:pPr>
        <w:pStyle w:val="af3"/>
        <w:numPr>
          <w:ilvl w:val="0"/>
          <w:numId w:val="230"/>
        </w:numPr>
        <w:shd w:val="clear" w:color="auto" w:fill="FFFFFF"/>
        <w:tabs>
          <w:tab w:val="left" w:pos="142"/>
          <w:tab w:val="left" w:pos="851"/>
        </w:tabs>
        <w:spacing w:line="360" w:lineRule="auto"/>
        <w:ind w:left="0" w:firstLine="567"/>
        <w:jc w:val="both"/>
        <w:rPr>
          <w:sz w:val="28"/>
          <w:szCs w:val="28"/>
        </w:rPr>
      </w:pPr>
      <w:r w:rsidRPr="009C1071">
        <w:rPr>
          <w:sz w:val="28"/>
          <w:szCs w:val="28"/>
        </w:rPr>
        <w:t>обеспечивать устойчивую связь с бизнесом [9].</w:t>
      </w:r>
    </w:p>
    <w:p w:rsidR="00F302AA" w:rsidRPr="00DD48C5" w:rsidRDefault="00F302AA" w:rsidP="00F302AA">
      <w:pPr>
        <w:rPr>
          <w:rFonts w:eastAsia="Times New Roman"/>
          <w:szCs w:val="28"/>
          <w:lang w:eastAsia="ru-RU"/>
        </w:rPr>
      </w:pPr>
      <w:r w:rsidRPr="00DD48C5">
        <w:rPr>
          <w:rFonts w:eastAsia="Times New Roman"/>
          <w:szCs w:val="28"/>
          <w:lang w:eastAsia="ru-RU"/>
        </w:rPr>
        <w:t xml:space="preserve">Было бы </w:t>
      </w:r>
      <w:r>
        <w:rPr>
          <w:rFonts w:eastAsia="Times New Roman"/>
          <w:szCs w:val="28"/>
          <w:lang w:eastAsia="ru-RU"/>
        </w:rPr>
        <w:t>не правильно</w:t>
      </w:r>
      <w:r w:rsidRPr="00DD48C5">
        <w:rPr>
          <w:rFonts w:eastAsia="Times New Roman"/>
          <w:szCs w:val="28"/>
          <w:lang w:eastAsia="ru-RU"/>
        </w:rPr>
        <w:t xml:space="preserve"> утверждать, что стратегическое </w:t>
      </w:r>
      <w:r>
        <w:rPr>
          <w:rFonts w:eastAsia="Times New Roman"/>
          <w:szCs w:val="28"/>
          <w:lang w:eastAsia="ru-RU"/>
        </w:rPr>
        <w:t>партнерство вузов имеет только выгоды</w:t>
      </w:r>
      <w:r w:rsidRPr="00DD48C5">
        <w:rPr>
          <w:rFonts w:eastAsia="Times New Roman"/>
          <w:szCs w:val="28"/>
          <w:lang w:eastAsia="ru-RU"/>
        </w:rPr>
        <w:t>. На</w:t>
      </w:r>
      <w:r w:rsidRPr="00DD48C5">
        <w:rPr>
          <w:rFonts w:eastAsia="Times New Roman"/>
          <w:szCs w:val="28"/>
          <w:lang w:eastAsia="ru-RU"/>
        </w:rPr>
        <w:softHyphen/>
        <w:t>пример, конфликты, порождаемые различиями корпоративных куль</w:t>
      </w:r>
      <w:r w:rsidRPr="00DD48C5">
        <w:rPr>
          <w:rFonts w:eastAsia="Times New Roman"/>
          <w:szCs w:val="28"/>
          <w:lang w:eastAsia="ru-RU"/>
        </w:rPr>
        <w:softHyphen/>
        <w:t xml:space="preserve">тур участников, </w:t>
      </w:r>
      <w:r>
        <w:rPr>
          <w:rFonts w:eastAsia="Times New Roman"/>
          <w:szCs w:val="28"/>
          <w:lang w:eastAsia="ru-RU"/>
        </w:rPr>
        <w:t xml:space="preserve">которые </w:t>
      </w:r>
      <w:r w:rsidRPr="00DD48C5">
        <w:rPr>
          <w:rFonts w:eastAsia="Times New Roman"/>
          <w:szCs w:val="28"/>
          <w:lang w:eastAsia="ru-RU"/>
        </w:rPr>
        <w:t>могут ослаблять сотрудничество между партнерами и препятствовать возникновению сотрудничества</w:t>
      </w:r>
      <w:r>
        <w:rPr>
          <w:rFonts w:eastAsia="Times New Roman"/>
          <w:szCs w:val="28"/>
          <w:lang w:eastAsia="ru-RU"/>
        </w:rPr>
        <w:t>, несомненно являются слабыми сторонами</w:t>
      </w:r>
      <w:r w:rsidRPr="00DD48C5">
        <w:rPr>
          <w:rFonts w:eastAsia="Times New Roman"/>
          <w:szCs w:val="28"/>
          <w:lang w:eastAsia="ru-RU"/>
        </w:rPr>
        <w:t xml:space="preserve">. Прочные связи с одним </w:t>
      </w:r>
      <w:r>
        <w:rPr>
          <w:rFonts w:eastAsia="Times New Roman"/>
          <w:szCs w:val="28"/>
          <w:lang w:eastAsia="ru-RU"/>
        </w:rPr>
        <w:t>партнером</w:t>
      </w:r>
      <w:r w:rsidRPr="00DD48C5">
        <w:rPr>
          <w:rFonts w:eastAsia="Times New Roman"/>
          <w:szCs w:val="28"/>
          <w:lang w:eastAsia="ru-RU"/>
        </w:rPr>
        <w:t xml:space="preserve"> могут заставить участника</w:t>
      </w:r>
      <w:r>
        <w:rPr>
          <w:rFonts w:eastAsia="Times New Roman"/>
          <w:szCs w:val="28"/>
          <w:lang w:eastAsia="ru-RU"/>
        </w:rPr>
        <w:t xml:space="preserve"> отдалиться или ограничить связь</w:t>
      </w:r>
      <w:r w:rsidRPr="00DD48C5">
        <w:rPr>
          <w:rFonts w:eastAsia="Times New Roman"/>
          <w:szCs w:val="28"/>
          <w:lang w:eastAsia="ru-RU"/>
        </w:rPr>
        <w:t xml:space="preserve"> с другим для</w:t>
      </w:r>
      <w:r>
        <w:rPr>
          <w:rFonts w:eastAsia="Times New Roman"/>
          <w:szCs w:val="28"/>
          <w:lang w:eastAsia="ru-RU"/>
        </w:rPr>
        <w:t> </w:t>
      </w:r>
      <w:r w:rsidRPr="00DD48C5">
        <w:rPr>
          <w:rFonts w:eastAsia="Times New Roman"/>
          <w:szCs w:val="28"/>
          <w:lang w:eastAsia="ru-RU"/>
        </w:rPr>
        <w:t>и</w:t>
      </w:r>
      <w:r>
        <w:rPr>
          <w:rFonts w:eastAsia="Times New Roman"/>
          <w:szCs w:val="28"/>
          <w:lang w:eastAsia="ru-RU"/>
        </w:rPr>
        <w:t xml:space="preserve">збегания конфликтов интересов </w:t>
      </w:r>
      <w:r w:rsidRPr="00DD48C5">
        <w:rPr>
          <w:rFonts w:eastAsia="Times New Roman"/>
          <w:szCs w:val="28"/>
          <w:lang w:eastAsia="ru-RU"/>
        </w:rPr>
        <w:t>или поте</w:t>
      </w:r>
      <w:r>
        <w:rPr>
          <w:rFonts w:eastAsia="Times New Roman"/>
          <w:szCs w:val="28"/>
          <w:lang w:eastAsia="ru-RU"/>
        </w:rPr>
        <w:t>ри конфиденциальной информации [10].</w:t>
      </w:r>
    </w:p>
    <w:p w:rsidR="00F302AA" w:rsidRPr="00DD48C5" w:rsidRDefault="00F302AA" w:rsidP="00F302AA">
      <w:pPr>
        <w:rPr>
          <w:rFonts w:eastAsia="Times New Roman"/>
          <w:szCs w:val="28"/>
          <w:lang w:eastAsia="ru-RU"/>
        </w:rPr>
      </w:pPr>
      <w:r w:rsidRPr="00DD48C5">
        <w:rPr>
          <w:rFonts w:eastAsia="Times New Roman"/>
          <w:szCs w:val="28"/>
          <w:lang w:eastAsia="ru-RU"/>
        </w:rPr>
        <w:t>Мотивация работодателей к долгосрочному взаимодействию с образова</w:t>
      </w:r>
      <w:r>
        <w:rPr>
          <w:rFonts w:eastAsia="Times New Roman"/>
          <w:szCs w:val="28"/>
          <w:lang w:eastAsia="ru-RU"/>
        </w:rPr>
        <w:softHyphen/>
      </w:r>
      <w:r w:rsidRPr="00DD48C5">
        <w:rPr>
          <w:rFonts w:eastAsia="Times New Roman"/>
          <w:szCs w:val="28"/>
          <w:lang w:eastAsia="ru-RU"/>
        </w:rPr>
        <w:t>тельными учреждениями может состоять в следующем:</w:t>
      </w:r>
    </w:p>
    <w:p w:rsidR="00F302AA" w:rsidRPr="009C1071" w:rsidRDefault="00F302AA" w:rsidP="00E664D8">
      <w:pPr>
        <w:pStyle w:val="af3"/>
        <w:numPr>
          <w:ilvl w:val="0"/>
          <w:numId w:val="230"/>
        </w:numPr>
        <w:tabs>
          <w:tab w:val="left" w:pos="851"/>
        </w:tabs>
        <w:spacing w:line="360" w:lineRule="auto"/>
        <w:ind w:left="0" w:firstLine="567"/>
        <w:jc w:val="both"/>
        <w:rPr>
          <w:sz w:val="28"/>
          <w:szCs w:val="28"/>
        </w:rPr>
      </w:pPr>
      <w:r w:rsidRPr="009C1071">
        <w:rPr>
          <w:sz w:val="28"/>
          <w:szCs w:val="28"/>
        </w:rPr>
        <w:t>в подготовке и воспитания кадров;</w:t>
      </w:r>
    </w:p>
    <w:p w:rsidR="00F302AA" w:rsidRPr="009C1071" w:rsidRDefault="00F302AA" w:rsidP="00E664D8">
      <w:pPr>
        <w:pStyle w:val="af3"/>
        <w:numPr>
          <w:ilvl w:val="0"/>
          <w:numId w:val="230"/>
        </w:numPr>
        <w:tabs>
          <w:tab w:val="left" w:pos="851"/>
        </w:tabs>
        <w:spacing w:line="360" w:lineRule="auto"/>
        <w:ind w:left="0" w:firstLine="567"/>
        <w:jc w:val="both"/>
        <w:rPr>
          <w:sz w:val="28"/>
          <w:szCs w:val="28"/>
        </w:rPr>
      </w:pPr>
      <w:r w:rsidRPr="009C1071">
        <w:rPr>
          <w:sz w:val="28"/>
          <w:szCs w:val="28"/>
        </w:rPr>
        <w:t>использовании аналитических и исследовательских разработок университетов в рамках проработки перспективных направлений бизнеса;</w:t>
      </w:r>
    </w:p>
    <w:p w:rsidR="00F302AA" w:rsidRPr="009C1071" w:rsidRDefault="00F302AA" w:rsidP="00E664D8">
      <w:pPr>
        <w:pStyle w:val="af3"/>
        <w:numPr>
          <w:ilvl w:val="0"/>
          <w:numId w:val="230"/>
        </w:numPr>
        <w:tabs>
          <w:tab w:val="left" w:pos="851"/>
        </w:tabs>
        <w:spacing w:line="360" w:lineRule="auto"/>
        <w:ind w:left="0" w:firstLine="567"/>
        <w:jc w:val="both"/>
        <w:rPr>
          <w:sz w:val="28"/>
          <w:szCs w:val="28"/>
        </w:rPr>
      </w:pPr>
      <w:r w:rsidRPr="009C1071">
        <w:rPr>
          <w:sz w:val="28"/>
          <w:szCs w:val="28"/>
        </w:rPr>
        <w:t>использования интеллектуального ресурса ВУЗов для повышения квалификации сотрудников предприятия [2].</w:t>
      </w:r>
    </w:p>
    <w:p w:rsidR="00F302AA" w:rsidRPr="00DD48C5" w:rsidRDefault="00F302AA" w:rsidP="00F302AA">
      <w:pPr>
        <w:rPr>
          <w:rFonts w:eastAsia="Times New Roman"/>
          <w:szCs w:val="28"/>
          <w:lang w:eastAsia="ru-RU"/>
        </w:rPr>
      </w:pPr>
      <w:r w:rsidRPr="00DD48C5">
        <w:rPr>
          <w:rFonts w:eastAsia="Times New Roman"/>
          <w:szCs w:val="28"/>
          <w:lang w:eastAsia="ru-RU"/>
        </w:rPr>
        <w:lastRenderedPageBreak/>
        <w:t xml:space="preserve">В настоящее время </w:t>
      </w:r>
      <w:r>
        <w:rPr>
          <w:rFonts w:eastAsia="Times New Roman"/>
          <w:szCs w:val="28"/>
          <w:lang w:eastAsia="ru-RU"/>
        </w:rPr>
        <w:t xml:space="preserve">выделяют множество различных форм </w:t>
      </w:r>
      <w:r w:rsidRPr="00DD48C5">
        <w:rPr>
          <w:rFonts w:eastAsia="Times New Roman"/>
          <w:szCs w:val="28"/>
          <w:lang w:eastAsia="ru-RU"/>
        </w:rPr>
        <w:t>стратегического партнерства вуза с работодателями</w:t>
      </w:r>
      <w:r>
        <w:rPr>
          <w:rFonts w:eastAsia="Times New Roman"/>
          <w:szCs w:val="28"/>
          <w:lang w:eastAsia="ru-RU"/>
        </w:rPr>
        <w:t xml:space="preserve">, к которым </w:t>
      </w:r>
      <w:r w:rsidRPr="00DD48C5">
        <w:rPr>
          <w:rFonts w:eastAsia="Times New Roman"/>
          <w:szCs w:val="28"/>
          <w:lang w:eastAsia="ru-RU"/>
        </w:rPr>
        <w:t>можно отнести:</w:t>
      </w:r>
    </w:p>
    <w:p w:rsidR="00F302AA" w:rsidRPr="009C1071" w:rsidRDefault="00F302AA" w:rsidP="00E664D8">
      <w:pPr>
        <w:pStyle w:val="af3"/>
        <w:numPr>
          <w:ilvl w:val="0"/>
          <w:numId w:val="230"/>
        </w:numPr>
        <w:tabs>
          <w:tab w:val="left" w:pos="851"/>
        </w:tabs>
        <w:spacing w:line="360" w:lineRule="auto"/>
        <w:ind w:hanging="720"/>
        <w:jc w:val="both"/>
        <w:rPr>
          <w:sz w:val="28"/>
          <w:szCs w:val="28"/>
        </w:rPr>
      </w:pPr>
      <w:r w:rsidRPr="009C1071">
        <w:rPr>
          <w:sz w:val="28"/>
          <w:szCs w:val="28"/>
        </w:rPr>
        <w:t>целевую подготовку студентов;</w:t>
      </w:r>
    </w:p>
    <w:p w:rsidR="00F302AA" w:rsidRPr="00DD48C5" w:rsidRDefault="00F302AA" w:rsidP="00F302AA">
      <w:pPr>
        <w:rPr>
          <w:rFonts w:eastAsia="Times New Roman"/>
          <w:szCs w:val="28"/>
          <w:lang w:eastAsia="ru-RU"/>
        </w:rPr>
      </w:pPr>
      <w:r w:rsidRPr="00DD48C5">
        <w:rPr>
          <w:rFonts w:eastAsia="Times New Roman"/>
          <w:szCs w:val="28"/>
          <w:lang w:eastAsia="ru-RU"/>
        </w:rPr>
        <w:t>В некоторых вузах данная форма</w:t>
      </w:r>
      <w:r>
        <w:rPr>
          <w:rFonts w:eastAsia="Times New Roman"/>
          <w:szCs w:val="28"/>
          <w:lang w:eastAsia="ru-RU"/>
        </w:rPr>
        <w:t xml:space="preserve"> реализуется следующим образом ―</w:t>
      </w:r>
      <w:r w:rsidRPr="00DD48C5">
        <w:rPr>
          <w:rFonts w:eastAsia="Times New Roman"/>
          <w:szCs w:val="28"/>
          <w:lang w:eastAsia="ru-RU"/>
        </w:rPr>
        <w:t xml:space="preserve"> на</w:t>
      </w:r>
      <w:r>
        <w:rPr>
          <w:rFonts w:eastAsia="Times New Roman"/>
          <w:szCs w:val="28"/>
          <w:lang w:eastAsia="ru-RU"/>
        </w:rPr>
        <w:t> </w:t>
      </w:r>
      <w:r w:rsidRPr="00DD48C5">
        <w:rPr>
          <w:rFonts w:eastAsia="Times New Roman"/>
          <w:szCs w:val="28"/>
          <w:lang w:eastAsia="ru-RU"/>
        </w:rPr>
        <w:t xml:space="preserve">конкурсной основе </w:t>
      </w:r>
      <w:r>
        <w:rPr>
          <w:rFonts w:eastAsia="Times New Roman"/>
          <w:szCs w:val="28"/>
          <w:lang w:eastAsia="ru-RU"/>
        </w:rPr>
        <w:t>формирую</w:t>
      </w:r>
      <w:r w:rsidRPr="00DD48C5">
        <w:rPr>
          <w:rFonts w:eastAsia="Times New Roman"/>
          <w:szCs w:val="28"/>
          <w:lang w:eastAsia="ru-RU"/>
        </w:rPr>
        <w:t>тся группы студентов-целевиков</w:t>
      </w:r>
      <w:r>
        <w:rPr>
          <w:rFonts w:eastAsia="Times New Roman"/>
          <w:szCs w:val="28"/>
          <w:lang w:eastAsia="ru-RU"/>
        </w:rPr>
        <w:t xml:space="preserve">. </w:t>
      </w:r>
      <w:r w:rsidRPr="00DD48C5">
        <w:rPr>
          <w:rFonts w:eastAsia="Times New Roman"/>
          <w:szCs w:val="28"/>
          <w:lang w:eastAsia="ru-RU"/>
        </w:rPr>
        <w:t xml:space="preserve">Прошедшие конкурс студенты оформляются </w:t>
      </w:r>
      <w:r>
        <w:rPr>
          <w:rFonts w:eastAsia="Times New Roman"/>
          <w:szCs w:val="28"/>
          <w:lang w:eastAsia="ru-RU"/>
        </w:rPr>
        <w:t>как сотрудники</w:t>
      </w:r>
      <w:r w:rsidRPr="00DD48C5">
        <w:rPr>
          <w:rFonts w:eastAsia="Times New Roman"/>
          <w:szCs w:val="28"/>
          <w:lang w:eastAsia="ru-RU"/>
        </w:rPr>
        <w:t xml:space="preserve"> предприятия, </w:t>
      </w:r>
      <w:r>
        <w:rPr>
          <w:rFonts w:eastAsia="Times New Roman"/>
          <w:szCs w:val="28"/>
          <w:lang w:eastAsia="ru-RU"/>
        </w:rPr>
        <w:t xml:space="preserve">которым </w:t>
      </w:r>
      <w:r w:rsidRPr="00DD48C5">
        <w:rPr>
          <w:rFonts w:eastAsia="Times New Roman"/>
          <w:szCs w:val="28"/>
          <w:lang w:eastAsia="ru-RU"/>
        </w:rPr>
        <w:t>формируются</w:t>
      </w:r>
      <w:r>
        <w:rPr>
          <w:rFonts w:eastAsia="Times New Roman"/>
          <w:szCs w:val="28"/>
          <w:lang w:eastAsia="ru-RU"/>
        </w:rPr>
        <w:t xml:space="preserve"> задания на изучение дисциплин</w:t>
      </w:r>
      <w:r w:rsidRPr="009C1071">
        <w:rPr>
          <w:rFonts w:eastAsia="Times New Roman"/>
          <w:szCs w:val="28"/>
          <w:lang w:eastAsia="ru-RU"/>
        </w:rPr>
        <w:t>:</w:t>
      </w:r>
      <w:r w:rsidRPr="00DD48C5">
        <w:rPr>
          <w:rFonts w:eastAsia="Times New Roman"/>
          <w:szCs w:val="28"/>
          <w:lang w:eastAsia="ru-RU"/>
        </w:rPr>
        <w:t xml:space="preserve"> </w:t>
      </w:r>
    </w:p>
    <w:p w:rsidR="00F302AA" w:rsidRPr="009C1071" w:rsidRDefault="00F302AA" w:rsidP="00E664D8">
      <w:pPr>
        <w:pStyle w:val="af3"/>
        <w:numPr>
          <w:ilvl w:val="0"/>
          <w:numId w:val="230"/>
        </w:numPr>
        <w:tabs>
          <w:tab w:val="left" w:pos="851"/>
        </w:tabs>
        <w:spacing w:line="360" w:lineRule="auto"/>
        <w:ind w:hanging="720"/>
        <w:jc w:val="both"/>
        <w:rPr>
          <w:sz w:val="28"/>
          <w:szCs w:val="28"/>
        </w:rPr>
      </w:pPr>
      <w:r w:rsidRPr="009C1071">
        <w:rPr>
          <w:rStyle w:val="af1"/>
          <w:b w:val="0"/>
          <w:szCs w:val="28"/>
        </w:rPr>
        <w:t>эндаумент-фонды;</w:t>
      </w:r>
    </w:p>
    <w:p w:rsidR="00F302AA" w:rsidRPr="00DD48C5" w:rsidRDefault="00F302AA" w:rsidP="00F302AA">
      <w:pPr>
        <w:rPr>
          <w:bCs/>
          <w:szCs w:val="28"/>
          <w:shd w:val="clear" w:color="auto" w:fill="FFFFFF"/>
        </w:rPr>
      </w:pPr>
      <w:r w:rsidRPr="00DD48C5">
        <w:rPr>
          <w:szCs w:val="28"/>
        </w:rPr>
        <w:t>Перспективным направлением формирования стратегического партнерства вузов в части привлечения дополнительных финансовых ресурсов в сферу образования является развитие механизма</w:t>
      </w:r>
      <w:r w:rsidRPr="00DD48C5">
        <w:rPr>
          <w:rStyle w:val="apple-converted-space"/>
          <w:szCs w:val="28"/>
        </w:rPr>
        <w:t> </w:t>
      </w:r>
      <w:r>
        <w:rPr>
          <w:szCs w:val="28"/>
        </w:rPr>
        <w:t xml:space="preserve">благотворительной помощи </w:t>
      </w:r>
      <w:r>
        <w:rPr>
          <w:rFonts w:eastAsia="Times New Roman"/>
          <w:szCs w:val="28"/>
          <w:lang w:eastAsia="ru-RU"/>
        </w:rPr>
        <w:t>―</w:t>
      </w:r>
      <w:r w:rsidRPr="009C1071">
        <w:rPr>
          <w:rFonts w:eastAsia="Times New Roman"/>
          <w:szCs w:val="28"/>
          <w:lang w:eastAsia="ru-RU"/>
        </w:rPr>
        <w:t xml:space="preserve"> </w:t>
      </w:r>
      <w:r w:rsidRPr="00DD48C5">
        <w:rPr>
          <w:szCs w:val="28"/>
        </w:rPr>
        <w:t>эндаумента, который уже многие годы успешно функционирует в</w:t>
      </w:r>
      <w:r>
        <w:rPr>
          <w:szCs w:val="28"/>
        </w:rPr>
        <w:t> </w:t>
      </w:r>
      <w:r w:rsidRPr="00DD48C5">
        <w:rPr>
          <w:szCs w:val="28"/>
        </w:rPr>
        <w:t>промышленно-развитых странах</w:t>
      </w:r>
      <w:r w:rsidRPr="009C1071">
        <w:rPr>
          <w:rStyle w:val="apple-converted-space"/>
          <w:szCs w:val="28"/>
        </w:rPr>
        <w:t xml:space="preserve"> </w:t>
      </w:r>
      <w:r w:rsidRPr="00DD48C5">
        <w:rPr>
          <w:szCs w:val="28"/>
        </w:rPr>
        <w:t>и является эффективным инструментами софинансирования образовательной сфер</w:t>
      </w:r>
      <w:r>
        <w:rPr>
          <w:szCs w:val="28"/>
        </w:rPr>
        <w:t>ы</w:t>
      </w:r>
      <w:r w:rsidRPr="00DD48C5">
        <w:rPr>
          <w:szCs w:val="28"/>
        </w:rPr>
        <w:t>.</w:t>
      </w:r>
    </w:p>
    <w:p w:rsidR="00F302AA" w:rsidRPr="009C1071" w:rsidRDefault="00F302AA" w:rsidP="00E664D8">
      <w:pPr>
        <w:pStyle w:val="af3"/>
        <w:numPr>
          <w:ilvl w:val="0"/>
          <w:numId w:val="230"/>
        </w:numPr>
        <w:tabs>
          <w:tab w:val="left" w:pos="851"/>
        </w:tabs>
        <w:spacing w:line="360" w:lineRule="auto"/>
        <w:ind w:hanging="720"/>
        <w:jc w:val="both"/>
        <w:rPr>
          <w:sz w:val="28"/>
          <w:szCs w:val="28"/>
        </w:rPr>
      </w:pPr>
      <w:r w:rsidRPr="009C1071">
        <w:rPr>
          <w:sz w:val="28"/>
          <w:szCs w:val="28"/>
        </w:rPr>
        <w:t>повышение квалиф</w:t>
      </w:r>
      <w:r>
        <w:rPr>
          <w:sz w:val="28"/>
          <w:szCs w:val="28"/>
        </w:rPr>
        <w:t>икации сотрудников предприятия ―</w:t>
      </w:r>
      <w:r w:rsidRPr="009C1071">
        <w:rPr>
          <w:sz w:val="28"/>
          <w:szCs w:val="28"/>
        </w:rPr>
        <w:t xml:space="preserve"> работодателя;</w:t>
      </w:r>
    </w:p>
    <w:p w:rsidR="00F302AA" w:rsidRPr="00DD48C5" w:rsidRDefault="00F302AA" w:rsidP="00F302AA">
      <w:pPr>
        <w:rPr>
          <w:rFonts w:eastAsia="Times New Roman"/>
          <w:szCs w:val="28"/>
          <w:lang w:eastAsia="ru-RU"/>
        </w:rPr>
      </w:pPr>
      <w:r w:rsidRPr="00DD48C5">
        <w:rPr>
          <w:rFonts w:eastAsia="Times New Roman"/>
          <w:szCs w:val="28"/>
          <w:lang w:eastAsia="ru-RU"/>
        </w:rPr>
        <w:t xml:space="preserve">Данная форма партнерства заключается в совместной разработке образовательных программ </w:t>
      </w:r>
      <w:r>
        <w:rPr>
          <w:rFonts w:eastAsia="Times New Roman"/>
          <w:szCs w:val="28"/>
          <w:lang w:eastAsia="ru-RU"/>
        </w:rPr>
        <w:t>повышения квалификации</w:t>
      </w:r>
      <w:r w:rsidRPr="00DD48C5">
        <w:rPr>
          <w:rFonts w:eastAsia="Times New Roman"/>
          <w:szCs w:val="28"/>
          <w:lang w:eastAsia="ru-RU"/>
        </w:rPr>
        <w:t xml:space="preserve"> работников предприятий по принципу «</w:t>
      </w:r>
      <w:r>
        <w:rPr>
          <w:rFonts w:eastAsia="Times New Roman"/>
          <w:szCs w:val="28"/>
          <w:lang w:eastAsia="ru-RU"/>
        </w:rPr>
        <w:t>Непрерывное образование</w:t>
      </w:r>
      <w:r w:rsidRPr="00DD48C5">
        <w:rPr>
          <w:rFonts w:eastAsia="Times New Roman"/>
          <w:szCs w:val="28"/>
          <w:lang w:eastAsia="ru-RU"/>
        </w:rPr>
        <w:t>».</w:t>
      </w:r>
    </w:p>
    <w:p w:rsidR="00F302AA" w:rsidRPr="009C1071" w:rsidRDefault="00F302AA" w:rsidP="00E664D8">
      <w:pPr>
        <w:pStyle w:val="af3"/>
        <w:numPr>
          <w:ilvl w:val="0"/>
          <w:numId w:val="230"/>
        </w:numPr>
        <w:tabs>
          <w:tab w:val="left" w:pos="851"/>
        </w:tabs>
        <w:spacing w:line="360" w:lineRule="auto"/>
        <w:ind w:left="0" w:firstLine="567"/>
        <w:jc w:val="both"/>
        <w:rPr>
          <w:sz w:val="28"/>
          <w:szCs w:val="28"/>
        </w:rPr>
      </w:pPr>
      <w:r w:rsidRPr="009C1071">
        <w:rPr>
          <w:sz w:val="28"/>
          <w:szCs w:val="28"/>
        </w:rPr>
        <w:t>оценку работодателями качества подготовки выпускников;</w:t>
      </w:r>
    </w:p>
    <w:p w:rsidR="00F302AA" w:rsidRPr="00DD48C5" w:rsidRDefault="00F302AA" w:rsidP="00F302AA">
      <w:pPr>
        <w:rPr>
          <w:rFonts w:eastAsia="Times New Roman"/>
          <w:szCs w:val="28"/>
          <w:lang w:eastAsia="ru-RU"/>
        </w:rPr>
      </w:pPr>
      <w:r w:rsidRPr="00DD48C5">
        <w:rPr>
          <w:rFonts w:eastAsia="Times New Roman"/>
          <w:szCs w:val="28"/>
          <w:lang w:eastAsia="ru-RU"/>
        </w:rPr>
        <w:t>Оценка может производиться как в форме аттестации</w:t>
      </w:r>
      <w:r>
        <w:rPr>
          <w:rFonts w:eastAsia="Times New Roman"/>
          <w:szCs w:val="28"/>
          <w:lang w:eastAsia="ru-RU"/>
        </w:rPr>
        <w:t>, собеседования</w:t>
      </w:r>
      <w:r w:rsidRPr="00DD48C5">
        <w:rPr>
          <w:rFonts w:eastAsia="Times New Roman"/>
          <w:szCs w:val="28"/>
          <w:lang w:eastAsia="ru-RU"/>
        </w:rPr>
        <w:t>, так</w:t>
      </w:r>
      <w:r>
        <w:rPr>
          <w:rFonts w:eastAsia="Times New Roman"/>
          <w:szCs w:val="28"/>
          <w:lang w:eastAsia="ru-RU"/>
        </w:rPr>
        <w:t> </w:t>
      </w:r>
      <w:r w:rsidRPr="00DD48C5">
        <w:rPr>
          <w:rFonts w:eastAsia="Times New Roman"/>
          <w:szCs w:val="28"/>
          <w:lang w:eastAsia="ru-RU"/>
        </w:rPr>
        <w:t>и</w:t>
      </w:r>
      <w:r>
        <w:rPr>
          <w:rFonts w:eastAsia="Times New Roman"/>
          <w:szCs w:val="28"/>
          <w:lang w:eastAsia="ru-RU"/>
        </w:rPr>
        <w:t> </w:t>
      </w:r>
      <w:r w:rsidRPr="00DD48C5">
        <w:rPr>
          <w:rFonts w:eastAsia="Times New Roman"/>
          <w:szCs w:val="28"/>
          <w:lang w:eastAsia="ru-RU"/>
        </w:rPr>
        <w:t>путем анализа деятельности работников за определенный период</w:t>
      </w:r>
      <w:r>
        <w:rPr>
          <w:rFonts w:eastAsia="Times New Roman"/>
          <w:szCs w:val="28"/>
          <w:lang w:eastAsia="ru-RU"/>
        </w:rPr>
        <w:t xml:space="preserve"> и </w:t>
      </w:r>
      <w:r>
        <w:rPr>
          <w:szCs w:val="28"/>
        </w:rPr>
        <w:t>участия в процедуре общественно</w:t>
      </w:r>
      <w:r w:rsidRPr="009C1071">
        <w:rPr>
          <w:szCs w:val="28"/>
        </w:rPr>
        <w:t>-</w:t>
      </w:r>
      <w:r w:rsidRPr="00DD48C5">
        <w:rPr>
          <w:szCs w:val="28"/>
        </w:rPr>
        <w:t>профессиональной аккредитации об</w:t>
      </w:r>
      <w:r>
        <w:rPr>
          <w:szCs w:val="28"/>
        </w:rPr>
        <w:t>разова</w:t>
      </w:r>
      <w:r>
        <w:rPr>
          <w:szCs w:val="28"/>
        </w:rPr>
        <w:softHyphen/>
        <w:t>тельных программ вузов [2].</w:t>
      </w:r>
    </w:p>
    <w:p w:rsidR="00F302AA" w:rsidRPr="009C1071" w:rsidRDefault="00F302AA" w:rsidP="00E664D8">
      <w:pPr>
        <w:pStyle w:val="af3"/>
        <w:numPr>
          <w:ilvl w:val="0"/>
          <w:numId w:val="230"/>
        </w:numPr>
        <w:shd w:val="clear" w:color="auto" w:fill="FFFFFF"/>
        <w:tabs>
          <w:tab w:val="left" w:pos="851"/>
        </w:tabs>
        <w:spacing w:line="360" w:lineRule="auto"/>
        <w:ind w:left="0" w:firstLine="567"/>
        <w:jc w:val="both"/>
        <w:rPr>
          <w:sz w:val="28"/>
          <w:szCs w:val="28"/>
        </w:rPr>
      </w:pPr>
      <w:r w:rsidRPr="009C1071">
        <w:rPr>
          <w:sz w:val="28"/>
          <w:szCs w:val="28"/>
        </w:rPr>
        <w:t>совместные научные исследования;</w:t>
      </w:r>
    </w:p>
    <w:p w:rsidR="00F302AA" w:rsidRPr="009C1071" w:rsidRDefault="00F302AA" w:rsidP="00E664D8">
      <w:pPr>
        <w:pStyle w:val="af3"/>
        <w:numPr>
          <w:ilvl w:val="0"/>
          <w:numId w:val="230"/>
        </w:numPr>
        <w:shd w:val="clear" w:color="auto" w:fill="FFFFFF"/>
        <w:tabs>
          <w:tab w:val="left" w:pos="851"/>
        </w:tabs>
        <w:spacing w:line="360" w:lineRule="auto"/>
        <w:ind w:left="0" w:firstLine="567"/>
        <w:jc w:val="both"/>
        <w:rPr>
          <w:sz w:val="28"/>
          <w:szCs w:val="28"/>
        </w:rPr>
      </w:pPr>
      <w:r w:rsidRPr="009C1071">
        <w:rPr>
          <w:sz w:val="28"/>
          <w:szCs w:val="28"/>
        </w:rPr>
        <w:t>организацию прохождения производственной и преддипломной практик на рабочих местах;</w:t>
      </w:r>
    </w:p>
    <w:p w:rsidR="00F302AA" w:rsidRPr="009C1071" w:rsidRDefault="00F302AA" w:rsidP="00E664D8">
      <w:pPr>
        <w:pStyle w:val="af3"/>
        <w:numPr>
          <w:ilvl w:val="0"/>
          <w:numId w:val="230"/>
        </w:numPr>
        <w:shd w:val="clear" w:color="auto" w:fill="FFFFFF"/>
        <w:tabs>
          <w:tab w:val="left" w:pos="851"/>
        </w:tabs>
        <w:spacing w:line="360" w:lineRule="auto"/>
        <w:ind w:left="0" w:firstLine="567"/>
        <w:jc w:val="both"/>
        <w:rPr>
          <w:sz w:val="28"/>
          <w:szCs w:val="28"/>
        </w:rPr>
      </w:pPr>
      <w:r w:rsidRPr="009C1071">
        <w:rPr>
          <w:sz w:val="28"/>
          <w:szCs w:val="28"/>
        </w:rPr>
        <w:t>трудоустройство выпускников и др.</w:t>
      </w:r>
    </w:p>
    <w:p w:rsidR="00F302AA" w:rsidRPr="00451DEB" w:rsidRDefault="00F302AA" w:rsidP="00F302AA">
      <w:pPr>
        <w:outlineLvl w:val="1"/>
        <w:rPr>
          <w:rFonts w:eastAsia="Times New Roman"/>
          <w:bCs/>
          <w:szCs w:val="28"/>
          <w:lang w:eastAsia="ru-RU"/>
        </w:rPr>
      </w:pPr>
      <w:r w:rsidRPr="00DD48C5">
        <w:rPr>
          <w:rFonts w:eastAsia="Times New Roman"/>
          <w:bCs/>
          <w:szCs w:val="28"/>
          <w:lang w:eastAsia="ru-RU"/>
        </w:rPr>
        <w:t>Можно выделить основные принципы успешного взаимодействия вуза с</w:t>
      </w:r>
      <w:r>
        <w:rPr>
          <w:rFonts w:eastAsia="Times New Roman"/>
          <w:bCs/>
          <w:szCs w:val="28"/>
          <w:lang w:eastAsia="ru-RU"/>
        </w:rPr>
        <w:t> </w:t>
      </w:r>
      <w:r w:rsidRPr="00DD48C5">
        <w:rPr>
          <w:rFonts w:eastAsia="Times New Roman"/>
          <w:bCs/>
          <w:szCs w:val="28"/>
          <w:lang w:eastAsia="ru-RU"/>
        </w:rPr>
        <w:t>работодателями:</w:t>
      </w:r>
      <w:r>
        <w:rPr>
          <w:rFonts w:eastAsia="Times New Roman"/>
          <w:bCs/>
          <w:szCs w:val="28"/>
          <w:lang w:eastAsia="ru-RU"/>
        </w:rPr>
        <w:t xml:space="preserve"> </w:t>
      </w:r>
      <w:r>
        <w:rPr>
          <w:rFonts w:eastAsia="Times New Roman"/>
          <w:szCs w:val="28"/>
          <w:lang w:eastAsia="ru-RU"/>
        </w:rPr>
        <w:t>добровольность,</w:t>
      </w:r>
      <w:r>
        <w:rPr>
          <w:rFonts w:eastAsia="Times New Roman"/>
          <w:bCs/>
          <w:szCs w:val="28"/>
          <w:lang w:eastAsia="ru-RU"/>
        </w:rPr>
        <w:t xml:space="preserve"> </w:t>
      </w:r>
      <w:r>
        <w:rPr>
          <w:rFonts w:eastAsia="Times New Roman"/>
          <w:szCs w:val="28"/>
          <w:lang w:eastAsia="ru-RU"/>
        </w:rPr>
        <w:t xml:space="preserve">общий интерес, взаимозависимость, синергия, явная преданность, совместная работа, дополняющая поддержка, </w:t>
      </w:r>
      <w:r>
        <w:rPr>
          <w:rFonts w:eastAsia="Times New Roman"/>
          <w:szCs w:val="28"/>
          <w:lang w:eastAsia="ru-RU"/>
        </w:rPr>
        <w:lastRenderedPageBreak/>
        <w:t>хорошие коммуникации, в</w:t>
      </w:r>
      <w:r w:rsidRPr="00DD48C5">
        <w:rPr>
          <w:rFonts w:eastAsia="Times New Roman"/>
          <w:szCs w:val="28"/>
          <w:lang w:eastAsia="ru-RU"/>
        </w:rPr>
        <w:t>заимоуважение и вера</w:t>
      </w:r>
      <w:r>
        <w:rPr>
          <w:rFonts w:eastAsia="Times New Roman"/>
          <w:szCs w:val="28"/>
          <w:lang w:eastAsia="ru-RU"/>
        </w:rPr>
        <w:t> [13].</w:t>
      </w:r>
      <w:r>
        <w:rPr>
          <w:rFonts w:eastAsia="Times New Roman"/>
          <w:bCs/>
          <w:szCs w:val="28"/>
          <w:lang w:eastAsia="ru-RU"/>
        </w:rPr>
        <w:t xml:space="preserve"> </w:t>
      </w:r>
      <w:r w:rsidRPr="00DD48C5">
        <w:rPr>
          <w:rFonts w:eastAsia="Times New Roman"/>
          <w:szCs w:val="28"/>
          <w:lang w:eastAsia="ru-RU"/>
        </w:rPr>
        <w:t>Также в число принципов можно отнести</w:t>
      </w:r>
      <w:r>
        <w:rPr>
          <w:rFonts w:eastAsia="Times New Roman"/>
          <w:szCs w:val="28"/>
          <w:lang w:eastAsia="ru-RU"/>
        </w:rPr>
        <w:t xml:space="preserve"> </w:t>
      </w:r>
      <w:r w:rsidRPr="00DD48C5">
        <w:rPr>
          <w:rFonts w:eastAsia="Times New Roman"/>
          <w:szCs w:val="28"/>
          <w:lang w:eastAsia="ru-RU"/>
        </w:rPr>
        <w:t>включение в процесс</w:t>
      </w:r>
      <w:r>
        <w:rPr>
          <w:rFonts w:eastAsia="Times New Roman"/>
          <w:szCs w:val="28"/>
          <w:lang w:eastAsia="ru-RU"/>
        </w:rPr>
        <w:t xml:space="preserve"> </w:t>
      </w:r>
      <w:r w:rsidRPr="00DD48C5">
        <w:rPr>
          <w:rFonts w:eastAsia="Times New Roman"/>
          <w:szCs w:val="28"/>
          <w:lang w:eastAsia="ru-RU"/>
        </w:rPr>
        <w:t>необходимых участников</w:t>
      </w:r>
      <w:r>
        <w:rPr>
          <w:rFonts w:eastAsia="Times New Roman"/>
          <w:szCs w:val="28"/>
          <w:lang w:eastAsia="ru-RU"/>
        </w:rPr>
        <w:t xml:space="preserve"> и </w:t>
      </w:r>
      <w:r w:rsidRPr="00DD48C5">
        <w:rPr>
          <w:rFonts w:eastAsia="Times New Roman"/>
          <w:szCs w:val="28"/>
          <w:lang w:eastAsia="ru-RU"/>
        </w:rPr>
        <w:t>ч</w:t>
      </w:r>
      <w:r>
        <w:rPr>
          <w:rFonts w:eastAsia="Times New Roman"/>
          <w:szCs w:val="28"/>
          <w:lang w:eastAsia="ru-RU"/>
        </w:rPr>
        <w:t>еткое определение цели сотрудничества и ролей партнеров.</w:t>
      </w:r>
    </w:p>
    <w:p w:rsidR="00F302AA" w:rsidRPr="00DD48C5" w:rsidRDefault="00F302AA" w:rsidP="00F302AA">
      <w:pPr>
        <w:rPr>
          <w:rFonts w:eastAsia="Times New Roman"/>
          <w:b/>
          <w:szCs w:val="28"/>
          <w:lang w:eastAsia="ru-RU"/>
        </w:rPr>
      </w:pPr>
      <w:r w:rsidRPr="00DD48C5">
        <w:rPr>
          <w:rFonts w:eastAsia="Times New Roman"/>
          <w:szCs w:val="28"/>
          <w:lang w:eastAsia="ru-RU"/>
        </w:rPr>
        <w:t>Механизм взаимо</w:t>
      </w:r>
      <w:r>
        <w:rPr>
          <w:rFonts w:eastAsia="Times New Roman"/>
          <w:szCs w:val="28"/>
          <w:lang w:eastAsia="ru-RU"/>
        </w:rPr>
        <w:t>действия вуза с работодателями ―</w:t>
      </w:r>
      <w:r w:rsidRPr="00DD48C5">
        <w:rPr>
          <w:rFonts w:eastAsia="Times New Roman"/>
          <w:szCs w:val="28"/>
          <w:lang w:eastAsia="ru-RU"/>
        </w:rPr>
        <w:t xml:space="preserve"> это последова</w:t>
      </w:r>
      <w:r>
        <w:rPr>
          <w:rFonts w:eastAsia="Times New Roman"/>
          <w:szCs w:val="28"/>
          <w:lang w:eastAsia="ru-RU"/>
        </w:rPr>
        <w:softHyphen/>
      </w:r>
      <w:r w:rsidRPr="00DD48C5">
        <w:rPr>
          <w:rFonts w:eastAsia="Times New Roman"/>
          <w:szCs w:val="28"/>
          <w:lang w:eastAsia="ru-RU"/>
        </w:rPr>
        <w:t>тельность состояний (этапов) формирования стратегического партнерства. В</w:t>
      </w:r>
      <w:r>
        <w:rPr>
          <w:rFonts w:eastAsia="Times New Roman"/>
          <w:szCs w:val="28"/>
          <w:lang w:eastAsia="ru-RU"/>
        </w:rPr>
        <w:t> </w:t>
      </w:r>
      <w:r w:rsidRPr="00DD48C5">
        <w:rPr>
          <w:rFonts w:eastAsia="Times New Roman"/>
          <w:szCs w:val="28"/>
          <w:lang w:eastAsia="ru-RU"/>
        </w:rPr>
        <w:t>практике развития партнерства отсутствует типовой механизм, что в первую очередь связанно с необоснованность такового, так как каждый вуз имеет особенности при формировании партнерства, точно также как и каждый работодатель, поэтому механизмы взаимодействий индивидуальны для</w:t>
      </w:r>
      <w:r>
        <w:rPr>
          <w:rFonts w:eastAsia="Times New Roman"/>
          <w:szCs w:val="28"/>
          <w:lang w:eastAsia="ru-RU"/>
        </w:rPr>
        <w:t> </w:t>
      </w:r>
      <w:r w:rsidRPr="00DD48C5">
        <w:rPr>
          <w:rFonts w:eastAsia="Times New Roman"/>
          <w:szCs w:val="28"/>
          <w:lang w:eastAsia="ru-RU"/>
        </w:rPr>
        <w:t>определенного вуза с определенным работодателем.</w:t>
      </w:r>
    </w:p>
    <w:p w:rsidR="00F302AA" w:rsidRPr="003C61BE" w:rsidRDefault="00F302AA" w:rsidP="00F302AA">
      <w:pPr>
        <w:rPr>
          <w:szCs w:val="28"/>
        </w:rPr>
      </w:pPr>
      <w:r w:rsidRPr="00DD48C5">
        <w:rPr>
          <w:szCs w:val="28"/>
        </w:rPr>
        <w:t>Стратегическое партнерство высших учебных заведений с работодателями</w:t>
      </w:r>
      <w:r>
        <w:rPr>
          <w:szCs w:val="28"/>
        </w:rPr>
        <w:t xml:space="preserve"> </w:t>
      </w:r>
      <w:r w:rsidRPr="00DD48C5">
        <w:rPr>
          <w:szCs w:val="28"/>
        </w:rPr>
        <w:t>в Российской Федерации основывается на определе</w:t>
      </w:r>
      <w:r>
        <w:rPr>
          <w:szCs w:val="28"/>
        </w:rPr>
        <w:t>нной нормативной правовой базе, представленной общефедеральными законами</w:t>
      </w:r>
      <w:r w:rsidRPr="004231CA">
        <w:rPr>
          <w:szCs w:val="28"/>
        </w:rPr>
        <w:t>, постановления</w:t>
      </w:r>
      <w:r>
        <w:rPr>
          <w:szCs w:val="28"/>
        </w:rPr>
        <w:t>ми</w:t>
      </w:r>
      <w:r w:rsidRPr="004231CA">
        <w:rPr>
          <w:szCs w:val="28"/>
        </w:rPr>
        <w:t xml:space="preserve"> и</w:t>
      </w:r>
      <w:r>
        <w:rPr>
          <w:szCs w:val="28"/>
        </w:rPr>
        <w:t> </w:t>
      </w:r>
      <w:r w:rsidRPr="004231CA">
        <w:rPr>
          <w:szCs w:val="28"/>
        </w:rPr>
        <w:t>распоряжения</w:t>
      </w:r>
      <w:r>
        <w:rPr>
          <w:szCs w:val="28"/>
        </w:rPr>
        <w:t xml:space="preserve">ми. </w:t>
      </w:r>
      <w:r>
        <w:rPr>
          <w:bCs/>
          <w:szCs w:val="28"/>
          <w:lang w:eastAsia="ru-RU"/>
        </w:rPr>
        <w:t>К важнейшим документам</w:t>
      </w:r>
      <w:r w:rsidRPr="00DD48C5">
        <w:rPr>
          <w:szCs w:val="28"/>
        </w:rPr>
        <w:t xml:space="preserve"> относится, прежде всего, </w:t>
      </w:r>
      <w:r w:rsidRPr="00DD48C5">
        <w:rPr>
          <w:bCs/>
          <w:szCs w:val="28"/>
          <w:lang w:eastAsia="ru-RU"/>
        </w:rPr>
        <w:t>закон Российской Федерации «Об образовании».</w:t>
      </w:r>
      <w:r>
        <w:rPr>
          <w:bCs/>
          <w:szCs w:val="28"/>
          <w:lang w:eastAsia="ru-RU"/>
        </w:rPr>
        <w:t xml:space="preserve"> </w:t>
      </w:r>
    </w:p>
    <w:p w:rsidR="00F302AA" w:rsidRDefault="00F302AA" w:rsidP="00F302AA">
      <w:pPr>
        <w:shd w:val="clear" w:color="auto" w:fill="FFFFFF"/>
        <w:rPr>
          <w:szCs w:val="28"/>
          <w:lang w:eastAsia="ru-RU"/>
        </w:rPr>
      </w:pPr>
      <w:r>
        <w:rPr>
          <w:szCs w:val="28"/>
          <w:lang w:eastAsia="ru-RU"/>
        </w:rPr>
        <w:t>Согласно Закону о</w:t>
      </w:r>
      <w:r w:rsidRPr="00B9089D">
        <w:rPr>
          <w:szCs w:val="28"/>
          <w:shd w:val="clear" w:color="auto" w:fill="FFFFFF"/>
        </w:rPr>
        <w:t>бразовательные учреждения вправе образовывать образовательные объединения</w:t>
      </w:r>
      <w:r>
        <w:rPr>
          <w:szCs w:val="28"/>
          <w:shd w:val="clear" w:color="auto" w:fill="FFFFFF"/>
        </w:rPr>
        <w:t xml:space="preserve"> </w:t>
      </w:r>
      <w:r w:rsidRPr="00B9089D">
        <w:rPr>
          <w:szCs w:val="28"/>
          <w:shd w:val="clear" w:color="auto" w:fill="FFFFFF"/>
        </w:rPr>
        <w:t>с участием учреждений, предприятий и</w:t>
      </w:r>
      <w:r>
        <w:rPr>
          <w:szCs w:val="28"/>
          <w:shd w:val="clear" w:color="auto" w:fill="FFFFFF"/>
        </w:rPr>
        <w:t> </w:t>
      </w:r>
      <w:r w:rsidRPr="00B9089D">
        <w:rPr>
          <w:szCs w:val="28"/>
          <w:shd w:val="clear" w:color="auto" w:fill="FFFFFF"/>
        </w:rPr>
        <w:t>общественных организаций,</w:t>
      </w:r>
      <w:r>
        <w:rPr>
          <w:szCs w:val="28"/>
          <w:shd w:val="clear" w:color="auto" w:fill="FFFFFF"/>
        </w:rPr>
        <w:t xml:space="preserve"> основной целью которых является</w:t>
      </w:r>
      <w:r w:rsidRPr="00B9089D">
        <w:rPr>
          <w:szCs w:val="28"/>
          <w:shd w:val="clear" w:color="auto" w:fill="FFFFFF"/>
        </w:rPr>
        <w:t xml:space="preserve"> </w:t>
      </w:r>
      <w:r>
        <w:rPr>
          <w:szCs w:val="28"/>
          <w:shd w:val="clear" w:color="auto" w:fill="FFFFFF"/>
        </w:rPr>
        <w:t>развитие и совершенствование</w:t>
      </w:r>
      <w:r w:rsidRPr="00B9089D">
        <w:rPr>
          <w:szCs w:val="28"/>
          <w:shd w:val="clear" w:color="auto" w:fill="FFFFFF"/>
        </w:rPr>
        <w:t xml:space="preserve"> образования.</w:t>
      </w:r>
      <w:r>
        <w:rPr>
          <w:szCs w:val="28"/>
          <w:shd w:val="clear" w:color="auto" w:fill="FFFFFF"/>
        </w:rPr>
        <w:t xml:space="preserve"> </w:t>
      </w:r>
      <w:r>
        <w:rPr>
          <w:szCs w:val="28"/>
        </w:rPr>
        <w:t>Предметом сотрудничества образователь</w:t>
      </w:r>
      <w:r>
        <w:rPr>
          <w:szCs w:val="28"/>
        </w:rPr>
        <w:softHyphen/>
        <w:t>ных учреждений с предприятиями</w:t>
      </w:r>
      <w:r w:rsidRPr="00B9089D">
        <w:rPr>
          <w:szCs w:val="28"/>
        </w:rPr>
        <w:t>, учреждениям</w:t>
      </w:r>
      <w:r>
        <w:rPr>
          <w:szCs w:val="28"/>
        </w:rPr>
        <w:t>и</w:t>
      </w:r>
      <w:r w:rsidRPr="00B9089D">
        <w:rPr>
          <w:szCs w:val="28"/>
        </w:rPr>
        <w:t xml:space="preserve"> и организациям</w:t>
      </w:r>
      <w:r>
        <w:rPr>
          <w:szCs w:val="28"/>
        </w:rPr>
        <w:t xml:space="preserve">и являются дополнительные образовательные услуги. </w:t>
      </w:r>
    </w:p>
    <w:p w:rsidR="00F302AA" w:rsidRPr="00E61AB5" w:rsidRDefault="00F302AA" w:rsidP="00F302AA">
      <w:pPr>
        <w:pStyle w:val="a6"/>
        <w:spacing w:before="0" w:beforeAutospacing="0" w:after="0" w:afterAutospacing="0" w:line="360" w:lineRule="auto"/>
        <w:ind w:firstLine="567"/>
        <w:jc w:val="both"/>
        <w:rPr>
          <w:sz w:val="28"/>
          <w:szCs w:val="28"/>
        </w:rPr>
      </w:pPr>
      <w:r>
        <w:rPr>
          <w:sz w:val="28"/>
          <w:szCs w:val="28"/>
        </w:rPr>
        <w:t>В законе об образовании, также сказано о развитии международного сотрудничества. С</w:t>
      </w:r>
      <w:r w:rsidRPr="00B9089D">
        <w:rPr>
          <w:bCs/>
          <w:sz w:val="28"/>
          <w:szCs w:val="28"/>
        </w:rPr>
        <w:t>тать</w:t>
      </w:r>
      <w:r>
        <w:rPr>
          <w:bCs/>
          <w:sz w:val="28"/>
          <w:szCs w:val="28"/>
        </w:rPr>
        <w:t>я 57 З</w:t>
      </w:r>
      <w:r w:rsidRPr="00B9089D">
        <w:rPr>
          <w:bCs/>
          <w:sz w:val="28"/>
          <w:szCs w:val="28"/>
        </w:rPr>
        <w:t xml:space="preserve">акона «Об образовании» </w:t>
      </w:r>
      <w:r>
        <w:rPr>
          <w:bCs/>
          <w:sz w:val="28"/>
          <w:szCs w:val="28"/>
        </w:rPr>
        <w:t xml:space="preserve">ориентирует </w:t>
      </w:r>
      <w:r w:rsidRPr="00B9089D">
        <w:rPr>
          <w:sz w:val="28"/>
          <w:szCs w:val="28"/>
        </w:rPr>
        <w:t>образова</w:t>
      </w:r>
      <w:r>
        <w:rPr>
          <w:sz w:val="28"/>
          <w:szCs w:val="28"/>
        </w:rPr>
        <w:softHyphen/>
      </w:r>
      <w:r w:rsidRPr="00B9089D">
        <w:rPr>
          <w:sz w:val="28"/>
          <w:szCs w:val="28"/>
        </w:rPr>
        <w:t>тельные учреждения устанавливать прямые связи с иностранными предприятиями, учреждениями и организациями</w:t>
      </w:r>
      <w:r>
        <w:rPr>
          <w:sz w:val="28"/>
          <w:szCs w:val="28"/>
        </w:rPr>
        <w:t> [</w:t>
      </w:r>
      <w:r>
        <w:rPr>
          <w:bCs/>
          <w:sz w:val="28"/>
          <w:szCs w:val="28"/>
        </w:rPr>
        <w:t>3].</w:t>
      </w:r>
    </w:p>
    <w:p w:rsidR="00F302AA" w:rsidRPr="003C61BE" w:rsidRDefault="00F302AA" w:rsidP="00F302AA">
      <w:pPr>
        <w:shd w:val="clear" w:color="auto" w:fill="FFFFFF"/>
        <w:rPr>
          <w:szCs w:val="28"/>
          <w:lang w:eastAsia="ru-RU"/>
        </w:rPr>
      </w:pPr>
      <w:r w:rsidRPr="00B9089D">
        <w:rPr>
          <w:bCs/>
          <w:szCs w:val="28"/>
          <w:lang w:eastAsia="ru-RU"/>
        </w:rPr>
        <w:t xml:space="preserve">К общефедеральным законам, регламентирующим </w:t>
      </w:r>
      <w:r w:rsidRPr="00B9089D">
        <w:rPr>
          <w:szCs w:val="28"/>
        </w:rPr>
        <w:t>развитие партнерства высших учебных заведений в РФ</w:t>
      </w:r>
      <w:r>
        <w:rPr>
          <w:szCs w:val="28"/>
        </w:rPr>
        <w:t>,</w:t>
      </w:r>
      <w:r w:rsidRPr="00B9089D">
        <w:rPr>
          <w:szCs w:val="28"/>
        </w:rPr>
        <w:t xml:space="preserve"> отн</w:t>
      </w:r>
      <w:r>
        <w:rPr>
          <w:szCs w:val="28"/>
        </w:rPr>
        <w:t xml:space="preserve">осится также </w:t>
      </w:r>
      <w:r w:rsidRPr="00B9089D">
        <w:rPr>
          <w:szCs w:val="28"/>
        </w:rPr>
        <w:t>Ф</w:t>
      </w:r>
      <w:r>
        <w:rPr>
          <w:szCs w:val="28"/>
        </w:rPr>
        <w:t xml:space="preserve">едеральный закон </w:t>
      </w:r>
      <w:r w:rsidRPr="00B9089D">
        <w:rPr>
          <w:szCs w:val="28"/>
        </w:rPr>
        <w:t>«О</w:t>
      </w:r>
      <w:r>
        <w:rPr>
          <w:szCs w:val="28"/>
        </w:rPr>
        <w:t> </w:t>
      </w:r>
      <w:r w:rsidRPr="00B9089D">
        <w:rPr>
          <w:szCs w:val="28"/>
        </w:rPr>
        <w:t>высшем и послевузовском профессиональном образовании».</w:t>
      </w:r>
      <w:r>
        <w:rPr>
          <w:szCs w:val="28"/>
        </w:rPr>
        <w:t xml:space="preserve"> </w:t>
      </w:r>
      <w:r w:rsidRPr="00B9089D">
        <w:rPr>
          <w:szCs w:val="28"/>
          <w:lang w:eastAsia="ru-RU"/>
        </w:rPr>
        <w:t xml:space="preserve">В высших учебных заведениях в соответствии с </w:t>
      </w:r>
      <w:r>
        <w:rPr>
          <w:szCs w:val="28"/>
        </w:rPr>
        <w:t>ФЗ</w:t>
      </w:r>
      <w:r w:rsidRPr="00B9089D">
        <w:rPr>
          <w:szCs w:val="28"/>
        </w:rPr>
        <w:t xml:space="preserve"> </w:t>
      </w:r>
      <w:r w:rsidRPr="00B9089D">
        <w:rPr>
          <w:szCs w:val="28"/>
          <w:lang w:eastAsia="ru-RU"/>
        </w:rPr>
        <w:t>создаются попечительские советы, одной из целей создания которых</w:t>
      </w:r>
      <w:r>
        <w:rPr>
          <w:szCs w:val="28"/>
          <w:lang w:eastAsia="ru-RU"/>
        </w:rPr>
        <w:t>,</w:t>
      </w:r>
      <w:r w:rsidRPr="00B9089D">
        <w:rPr>
          <w:szCs w:val="28"/>
          <w:lang w:eastAsia="ru-RU"/>
        </w:rPr>
        <w:t xml:space="preserve"> является участие совета в разработке </w:t>
      </w:r>
      <w:r w:rsidRPr="00B9089D">
        <w:rPr>
          <w:szCs w:val="28"/>
          <w:lang w:eastAsia="ru-RU"/>
        </w:rPr>
        <w:lastRenderedPageBreak/>
        <w:t>образовательных программ, реализуемых высшим учебным заведением, для</w:t>
      </w:r>
      <w:r>
        <w:rPr>
          <w:szCs w:val="28"/>
          <w:lang w:eastAsia="ru-RU"/>
        </w:rPr>
        <w:t> </w:t>
      </w:r>
      <w:r w:rsidRPr="00B9089D">
        <w:rPr>
          <w:szCs w:val="28"/>
          <w:lang w:eastAsia="ru-RU"/>
        </w:rPr>
        <w:t>обеспечения учета в этих программах требований заинтересованных работодателей к выполнению выпускниками трудовых функций</w:t>
      </w:r>
      <w:r>
        <w:rPr>
          <w:szCs w:val="28"/>
          <w:lang w:eastAsia="ru-RU"/>
        </w:rPr>
        <w:t> [11].</w:t>
      </w:r>
    </w:p>
    <w:p w:rsidR="00F302AA" w:rsidRDefault="00F302AA" w:rsidP="00F302A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8"/>
        </w:rPr>
      </w:pPr>
      <w:r w:rsidRPr="00B9089D">
        <w:rPr>
          <w:szCs w:val="28"/>
        </w:rPr>
        <w:t xml:space="preserve">Объединения работодателей </w:t>
      </w:r>
      <w:r>
        <w:rPr>
          <w:szCs w:val="28"/>
        </w:rPr>
        <w:t xml:space="preserve">выступают </w:t>
      </w:r>
      <w:r w:rsidRPr="00B9089D">
        <w:rPr>
          <w:szCs w:val="28"/>
        </w:rPr>
        <w:t>од</w:t>
      </w:r>
      <w:r>
        <w:rPr>
          <w:szCs w:val="28"/>
        </w:rPr>
        <w:t>ними</w:t>
      </w:r>
      <w:r w:rsidRPr="00B9089D">
        <w:rPr>
          <w:szCs w:val="28"/>
        </w:rPr>
        <w:t xml:space="preserve"> из главнейших и</w:t>
      </w:r>
      <w:r>
        <w:rPr>
          <w:szCs w:val="28"/>
        </w:rPr>
        <w:t> </w:t>
      </w:r>
      <w:r w:rsidRPr="00B9089D">
        <w:rPr>
          <w:szCs w:val="28"/>
        </w:rPr>
        <w:t>важнейших стратегических партнеров вузов</w:t>
      </w:r>
      <w:r>
        <w:rPr>
          <w:szCs w:val="28"/>
        </w:rPr>
        <w:t>, р</w:t>
      </w:r>
      <w:r w:rsidRPr="00B9089D">
        <w:rPr>
          <w:szCs w:val="28"/>
        </w:rPr>
        <w:t xml:space="preserve">егламентация деятельности </w:t>
      </w:r>
      <w:r w:rsidRPr="00B9089D">
        <w:rPr>
          <w:szCs w:val="28"/>
          <w:lang w:eastAsia="ru-RU"/>
        </w:rPr>
        <w:t>и</w:t>
      </w:r>
      <w:r>
        <w:rPr>
          <w:szCs w:val="28"/>
          <w:lang w:eastAsia="ru-RU"/>
        </w:rPr>
        <w:t> </w:t>
      </w:r>
      <w:r w:rsidRPr="00B9089D">
        <w:rPr>
          <w:szCs w:val="28"/>
          <w:lang w:eastAsia="ru-RU"/>
        </w:rPr>
        <w:t>определение их роли в сфере образования</w:t>
      </w:r>
      <w:r w:rsidRPr="00B9089D">
        <w:rPr>
          <w:szCs w:val="28"/>
        </w:rPr>
        <w:t xml:space="preserve"> нашло отражение в Ф</w:t>
      </w:r>
      <w:r>
        <w:rPr>
          <w:szCs w:val="28"/>
        </w:rPr>
        <w:t>едеральном законе</w:t>
      </w:r>
      <w:r w:rsidRPr="00B9089D">
        <w:rPr>
          <w:szCs w:val="28"/>
        </w:rPr>
        <w:t xml:space="preserve"> «Об объединениях работодателей»</w:t>
      </w:r>
      <w:r>
        <w:rPr>
          <w:szCs w:val="28"/>
          <w:lang w:eastAsia="ru-RU"/>
        </w:rPr>
        <w:t xml:space="preserve"> </w:t>
      </w:r>
      <w:r w:rsidRPr="00B9089D">
        <w:rPr>
          <w:szCs w:val="28"/>
        </w:rPr>
        <w:t>[</w:t>
      </w:r>
      <w:r>
        <w:rPr>
          <w:szCs w:val="28"/>
        </w:rPr>
        <w:t>12].</w:t>
      </w:r>
    </w:p>
    <w:p w:rsidR="00F302AA" w:rsidRDefault="00F302AA" w:rsidP="00F302A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8"/>
        </w:rPr>
      </w:pPr>
      <w:r w:rsidRPr="00B9089D">
        <w:rPr>
          <w:szCs w:val="28"/>
          <w:lang w:eastAsia="ru-RU"/>
        </w:rPr>
        <w:t>Правила, определяющие порядок участия объединений работодателей в</w:t>
      </w:r>
      <w:r>
        <w:rPr>
          <w:szCs w:val="28"/>
          <w:lang w:eastAsia="ru-RU"/>
        </w:rPr>
        <w:t> </w:t>
      </w:r>
      <w:r w:rsidRPr="00B9089D">
        <w:rPr>
          <w:szCs w:val="28"/>
          <w:lang w:eastAsia="ru-RU"/>
        </w:rPr>
        <w:t xml:space="preserve">разработке и реализации государственной политики в области </w:t>
      </w:r>
      <w:r>
        <w:rPr>
          <w:szCs w:val="28"/>
          <w:lang w:eastAsia="ru-RU"/>
        </w:rPr>
        <w:t>профессио</w:t>
      </w:r>
      <w:r>
        <w:rPr>
          <w:szCs w:val="28"/>
          <w:lang w:eastAsia="ru-RU"/>
        </w:rPr>
        <w:softHyphen/>
        <w:t xml:space="preserve">нального образования </w:t>
      </w:r>
      <w:r w:rsidRPr="00B9089D">
        <w:rPr>
          <w:szCs w:val="28"/>
          <w:lang w:eastAsia="ru-RU"/>
        </w:rPr>
        <w:t xml:space="preserve">установлены в постановлении Правительства РФ </w:t>
      </w:r>
      <w:r w:rsidRPr="00B9089D">
        <w:rPr>
          <w:szCs w:val="28"/>
        </w:rPr>
        <w:t>«Об</w:t>
      </w:r>
      <w:r>
        <w:rPr>
          <w:szCs w:val="28"/>
        </w:rPr>
        <w:t> </w:t>
      </w:r>
      <w:r w:rsidRPr="00B9089D">
        <w:rPr>
          <w:szCs w:val="28"/>
        </w:rPr>
        <w:t>утверждении Правил участия объединений работодателей в разработке и</w:t>
      </w:r>
      <w:r>
        <w:rPr>
          <w:szCs w:val="28"/>
        </w:rPr>
        <w:t> </w:t>
      </w:r>
      <w:r w:rsidRPr="00B9089D">
        <w:rPr>
          <w:szCs w:val="28"/>
        </w:rPr>
        <w:t>реализации государственной политики в области профессионального образования»</w:t>
      </w:r>
      <w:r>
        <w:rPr>
          <w:szCs w:val="28"/>
        </w:rPr>
        <w:t>.</w:t>
      </w:r>
      <w:r w:rsidRPr="00B9089D">
        <w:rPr>
          <w:szCs w:val="28"/>
          <w:lang w:eastAsia="ru-RU"/>
        </w:rPr>
        <w:t xml:space="preserve"> </w:t>
      </w:r>
    </w:p>
    <w:p w:rsidR="00F302AA" w:rsidRPr="00B9089D" w:rsidRDefault="00F302AA" w:rsidP="00F302A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8"/>
          <w:lang w:eastAsia="ru-RU"/>
        </w:rPr>
      </w:pPr>
      <w:r>
        <w:rPr>
          <w:szCs w:val="28"/>
          <w:lang w:eastAsia="ru-RU"/>
        </w:rPr>
        <w:t>Объединения работодателей</w:t>
      </w:r>
      <w:r w:rsidRPr="00B9089D">
        <w:rPr>
          <w:szCs w:val="28"/>
          <w:lang w:eastAsia="ru-RU"/>
        </w:rPr>
        <w:t xml:space="preserve"> могут выполнять следующие задачи:</w:t>
      </w:r>
    </w:p>
    <w:p w:rsidR="00F302AA" w:rsidRPr="009C1071" w:rsidRDefault="00F302AA" w:rsidP="00E664D8">
      <w:pPr>
        <w:pStyle w:val="af3"/>
        <w:numPr>
          <w:ilvl w:val="0"/>
          <w:numId w:val="230"/>
        </w:numPr>
        <w:shd w:val="clear" w:color="auto" w:fill="FFFFFF"/>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firstLine="567"/>
        <w:jc w:val="both"/>
        <w:rPr>
          <w:sz w:val="28"/>
          <w:szCs w:val="28"/>
        </w:rPr>
      </w:pPr>
      <w:r w:rsidRPr="009C1071">
        <w:rPr>
          <w:sz w:val="28"/>
          <w:szCs w:val="28"/>
        </w:rPr>
        <w:t>вносить в федеральный орган исполнительной власти предложения по</w:t>
      </w:r>
      <w:r>
        <w:rPr>
          <w:sz w:val="28"/>
          <w:szCs w:val="28"/>
        </w:rPr>
        <w:t> </w:t>
      </w:r>
      <w:r w:rsidRPr="009C1071">
        <w:rPr>
          <w:sz w:val="28"/>
          <w:szCs w:val="28"/>
        </w:rPr>
        <w:t>совершенствованию законодательной базы и нормативно-правового обеспе</w:t>
      </w:r>
      <w:r>
        <w:rPr>
          <w:sz w:val="28"/>
          <w:szCs w:val="28"/>
        </w:rPr>
        <w:softHyphen/>
      </w:r>
      <w:r w:rsidRPr="009C1071">
        <w:rPr>
          <w:sz w:val="28"/>
          <w:szCs w:val="28"/>
        </w:rPr>
        <w:t xml:space="preserve">чения развития образования; </w:t>
      </w:r>
    </w:p>
    <w:p w:rsidR="00F302AA" w:rsidRPr="009C1071" w:rsidRDefault="00F302AA" w:rsidP="00E664D8">
      <w:pPr>
        <w:pStyle w:val="af3"/>
        <w:numPr>
          <w:ilvl w:val="0"/>
          <w:numId w:val="230"/>
        </w:numPr>
        <w:shd w:val="clear" w:color="auto" w:fill="FFFFFF"/>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firstLine="567"/>
        <w:jc w:val="both"/>
        <w:rPr>
          <w:sz w:val="28"/>
          <w:szCs w:val="28"/>
        </w:rPr>
      </w:pPr>
      <w:r w:rsidRPr="009C1071">
        <w:rPr>
          <w:sz w:val="28"/>
          <w:szCs w:val="28"/>
        </w:rPr>
        <w:t>участвовать в мониторинге и прогнозировании потребностей экономики в квалифицированных кадрах посредством представления предложений по</w:t>
      </w:r>
      <w:r>
        <w:rPr>
          <w:sz w:val="28"/>
          <w:szCs w:val="28"/>
        </w:rPr>
        <w:t> </w:t>
      </w:r>
      <w:r w:rsidRPr="009C1071">
        <w:rPr>
          <w:sz w:val="28"/>
          <w:szCs w:val="28"/>
        </w:rPr>
        <w:t xml:space="preserve">объему и структуре приема граждан в образовательные учреждения; </w:t>
      </w:r>
    </w:p>
    <w:p w:rsidR="00F302AA" w:rsidRPr="009C1071" w:rsidRDefault="00F302AA" w:rsidP="00E664D8">
      <w:pPr>
        <w:pStyle w:val="af3"/>
        <w:numPr>
          <w:ilvl w:val="0"/>
          <w:numId w:val="230"/>
        </w:numPr>
        <w:shd w:val="clear" w:color="auto" w:fill="FFFFFF"/>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firstLine="567"/>
        <w:jc w:val="both"/>
        <w:rPr>
          <w:sz w:val="28"/>
          <w:szCs w:val="28"/>
        </w:rPr>
      </w:pPr>
      <w:r w:rsidRPr="009C1071">
        <w:rPr>
          <w:sz w:val="28"/>
          <w:szCs w:val="28"/>
        </w:rPr>
        <w:t xml:space="preserve">формировать совместно с федеральным органом исполнительной власти систему оценки качества образования; </w:t>
      </w:r>
    </w:p>
    <w:p w:rsidR="00F302AA" w:rsidRPr="009C1071" w:rsidRDefault="00F302AA" w:rsidP="00E664D8">
      <w:pPr>
        <w:pStyle w:val="af3"/>
        <w:numPr>
          <w:ilvl w:val="0"/>
          <w:numId w:val="230"/>
        </w:numPr>
        <w:shd w:val="clear" w:color="auto" w:fill="FFFFFF"/>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firstLine="567"/>
        <w:jc w:val="both"/>
        <w:rPr>
          <w:sz w:val="28"/>
          <w:szCs w:val="28"/>
        </w:rPr>
      </w:pPr>
      <w:r w:rsidRPr="009C1071">
        <w:rPr>
          <w:sz w:val="28"/>
          <w:szCs w:val="28"/>
        </w:rPr>
        <w:t xml:space="preserve">участвовать в экспертизе качества учебников и учебных пособий, используемых в образовательном процессе; </w:t>
      </w:r>
    </w:p>
    <w:p w:rsidR="00F302AA" w:rsidRPr="009C1071" w:rsidRDefault="00F302AA" w:rsidP="00E664D8">
      <w:pPr>
        <w:pStyle w:val="af3"/>
        <w:numPr>
          <w:ilvl w:val="0"/>
          <w:numId w:val="230"/>
        </w:numPr>
        <w:shd w:val="clear" w:color="auto" w:fill="FFFFFF"/>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firstLine="567"/>
        <w:jc w:val="both"/>
        <w:rPr>
          <w:sz w:val="28"/>
          <w:szCs w:val="28"/>
        </w:rPr>
      </w:pPr>
      <w:r w:rsidRPr="009C1071">
        <w:rPr>
          <w:sz w:val="28"/>
          <w:szCs w:val="28"/>
        </w:rPr>
        <w:t xml:space="preserve">участвовать в государственной аттестации выпускников; </w:t>
      </w:r>
    </w:p>
    <w:p w:rsidR="00F302AA" w:rsidRPr="009C1071" w:rsidRDefault="00F302AA" w:rsidP="00E664D8">
      <w:pPr>
        <w:pStyle w:val="af3"/>
        <w:numPr>
          <w:ilvl w:val="0"/>
          <w:numId w:val="230"/>
        </w:numPr>
        <w:shd w:val="clear" w:color="auto" w:fill="FFFFFF"/>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firstLine="567"/>
        <w:jc w:val="both"/>
        <w:rPr>
          <w:sz w:val="28"/>
          <w:szCs w:val="28"/>
        </w:rPr>
      </w:pPr>
      <w:r w:rsidRPr="009C1071">
        <w:rPr>
          <w:sz w:val="28"/>
          <w:szCs w:val="28"/>
        </w:rPr>
        <w:t>участвовать в государственной аккредитации образовательных учреж</w:t>
      </w:r>
      <w:r>
        <w:rPr>
          <w:sz w:val="28"/>
          <w:szCs w:val="28"/>
        </w:rPr>
        <w:softHyphen/>
      </w:r>
      <w:r w:rsidRPr="009C1071">
        <w:rPr>
          <w:sz w:val="28"/>
          <w:szCs w:val="28"/>
        </w:rPr>
        <w:t xml:space="preserve">дений профессионального образования; </w:t>
      </w:r>
    </w:p>
    <w:p w:rsidR="00F302AA" w:rsidRPr="009C1071" w:rsidRDefault="00F302AA" w:rsidP="00E664D8">
      <w:pPr>
        <w:pStyle w:val="af3"/>
        <w:numPr>
          <w:ilvl w:val="0"/>
          <w:numId w:val="230"/>
        </w:numPr>
        <w:shd w:val="clear" w:color="auto" w:fill="FFFFFF"/>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firstLine="567"/>
        <w:jc w:val="both"/>
        <w:rPr>
          <w:sz w:val="28"/>
          <w:szCs w:val="28"/>
        </w:rPr>
      </w:pPr>
      <w:r w:rsidRPr="009C1071">
        <w:rPr>
          <w:sz w:val="28"/>
          <w:szCs w:val="28"/>
        </w:rPr>
        <w:t>участвовать в формировании и экспертизе основных и дополнительных образовательных программ и др</w:t>
      </w:r>
      <w:r>
        <w:rPr>
          <w:sz w:val="28"/>
          <w:szCs w:val="28"/>
        </w:rPr>
        <w:t>.</w:t>
      </w:r>
      <w:r w:rsidRPr="009C1071">
        <w:rPr>
          <w:sz w:val="28"/>
          <w:szCs w:val="28"/>
        </w:rPr>
        <w:t> [7].</w:t>
      </w:r>
    </w:p>
    <w:p w:rsidR="00F302AA" w:rsidRPr="00745694" w:rsidRDefault="00F302AA" w:rsidP="00F302AA">
      <w:pPr>
        <w:rPr>
          <w:szCs w:val="28"/>
          <w:shd w:val="clear" w:color="auto" w:fill="FFFFFF"/>
        </w:rPr>
      </w:pPr>
      <w:bookmarkStart w:id="3" w:name="review"/>
      <w:bookmarkEnd w:id="3"/>
      <w:r>
        <w:rPr>
          <w:rStyle w:val="apple-converted-space"/>
          <w:szCs w:val="28"/>
          <w:shd w:val="clear" w:color="auto" w:fill="FFFFFF"/>
        </w:rPr>
        <w:lastRenderedPageBreak/>
        <w:t xml:space="preserve">Необходимо отметить, что в настоящее время конкретные правовые механизмы формирования и развития стратегического партнерства вузов отражены в </w:t>
      </w:r>
      <w:r w:rsidRPr="00B9089D">
        <w:rPr>
          <w:rStyle w:val="apple-converted-space"/>
          <w:szCs w:val="28"/>
          <w:shd w:val="clear" w:color="auto" w:fill="FFFFFF"/>
        </w:rPr>
        <w:t>договора</w:t>
      </w:r>
      <w:r>
        <w:rPr>
          <w:rStyle w:val="apple-converted-space"/>
          <w:szCs w:val="28"/>
          <w:shd w:val="clear" w:color="auto" w:fill="FFFFFF"/>
        </w:rPr>
        <w:t>х</w:t>
      </w:r>
      <w:r w:rsidRPr="00B9089D">
        <w:rPr>
          <w:rStyle w:val="apple-converted-space"/>
          <w:szCs w:val="28"/>
          <w:shd w:val="clear" w:color="auto" w:fill="FFFFFF"/>
        </w:rPr>
        <w:t xml:space="preserve"> и соглашениям о партнерстве вуз</w:t>
      </w:r>
      <w:r>
        <w:rPr>
          <w:rStyle w:val="apple-converted-space"/>
          <w:szCs w:val="28"/>
          <w:shd w:val="clear" w:color="auto" w:fill="FFFFFF"/>
        </w:rPr>
        <w:t>ов</w:t>
      </w:r>
      <w:r w:rsidRPr="00B9089D">
        <w:rPr>
          <w:rStyle w:val="apple-converted-space"/>
          <w:szCs w:val="28"/>
          <w:shd w:val="clear" w:color="auto" w:fill="FFFFFF"/>
        </w:rPr>
        <w:t xml:space="preserve"> с </w:t>
      </w:r>
      <w:r>
        <w:rPr>
          <w:rStyle w:val="apple-converted-space"/>
          <w:szCs w:val="28"/>
          <w:shd w:val="clear" w:color="auto" w:fill="FFFFFF"/>
        </w:rPr>
        <w:t xml:space="preserve">его </w:t>
      </w:r>
      <w:r w:rsidRPr="00B9089D">
        <w:rPr>
          <w:rStyle w:val="apple-converted-space"/>
          <w:szCs w:val="28"/>
          <w:shd w:val="clear" w:color="auto" w:fill="FFFFFF"/>
        </w:rPr>
        <w:t>заинтере</w:t>
      </w:r>
      <w:r>
        <w:rPr>
          <w:rStyle w:val="apple-converted-space"/>
          <w:szCs w:val="28"/>
          <w:shd w:val="clear" w:color="auto" w:fill="FFFFFF"/>
        </w:rPr>
        <w:softHyphen/>
      </w:r>
      <w:r w:rsidRPr="00B9089D">
        <w:rPr>
          <w:rStyle w:val="apple-converted-space"/>
          <w:szCs w:val="28"/>
          <w:shd w:val="clear" w:color="auto" w:fill="FFFFFF"/>
        </w:rPr>
        <w:t>сованными сторонами</w:t>
      </w:r>
      <w:r>
        <w:rPr>
          <w:rStyle w:val="apple-converted-space"/>
          <w:szCs w:val="28"/>
          <w:shd w:val="clear" w:color="auto" w:fill="FFFFFF"/>
        </w:rPr>
        <w:t xml:space="preserve">. Это </w:t>
      </w:r>
      <w:r w:rsidRPr="00B9089D">
        <w:rPr>
          <w:rStyle w:val="apple-converted-space"/>
          <w:szCs w:val="28"/>
          <w:shd w:val="clear" w:color="auto" w:fill="FFFFFF"/>
        </w:rPr>
        <w:t>договор</w:t>
      </w:r>
      <w:r>
        <w:rPr>
          <w:rStyle w:val="apple-converted-space"/>
          <w:szCs w:val="28"/>
          <w:shd w:val="clear" w:color="auto" w:fill="FFFFFF"/>
        </w:rPr>
        <w:t>ы</w:t>
      </w:r>
      <w:r w:rsidRPr="00B9089D">
        <w:rPr>
          <w:rStyle w:val="apple-converted-space"/>
          <w:szCs w:val="28"/>
          <w:shd w:val="clear" w:color="auto" w:fill="FFFFFF"/>
        </w:rPr>
        <w:t xml:space="preserve"> и соглашения разового и долговре</w:t>
      </w:r>
      <w:r>
        <w:rPr>
          <w:rStyle w:val="apple-converted-space"/>
          <w:szCs w:val="28"/>
          <w:shd w:val="clear" w:color="auto" w:fill="FFFFFF"/>
        </w:rPr>
        <w:softHyphen/>
      </w:r>
      <w:r w:rsidRPr="00B9089D">
        <w:rPr>
          <w:rStyle w:val="apple-converted-space"/>
          <w:szCs w:val="28"/>
          <w:shd w:val="clear" w:color="auto" w:fill="FFFFFF"/>
        </w:rPr>
        <w:t>менного характера, заключаемые конкретным вузом с конкретной организацией. Такие договора определяют права, обязанности сторон и</w:t>
      </w:r>
      <w:r>
        <w:rPr>
          <w:rStyle w:val="apple-converted-space"/>
          <w:szCs w:val="28"/>
          <w:shd w:val="clear" w:color="auto" w:fill="FFFFFF"/>
        </w:rPr>
        <w:t> </w:t>
      </w:r>
      <w:r w:rsidRPr="00B9089D">
        <w:rPr>
          <w:rStyle w:val="apple-converted-space"/>
          <w:szCs w:val="28"/>
          <w:shd w:val="clear" w:color="auto" w:fill="FFFFFF"/>
        </w:rPr>
        <w:t xml:space="preserve">регулируют их </w:t>
      </w:r>
      <w:r w:rsidRPr="004C56AD">
        <w:rPr>
          <w:rStyle w:val="apple-converted-space"/>
          <w:szCs w:val="28"/>
          <w:shd w:val="clear" w:color="auto" w:fill="FFFFFF"/>
        </w:rPr>
        <w:t>взаимоотношения.</w:t>
      </w:r>
      <w:r>
        <w:rPr>
          <w:rStyle w:val="apple-converted-space"/>
          <w:szCs w:val="28"/>
          <w:shd w:val="clear" w:color="auto" w:fill="FFFFFF"/>
        </w:rPr>
        <w:t xml:space="preserve"> </w:t>
      </w:r>
    </w:p>
    <w:p w:rsidR="00F302AA" w:rsidRDefault="00F302AA" w:rsidP="00F302AA">
      <w:pPr>
        <w:rPr>
          <w:szCs w:val="28"/>
        </w:rPr>
      </w:pPr>
      <w:r w:rsidRPr="00DD48C5">
        <w:rPr>
          <w:rFonts w:eastAsia="Times New Roman"/>
          <w:szCs w:val="28"/>
          <w:lang w:eastAsia="ru-RU"/>
        </w:rPr>
        <w:t>Таким образом, стратегическое партнерство</w:t>
      </w:r>
      <w:r w:rsidRPr="004F46C9">
        <w:rPr>
          <w:rFonts w:eastAsia="Times New Roman"/>
          <w:szCs w:val="28"/>
          <w:lang w:eastAsia="ru-RU"/>
        </w:rPr>
        <w:t xml:space="preserve"> в</w:t>
      </w:r>
      <w:r>
        <w:rPr>
          <w:rFonts w:eastAsia="Times New Roman"/>
          <w:szCs w:val="28"/>
          <w:lang w:eastAsia="ru-RU"/>
        </w:rPr>
        <w:t>узов с работодателями ―</w:t>
      </w:r>
      <w:r w:rsidRPr="00DD48C5">
        <w:rPr>
          <w:rFonts w:eastAsia="Times New Roman"/>
          <w:szCs w:val="28"/>
          <w:lang w:eastAsia="ru-RU"/>
        </w:rPr>
        <w:t xml:space="preserve"> добровольные и основанные на сотрудничестве взаимоотношения, способст</w:t>
      </w:r>
      <w:r>
        <w:rPr>
          <w:rFonts w:eastAsia="Times New Roman"/>
          <w:szCs w:val="28"/>
          <w:lang w:eastAsia="ru-RU"/>
        </w:rPr>
        <w:softHyphen/>
      </w:r>
      <w:r w:rsidRPr="00DD48C5">
        <w:rPr>
          <w:rFonts w:eastAsia="Times New Roman"/>
          <w:szCs w:val="28"/>
          <w:lang w:eastAsia="ru-RU"/>
        </w:rPr>
        <w:t>вующие наиболее эффективной деятельности партнеров, основанной на</w:t>
      </w:r>
      <w:r>
        <w:rPr>
          <w:rFonts w:eastAsia="Times New Roman"/>
          <w:szCs w:val="28"/>
          <w:lang w:eastAsia="ru-RU"/>
        </w:rPr>
        <w:t> </w:t>
      </w:r>
      <w:r w:rsidRPr="00DD48C5">
        <w:rPr>
          <w:rFonts w:eastAsia="Times New Roman"/>
          <w:szCs w:val="28"/>
          <w:lang w:eastAsia="ru-RU"/>
        </w:rPr>
        <w:t>стратегическом объединении возможностей, включающие в себя материальные, финансовые и трудовые ресурсы, а также знания, компетенции и способности.</w:t>
      </w:r>
      <w:r>
        <w:rPr>
          <w:rFonts w:eastAsia="Times New Roman"/>
          <w:szCs w:val="28"/>
          <w:lang w:eastAsia="ru-RU"/>
        </w:rPr>
        <w:t xml:space="preserve"> </w:t>
      </w:r>
      <w:r w:rsidRPr="00DD48C5">
        <w:rPr>
          <w:rFonts w:eastAsia="Times New Roman"/>
          <w:szCs w:val="28"/>
          <w:lang w:eastAsia="ru-RU"/>
        </w:rPr>
        <w:t>Целью партнерства вуза с работодателями является обеспечение высокого качества профессио</w:t>
      </w:r>
      <w:r>
        <w:rPr>
          <w:rFonts w:eastAsia="Times New Roman"/>
          <w:szCs w:val="28"/>
          <w:lang w:eastAsia="ru-RU"/>
        </w:rPr>
        <w:t>нальной подготовки специалистов. К</w:t>
      </w:r>
      <w:r w:rsidRPr="00DD48C5">
        <w:rPr>
          <w:rFonts w:eastAsia="Times New Roman"/>
          <w:szCs w:val="28"/>
          <w:lang w:eastAsia="ru-RU"/>
        </w:rPr>
        <w:t xml:space="preserve"> основным формам стратегического партнерства вуза с работодателями можно отнести: целевую подготовку студентов; </w:t>
      </w:r>
      <w:r w:rsidRPr="00DD48C5">
        <w:rPr>
          <w:rStyle w:val="af1"/>
          <w:b w:val="0"/>
          <w:szCs w:val="28"/>
        </w:rPr>
        <w:t>эндаумент-фонды;</w:t>
      </w:r>
      <w:r w:rsidRPr="00DD48C5">
        <w:rPr>
          <w:rFonts w:eastAsia="Times New Roman"/>
          <w:szCs w:val="28"/>
          <w:lang w:eastAsia="ru-RU"/>
        </w:rPr>
        <w:t xml:space="preserve"> оценку работодателями качества подготовки выпускников; совмест</w:t>
      </w:r>
      <w:r>
        <w:rPr>
          <w:rFonts w:eastAsia="Times New Roman"/>
          <w:szCs w:val="28"/>
          <w:lang w:eastAsia="ru-RU"/>
        </w:rPr>
        <w:t xml:space="preserve">ные научные исследования и др. </w:t>
      </w:r>
      <w:r>
        <w:rPr>
          <w:szCs w:val="28"/>
        </w:rPr>
        <w:t xml:space="preserve">К важнейшим </w:t>
      </w:r>
      <w:r w:rsidRPr="00DD48C5">
        <w:rPr>
          <w:szCs w:val="28"/>
        </w:rPr>
        <w:t>документам, регламентирующим развитие стратегического партнерства высших учебных заведений с работодателями в Российской Федерации, относятся</w:t>
      </w:r>
      <w:r>
        <w:rPr>
          <w:szCs w:val="28"/>
        </w:rPr>
        <w:t xml:space="preserve"> </w:t>
      </w:r>
      <w:r w:rsidRPr="00DD48C5">
        <w:rPr>
          <w:bCs/>
          <w:szCs w:val="28"/>
          <w:lang w:eastAsia="ru-RU"/>
        </w:rPr>
        <w:t>закон Российской Федерации «Об образовании»</w:t>
      </w:r>
      <w:r>
        <w:rPr>
          <w:bCs/>
          <w:szCs w:val="28"/>
          <w:lang w:eastAsia="ru-RU"/>
        </w:rPr>
        <w:t xml:space="preserve">, </w:t>
      </w:r>
      <w:r w:rsidRPr="00B9089D">
        <w:rPr>
          <w:szCs w:val="28"/>
        </w:rPr>
        <w:t>Ф</w:t>
      </w:r>
      <w:r>
        <w:rPr>
          <w:szCs w:val="28"/>
        </w:rPr>
        <w:t xml:space="preserve">едеральный закон </w:t>
      </w:r>
      <w:r w:rsidRPr="00B9089D">
        <w:rPr>
          <w:szCs w:val="28"/>
        </w:rPr>
        <w:t>«О высшем и послевузовском профессиональном образовании»</w:t>
      </w:r>
      <w:r>
        <w:rPr>
          <w:szCs w:val="28"/>
        </w:rPr>
        <w:t xml:space="preserve"> и др</w:t>
      </w:r>
      <w:r>
        <w:rPr>
          <w:szCs w:val="28"/>
          <w:lang w:eastAsia="ru-RU"/>
        </w:rPr>
        <w:t>.</w:t>
      </w:r>
      <w:r>
        <w:rPr>
          <w:szCs w:val="28"/>
        </w:rPr>
        <w:t xml:space="preserve">, которые описывают права образовательных учреждений и работодателей при установлении стратегического партнерства, при чем обязательства остаются не регламентированными, так как одним из основных принципов формирования партнерских взаимоотношений является их добровольность. </w:t>
      </w:r>
    </w:p>
    <w:p w:rsidR="00F302AA" w:rsidRPr="00DD48C5" w:rsidRDefault="00F302AA" w:rsidP="00F302AA">
      <w:pPr>
        <w:rPr>
          <w:szCs w:val="28"/>
        </w:rPr>
      </w:pPr>
    </w:p>
    <w:p w:rsidR="00F302AA" w:rsidRPr="00224BE0" w:rsidRDefault="00F302AA" w:rsidP="00F302AA">
      <w:pPr>
        <w:autoSpaceDE w:val="0"/>
        <w:autoSpaceDN w:val="0"/>
        <w:adjustRightInd w:val="0"/>
        <w:ind w:firstLine="0"/>
        <w:rPr>
          <w:rFonts w:eastAsia="Times New Roman"/>
          <w:b/>
          <w:szCs w:val="28"/>
          <w:lang w:eastAsia="ru-RU"/>
        </w:rPr>
      </w:pPr>
      <w:r w:rsidRPr="00224BE0">
        <w:rPr>
          <w:rFonts w:eastAsia="Times New Roman"/>
          <w:b/>
          <w:szCs w:val="28"/>
          <w:lang w:eastAsia="ru-RU"/>
        </w:rPr>
        <w:t>Список литературы:</w:t>
      </w:r>
    </w:p>
    <w:p w:rsidR="00F302AA" w:rsidRPr="00F302AA" w:rsidRDefault="00F302AA" w:rsidP="00E664D8">
      <w:pPr>
        <w:pStyle w:val="a"/>
        <w:numPr>
          <w:ilvl w:val="0"/>
          <w:numId w:val="231"/>
        </w:numPr>
        <w:ind w:left="357" w:hanging="357"/>
      </w:pPr>
      <w:r w:rsidRPr="00F302AA">
        <w:t>ГОСТ Р ИСО 9000 ― 2008. Система менеджмента качества. Основные положения и словарь. ― М.: Изд-во стандартов, 2009. ― 30 с.</w:t>
      </w:r>
    </w:p>
    <w:p w:rsidR="00F302AA" w:rsidRPr="00F302AA" w:rsidRDefault="00F302AA" w:rsidP="00F302AA">
      <w:pPr>
        <w:pStyle w:val="a"/>
      </w:pPr>
      <w:r w:rsidRPr="00F302AA">
        <w:lastRenderedPageBreak/>
        <w:t>Гузаиров М.Б., Бадамшин Р.А. «Стратегическое партнерство ВУЗов и</w:t>
      </w:r>
      <w:r>
        <w:t> </w:t>
      </w:r>
      <w:r w:rsidRPr="00F302AA">
        <w:t>предприятий ― залог успешного инновационного развития региона» (</w:t>
      </w:r>
      <w:hyperlink r:id="rId120" w:history="1">
        <w:r w:rsidRPr="00F302AA">
          <w:t>Экономика и управление: научно-практический журнал</w:t>
        </w:r>
      </w:hyperlink>
      <w:r w:rsidRPr="00F302AA">
        <w:t xml:space="preserve">) [Электронный ресурс]. — Режим доступа. — URL: </w:t>
      </w:r>
      <w:hyperlink r:id="rId121" w:history="1">
        <w:r w:rsidRPr="00F302AA">
          <w:t>http://www.vmtp.ru/press-tsentr/item/388-strategicheskoe-partnerstvo-vuzov-i-predpriyatiy-modeli-vzaimodeystviya</w:t>
        </w:r>
      </w:hyperlink>
    </w:p>
    <w:p w:rsidR="00F302AA" w:rsidRPr="00F302AA" w:rsidRDefault="00F302AA" w:rsidP="00F302AA">
      <w:pPr>
        <w:pStyle w:val="a"/>
      </w:pPr>
      <w:r w:rsidRPr="00F302AA">
        <w:t>Закон РФ от 10.07.1992 № 3266-1 (ред. от 10.07.2012) «Об</w:t>
      </w:r>
      <w:r>
        <w:t> </w:t>
      </w:r>
      <w:r w:rsidRPr="00F302AA">
        <w:t xml:space="preserve">образовании» [Электронный ресурс]. — Режим доступа. — URL: </w:t>
      </w:r>
      <w:hyperlink r:id="rId122" w:history="1">
        <w:r w:rsidRPr="00F302AA">
          <w:t>http://base.consultant.ru/cons/cgi/online.cgi?req=doc;base=LAW;n=132509</w:t>
        </w:r>
      </w:hyperlink>
    </w:p>
    <w:p w:rsidR="00F302AA" w:rsidRPr="00F302AA" w:rsidRDefault="00F302AA" w:rsidP="00F302AA">
      <w:pPr>
        <w:pStyle w:val="a"/>
      </w:pPr>
      <w:r w:rsidRPr="00F302AA">
        <w:t>Михеев А.Н., Многосторонние партнерства: определение, принципы, типология, процесс осуществления, Центр Интернет-политики / А.Н. Михеев. ― М.: МГИМО (У) МИД РФ, 2009.</w:t>
      </w:r>
    </w:p>
    <w:p w:rsidR="00F302AA" w:rsidRPr="00F302AA" w:rsidRDefault="00F302AA" w:rsidP="00F302AA">
      <w:pPr>
        <w:pStyle w:val="a"/>
      </w:pPr>
      <w:r w:rsidRPr="00F302AA">
        <w:t xml:space="preserve">Н.М. Ракутина «Стратегическое партнерство в региональном малом бизнесе» [Электронный ресурс]. — Режим доступа. — URL: </w:t>
      </w:r>
      <w:hyperlink r:id="rId123" w:history="1">
        <w:r w:rsidRPr="00F302AA">
          <w:t>http://www.egpu.ru/lib/elib/Data/Content/128867578325689541/Default.aspx</w:t>
        </w:r>
      </w:hyperlink>
    </w:p>
    <w:p w:rsidR="00F302AA" w:rsidRPr="00F302AA" w:rsidRDefault="00F302AA" w:rsidP="00F302AA">
      <w:pPr>
        <w:pStyle w:val="a"/>
      </w:pPr>
      <w:r w:rsidRPr="00F302AA">
        <w:t xml:space="preserve">Партнерство [Электронный ресурс]. — Режим доступа. — URL: </w:t>
      </w:r>
      <w:hyperlink r:id="rId124" w:history="1">
        <w:r w:rsidRPr="00F302AA">
          <w:t>http://dictionary-economics.ru/word/</w:t>
        </w:r>
      </w:hyperlink>
    </w:p>
    <w:p w:rsidR="00F302AA" w:rsidRPr="00F302AA" w:rsidRDefault="00F302AA" w:rsidP="00F302AA">
      <w:pPr>
        <w:pStyle w:val="a"/>
      </w:pPr>
      <w:r w:rsidRPr="00F302AA">
        <w:t>Постановление Правительства РФ от 24.12.08 № 1015 «Об утверждении Правил участия объединений работодателей в разработке и реализации государственной политики в области профессионального образования» [Электронный ресурс]. — Режим доступа. — URL: http://base.consultant.ru/cons/cgi/online.cgi?req=doc;base=LAW;n=83123</w:t>
      </w:r>
    </w:p>
    <w:p w:rsidR="00F302AA" w:rsidRPr="00F302AA" w:rsidRDefault="00F302AA" w:rsidP="00F302AA">
      <w:pPr>
        <w:pStyle w:val="a"/>
      </w:pPr>
      <w:r w:rsidRPr="00F302AA">
        <w:t xml:space="preserve">Словарь бизнеса [Электронный ресурс]. — Режим доступа. — URL: </w:t>
      </w:r>
      <w:hyperlink r:id="rId125" w:history="1">
        <w:r w:rsidRPr="00F302AA">
          <w:t>http://www.vedomosti.ru/glossary/10301</w:t>
        </w:r>
      </w:hyperlink>
    </w:p>
    <w:p w:rsidR="00F302AA" w:rsidRPr="00F302AA" w:rsidRDefault="00F302AA" w:rsidP="00F302AA">
      <w:pPr>
        <w:pStyle w:val="a"/>
      </w:pPr>
      <w:r w:rsidRPr="00F302AA">
        <w:t xml:space="preserve">Стратегические партнеры [Электронный ресурс]. — Режим доступа. — URL: </w:t>
      </w:r>
      <w:hyperlink r:id="rId126" w:history="1">
        <w:r w:rsidRPr="00F302AA">
          <w:t>http://today.tpu.ru/facts-numbers/partners/</w:t>
        </w:r>
      </w:hyperlink>
    </w:p>
    <w:p w:rsidR="00F302AA" w:rsidRPr="00F302AA" w:rsidRDefault="00F302AA" w:rsidP="00F302AA">
      <w:pPr>
        <w:pStyle w:val="a"/>
      </w:pPr>
      <w:r w:rsidRPr="00F302AA">
        <w:t>Стратегический менеджмент (теория и практика) ― Зуб А.Т. М.: Аспект Пресс, 2002. — 415 с.</w:t>
      </w:r>
    </w:p>
    <w:p w:rsidR="00F302AA" w:rsidRPr="00F302AA" w:rsidRDefault="00F302AA" w:rsidP="00F302AA">
      <w:pPr>
        <w:pStyle w:val="a"/>
      </w:pPr>
      <w:r w:rsidRPr="00F302AA">
        <w:t>Федеральный закон от 22.08.1996 № 125-ФЗ (ред. от 03.12.2011) «О высшем и послевузовском профессиональном образовании (с изм. и доп., вступающими в силу с 01.12.2011) [Электронный ресурс]. — Режим доступа.</w:t>
      </w:r>
      <w:r>
        <w:t> </w:t>
      </w:r>
      <w:r w:rsidRPr="00F302AA">
        <w:t>— URL: http://base.consultant.ru/cons/cgi/online.cgi?req=doc;base=</w:t>
      </w:r>
      <w:r>
        <w:t xml:space="preserve"> </w:t>
      </w:r>
      <w:r w:rsidRPr="00F302AA">
        <w:t>LAW;n=121834;div=LAW;mb=LAW;opt=1;ts=B68BF642A82900629FD4031754F7E564</w:t>
      </w:r>
    </w:p>
    <w:p w:rsidR="00F302AA" w:rsidRPr="00F302AA" w:rsidRDefault="00F302AA" w:rsidP="00F302AA">
      <w:pPr>
        <w:pStyle w:val="a"/>
      </w:pPr>
      <w:r w:rsidRPr="00F302AA">
        <w:t>Федеральный закон от 27 ноября 2002</w:t>
      </w:r>
      <w:r>
        <w:t> </w:t>
      </w:r>
      <w:r w:rsidRPr="00F302AA">
        <w:t>года</w:t>
      </w:r>
      <w:r>
        <w:t xml:space="preserve"> №</w:t>
      </w:r>
      <w:r w:rsidRPr="00F302AA">
        <w:t xml:space="preserve"> 156-ФЗ «Об объединениях работодателей» [Электронный ресурс]. — Режим доступа. — URL: </w:t>
      </w:r>
      <w:hyperlink r:id="rId127" w:history="1">
        <w:r w:rsidRPr="00F302AA">
          <w:t>http://base.consultant.ru/cons/cgi/online.cgi?req=doc;base=LAW;n=73006</w:t>
        </w:r>
      </w:hyperlink>
    </w:p>
    <w:p w:rsidR="00F302AA" w:rsidRPr="00F302AA" w:rsidRDefault="00F302AA" w:rsidP="00F302AA">
      <w:pPr>
        <w:pStyle w:val="a"/>
      </w:pPr>
      <w:r w:rsidRPr="00F302AA">
        <w:t xml:space="preserve">Фокин Н.И Партнерство (аналитический обзор) [Электронный ресурс]. — Режим доступа. — URL: </w:t>
      </w:r>
      <w:hyperlink r:id="rId128" w:history="1">
        <w:r w:rsidRPr="00F302AA">
          <w:t>http://dictionary-economics.ru/art-20</w:t>
        </w:r>
      </w:hyperlink>
    </w:p>
    <w:p w:rsidR="00F302AA" w:rsidRPr="00F302AA" w:rsidRDefault="00F302AA" w:rsidP="00F302AA"/>
    <w:p w:rsidR="00CB13DF" w:rsidRPr="00CB7A01" w:rsidRDefault="00CB13DF" w:rsidP="00CB7A01">
      <w:pPr>
        <w:pStyle w:val="1"/>
      </w:pPr>
      <w:r w:rsidRPr="00CB7A01">
        <w:lastRenderedPageBreak/>
        <w:t xml:space="preserve">УПРАВЛЕНИЕ социально-культурной </w:t>
      </w:r>
      <w:r w:rsidR="00CB7A01">
        <w:br/>
      </w:r>
      <w:r w:rsidRPr="00CB7A01">
        <w:t xml:space="preserve">деятельностЬЮ молодёжи в условиях закрытого </w:t>
      </w:r>
      <w:r w:rsidR="00CB7A01">
        <w:br/>
      </w:r>
      <w:r w:rsidRPr="00CB7A01">
        <w:t>административно-территориального образования</w:t>
      </w:r>
    </w:p>
    <w:p w:rsidR="00CB13DF" w:rsidRPr="00CD10C1" w:rsidRDefault="00CB13DF" w:rsidP="00CB7A01">
      <w:pPr>
        <w:pStyle w:val="afff1"/>
      </w:pPr>
      <w:r w:rsidRPr="00CD10C1">
        <w:t>Язовских Карина Станиславовна</w:t>
      </w:r>
    </w:p>
    <w:p w:rsidR="00CB13DF" w:rsidRPr="00CD10C1" w:rsidRDefault="00CB13DF" w:rsidP="00CB7A01">
      <w:pPr>
        <w:pStyle w:val="afff1"/>
      </w:pPr>
      <w:r w:rsidRPr="00CD10C1">
        <w:t>Тимошенко Алина Викторовна</w:t>
      </w:r>
    </w:p>
    <w:p w:rsidR="00CB13DF" w:rsidRPr="00CD10C1" w:rsidRDefault="00CB13DF" w:rsidP="00CB7A01">
      <w:pPr>
        <w:pStyle w:val="2a"/>
      </w:pPr>
      <w:r w:rsidRPr="00CD10C1">
        <w:t>студенты 3 курса, кафедра «Экономика, финансы» филиала ЮУрГУ, г.</w:t>
      </w:r>
      <w:r w:rsidRPr="00CD10C1">
        <w:rPr>
          <w:lang w:val="en-US"/>
        </w:rPr>
        <w:t> </w:t>
      </w:r>
      <w:r w:rsidRPr="00CD10C1">
        <w:t>Озёрск</w:t>
      </w:r>
    </w:p>
    <w:p w:rsidR="00CB13DF" w:rsidRPr="00CD10C1" w:rsidRDefault="00CB13DF" w:rsidP="00CB7A01">
      <w:pPr>
        <w:pStyle w:val="afff1"/>
      </w:pPr>
      <w:r w:rsidRPr="00CD10C1">
        <w:t>Летаева Татьяна Валерьевна</w:t>
      </w:r>
    </w:p>
    <w:p w:rsidR="00CB13DF" w:rsidRPr="00CD10C1" w:rsidRDefault="00CB13DF" w:rsidP="00CB7A01">
      <w:pPr>
        <w:pStyle w:val="2a"/>
      </w:pPr>
      <w:r w:rsidRPr="00CD10C1">
        <w:t>научный руководитель, канд. экон. наук, доцент филиала ЮУрГУ, г.</w:t>
      </w:r>
      <w:r w:rsidRPr="00CD10C1">
        <w:rPr>
          <w:lang w:val="en-US"/>
        </w:rPr>
        <w:t> </w:t>
      </w:r>
      <w:r w:rsidRPr="00CD10C1">
        <w:t>Озёрск</w:t>
      </w:r>
    </w:p>
    <w:p w:rsidR="00CB13DF" w:rsidRPr="00CD10C1" w:rsidRDefault="00CB13DF" w:rsidP="00CB7A01">
      <w:pPr>
        <w:pStyle w:val="2a"/>
      </w:pPr>
      <w:r w:rsidRPr="00CD10C1">
        <w:t>Е-</w:t>
      </w:r>
      <w:r w:rsidRPr="00CD10C1">
        <w:rPr>
          <w:lang w:val="en-US"/>
        </w:rPr>
        <w:t>mail</w:t>
      </w:r>
      <w:r w:rsidRPr="00CD10C1">
        <w:t>:</w:t>
      </w:r>
      <w:r w:rsidRPr="00CD10C1">
        <w:rPr>
          <w:lang w:val="en-US"/>
        </w:rPr>
        <w:t> </w:t>
      </w:r>
      <w:r w:rsidRPr="00CD10C1">
        <w:rPr>
          <w:u w:val="single"/>
          <w:lang w:val="en-US"/>
        </w:rPr>
        <w:t>T</w:t>
      </w:r>
      <w:r w:rsidRPr="00CD10C1">
        <w:rPr>
          <w:u w:val="single"/>
        </w:rPr>
        <w:t>.</w:t>
      </w:r>
      <w:r w:rsidRPr="00CD10C1">
        <w:rPr>
          <w:u w:val="single"/>
          <w:lang w:val="en-US"/>
        </w:rPr>
        <w:t>Letaeva</w:t>
      </w:r>
      <w:r w:rsidRPr="00CD10C1">
        <w:rPr>
          <w:u w:val="single"/>
        </w:rPr>
        <w:t>@</w:t>
      </w:r>
      <w:r w:rsidRPr="00CD10C1">
        <w:rPr>
          <w:u w:val="single"/>
          <w:lang w:val="en-US"/>
        </w:rPr>
        <w:t>gmail</w:t>
      </w:r>
      <w:r w:rsidRPr="00CD10C1">
        <w:rPr>
          <w:u w:val="single"/>
        </w:rPr>
        <w:t>.</w:t>
      </w:r>
      <w:r w:rsidRPr="00CD10C1">
        <w:rPr>
          <w:u w:val="single"/>
          <w:lang w:val="en-US"/>
        </w:rPr>
        <w:t>com</w:t>
      </w:r>
    </w:p>
    <w:p w:rsidR="00CB13DF" w:rsidRPr="00CD10C1" w:rsidRDefault="00CB13DF" w:rsidP="00CD10C1">
      <w:pPr>
        <w:rPr>
          <w:b/>
          <w:color w:val="auto"/>
          <w:szCs w:val="28"/>
        </w:rPr>
      </w:pPr>
    </w:p>
    <w:p w:rsidR="00CB13DF" w:rsidRPr="00CD10C1" w:rsidRDefault="00CB13DF" w:rsidP="00CD10C1">
      <w:pPr>
        <w:rPr>
          <w:b/>
          <w:color w:val="auto"/>
          <w:szCs w:val="28"/>
        </w:rPr>
      </w:pPr>
      <w:r w:rsidRPr="00CD10C1">
        <w:rPr>
          <w:color w:val="auto"/>
          <w:szCs w:val="28"/>
        </w:rPr>
        <w:t>Социально-культурная деятельность ― это один из немногих аспектов общественной жизни, который затрагивает абсолютно все слои населения ― от</w:t>
      </w:r>
      <w:r w:rsidR="00CB7A01">
        <w:rPr>
          <w:color w:val="auto"/>
          <w:szCs w:val="28"/>
        </w:rPr>
        <w:t> </w:t>
      </w:r>
      <w:r w:rsidRPr="00CD10C1">
        <w:rPr>
          <w:color w:val="auto"/>
          <w:szCs w:val="28"/>
        </w:rPr>
        <w:t>младенчества до глубокой старости. Именно социум формирует личность, а</w:t>
      </w:r>
      <w:r w:rsidR="00CB7A01">
        <w:rPr>
          <w:color w:val="auto"/>
          <w:szCs w:val="28"/>
        </w:rPr>
        <w:t> </w:t>
      </w:r>
      <w:r w:rsidRPr="00CD10C1">
        <w:rPr>
          <w:color w:val="auto"/>
          <w:szCs w:val="28"/>
        </w:rPr>
        <w:t xml:space="preserve">культура придаёт ей индивидуальные черты. </w:t>
      </w:r>
    </w:p>
    <w:p w:rsidR="00CB13DF" w:rsidRPr="00CD10C1" w:rsidRDefault="00CB13DF" w:rsidP="00CD10C1">
      <w:pPr>
        <w:rPr>
          <w:color w:val="auto"/>
          <w:szCs w:val="28"/>
          <w:lang w:eastAsia="ru-RU"/>
        </w:rPr>
      </w:pPr>
      <w:r w:rsidRPr="00CD10C1">
        <w:rPr>
          <w:color w:val="auto"/>
          <w:szCs w:val="28"/>
        </w:rPr>
        <w:t>Процессы, происходящие в молодежной среде, носят ярко выраженную региональную специфику. В периферийных регионах социализационные траектории и практики молодежи усложняются вследствие влияния дополнительных факторов, которые пока изучены недостаточно. Среди них: ограниченный (по сравнению с крупными городами) доступ к ресурсам (экономическим, культурным, образовательно-информационным), локально замкнутый рынок труда и обусловленные указанными факторами ограниченные возможности восходящей социальной мобильности для основной части</w:t>
      </w:r>
      <w:r w:rsidR="00CB7A01">
        <w:rPr>
          <w:color w:val="auto"/>
          <w:szCs w:val="28"/>
        </w:rPr>
        <w:t> </w:t>
      </w:r>
      <w:r w:rsidRPr="00CD10C1">
        <w:rPr>
          <w:color w:val="auto"/>
          <w:szCs w:val="28"/>
        </w:rPr>
        <w:t xml:space="preserve">молодежи. </w:t>
      </w:r>
    </w:p>
    <w:p w:rsidR="00CB13DF" w:rsidRPr="00CB7A01" w:rsidRDefault="00CB13DF" w:rsidP="00CB7A01">
      <w:pPr>
        <w:pStyle w:val="a8"/>
        <w:spacing w:after="0"/>
        <w:rPr>
          <w:color w:val="auto"/>
          <w:szCs w:val="28"/>
        </w:rPr>
      </w:pPr>
      <w:r w:rsidRPr="00CB7A01">
        <w:rPr>
          <w:color w:val="auto"/>
          <w:szCs w:val="28"/>
        </w:rPr>
        <w:t>Особый научный интерес представляют процессы, происходящие в</w:t>
      </w:r>
      <w:r w:rsidR="00CB7A01">
        <w:rPr>
          <w:color w:val="auto"/>
          <w:szCs w:val="28"/>
        </w:rPr>
        <w:t> </w:t>
      </w:r>
      <w:r w:rsidRPr="00CB7A01">
        <w:rPr>
          <w:color w:val="auto"/>
          <w:szCs w:val="28"/>
        </w:rPr>
        <w:t>молодежной среде закрытых административно-территориальных образований (ЗАТО), которые представляют собой ограниченное социальное пространство. Их специфика обусловлена особым статусом ЗАТО, являющихся научно-образовательно-инновационными комплексами, где в локально ограниченном пространстве сосредоточен глобальный по ресурсам и технологиям научный потенциал. В то же время закрытость не способствует гармоничному развитию и успешной самореализации личности молодого человека.</w:t>
      </w:r>
    </w:p>
    <w:p w:rsidR="00CB13DF" w:rsidRPr="00CB7A01" w:rsidRDefault="00CB13DF" w:rsidP="00CB7A01">
      <w:pPr>
        <w:pStyle w:val="a8"/>
        <w:spacing w:after="0"/>
        <w:rPr>
          <w:color w:val="auto"/>
          <w:szCs w:val="28"/>
        </w:rPr>
      </w:pPr>
      <w:r w:rsidRPr="00CB7A01">
        <w:rPr>
          <w:color w:val="auto"/>
          <w:szCs w:val="28"/>
        </w:rPr>
        <w:lastRenderedPageBreak/>
        <w:t>Воспроизводственные процессы в ЗАТО носят локально замкнутый характер. Поэтому необходим механизм в системе управления молодёжной социально-культурной деятельностью, позволяющий преодолеть излишнюю регламентацию жизнедеятельности в ЗАТО, компенсировать научно-техничес</w:t>
      </w:r>
      <w:r w:rsidR="00CB7A01">
        <w:rPr>
          <w:color w:val="auto"/>
          <w:szCs w:val="28"/>
        </w:rPr>
        <w:softHyphen/>
      </w:r>
      <w:r w:rsidRPr="00CB7A01">
        <w:rPr>
          <w:color w:val="auto"/>
          <w:szCs w:val="28"/>
        </w:rPr>
        <w:t>кую составляющую гуманитарной, обеспечив гармоничное развитие личности.</w:t>
      </w:r>
    </w:p>
    <w:p w:rsidR="00CB13DF" w:rsidRPr="00CD10C1" w:rsidRDefault="00CB13DF" w:rsidP="00CD10C1">
      <w:pPr>
        <w:pStyle w:val="afffffffff5"/>
        <w:spacing w:line="360" w:lineRule="auto"/>
        <w:ind w:firstLine="567"/>
        <w:rPr>
          <w:bCs/>
          <w:szCs w:val="28"/>
        </w:rPr>
      </w:pPr>
      <w:r w:rsidRPr="00CD10C1">
        <w:rPr>
          <w:szCs w:val="28"/>
        </w:rPr>
        <w:t>Данная проблема обусловила выбор темы данного исследования.</w:t>
      </w:r>
    </w:p>
    <w:p w:rsidR="00CB13DF" w:rsidRPr="00CD10C1" w:rsidRDefault="00CB13DF" w:rsidP="00CD10C1">
      <w:pPr>
        <w:shd w:val="clear" w:color="auto" w:fill="FFFFFF"/>
        <w:rPr>
          <w:color w:val="auto"/>
          <w:szCs w:val="28"/>
        </w:rPr>
      </w:pPr>
      <w:r w:rsidRPr="00CD10C1">
        <w:rPr>
          <w:color w:val="auto"/>
          <w:szCs w:val="28"/>
          <w:lang w:eastAsia="ru-RU"/>
        </w:rPr>
        <w:t xml:space="preserve">Цель исследования </w:t>
      </w:r>
      <w:r w:rsidRPr="00CD10C1">
        <w:rPr>
          <w:color w:val="auto"/>
          <w:szCs w:val="28"/>
        </w:rPr>
        <w:t>― разработка эффективных организационно-управленческих условий социально культурной деятельности молодежи на</w:t>
      </w:r>
      <w:r w:rsidR="00CB7A01">
        <w:rPr>
          <w:color w:val="auto"/>
          <w:szCs w:val="28"/>
        </w:rPr>
        <w:t> </w:t>
      </w:r>
      <w:r w:rsidRPr="00CD10C1">
        <w:rPr>
          <w:color w:val="auto"/>
          <w:szCs w:val="28"/>
        </w:rPr>
        <w:t>территории ЗАТО Озерска.</w:t>
      </w:r>
    </w:p>
    <w:p w:rsidR="00CB13DF" w:rsidRPr="00CD10C1" w:rsidRDefault="00CB13DF" w:rsidP="00CD10C1">
      <w:pPr>
        <w:rPr>
          <w:color w:val="auto"/>
          <w:szCs w:val="28"/>
        </w:rPr>
      </w:pPr>
      <w:r w:rsidRPr="00CD10C1">
        <w:rPr>
          <w:color w:val="auto"/>
          <w:szCs w:val="28"/>
        </w:rPr>
        <w:t>В Челябинской области расположены три закрытых административно-территориальных образования относящихся к ведению ГК «Росатом»: Озёрск, Снежинск и Трёхгорный.</w:t>
      </w:r>
    </w:p>
    <w:p w:rsidR="00CB13DF" w:rsidRPr="00CD10C1" w:rsidRDefault="00CB13DF" w:rsidP="00CD10C1">
      <w:pPr>
        <w:rPr>
          <w:color w:val="auto"/>
          <w:szCs w:val="28"/>
        </w:rPr>
      </w:pPr>
      <w:r w:rsidRPr="00CD10C1">
        <w:rPr>
          <w:color w:val="auto"/>
          <w:szCs w:val="28"/>
        </w:rPr>
        <w:t xml:space="preserve">История образования ЗАТО Озёрск неразрывно связана с развитием ядерной промышленности страны и первым предприятием, созданным в данной отрасли ― Федеральным государственным унитарным предприятием «Производственным объединением «Маяк». </w:t>
      </w:r>
    </w:p>
    <w:p w:rsidR="00CB13DF" w:rsidRPr="00CD10C1" w:rsidRDefault="00CB13DF" w:rsidP="00CD10C1">
      <w:pPr>
        <w:rPr>
          <w:color w:val="auto"/>
          <w:szCs w:val="28"/>
        </w:rPr>
      </w:pPr>
      <w:r w:rsidRPr="00CD10C1">
        <w:rPr>
          <w:color w:val="auto"/>
          <w:szCs w:val="28"/>
        </w:rPr>
        <w:t>На 01.01.2012</w:t>
      </w:r>
      <w:r w:rsidRPr="00CD10C1">
        <w:rPr>
          <w:color w:val="auto"/>
          <w:szCs w:val="28"/>
          <w:lang w:val="en-US"/>
        </w:rPr>
        <w:t> </w:t>
      </w:r>
      <w:r w:rsidRPr="00CD10C1">
        <w:rPr>
          <w:color w:val="auto"/>
          <w:szCs w:val="28"/>
        </w:rPr>
        <w:t>г. численность населения округа составляла 98853 человек, из них проживающих непосредственно в г.</w:t>
      </w:r>
      <w:r w:rsidRPr="00CD10C1">
        <w:rPr>
          <w:color w:val="auto"/>
          <w:szCs w:val="28"/>
          <w:lang w:val="en-US"/>
        </w:rPr>
        <w:t> </w:t>
      </w:r>
      <w:r w:rsidRPr="00CD10C1">
        <w:rPr>
          <w:color w:val="auto"/>
          <w:szCs w:val="28"/>
        </w:rPr>
        <w:t xml:space="preserve">Озёрске ― 83217 человек. </w:t>
      </w:r>
      <w:r w:rsidRPr="00CD10C1">
        <w:rPr>
          <w:color w:val="auto"/>
          <w:szCs w:val="28"/>
          <w:lang w:eastAsia="ru-RU"/>
        </w:rPr>
        <w:t>На</w:t>
      </w:r>
      <w:r w:rsidR="00CB7A01">
        <w:rPr>
          <w:color w:val="auto"/>
          <w:szCs w:val="28"/>
          <w:lang w:eastAsia="ru-RU"/>
        </w:rPr>
        <w:t> </w:t>
      </w:r>
      <w:r w:rsidRPr="00CD10C1">
        <w:rPr>
          <w:color w:val="auto"/>
          <w:szCs w:val="28"/>
          <w:lang w:eastAsia="ru-RU"/>
        </w:rPr>
        <w:t>01.01.12</w:t>
      </w:r>
      <w:r w:rsidRPr="00CD10C1">
        <w:rPr>
          <w:color w:val="auto"/>
          <w:szCs w:val="28"/>
          <w:lang w:val="en-US" w:eastAsia="ru-RU"/>
        </w:rPr>
        <w:t> </w:t>
      </w:r>
      <w:r w:rsidRPr="00CD10C1">
        <w:rPr>
          <w:color w:val="auto"/>
          <w:szCs w:val="28"/>
          <w:lang w:eastAsia="ru-RU"/>
        </w:rPr>
        <w:t>г. в Озерском городском округе проживает 21 682 человек в возрасте от 14 до 30 лет, в том числе учащаяся молодежь:</w:t>
      </w:r>
    </w:p>
    <w:p w:rsidR="00CB13DF" w:rsidRPr="00CD10C1" w:rsidRDefault="00CB13DF" w:rsidP="00AC1FF7">
      <w:pPr>
        <w:numPr>
          <w:ilvl w:val="0"/>
          <w:numId w:val="63"/>
        </w:numPr>
        <w:tabs>
          <w:tab w:val="left" w:pos="851"/>
        </w:tabs>
        <w:ind w:left="0" w:firstLine="567"/>
        <w:rPr>
          <w:color w:val="auto"/>
          <w:szCs w:val="28"/>
          <w:lang w:eastAsia="ru-RU"/>
        </w:rPr>
      </w:pPr>
      <w:r w:rsidRPr="00CD10C1">
        <w:rPr>
          <w:color w:val="auto"/>
          <w:szCs w:val="28"/>
          <w:lang w:eastAsia="ru-RU"/>
        </w:rPr>
        <w:t xml:space="preserve">школьники </w:t>
      </w:r>
      <w:r w:rsidRPr="00CD10C1">
        <w:rPr>
          <w:color w:val="auto"/>
          <w:szCs w:val="28"/>
        </w:rPr>
        <w:t>―</w:t>
      </w:r>
      <w:r w:rsidRPr="00CD10C1">
        <w:rPr>
          <w:color w:val="auto"/>
          <w:szCs w:val="28"/>
          <w:lang w:eastAsia="ru-RU"/>
        </w:rPr>
        <w:t xml:space="preserve"> 8277</w:t>
      </w:r>
      <w:r w:rsidRPr="00CD10C1">
        <w:rPr>
          <w:color w:val="auto"/>
          <w:szCs w:val="28"/>
          <w:lang w:val="en-US" w:eastAsia="ru-RU"/>
        </w:rPr>
        <w:t> </w:t>
      </w:r>
      <w:r w:rsidRPr="00CD10C1">
        <w:rPr>
          <w:color w:val="auto"/>
          <w:szCs w:val="28"/>
          <w:lang w:eastAsia="ru-RU"/>
        </w:rPr>
        <w:t xml:space="preserve">чел. </w:t>
      </w:r>
      <w:r w:rsidRPr="00CD10C1">
        <w:rPr>
          <w:color w:val="auto"/>
          <w:szCs w:val="28"/>
        </w:rPr>
        <w:t>―</w:t>
      </w:r>
      <w:r w:rsidRPr="00CD10C1">
        <w:rPr>
          <w:color w:val="auto"/>
          <w:szCs w:val="28"/>
          <w:lang w:eastAsia="ru-RU"/>
        </w:rPr>
        <w:t xml:space="preserve"> 38</w:t>
      </w:r>
      <w:r w:rsidRPr="00CD10C1">
        <w:rPr>
          <w:color w:val="auto"/>
          <w:szCs w:val="28"/>
          <w:lang w:val="en-US" w:eastAsia="ru-RU"/>
        </w:rPr>
        <w:t> </w:t>
      </w:r>
      <w:r w:rsidRPr="00CD10C1">
        <w:rPr>
          <w:color w:val="auto"/>
          <w:szCs w:val="28"/>
          <w:lang w:eastAsia="ru-RU"/>
        </w:rPr>
        <w:t>% (дети в возрасте от 14 до 18 лет);</w:t>
      </w:r>
    </w:p>
    <w:p w:rsidR="00CB13DF" w:rsidRPr="00CD10C1" w:rsidRDefault="00CB13DF" w:rsidP="00AC1FF7">
      <w:pPr>
        <w:numPr>
          <w:ilvl w:val="0"/>
          <w:numId w:val="63"/>
        </w:numPr>
        <w:tabs>
          <w:tab w:val="left" w:pos="851"/>
        </w:tabs>
        <w:ind w:left="0" w:firstLine="567"/>
        <w:rPr>
          <w:color w:val="auto"/>
          <w:szCs w:val="28"/>
          <w:lang w:eastAsia="ru-RU"/>
        </w:rPr>
      </w:pPr>
      <w:r w:rsidRPr="00CD10C1">
        <w:rPr>
          <w:color w:val="auto"/>
          <w:szCs w:val="28"/>
          <w:lang w:eastAsia="ru-RU"/>
        </w:rPr>
        <w:t xml:space="preserve">учащиеся начальных профессиональных и средних специальных учебных заведений </w:t>
      </w:r>
      <w:r w:rsidRPr="00CD10C1">
        <w:rPr>
          <w:color w:val="auto"/>
          <w:szCs w:val="28"/>
        </w:rPr>
        <w:t>―</w:t>
      </w:r>
      <w:r w:rsidRPr="00CD10C1">
        <w:rPr>
          <w:color w:val="auto"/>
          <w:szCs w:val="28"/>
          <w:lang w:eastAsia="ru-RU"/>
        </w:rPr>
        <w:t xml:space="preserve"> 16</w:t>
      </w:r>
      <w:r w:rsidRPr="00CD10C1">
        <w:rPr>
          <w:color w:val="auto"/>
          <w:szCs w:val="28"/>
          <w:lang w:val="en-US" w:eastAsia="ru-RU"/>
        </w:rPr>
        <w:t> </w:t>
      </w:r>
      <w:r w:rsidRPr="00CD10C1">
        <w:rPr>
          <w:color w:val="auto"/>
          <w:szCs w:val="28"/>
          <w:lang w:eastAsia="ru-RU"/>
        </w:rPr>
        <w:t>%, в т.</w:t>
      </w:r>
      <w:r w:rsidRPr="00CD10C1">
        <w:rPr>
          <w:color w:val="auto"/>
          <w:szCs w:val="28"/>
          <w:lang w:val="en-US" w:eastAsia="ru-RU"/>
        </w:rPr>
        <w:t> </w:t>
      </w:r>
      <w:r w:rsidRPr="00CD10C1">
        <w:rPr>
          <w:color w:val="auto"/>
          <w:szCs w:val="28"/>
          <w:lang w:eastAsia="ru-RU"/>
        </w:rPr>
        <w:t xml:space="preserve">ч учащиеся профессиональных лицеев </w:t>
      </w:r>
      <w:r w:rsidRPr="00CD10C1">
        <w:rPr>
          <w:color w:val="auto"/>
          <w:szCs w:val="28"/>
        </w:rPr>
        <w:t>―</w:t>
      </w:r>
      <w:r w:rsidRPr="00CD10C1">
        <w:rPr>
          <w:color w:val="auto"/>
          <w:szCs w:val="28"/>
          <w:lang w:eastAsia="ru-RU"/>
        </w:rPr>
        <w:t xml:space="preserve"> 2070</w:t>
      </w:r>
      <w:r w:rsidR="00CB7A01">
        <w:rPr>
          <w:color w:val="auto"/>
          <w:szCs w:val="28"/>
          <w:lang w:eastAsia="ru-RU"/>
        </w:rPr>
        <w:t> </w:t>
      </w:r>
      <w:r w:rsidRPr="00CD10C1">
        <w:rPr>
          <w:color w:val="auto"/>
          <w:szCs w:val="28"/>
          <w:lang w:eastAsia="ru-RU"/>
        </w:rPr>
        <w:t xml:space="preserve">чел. и учащиеся колледжей </w:t>
      </w:r>
      <w:r w:rsidRPr="00CD10C1">
        <w:rPr>
          <w:color w:val="auto"/>
          <w:szCs w:val="28"/>
        </w:rPr>
        <w:t>―</w:t>
      </w:r>
      <w:r w:rsidRPr="00CD10C1">
        <w:rPr>
          <w:color w:val="auto"/>
          <w:szCs w:val="28"/>
          <w:lang w:eastAsia="ru-RU"/>
        </w:rPr>
        <w:t xml:space="preserve"> 1345</w:t>
      </w:r>
      <w:r w:rsidRPr="00CD10C1">
        <w:rPr>
          <w:color w:val="auto"/>
          <w:szCs w:val="28"/>
          <w:lang w:val="en-US" w:eastAsia="ru-RU"/>
        </w:rPr>
        <w:t> </w:t>
      </w:r>
      <w:r w:rsidRPr="00CD10C1">
        <w:rPr>
          <w:color w:val="auto"/>
          <w:szCs w:val="28"/>
          <w:lang w:eastAsia="ru-RU"/>
        </w:rPr>
        <w:t>чел.;</w:t>
      </w:r>
    </w:p>
    <w:p w:rsidR="00CB13DF" w:rsidRPr="00CD10C1" w:rsidRDefault="00CB13DF" w:rsidP="00AC1FF7">
      <w:pPr>
        <w:numPr>
          <w:ilvl w:val="0"/>
          <w:numId w:val="63"/>
        </w:numPr>
        <w:tabs>
          <w:tab w:val="left" w:pos="851"/>
        </w:tabs>
        <w:ind w:left="0" w:firstLine="567"/>
        <w:rPr>
          <w:color w:val="auto"/>
          <w:szCs w:val="28"/>
          <w:lang w:eastAsia="ru-RU"/>
        </w:rPr>
      </w:pPr>
      <w:r w:rsidRPr="00CD10C1">
        <w:rPr>
          <w:color w:val="auto"/>
          <w:szCs w:val="28"/>
          <w:lang w:eastAsia="ru-RU"/>
        </w:rPr>
        <w:t xml:space="preserve">студенты высших учебных заведений </w:t>
      </w:r>
      <w:r w:rsidRPr="00CD10C1">
        <w:rPr>
          <w:color w:val="auto"/>
          <w:szCs w:val="28"/>
        </w:rPr>
        <w:t>―</w:t>
      </w:r>
      <w:r w:rsidRPr="00CD10C1">
        <w:rPr>
          <w:color w:val="auto"/>
          <w:szCs w:val="28"/>
          <w:lang w:eastAsia="ru-RU"/>
        </w:rPr>
        <w:t xml:space="preserve"> 1900</w:t>
      </w:r>
      <w:r w:rsidRPr="00CD10C1">
        <w:rPr>
          <w:color w:val="auto"/>
          <w:szCs w:val="28"/>
          <w:lang w:val="en-US" w:eastAsia="ru-RU"/>
        </w:rPr>
        <w:t> </w:t>
      </w:r>
      <w:r w:rsidRPr="00CD10C1">
        <w:rPr>
          <w:color w:val="auto"/>
          <w:szCs w:val="28"/>
          <w:lang w:eastAsia="ru-RU"/>
        </w:rPr>
        <w:t>чел;</w:t>
      </w:r>
    </w:p>
    <w:p w:rsidR="00CB13DF" w:rsidRPr="00CD10C1" w:rsidRDefault="00CB13DF" w:rsidP="00CD10C1">
      <w:pPr>
        <w:rPr>
          <w:color w:val="auto"/>
          <w:szCs w:val="28"/>
          <w:lang w:eastAsia="ru-RU"/>
        </w:rPr>
      </w:pPr>
      <w:r w:rsidRPr="00CD10C1">
        <w:rPr>
          <w:color w:val="auto"/>
          <w:szCs w:val="28"/>
          <w:lang w:eastAsia="ru-RU"/>
        </w:rPr>
        <w:t>Численность безработной молодежи в возрасте от 18 до 29 лет составляет 381 человек. Доля безработной молодежи трудоспособного возраста составляет 2</w:t>
      </w:r>
      <w:r w:rsidRPr="00CD10C1">
        <w:rPr>
          <w:color w:val="auto"/>
          <w:szCs w:val="28"/>
          <w:lang w:val="en-US" w:eastAsia="ru-RU"/>
        </w:rPr>
        <w:t> </w:t>
      </w:r>
      <w:r w:rsidRPr="00CD10C1">
        <w:rPr>
          <w:color w:val="auto"/>
          <w:szCs w:val="28"/>
          <w:lang w:eastAsia="ru-RU"/>
        </w:rPr>
        <w:t>%. Молодежь трудоспособного возраста составляет ― 7709</w:t>
      </w:r>
      <w:r w:rsidRPr="00CD10C1">
        <w:rPr>
          <w:color w:val="auto"/>
          <w:szCs w:val="28"/>
          <w:lang w:val="en-US" w:eastAsia="ru-RU"/>
        </w:rPr>
        <w:t> </w:t>
      </w:r>
      <w:r w:rsidRPr="00CD10C1">
        <w:rPr>
          <w:color w:val="auto"/>
          <w:szCs w:val="28"/>
          <w:lang w:eastAsia="ru-RU"/>
        </w:rPr>
        <w:t>чел. [3,</w:t>
      </w:r>
      <w:r w:rsidRPr="00CD10C1">
        <w:rPr>
          <w:color w:val="auto"/>
          <w:szCs w:val="28"/>
          <w:lang w:val="en-US" w:eastAsia="ru-RU"/>
        </w:rPr>
        <w:t> </w:t>
      </w:r>
      <w:r w:rsidRPr="00CD10C1">
        <w:rPr>
          <w:color w:val="auto"/>
          <w:szCs w:val="28"/>
          <w:lang w:eastAsia="ru-RU"/>
        </w:rPr>
        <w:t>с.</w:t>
      </w:r>
      <w:r w:rsidRPr="00CD10C1">
        <w:rPr>
          <w:color w:val="auto"/>
          <w:szCs w:val="28"/>
          <w:lang w:val="en-US" w:eastAsia="ru-RU"/>
        </w:rPr>
        <w:t> </w:t>
      </w:r>
      <w:r w:rsidRPr="00CD10C1">
        <w:rPr>
          <w:color w:val="auto"/>
          <w:szCs w:val="28"/>
          <w:lang w:eastAsia="ru-RU"/>
        </w:rPr>
        <w:t>4].</w:t>
      </w:r>
    </w:p>
    <w:p w:rsidR="00CB13DF" w:rsidRPr="00CB7A01" w:rsidRDefault="00CB13DF" w:rsidP="00CD10C1">
      <w:pPr>
        <w:rPr>
          <w:color w:val="auto"/>
          <w:szCs w:val="28"/>
          <w:lang w:eastAsia="ru-RU"/>
        </w:rPr>
      </w:pPr>
      <w:r w:rsidRPr="00CD10C1">
        <w:rPr>
          <w:color w:val="auto"/>
          <w:szCs w:val="28"/>
          <w:lang w:eastAsia="ru-RU"/>
        </w:rPr>
        <w:t>Из 21 682</w:t>
      </w:r>
      <w:r w:rsidRPr="00CD10C1">
        <w:rPr>
          <w:color w:val="auto"/>
          <w:szCs w:val="28"/>
          <w:lang w:val="en-US" w:eastAsia="ru-RU"/>
        </w:rPr>
        <w:t> </w:t>
      </w:r>
      <w:r w:rsidRPr="00CD10C1">
        <w:rPr>
          <w:color w:val="auto"/>
          <w:szCs w:val="28"/>
          <w:lang w:eastAsia="ru-RU"/>
        </w:rPr>
        <w:t>чел. молодежи 20208</w:t>
      </w:r>
      <w:r w:rsidRPr="00CD10C1">
        <w:rPr>
          <w:color w:val="auto"/>
          <w:szCs w:val="28"/>
          <w:lang w:val="en-US" w:eastAsia="ru-RU"/>
        </w:rPr>
        <w:t> </w:t>
      </w:r>
      <w:r w:rsidRPr="00CD10C1">
        <w:rPr>
          <w:color w:val="auto"/>
          <w:szCs w:val="28"/>
          <w:lang w:eastAsia="ru-RU"/>
        </w:rPr>
        <w:t>чел. занимаются во внеучебное время в</w:t>
      </w:r>
      <w:r w:rsidR="00CB7A01">
        <w:rPr>
          <w:color w:val="auto"/>
          <w:szCs w:val="28"/>
          <w:lang w:eastAsia="ru-RU"/>
        </w:rPr>
        <w:t> </w:t>
      </w:r>
      <w:r w:rsidRPr="00CD10C1">
        <w:rPr>
          <w:color w:val="auto"/>
          <w:szCs w:val="28"/>
          <w:lang w:eastAsia="ru-RU"/>
        </w:rPr>
        <w:t xml:space="preserve">учреждениях дополнительного образования, 3005 человек задействованы </w:t>
      </w:r>
      <w:r w:rsidRPr="00CD10C1">
        <w:rPr>
          <w:color w:val="auto"/>
          <w:szCs w:val="28"/>
          <w:lang w:eastAsia="ru-RU"/>
        </w:rPr>
        <w:lastRenderedPageBreak/>
        <w:t>в</w:t>
      </w:r>
      <w:r w:rsidR="00CB7A01">
        <w:rPr>
          <w:color w:val="auto"/>
          <w:szCs w:val="28"/>
          <w:lang w:eastAsia="ru-RU"/>
        </w:rPr>
        <w:t> </w:t>
      </w:r>
      <w:r w:rsidRPr="00CD10C1">
        <w:rPr>
          <w:color w:val="auto"/>
          <w:szCs w:val="28"/>
          <w:lang w:eastAsia="ru-RU"/>
        </w:rPr>
        <w:t>различных формальных и неформальных молодёжных объединениях. Структура занятости молодёжи представлена на рисунке 1.</w:t>
      </w:r>
    </w:p>
    <w:p w:rsidR="00CB13DF" w:rsidRPr="00CB7A01" w:rsidRDefault="00CB13DF" w:rsidP="00CD10C1">
      <w:pPr>
        <w:rPr>
          <w:color w:val="auto"/>
          <w:szCs w:val="28"/>
          <w:lang w:eastAsia="ru-RU"/>
        </w:rPr>
      </w:pPr>
    </w:p>
    <w:p w:rsidR="00CB13DF" w:rsidRPr="00CD10C1" w:rsidRDefault="00CB13DF" w:rsidP="00CB7A01">
      <w:pPr>
        <w:ind w:firstLine="0"/>
        <w:jc w:val="center"/>
        <w:rPr>
          <w:color w:val="auto"/>
          <w:szCs w:val="28"/>
          <w:lang w:eastAsia="ru-RU"/>
        </w:rPr>
      </w:pPr>
      <w:r w:rsidRPr="00CD10C1">
        <w:rPr>
          <w:noProof/>
          <w:color w:val="auto"/>
          <w:szCs w:val="28"/>
          <w:lang w:eastAsia="ru-RU"/>
        </w:rPr>
        <w:drawing>
          <wp:inline distT="0" distB="0" distL="0" distR="0" wp14:anchorId="398C8A6B" wp14:editId="5FA6F127">
            <wp:extent cx="5713133" cy="3469342"/>
            <wp:effectExtent l="0" t="0" r="1905"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15076" cy="3470522"/>
                    </a:xfrm>
                    <a:prstGeom prst="rect">
                      <a:avLst/>
                    </a:prstGeom>
                    <a:noFill/>
                    <a:ln>
                      <a:noFill/>
                    </a:ln>
                  </pic:spPr>
                </pic:pic>
              </a:graphicData>
            </a:graphic>
          </wp:inline>
        </w:drawing>
      </w:r>
    </w:p>
    <w:p w:rsidR="00CB13DF" w:rsidRPr="00CD10C1" w:rsidRDefault="00CB13DF" w:rsidP="00CB7A01">
      <w:pPr>
        <w:pStyle w:val="affffb"/>
        <w:rPr>
          <w:lang w:eastAsia="ru-RU"/>
        </w:rPr>
      </w:pPr>
      <w:r w:rsidRPr="00CD10C1">
        <w:rPr>
          <w:lang w:eastAsia="ru-RU"/>
        </w:rPr>
        <w:t>Рисунок 1 Структура занятости молодёжи</w:t>
      </w:r>
    </w:p>
    <w:p w:rsidR="00CB13DF" w:rsidRPr="00CD10C1" w:rsidRDefault="00CB13DF" w:rsidP="00CD10C1">
      <w:pPr>
        <w:spacing w:line="240" w:lineRule="auto"/>
        <w:jc w:val="center"/>
        <w:rPr>
          <w:b/>
          <w:i/>
          <w:color w:val="auto"/>
          <w:szCs w:val="28"/>
          <w:lang w:eastAsia="ru-RU"/>
        </w:rPr>
      </w:pPr>
    </w:p>
    <w:p w:rsidR="00CB13DF" w:rsidRPr="00CD10C1" w:rsidRDefault="00CB13DF" w:rsidP="00CD10C1">
      <w:pPr>
        <w:shd w:val="clear" w:color="auto" w:fill="FFFFFF"/>
        <w:autoSpaceDE w:val="0"/>
        <w:autoSpaceDN w:val="0"/>
        <w:adjustRightInd w:val="0"/>
        <w:rPr>
          <w:color w:val="auto"/>
          <w:szCs w:val="28"/>
        </w:rPr>
      </w:pPr>
      <w:r w:rsidRPr="00CD10C1">
        <w:rPr>
          <w:color w:val="auto"/>
          <w:szCs w:val="28"/>
        </w:rPr>
        <w:t>Учитывая то, что социально-культурная сфера представлена большим количеством разнопрофильных социальных институтов, которые имеют свои определенные функции и формы работы, то и технологии, применяемые в</w:t>
      </w:r>
      <w:r w:rsidR="00CB7A01">
        <w:rPr>
          <w:color w:val="auto"/>
          <w:szCs w:val="28"/>
        </w:rPr>
        <w:t> </w:t>
      </w:r>
      <w:r w:rsidRPr="00CD10C1">
        <w:rPr>
          <w:color w:val="auto"/>
          <w:szCs w:val="28"/>
        </w:rPr>
        <w:t>различных учреждениях, используют множество методов, с помощью которых не только формируется, но и активно осваивается культурно-досуговая</w:t>
      </w:r>
      <w:r w:rsidR="00CB7A01">
        <w:rPr>
          <w:color w:val="auto"/>
          <w:szCs w:val="28"/>
        </w:rPr>
        <w:t> </w:t>
      </w:r>
      <w:r w:rsidRPr="00CD10C1">
        <w:rPr>
          <w:color w:val="auto"/>
          <w:szCs w:val="28"/>
        </w:rPr>
        <w:t>среда.</w:t>
      </w:r>
    </w:p>
    <w:p w:rsidR="00CB13DF" w:rsidRPr="00CD10C1" w:rsidRDefault="00CB13DF" w:rsidP="00CD10C1">
      <w:pPr>
        <w:shd w:val="clear" w:color="auto" w:fill="FFFFFF"/>
        <w:rPr>
          <w:color w:val="auto"/>
          <w:szCs w:val="28"/>
          <w:lang w:eastAsia="ru-RU"/>
        </w:rPr>
      </w:pPr>
      <w:r w:rsidRPr="00CD10C1">
        <w:rPr>
          <w:color w:val="auto"/>
          <w:szCs w:val="28"/>
          <w:lang w:eastAsia="ru-RU"/>
        </w:rPr>
        <w:t>Технологии управления социокультурным развитием закрытого админис</w:t>
      </w:r>
      <w:r w:rsidR="00CB7A01">
        <w:rPr>
          <w:color w:val="auto"/>
          <w:szCs w:val="28"/>
          <w:lang w:eastAsia="ru-RU"/>
        </w:rPr>
        <w:softHyphen/>
      </w:r>
      <w:r w:rsidRPr="00CD10C1">
        <w:rPr>
          <w:color w:val="auto"/>
          <w:szCs w:val="28"/>
          <w:lang w:eastAsia="ru-RU"/>
        </w:rPr>
        <w:t>тративно-территориального образования имеет следующие приоритеты:</w:t>
      </w:r>
    </w:p>
    <w:p w:rsidR="00CB13DF" w:rsidRPr="00CD10C1" w:rsidRDefault="00CB13DF" w:rsidP="00AC1FF7">
      <w:pPr>
        <w:numPr>
          <w:ilvl w:val="0"/>
          <w:numId w:val="63"/>
        </w:numPr>
        <w:shd w:val="clear" w:color="auto" w:fill="FFFFFF"/>
        <w:tabs>
          <w:tab w:val="left" w:pos="851"/>
        </w:tabs>
        <w:ind w:left="0" w:firstLine="567"/>
        <w:rPr>
          <w:color w:val="auto"/>
          <w:szCs w:val="28"/>
          <w:lang w:eastAsia="ru-RU"/>
        </w:rPr>
      </w:pPr>
      <w:r w:rsidRPr="00CD10C1">
        <w:rPr>
          <w:color w:val="auto"/>
          <w:szCs w:val="28"/>
          <w:lang w:eastAsia="ru-RU"/>
        </w:rPr>
        <w:t>учет специфики исторического развития территории;</w:t>
      </w:r>
    </w:p>
    <w:p w:rsidR="00CB13DF" w:rsidRPr="00CD10C1" w:rsidRDefault="00CB13DF" w:rsidP="00AC1FF7">
      <w:pPr>
        <w:numPr>
          <w:ilvl w:val="0"/>
          <w:numId w:val="63"/>
        </w:numPr>
        <w:shd w:val="clear" w:color="auto" w:fill="FFFFFF"/>
        <w:tabs>
          <w:tab w:val="left" w:pos="851"/>
        </w:tabs>
        <w:ind w:left="0" w:firstLine="567"/>
        <w:rPr>
          <w:color w:val="auto"/>
          <w:szCs w:val="28"/>
          <w:lang w:eastAsia="ru-RU"/>
        </w:rPr>
      </w:pPr>
      <w:r w:rsidRPr="00CD10C1">
        <w:rPr>
          <w:color w:val="auto"/>
          <w:szCs w:val="28"/>
          <w:lang w:eastAsia="ru-RU"/>
        </w:rPr>
        <w:t>опора на традиции и национальные черты народа, проживающего на</w:t>
      </w:r>
      <w:r w:rsidR="00CB7A01">
        <w:rPr>
          <w:color w:val="auto"/>
          <w:szCs w:val="28"/>
          <w:lang w:eastAsia="ru-RU"/>
        </w:rPr>
        <w:t> </w:t>
      </w:r>
      <w:r w:rsidRPr="00CD10C1">
        <w:rPr>
          <w:color w:val="auto"/>
          <w:szCs w:val="28"/>
          <w:lang w:eastAsia="ru-RU"/>
        </w:rPr>
        <w:t>территории;</w:t>
      </w:r>
    </w:p>
    <w:p w:rsidR="00CB13DF" w:rsidRPr="00CD10C1" w:rsidRDefault="00CB13DF" w:rsidP="00AC1FF7">
      <w:pPr>
        <w:numPr>
          <w:ilvl w:val="0"/>
          <w:numId w:val="63"/>
        </w:numPr>
        <w:shd w:val="clear" w:color="auto" w:fill="FFFFFF"/>
        <w:tabs>
          <w:tab w:val="left" w:pos="851"/>
        </w:tabs>
        <w:ind w:left="0" w:firstLine="567"/>
        <w:rPr>
          <w:color w:val="auto"/>
          <w:szCs w:val="28"/>
          <w:lang w:eastAsia="ru-RU"/>
        </w:rPr>
      </w:pPr>
      <w:r w:rsidRPr="00CD10C1">
        <w:rPr>
          <w:color w:val="auto"/>
          <w:szCs w:val="28"/>
          <w:lang w:eastAsia="ru-RU"/>
        </w:rPr>
        <w:t>развитость социокультурной инфраструктуры, активности и творческого потенциала населения;</w:t>
      </w:r>
    </w:p>
    <w:p w:rsidR="00CB13DF" w:rsidRPr="00CD10C1" w:rsidRDefault="00CB13DF" w:rsidP="00AC1FF7">
      <w:pPr>
        <w:numPr>
          <w:ilvl w:val="0"/>
          <w:numId w:val="63"/>
        </w:numPr>
        <w:shd w:val="clear" w:color="auto" w:fill="FFFFFF"/>
        <w:tabs>
          <w:tab w:val="left" w:pos="851"/>
        </w:tabs>
        <w:ind w:left="0" w:firstLine="567"/>
        <w:rPr>
          <w:color w:val="auto"/>
          <w:szCs w:val="28"/>
          <w:lang w:eastAsia="ru-RU"/>
        </w:rPr>
      </w:pPr>
      <w:r w:rsidRPr="00CD10C1">
        <w:rPr>
          <w:color w:val="auto"/>
          <w:szCs w:val="28"/>
          <w:lang w:eastAsia="ru-RU"/>
        </w:rPr>
        <w:lastRenderedPageBreak/>
        <w:t>наличие профессиональных кадров, способных развивать социокуль</w:t>
      </w:r>
      <w:r w:rsidR="00CB7A01">
        <w:rPr>
          <w:color w:val="auto"/>
          <w:szCs w:val="28"/>
          <w:lang w:eastAsia="ru-RU"/>
        </w:rPr>
        <w:softHyphen/>
      </w:r>
      <w:r w:rsidRPr="00CD10C1">
        <w:rPr>
          <w:color w:val="auto"/>
          <w:szCs w:val="28"/>
          <w:lang w:eastAsia="ru-RU"/>
        </w:rPr>
        <w:t>турный потенциал ЗАТО, спрос и удовлетворение культурных потребностей, информированности и образования.</w:t>
      </w:r>
    </w:p>
    <w:p w:rsidR="00CB13DF" w:rsidRPr="00CD10C1" w:rsidRDefault="00CB13DF" w:rsidP="00CD10C1">
      <w:pPr>
        <w:shd w:val="clear" w:color="auto" w:fill="FFFFFF"/>
        <w:rPr>
          <w:color w:val="auto"/>
          <w:szCs w:val="28"/>
          <w:lang w:eastAsia="ru-RU"/>
        </w:rPr>
      </w:pPr>
      <w:r w:rsidRPr="00CD10C1">
        <w:rPr>
          <w:color w:val="auto"/>
          <w:szCs w:val="28"/>
          <w:lang w:eastAsia="ru-RU"/>
        </w:rPr>
        <w:t>Технологии социально-культурной деятельности молодёжи в закрытом административно-территориально образовании определяется нормативно-правовыми актами различных органов власти регулирующих как культурную деятельность, так и молодёжную политику.</w:t>
      </w:r>
    </w:p>
    <w:p w:rsidR="00CB13DF" w:rsidRPr="00CD10C1" w:rsidRDefault="00CB13DF" w:rsidP="00CD10C1">
      <w:pPr>
        <w:shd w:val="clear" w:color="auto" w:fill="FFFFFF"/>
        <w:autoSpaceDE w:val="0"/>
        <w:autoSpaceDN w:val="0"/>
        <w:adjustRightInd w:val="0"/>
        <w:rPr>
          <w:color w:val="auto"/>
          <w:szCs w:val="28"/>
          <w:lang w:eastAsia="ru-RU"/>
        </w:rPr>
      </w:pPr>
      <w:r w:rsidRPr="00CD10C1">
        <w:rPr>
          <w:color w:val="auto"/>
          <w:szCs w:val="28"/>
          <w:lang w:eastAsia="ru-RU"/>
        </w:rPr>
        <w:t xml:space="preserve">Целевые ориентации технологий управления социально-культурной деятельностью в условиях ЗАТО заключаются в том, чтобы способствовать становлению, развитию воспитанию в молодёжи полноценной личности человека, учитывая при этом особую территориальную организацию среды проживания человека. </w:t>
      </w:r>
    </w:p>
    <w:p w:rsidR="00CB13DF" w:rsidRPr="00CD10C1" w:rsidRDefault="00CB13DF" w:rsidP="00CD10C1">
      <w:pPr>
        <w:shd w:val="clear" w:color="auto" w:fill="FFFFFF"/>
        <w:autoSpaceDE w:val="0"/>
        <w:autoSpaceDN w:val="0"/>
        <w:adjustRightInd w:val="0"/>
        <w:rPr>
          <w:color w:val="auto"/>
          <w:szCs w:val="28"/>
          <w:lang w:eastAsia="ru-RU"/>
        </w:rPr>
      </w:pPr>
      <w:r w:rsidRPr="00CD10C1">
        <w:rPr>
          <w:color w:val="auto"/>
          <w:szCs w:val="28"/>
          <w:lang w:eastAsia="ru-RU"/>
        </w:rPr>
        <w:t>Существующие в ЗАТО Озёрск технологии управления социально-культурной деятельностью молодёжи можно условно разделить на:</w:t>
      </w:r>
    </w:p>
    <w:p w:rsidR="00CB13DF" w:rsidRPr="00CD10C1" w:rsidRDefault="00CB13DF" w:rsidP="00AC1FF7">
      <w:pPr>
        <w:numPr>
          <w:ilvl w:val="0"/>
          <w:numId w:val="64"/>
        </w:numPr>
        <w:shd w:val="clear" w:color="auto" w:fill="FFFFFF"/>
        <w:tabs>
          <w:tab w:val="left" w:pos="851"/>
        </w:tabs>
        <w:autoSpaceDE w:val="0"/>
        <w:autoSpaceDN w:val="0"/>
        <w:adjustRightInd w:val="0"/>
        <w:ind w:left="0" w:firstLine="567"/>
        <w:rPr>
          <w:color w:val="auto"/>
          <w:szCs w:val="28"/>
          <w:lang w:eastAsia="ru-RU"/>
        </w:rPr>
      </w:pPr>
      <w:r w:rsidRPr="00CD10C1">
        <w:rPr>
          <w:color w:val="auto"/>
          <w:szCs w:val="28"/>
          <w:lang w:eastAsia="ru-RU"/>
        </w:rPr>
        <w:t xml:space="preserve">технологию информационно-познавательной и просветительной деятельности, которая имеет цель </w:t>
      </w:r>
      <w:r w:rsidRPr="00CD10C1">
        <w:rPr>
          <w:iCs/>
          <w:color w:val="auto"/>
          <w:szCs w:val="28"/>
          <w:lang w:eastAsia="ru-RU"/>
        </w:rPr>
        <w:t>просвещать, информировать, разъяснять, реализовывать на практике насущные интересы молодёжи (в том числе и</w:t>
      </w:r>
      <w:r w:rsidR="00CB7A01">
        <w:rPr>
          <w:iCs/>
          <w:color w:val="auto"/>
          <w:szCs w:val="28"/>
          <w:lang w:eastAsia="ru-RU"/>
        </w:rPr>
        <w:t> </w:t>
      </w:r>
      <w:r w:rsidRPr="00CD10C1">
        <w:rPr>
          <w:iCs/>
          <w:color w:val="auto"/>
          <w:szCs w:val="28"/>
          <w:lang w:eastAsia="ru-RU"/>
        </w:rPr>
        <w:t>атомная промышленность, радиационная безопасность, наркотики).</w:t>
      </w:r>
    </w:p>
    <w:p w:rsidR="00CB13DF" w:rsidRPr="00CD10C1" w:rsidRDefault="00CB13DF" w:rsidP="00AC1FF7">
      <w:pPr>
        <w:numPr>
          <w:ilvl w:val="0"/>
          <w:numId w:val="64"/>
        </w:numPr>
        <w:shd w:val="clear" w:color="auto" w:fill="FFFFFF"/>
        <w:tabs>
          <w:tab w:val="left" w:pos="851"/>
        </w:tabs>
        <w:autoSpaceDE w:val="0"/>
        <w:autoSpaceDN w:val="0"/>
        <w:adjustRightInd w:val="0"/>
        <w:ind w:left="0" w:firstLine="567"/>
        <w:rPr>
          <w:color w:val="auto"/>
          <w:szCs w:val="28"/>
          <w:lang w:eastAsia="ru-RU"/>
        </w:rPr>
      </w:pPr>
      <w:r w:rsidRPr="00CD10C1">
        <w:rPr>
          <w:color w:val="auto"/>
          <w:szCs w:val="28"/>
          <w:lang w:eastAsia="ru-RU"/>
        </w:rPr>
        <w:t xml:space="preserve">технологию организации самодеятельного творчества и любительских объединений. </w:t>
      </w:r>
      <w:r w:rsidRPr="00CD10C1">
        <w:rPr>
          <w:iCs/>
          <w:color w:val="auto"/>
          <w:szCs w:val="28"/>
          <w:lang w:eastAsia="ru-RU"/>
        </w:rPr>
        <w:t>Эта деятельность направлена, прежде всего, на самосовершен</w:t>
      </w:r>
      <w:r w:rsidR="00CB7A01">
        <w:rPr>
          <w:iCs/>
          <w:color w:val="auto"/>
          <w:szCs w:val="28"/>
          <w:lang w:eastAsia="ru-RU"/>
        </w:rPr>
        <w:softHyphen/>
      </w:r>
      <w:r w:rsidRPr="00CD10C1">
        <w:rPr>
          <w:iCs/>
          <w:color w:val="auto"/>
          <w:szCs w:val="28"/>
          <w:lang w:eastAsia="ru-RU"/>
        </w:rPr>
        <w:t>ствование личности и создание условий для самоорганизационных процессов в</w:t>
      </w:r>
      <w:r w:rsidR="00CB7A01">
        <w:rPr>
          <w:iCs/>
          <w:color w:val="auto"/>
          <w:szCs w:val="28"/>
          <w:lang w:eastAsia="ru-RU"/>
        </w:rPr>
        <w:t> </w:t>
      </w:r>
      <w:r w:rsidRPr="00CD10C1">
        <w:rPr>
          <w:iCs/>
          <w:color w:val="auto"/>
          <w:szCs w:val="28"/>
          <w:lang w:eastAsia="ru-RU"/>
        </w:rPr>
        <w:t>группах и коллективах любительской направленности.</w:t>
      </w:r>
    </w:p>
    <w:p w:rsidR="00CB13DF" w:rsidRPr="00CD10C1" w:rsidRDefault="00CB13DF" w:rsidP="00AC1FF7">
      <w:pPr>
        <w:numPr>
          <w:ilvl w:val="0"/>
          <w:numId w:val="64"/>
        </w:numPr>
        <w:shd w:val="clear" w:color="auto" w:fill="FFFFFF"/>
        <w:tabs>
          <w:tab w:val="left" w:pos="851"/>
        </w:tabs>
        <w:autoSpaceDE w:val="0"/>
        <w:autoSpaceDN w:val="0"/>
        <w:adjustRightInd w:val="0"/>
        <w:ind w:left="0" w:firstLine="567"/>
        <w:rPr>
          <w:color w:val="auto"/>
          <w:szCs w:val="28"/>
          <w:lang w:eastAsia="ru-RU"/>
        </w:rPr>
      </w:pPr>
      <w:r w:rsidRPr="00CD10C1">
        <w:rPr>
          <w:color w:val="auto"/>
          <w:szCs w:val="28"/>
          <w:lang w:eastAsia="ru-RU"/>
        </w:rPr>
        <w:t xml:space="preserve">технологию организации отдыха и развлечения, </w:t>
      </w:r>
      <w:r w:rsidRPr="00CD10C1">
        <w:rPr>
          <w:iCs/>
          <w:color w:val="auto"/>
          <w:szCs w:val="28"/>
          <w:lang w:eastAsia="ru-RU"/>
        </w:rPr>
        <w:t>ориентированную на</w:t>
      </w:r>
      <w:r w:rsidR="00CB7A01">
        <w:rPr>
          <w:iCs/>
          <w:color w:val="auto"/>
          <w:szCs w:val="28"/>
          <w:lang w:eastAsia="ru-RU"/>
        </w:rPr>
        <w:t> </w:t>
      </w:r>
      <w:r w:rsidRPr="00CD10C1">
        <w:rPr>
          <w:iCs/>
          <w:color w:val="auto"/>
          <w:szCs w:val="28"/>
          <w:lang w:eastAsia="ru-RU"/>
        </w:rPr>
        <w:t>оздоровление образа жизни людей и организацию игровой, развлекательной и физкультурно-оздоровительной деятельности.</w:t>
      </w:r>
    </w:p>
    <w:p w:rsidR="00CB13DF" w:rsidRPr="00CD10C1" w:rsidRDefault="00CB13DF" w:rsidP="00CD10C1">
      <w:pPr>
        <w:shd w:val="clear" w:color="auto" w:fill="FFFFFF"/>
        <w:rPr>
          <w:color w:val="auto"/>
          <w:szCs w:val="28"/>
          <w:lang w:eastAsia="ru-RU"/>
        </w:rPr>
      </w:pPr>
      <w:r w:rsidRPr="00CD10C1">
        <w:rPr>
          <w:color w:val="auto"/>
          <w:szCs w:val="28"/>
          <w:lang w:eastAsia="ru-RU"/>
        </w:rPr>
        <w:t xml:space="preserve">Данные технологии реализуются в процессе управления социально-культурной деятельностью молодёжи. </w:t>
      </w:r>
    </w:p>
    <w:p w:rsidR="00CB13DF" w:rsidRPr="00CD10C1" w:rsidRDefault="00CB13DF" w:rsidP="00CD10C1">
      <w:pPr>
        <w:shd w:val="clear" w:color="auto" w:fill="FFFFFF"/>
        <w:rPr>
          <w:color w:val="auto"/>
          <w:szCs w:val="28"/>
          <w:lang w:eastAsia="ru-RU"/>
        </w:rPr>
      </w:pPr>
      <w:r w:rsidRPr="00CD10C1">
        <w:rPr>
          <w:color w:val="auto"/>
          <w:szCs w:val="28"/>
          <w:lang w:eastAsia="ru-RU"/>
        </w:rPr>
        <w:t>Отраслевая ориентация Озёрского городского округа отражается и</w:t>
      </w:r>
      <w:r w:rsidR="00CB7A01">
        <w:rPr>
          <w:color w:val="auto"/>
          <w:szCs w:val="28"/>
          <w:lang w:eastAsia="ru-RU"/>
        </w:rPr>
        <w:t> </w:t>
      </w:r>
      <w:r w:rsidRPr="00CD10C1">
        <w:rPr>
          <w:color w:val="auto"/>
          <w:szCs w:val="28"/>
          <w:lang w:eastAsia="ru-RU"/>
        </w:rPr>
        <w:t>на</w:t>
      </w:r>
      <w:r w:rsidR="00CB7A01">
        <w:rPr>
          <w:color w:val="auto"/>
          <w:szCs w:val="28"/>
          <w:lang w:eastAsia="ru-RU"/>
        </w:rPr>
        <w:t> </w:t>
      </w:r>
      <w:r w:rsidRPr="00CD10C1">
        <w:rPr>
          <w:color w:val="auto"/>
          <w:szCs w:val="28"/>
          <w:lang w:eastAsia="ru-RU"/>
        </w:rPr>
        <w:t>специфики социально-культурной деятельности. Государственная корпо</w:t>
      </w:r>
      <w:r w:rsidR="00CB7A01">
        <w:rPr>
          <w:color w:val="auto"/>
          <w:szCs w:val="28"/>
          <w:lang w:eastAsia="ru-RU"/>
        </w:rPr>
        <w:softHyphen/>
      </w:r>
      <w:r w:rsidRPr="00CD10C1">
        <w:rPr>
          <w:color w:val="auto"/>
          <w:szCs w:val="28"/>
          <w:lang w:eastAsia="ru-RU"/>
        </w:rPr>
        <w:lastRenderedPageBreak/>
        <w:t>рация Росатом принимает активное участие в формирование социокультурных ценностей молодёжи.</w:t>
      </w:r>
    </w:p>
    <w:p w:rsidR="00CB13DF" w:rsidRPr="00CD10C1" w:rsidRDefault="00CB13DF" w:rsidP="00CD10C1">
      <w:pPr>
        <w:shd w:val="clear" w:color="auto" w:fill="FFFFFF"/>
        <w:rPr>
          <w:color w:val="auto"/>
          <w:szCs w:val="28"/>
          <w:lang w:eastAsia="ru-RU"/>
        </w:rPr>
      </w:pPr>
      <w:r w:rsidRPr="00CD10C1">
        <w:rPr>
          <w:color w:val="auto"/>
          <w:szCs w:val="28"/>
          <w:lang w:eastAsia="ru-RU"/>
        </w:rPr>
        <w:t>Отток талантливой молодежи, дефицит кадров и прочие серьезные проблемы одинаковы для всех городов ЗАТО. Чтобы сделать города атомной отрасли привлекательными для жизни, как отметил руководитель Федерального агентства по атомной энергии С.В.</w:t>
      </w:r>
      <w:r w:rsidRPr="00CD10C1">
        <w:rPr>
          <w:color w:val="auto"/>
          <w:szCs w:val="28"/>
          <w:lang w:val="en-US" w:eastAsia="ru-RU"/>
        </w:rPr>
        <w:t> </w:t>
      </w:r>
      <w:r w:rsidRPr="00CD10C1">
        <w:rPr>
          <w:color w:val="auto"/>
          <w:szCs w:val="28"/>
          <w:lang w:eastAsia="ru-RU"/>
        </w:rPr>
        <w:t xml:space="preserve">Кириенко, необходимо поднимать социальную сферу, в том числе и культуру. </w:t>
      </w:r>
    </w:p>
    <w:p w:rsidR="00CB13DF" w:rsidRPr="00CD10C1" w:rsidRDefault="00CB13DF" w:rsidP="00CD10C1">
      <w:pPr>
        <w:shd w:val="clear" w:color="auto" w:fill="FFFFFF"/>
        <w:rPr>
          <w:color w:val="auto"/>
          <w:szCs w:val="28"/>
          <w:lang w:eastAsia="ru-RU"/>
        </w:rPr>
      </w:pPr>
      <w:r w:rsidRPr="00CD10C1">
        <w:rPr>
          <w:color w:val="auto"/>
          <w:szCs w:val="28"/>
          <w:lang w:eastAsia="ru-RU"/>
        </w:rPr>
        <w:t>Для решения этих задач в 2006 году было заключено соглашением о</w:t>
      </w:r>
      <w:r w:rsidR="00CB7A01">
        <w:rPr>
          <w:color w:val="auto"/>
          <w:szCs w:val="28"/>
          <w:lang w:eastAsia="ru-RU"/>
        </w:rPr>
        <w:t> </w:t>
      </w:r>
      <w:r w:rsidRPr="00CD10C1">
        <w:rPr>
          <w:color w:val="auto"/>
          <w:szCs w:val="28"/>
          <w:lang w:eastAsia="ru-RU"/>
        </w:rPr>
        <w:t>сотрудничестве в области культуры между Министерством культуры и</w:t>
      </w:r>
      <w:r w:rsidR="00CB7A01">
        <w:rPr>
          <w:color w:val="auto"/>
          <w:szCs w:val="28"/>
          <w:lang w:eastAsia="ru-RU"/>
        </w:rPr>
        <w:t> </w:t>
      </w:r>
      <w:r w:rsidRPr="00CD10C1">
        <w:rPr>
          <w:color w:val="auto"/>
          <w:szCs w:val="28"/>
          <w:lang w:eastAsia="ru-RU"/>
        </w:rPr>
        <w:t>массовых коммуникаций Российской Федерации и «Росатомом». Программа формируется за счет консолидации источников финансирования: Росатома, Министерства культуры РФ и муниципалитетов.</w:t>
      </w:r>
    </w:p>
    <w:p w:rsidR="00CB13DF" w:rsidRPr="00CD10C1" w:rsidRDefault="00CB13DF" w:rsidP="00CD10C1">
      <w:pPr>
        <w:shd w:val="clear" w:color="auto" w:fill="FFFFFF"/>
        <w:rPr>
          <w:color w:val="auto"/>
          <w:szCs w:val="28"/>
          <w:lang w:eastAsia="ru-RU"/>
        </w:rPr>
      </w:pPr>
      <w:r w:rsidRPr="00CD10C1">
        <w:rPr>
          <w:color w:val="auto"/>
          <w:szCs w:val="28"/>
          <w:lang w:eastAsia="ru-RU"/>
        </w:rPr>
        <w:t>В рамках данного документа на территории Озёрского городского округа реализуется несколько проектов, в которых активное участие принимает молодое поколение.</w:t>
      </w:r>
    </w:p>
    <w:p w:rsidR="00CB13DF" w:rsidRPr="00CD10C1" w:rsidRDefault="00CB13DF" w:rsidP="00CD10C1">
      <w:pPr>
        <w:shd w:val="clear" w:color="auto" w:fill="FFFFFF"/>
        <w:rPr>
          <w:color w:val="auto"/>
          <w:szCs w:val="28"/>
          <w:lang w:eastAsia="ru-RU"/>
        </w:rPr>
      </w:pPr>
      <w:r w:rsidRPr="00CD10C1">
        <w:rPr>
          <w:color w:val="auto"/>
          <w:szCs w:val="28"/>
          <w:lang w:eastAsia="ru-RU"/>
        </w:rPr>
        <w:t>Проект «Территория культуры Росатома».</w:t>
      </w:r>
      <w:r w:rsidRPr="00CD10C1">
        <w:rPr>
          <w:color w:val="auto"/>
          <w:szCs w:val="28"/>
        </w:rPr>
        <w:t xml:space="preserve"> </w:t>
      </w:r>
      <w:r w:rsidRPr="00CD10C1">
        <w:rPr>
          <w:color w:val="auto"/>
          <w:szCs w:val="28"/>
          <w:lang w:eastAsia="ru-RU"/>
        </w:rPr>
        <w:t>Госкорпорация «Росатом» на</w:t>
      </w:r>
      <w:r w:rsidR="00CB7A01">
        <w:rPr>
          <w:color w:val="auto"/>
          <w:szCs w:val="28"/>
          <w:lang w:eastAsia="ru-RU"/>
        </w:rPr>
        <w:t> </w:t>
      </w:r>
      <w:r w:rsidRPr="00CD10C1">
        <w:rPr>
          <w:color w:val="auto"/>
          <w:szCs w:val="28"/>
          <w:lang w:eastAsia="ru-RU"/>
        </w:rPr>
        <w:t>протяжении 6 лет проводит социокультурные проекты для жителей закрытых административно-территориальных образований (ЗАТО), работников предприятий отрасли и их детей. В 2007 году стартовала большая программа «Территория культуры атомной отрасли», которая была направлена на то, чтобы не только познакомить жителей атомных территорий с лучшими образцами исполнительского, изобразительного и театрального искусства, но</w:t>
      </w:r>
      <w:r w:rsidR="00CB7A01">
        <w:rPr>
          <w:color w:val="auto"/>
          <w:szCs w:val="28"/>
          <w:lang w:eastAsia="ru-RU"/>
        </w:rPr>
        <w:t> </w:t>
      </w:r>
      <w:r w:rsidRPr="00CD10C1">
        <w:rPr>
          <w:color w:val="auto"/>
          <w:szCs w:val="28"/>
          <w:lang w:eastAsia="ru-RU"/>
        </w:rPr>
        <w:t>и</w:t>
      </w:r>
      <w:r w:rsidR="00CB7A01">
        <w:rPr>
          <w:color w:val="auto"/>
          <w:szCs w:val="28"/>
          <w:lang w:eastAsia="ru-RU"/>
        </w:rPr>
        <w:t> </w:t>
      </w:r>
      <w:r w:rsidRPr="00CD10C1">
        <w:rPr>
          <w:color w:val="auto"/>
          <w:szCs w:val="28"/>
          <w:lang w:eastAsia="ru-RU"/>
        </w:rPr>
        <w:t>поддержать творческие коллективы, работающие в городах АЭС и ЗАТО Росатома. За это время в Озёрске было проведено более 30 мероприятий в</w:t>
      </w:r>
      <w:r w:rsidR="00CB7A01">
        <w:rPr>
          <w:color w:val="auto"/>
          <w:szCs w:val="28"/>
          <w:lang w:eastAsia="ru-RU"/>
        </w:rPr>
        <w:t> </w:t>
      </w:r>
      <w:r w:rsidRPr="00CD10C1">
        <w:rPr>
          <w:color w:val="auto"/>
          <w:szCs w:val="28"/>
          <w:lang w:eastAsia="ru-RU"/>
        </w:rPr>
        <w:t>рамках программы «Территория культуры Росатома».</w:t>
      </w:r>
    </w:p>
    <w:p w:rsidR="00CB13DF" w:rsidRPr="00CD10C1" w:rsidRDefault="00CB13DF" w:rsidP="00CD10C1">
      <w:pPr>
        <w:shd w:val="clear" w:color="auto" w:fill="FFFFFF"/>
        <w:rPr>
          <w:color w:val="auto"/>
          <w:szCs w:val="28"/>
          <w:lang w:eastAsia="ru-RU"/>
        </w:rPr>
      </w:pPr>
      <w:r w:rsidRPr="00CD10C1">
        <w:rPr>
          <w:color w:val="auto"/>
          <w:szCs w:val="28"/>
          <w:lang w:eastAsia="ru-RU"/>
        </w:rPr>
        <w:t>Реализация полномочий по организации мероприятий для молодежи в</w:t>
      </w:r>
      <w:r w:rsidR="00CB7A01">
        <w:rPr>
          <w:color w:val="auto"/>
          <w:szCs w:val="28"/>
          <w:lang w:eastAsia="ru-RU"/>
        </w:rPr>
        <w:t> </w:t>
      </w:r>
      <w:r w:rsidRPr="00CD10C1">
        <w:rPr>
          <w:color w:val="auto"/>
          <w:szCs w:val="28"/>
          <w:lang w:eastAsia="ru-RU"/>
        </w:rPr>
        <w:t>Озёрском городском округе возложена на Служба по делам молодежи и</w:t>
      </w:r>
      <w:r w:rsidR="00CB7A01">
        <w:rPr>
          <w:color w:val="auto"/>
          <w:szCs w:val="28"/>
          <w:lang w:eastAsia="ru-RU"/>
        </w:rPr>
        <w:t> </w:t>
      </w:r>
      <w:r w:rsidRPr="00CD10C1">
        <w:rPr>
          <w:color w:val="auto"/>
          <w:szCs w:val="28"/>
          <w:lang w:eastAsia="ru-RU"/>
        </w:rPr>
        <w:t>семьи. Служба по делам молодежи осуществляет функцию по организации и</w:t>
      </w:r>
      <w:r w:rsidR="00CB7A01">
        <w:rPr>
          <w:color w:val="auto"/>
          <w:szCs w:val="28"/>
          <w:lang w:eastAsia="ru-RU"/>
        </w:rPr>
        <w:t> </w:t>
      </w:r>
      <w:r w:rsidRPr="00CD10C1">
        <w:rPr>
          <w:color w:val="auto"/>
          <w:szCs w:val="28"/>
          <w:lang w:eastAsia="ru-RU"/>
        </w:rPr>
        <w:t xml:space="preserve">осуществлению мероприятий по работе с детьми и молодежью в Озерском городском округе. </w:t>
      </w:r>
    </w:p>
    <w:p w:rsidR="00CB13DF" w:rsidRPr="00CD10C1" w:rsidRDefault="00CB13DF" w:rsidP="00CD10C1">
      <w:pPr>
        <w:shd w:val="clear" w:color="auto" w:fill="FFFFFF"/>
        <w:rPr>
          <w:color w:val="auto"/>
          <w:szCs w:val="28"/>
          <w:lang w:eastAsia="ru-RU"/>
        </w:rPr>
      </w:pPr>
      <w:r w:rsidRPr="00CD10C1">
        <w:rPr>
          <w:color w:val="auto"/>
          <w:szCs w:val="28"/>
          <w:lang w:eastAsia="ru-RU"/>
        </w:rPr>
        <w:lastRenderedPageBreak/>
        <w:t>Основные цели и задачи управления социально-культурной деятельности молодёжи на территории ЗАТО Озёрск отражены на рисунке 2.</w:t>
      </w:r>
    </w:p>
    <w:p w:rsidR="00CB13DF" w:rsidRPr="00CD10C1" w:rsidRDefault="00CB13DF" w:rsidP="00CD10C1">
      <w:pPr>
        <w:shd w:val="clear" w:color="auto" w:fill="FFFFFF"/>
        <w:rPr>
          <w:color w:val="auto"/>
          <w:szCs w:val="28"/>
          <w:lang w:eastAsia="ru-RU"/>
        </w:rPr>
      </w:pPr>
    </w:p>
    <w:p w:rsidR="00CB13DF" w:rsidRPr="00CD10C1" w:rsidRDefault="00CB13DF" w:rsidP="00CB7A01">
      <w:pPr>
        <w:ind w:firstLine="0"/>
        <w:jc w:val="center"/>
        <w:rPr>
          <w:color w:val="auto"/>
          <w:szCs w:val="28"/>
          <w:lang w:eastAsia="ru-RU"/>
        </w:rPr>
      </w:pPr>
      <w:r w:rsidRPr="00CD10C1">
        <w:rPr>
          <w:noProof/>
          <w:color w:val="auto"/>
          <w:szCs w:val="28"/>
          <w:lang w:eastAsia="ru-RU"/>
        </w:rPr>
        <w:drawing>
          <wp:inline distT="0" distB="0" distL="0" distR="0" wp14:anchorId="227E4D8C" wp14:editId="6271A84F">
            <wp:extent cx="5730618" cy="5351930"/>
            <wp:effectExtent l="0" t="0" r="3810" b="127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val="0"/>
                        </a:ext>
                      </a:extLst>
                    </a:blip>
                    <a:srcRect t="4326"/>
                    <a:stretch>
                      <a:fillRect/>
                    </a:stretch>
                  </pic:blipFill>
                  <pic:spPr bwMode="auto">
                    <a:xfrm>
                      <a:off x="0" y="0"/>
                      <a:ext cx="5736781" cy="5357686"/>
                    </a:xfrm>
                    <a:prstGeom prst="rect">
                      <a:avLst/>
                    </a:prstGeom>
                    <a:noFill/>
                    <a:ln>
                      <a:noFill/>
                    </a:ln>
                  </pic:spPr>
                </pic:pic>
              </a:graphicData>
            </a:graphic>
          </wp:inline>
        </w:drawing>
      </w:r>
    </w:p>
    <w:p w:rsidR="00CB13DF" w:rsidRPr="00CD10C1" w:rsidRDefault="00CB13DF" w:rsidP="00CB7A01">
      <w:pPr>
        <w:pStyle w:val="affffb"/>
        <w:rPr>
          <w:lang w:eastAsia="ru-RU"/>
        </w:rPr>
      </w:pPr>
      <w:r w:rsidRPr="00CD10C1">
        <w:rPr>
          <w:lang w:eastAsia="ru-RU"/>
        </w:rPr>
        <w:t>Рисунок 2 Основные цели и задачи управления социально-культурной деятельности молодёжи на территории ЗАТО Озёрск</w:t>
      </w:r>
    </w:p>
    <w:p w:rsidR="00CB13DF" w:rsidRPr="00CD10C1" w:rsidRDefault="00CB13DF" w:rsidP="00CD10C1">
      <w:pPr>
        <w:rPr>
          <w:color w:val="auto"/>
          <w:szCs w:val="28"/>
          <w:lang w:eastAsia="ru-RU"/>
        </w:rPr>
      </w:pPr>
    </w:p>
    <w:p w:rsidR="00CB13DF" w:rsidRPr="00CD10C1" w:rsidRDefault="00CB13DF" w:rsidP="00CD10C1">
      <w:pPr>
        <w:rPr>
          <w:color w:val="auto"/>
          <w:szCs w:val="28"/>
          <w:lang w:eastAsia="ru-RU"/>
        </w:rPr>
      </w:pPr>
      <w:r w:rsidRPr="00CD10C1">
        <w:rPr>
          <w:color w:val="auto"/>
          <w:szCs w:val="28"/>
          <w:lang w:eastAsia="ru-RU"/>
        </w:rPr>
        <w:t>Для достижения указанных результатов данных целей, с учётом предложений общественных организаций и специалистов, работающих с</w:t>
      </w:r>
      <w:r w:rsidR="00CB7A01">
        <w:rPr>
          <w:color w:val="auto"/>
          <w:szCs w:val="28"/>
          <w:lang w:eastAsia="ru-RU"/>
        </w:rPr>
        <w:t> </w:t>
      </w:r>
      <w:r w:rsidRPr="00CD10C1">
        <w:rPr>
          <w:color w:val="auto"/>
          <w:szCs w:val="28"/>
          <w:lang w:eastAsia="ru-RU"/>
        </w:rPr>
        <w:t>детьми и молодежью, жителей округа, а также данные отдела статистики и</w:t>
      </w:r>
      <w:r w:rsidR="00CB7A01">
        <w:rPr>
          <w:color w:val="auto"/>
          <w:szCs w:val="28"/>
          <w:lang w:eastAsia="ru-RU"/>
        </w:rPr>
        <w:t> </w:t>
      </w:r>
      <w:r w:rsidRPr="00CD10C1">
        <w:rPr>
          <w:color w:val="auto"/>
          <w:szCs w:val="28"/>
          <w:lang w:eastAsia="ru-RU"/>
        </w:rPr>
        <w:t>результаты социологических исследований, была разработана целевая программа «Молодёжь Озёрска» на 2011―2013 гг.</w:t>
      </w:r>
    </w:p>
    <w:p w:rsidR="00CB13DF" w:rsidRPr="00CD10C1" w:rsidRDefault="00CB13DF" w:rsidP="00CD10C1">
      <w:pPr>
        <w:pStyle w:val="a6"/>
        <w:spacing w:before="0" w:beforeAutospacing="0" w:after="0" w:afterAutospacing="0" w:line="360" w:lineRule="auto"/>
        <w:ind w:firstLine="567"/>
        <w:jc w:val="both"/>
        <w:rPr>
          <w:sz w:val="28"/>
          <w:szCs w:val="28"/>
        </w:rPr>
      </w:pPr>
      <w:r w:rsidRPr="00CD10C1">
        <w:rPr>
          <w:sz w:val="28"/>
          <w:szCs w:val="28"/>
        </w:rPr>
        <w:lastRenderedPageBreak/>
        <w:t xml:space="preserve">Документационное обеспечение организации социально-культурной деятельностью имеет важное значение для эффективной реализации задач управления. </w:t>
      </w:r>
    </w:p>
    <w:p w:rsidR="00CB13DF" w:rsidRPr="00CD10C1" w:rsidRDefault="00CB13DF" w:rsidP="00CD10C1">
      <w:pPr>
        <w:pStyle w:val="a6"/>
        <w:spacing w:before="0" w:beforeAutospacing="0" w:after="0" w:afterAutospacing="0" w:line="360" w:lineRule="auto"/>
        <w:ind w:firstLine="567"/>
        <w:jc w:val="both"/>
        <w:rPr>
          <w:sz w:val="28"/>
          <w:szCs w:val="28"/>
        </w:rPr>
      </w:pPr>
      <w:r w:rsidRPr="00CD10C1">
        <w:rPr>
          <w:sz w:val="28"/>
          <w:szCs w:val="28"/>
        </w:rPr>
        <w:t>В результате анализа современной психолого-педагогической литературы, а также опыта работы методистов по управлению социальной и воспитательной работы с населением на современном этапе развития общества можно выделить следующие факторы, которые необходимо учитывать при организации отдыха для молодежи:</w:t>
      </w:r>
    </w:p>
    <w:p w:rsidR="00CB13DF" w:rsidRPr="00CD10C1" w:rsidRDefault="00CB13DF" w:rsidP="00AC1FF7">
      <w:pPr>
        <w:numPr>
          <w:ilvl w:val="0"/>
          <w:numId w:val="65"/>
        </w:numPr>
        <w:shd w:val="clear" w:color="000000" w:fill="auto"/>
        <w:tabs>
          <w:tab w:val="left" w:pos="851"/>
        </w:tabs>
        <w:ind w:left="0" w:firstLine="567"/>
        <w:rPr>
          <w:color w:val="auto"/>
          <w:szCs w:val="28"/>
        </w:rPr>
      </w:pPr>
      <w:r w:rsidRPr="00CD10C1">
        <w:rPr>
          <w:color w:val="auto"/>
          <w:szCs w:val="28"/>
        </w:rPr>
        <w:t>Соответствие и согласованность с общей перспективой развития общественно-экономической системы, то есть, как и насколько специфика общественно-экономической формации представлена в данном социальном явлении, насколько она адекватна.</w:t>
      </w:r>
    </w:p>
    <w:p w:rsidR="00CB13DF" w:rsidRPr="00CD10C1" w:rsidRDefault="00CB13DF" w:rsidP="00AC1FF7">
      <w:pPr>
        <w:numPr>
          <w:ilvl w:val="0"/>
          <w:numId w:val="65"/>
        </w:numPr>
        <w:shd w:val="clear" w:color="000000" w:fill="auto"/>
        <w:tabs>
          <w:tab w:val="left" w:pos="851"/>
        </w:tabs>
        <w:ind w:left="0" w:firstLine="567"/>
        <w:rPr>
          <w:color w:val="auto"/>
          <w:szCs w:val="28"/>
        </w:rPr>
      </w:pPr>
      <w:r w:rsidRPr="00CD10C1">
        <w:rPr>
          <w:color w:val="auto"/>
          <w:szCs w:val="28"/>
        </w:rPr>
        <w:t>Роль и место данного мероприятия по организации отдыха в</w:t>
      </w:r>
      <w:r w:rsidR="00CB7A01">
        <w:rPr>
          <w:color w:val="auto"/>
          <w:szCs w:val="28"/>
        </w:rPr>
        <w:t> </w:t>
      </w:r>
      <w:r w:rsidRPr="00CD10C1">
        <w:rPr>
          <w:color w:val="auto"/>
          <w:szCs w:val="28"/>
        </w:rPr>
        <w:t>существующей общественно-экономической системе.</w:t>
      </w:r>
    </w:p>
    <w:p w:rsidR="00CB13DF" w:rsidRPr="00CD10C1" w:rsidRDefault="00CB13DF" w:rsidP="00AC1FF7">
      <w:pPr>
        <w:numPr>
          <w:ilvl w:val="0"/>
          <w:numId w:val="65"/>
        </w:numPr>
        <w:shd w:val="clear" w:color="000000" w:fill="auto"/>
        <w:tabs>
          <w:tab w:val="left" w:pos="851"/>
        </w:tabs>
        <w:ind w:left="0" w:firstLine="567"/>
        <w:rPr>
          <w:color w:val="auto"/>
          <w:szCs w:val="28"/>
        </w:rPr>
      </w:pPr>
      <w:r w:rsidRPr="00CD10C1">
        <w:rPr>
          <w:color w:val="auto"/>
          <w:szCs w:val="28"/>
        </w:rPr>
        <w:t>Связь данного вида организованного мероприятия с конкретным видом социума, его спецификой и масштабом.</w:t>
      </w:r>
    </w:p>
    <w:p w:rsidR="00CB13DF" w:rsidRPr="00CD10C1" w:rsidRDefault="00CB13DF" w:rsidP="00AC1FF7">
      <w:pPr>
        <w:numPr>
          <w:ilvl w:val="0"/>
          <w:numId w:val="65"/>
        </w:numPr>
        <w:shd w:val="clear" w:color="000000" w:fill="auto"/>
        <w:tabs>
          <w:tab w:val="left" w:pos="851"/>
        </w:tabs>
        <w:ind w:left="0" w:firstLine="567"/>
        <w:rPr>
          <w:color w:val="auto"/>
          <w:szCs w:val="28"/>
        </w:rPr>
      </w:pPr>
      <w:r w:rsidRPr="00CD10C1">
        <w:rPr>
          <w:color w:val="auto"/>
          <w:szCs w:val="28"/>
        </w:rPr>
        <w:t>Связь организованного мероприятия с регионом, определенными территориально-экономическими условиями, их взаимная зависимость и</w:t>
      </w:r>
      <w:r w:rsidR="00CB7A01">
        <w:rPr>
          <w:color w:val="auto"/>
          <w:szCs w:val="28"/>
        </w:rPr>
        <w:t> </w:t>
      </w:r>
      <w:r w:rsidRPr="00CD10C1">
        <w:rPr>
          <w:color w:val="auto"/>
          <w:szCs w:val="28"/>
        </w:rPr>
        <w:t>обусловленность.</w:t>
      </w:r>
    </w:p>
    <w:p w:rsidR="00CB13DF" w:rsidRPr="00CD10C1" w:rsidRDefault="00CB13DF" w:rsidP="00AC1FF7">
      <w:pPr>
        <w:numPr>
          <w:ilvl w:val="0"/>
          <w:numId w:val="65"/>
        </w:numPr>
        <w:shd w:val="clear" w:color="000000" w:fill="auto"/>
        <w:tabs>
          <w:tab w:val="left" w:pos="851"/>
        </w:tabs>
        <w:ind w:left="0" w:firstLine="567"/>
        <w:rPr>
          <w:color w:val="auto"/>
          <w:szCs w:val="28"/>
        </w:rPr>
      </w:pPr>
      <w:r w:rsidRPr="00CD10C1">
        <w:rPr>
          <w:color w:val="auto"/>
          <w:szCs w:val="28"/>
        </w:rPr>
        <w:t>Этническая характеристика, влияние национального фактора.</w:t>
      </w:r>
    </w:p>
    <w:p w:rsidR="00CB13DF" w:rsidRPr="00CD10C1" w:rsidRDefault="00CB13DF" w:rsidP="00AC1FF7">
      <w:pPr>
        <w:numPr>
          <w:ilvl w:val="0"/>
          <w:numId w:val="65"/>
        </w:numPr>
        <w:shd w:val="clear" w:color="000000" w:fill="auto"/>
        <w:tabs>
          <w:tab w:val="left" w:pos="851"/>
        </w:tabs>
        <w:ind w:left="0" w:firstLine="567"/>
        <w:rPr>
          <w:color w:val="auto"/>
          <w:szCs w:val="28"/>
        </w:rPr>
      </w:pPr>
      <w:r w:rsidRPr="00CD10C1">
        <w:rPr>
          <w:color w:val="auto"/>
          <w:szCs w:val="28"/>
        </w:rPr>
        <w:t>Политический характер и политическая форма данного социального вида работы.</w:t>
      </w:r>
    </w:p>
    <w:p w:rsidR="00CB13DF" w:rsidRPr="00CD10C1" w:rsidRDefault="00CB13DF" w:rsidP="00AC1FF7">
      <w:pPr>
        <w:numPr>
          <w:ilvl w:val="0"/>
          <w:numId w:val="65"/>
        </w:numPr>
        <w:shd w:val="clear" w:color="000000" w:fill="auto"/>
        <w:tabs>
          <w:tab w:val="left" w:pos="851"/>
        </w:tabs>
        <w:ind w:left="0" w:firstLine="567"/>
        <w:rPr>
          <w:color w:val="auto"/>
          <w:szCs w:val="28"/>
        </w:rPr>
      </w:pPr>
      <w:r w:rsidRPr="00CD10C1">
        <w:rPr>
          <w:color w:val="auto"/>
          <w:szCs w:val="28"/>
        </w:rPr>
        <w:t>Время, в которое оно происходит, то есть конкретные условия (сложившиеся нормы, ценностные ориентации, мнения, традиции).</w:t>
      </w:r>
    </w:p>
    <w:p w:rsidR="00CB13DF" w:rsidRPr="00CD10C1" w:rsidRDefault="00CB13DF" w:rsidP="00AC1FF7">
      <w:pPr>
        <w:numPr>
          <w:ilvl w:val="0"/>
          <w:numId w:val="65"/>
        </w:numPr>
        <w:shd w:val="clear" w:color="000000" w:fill="auto"/>
        <w:tabs>
          <w:tab w:val="left" w:pos="851"/>
        </w:tabs>
        <w:ind w:left="0" w:firstLine="567"/>
        <w:rPr>
          <w:color w:val="auto"/>
          <w:szCs w:val="28"/>
        </w:rPr>
      </w:pPr>
      <w:r w:rsidRPr="00CD10C1">
        <w:rPr>
          <w:color w:val="auto"/>
          <w:szCs w:val="28"/>
        </w:rPr>
        <w:t>Социальный субъект, с которым связано социальное явление, уровень его организации, степень социально психологической устойчивости, зрелости. Необходимо понимать особенности молодежной субкультуры и восприятия.</w:t>
      </w:r>
    </w:p>
    <w:p w:rsidR="00CB13DF" w:rsidRPr="00CD10C1" w:rsidRDefault="00CB13DF" w:rsidP="00CD10C1">
      <w:pPr>
        <w:shd w:val="clear" w:color="auto" w:fill="FFFFFF"/>
        <w:autoSpaceDE w:val="0"/>
        <w:autoSpaceDN w:val="0"/>
        <w:adjustRightInd w:val="0"/>
        <w:rPr>
          <w:color w:val="auto"/>
          <w:szCs w:val="28"/>
        </w:rPr>
      </w:pPr>
      <w:r w:rsidRPr="00CD10C1">
        <w:rPr>
          <w:color w:val="auto"/>
          <w:szCs w:val="28"/>
        </w:rPr>
        <w:t xml:space="preserve">Эффективность реализации Программы «Молодёжь Озёрска» оценивается показателями, характеризующими уровень и качество жизни молодежи. </w:t>
      </w:r>
    </w:p>
    <w:p w:rsidR="00CB13DF" w:rsidRPr="00CD10C1" w:rsidRDefault="00CB13DF" w:rsidP="00CD10C1">
      <w:pPr>
        <w:rPr>
          <w:color w:val="auto"/>
          <w:szCs w:val="28"/>
        </w:rPr>
      </w:pPr>
      <w:r w:rsidRPr="00CD10C1">
        <w:rPr>
          <w:color w:val="auto"/>
          <w:szCs w:val="28"/>
        </w:rPr>
        <w:lastRenderedPageBreak/>
        <w:t>По данным Службы по делам молодёжи Озёрского городского округа численность молодежи, охваченной профилактическими акциями и</w:t>
      </w:r>
      <w:r w:rsidR="00CB7A01">
        <w:rPr>
          <w:color w:val="auto"/>
          <w:szCs w:val="28"/>
        </w:rPr>
        <w:t> </w:t>
      </w:r>
      <w:r w:rsidRPr="00CD10C1">
        <w:rPr>
          <w:color w:val="auto"/>
          <w:szCs w:val="28"/>
        </w:rPr>
        <w:t>мероприятиями составило в 2011 году более 14,2 тысяч человек (то</w:t>
      </w:r>
      <w:r w:rsidR="00CB7A01">
        <w:rPr>
          <w:color w:val="auto"/>
          <w:szCs w:val="28"/>
        </w:rPr>
        <w:t> </w:t>
      </w:r>
      <w:r w:rsidRPr="00CD10C1">
        <w:rPr>
          <w:color w:val="auto"/>
          <w:szCs w:val="28"/>
        </w:rPr>
        <w:t>есть</w:t>
      </w:r>
      <w:r w:rsidR="00CB7A01">
        <w:rPr>
          <w:color w:val="auto"/>
          <w:szCs w:val="28"/>
        </w:rPr>
        <w:t> </w:t>
      </w:r>
      <w:r w:rsidRPr="00CD10C1">
        <w:rPr>
          <w:color w:val="auto"/>
          <w:szCs w:val="28"/>
        </w:rPr>
        <w:t>около 66 %)</w:t>
      </w:r>
      <w:r w:rsidRPr="00CD10C1">
        <w:rPr>
          <w:b/>
          <w:color w:val="auto"/>
          <w:szCs w:val="28"/>
        </w:rPr>
        <w:t>.</w:t>
      </w:r>
      <w:r w:rsidRPr="00CD10C1">
        <w:rPr>
          <w:color w:val="auto"/>
          <w:szCs w:val="28"/>
        </w:rPr>
        <w:t xml:space="preserve"> Общее количество молодежи, непосредственно занятой в</w:t>
      </w:r>
      <w:r w:rsidR="00CB7A01">
        <w:rPr>
          <w:color w:val="auto"/>
          <w:szCs w:val="28"/>
        </w:rPr>
        <w:t> </w:t>
      </w:r>
      <w:r w:rsidRPr="00CD10C1">
        <w:rPr>
          <w:color w:val="auto"/>
          <w:szCs w:val="28"/>
        </w:rPr>
        <w:t>подготовке и проведении массовых молодежных мероприятий составило в</w:t>
      </w:r>
      <w:r w:rsidR="00CB7A01">
        <w:rPr>
          <w:color w:val="auto"/>
          <w:szCs w:val="28"/>
        </w:rPr>
        <w:t> </w:t>
      </w:r>
      <w:r w:rsidRPr="00CD10C1">
        <w:rPr>
          <w:color w:val="auto"/>
          <w:szCs w:val="28"/>
        </w:rPr>
        <w:t>2011году 5000 человек (то есть около 23 % от общей численности детей и</w:t>
      </w:r>
      <w:r w:rsidR="00CB7A01">
        <w:rPr>
          <w:color w:val="auto"/>
          <w:szCs w:val="28"/>
        </w:rPr>
        <w:t> </w:t>
      </w:r>
      <w:r w:rsidRPr="00CD10C1">
        <w:rPr>
          <w:color w:val="auto"/>
          <w:szCs w:val="28"/>
        </w:rPr>
        <w:t>молодёжи) [4, с. 11]. За последние пять лет наблюдается положительная динамика привлечения молодёжи к социально-культурной деятельности. Данные о динамике представлены на рисунке 3.</w:t>
      </w:r>
    </w:p>
    <w:p w:rsidR="00CB13DF" w:rsidRPr="00CD10C1" w:rsidRDefault="00CB13DF" w:rsidP="00CD10C1">
      <w:pPr>
        <w:rPr>
          <w:color w:val="auto"/>
          <w:szCs w:val="28"/>
        </w:rPr>
      </w:pPr>
    </w:p>
    <w:p w:rsidR="00CB13DF" w:rsidRPr="00CD10C1" w:rsidRDefault="00CB13DF" w:rsidP="00CB7A01">
      <w:pPr>
        <w:ind w:firstLine="0"/>
        <w:jc w:val="center"/>
        <w:rPr>
          <w:color w:val="auto"/>
          <w:szCs w:val="28"/>
        </w:rPr>
      </w:pPr>
      <w:r w:rsidRPr="00CD10C1">
        <w:rPr>
          <w:noProof/>
          <w:color w:val="auto"/>
          <w:szCs w:val="28"/>
          <w:lang w:eastAsia="ru-RU"/>
        </w:rPr>
        <w:drawing>
          <wp:inline distT="0" distB="0" distL="0" distR="0" wp14:anchorId="3D52BE3C" wp14:editId="2A58CDFA">
            <wp:extent cx="6154646" cy="2151530"/>
            <wp:effectExtent l="0" t="0" r="0" b="127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a:extLst>
                        <a:ext uri="{BEBA8EAE-BF5A-486C-A8C5-ECC9F3942E4B}">
                          <a14:imgProps xmlns:a14="http://schemas.microsoft.com/office/drawing/2010/main">
                            <a14:imgLayer r:embed="rId1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61099" cy="2153786"/>
                    </a:xfrm>
                    <a:prstGeom prst="rect">
                      <a:avLst/>
                    </a:prstGeom>
                    <a:noFill/>
                    <a:ln>
                      <a:noFill/>
                    </a:ln>
                  </pic:spPr>
                </pic:pic>
              </a:graphicData>
            </a:graphic>
          </wp:inline>
        </w:drawing>
      </w:r>
    </w:p>
    <w:p w:rsidR="00CB13DF" w:rsidRPr="00CD10C1" w:rsidRDefault="00CB13DF" w:rsidP="00CB7A01">
      <w:pPr>
        <w:pStyle w:val="affffb"/>
      </w:pPr>
      <w:r w:rsidRPr="00CD10C1">
        <w:t xml:space="preserve">Рисунок 3. Динамика привлечения молодёжи </w:t>
      </w:r>
      <w:r w:rsidR="00CB7A01">
        <w:br/>
      </w:r>
      <w:r w:rsidRPr="00CD10C1">
        <w:t>к социально-культурной деятельности</w:t>
      </w:r>
    </w:p>
    <w:p w:rsidR="00CB13DF" w:rsidRPr="00CD10C1" w:rsidRDefault="00CB13DF" w:rsidP="00CD10C1">
      <w:pPr>
        <w:spacing w:line="240" w:lineRule="auto"/>
        <w:jc w:val="center"/>
        <w:rPr>
          <w:b/>
          <w:i/>
          <w:color w:val="auto"/>
          <w:szCs w:val="28"/>
        </w:rPr>
      </w:pPr>
    </w:p>
    <w:p w:rsidR="00CB13DF" w:rsidRPr="00CD10C1" w:rsidRDefault="00CB13DF" w:rsidP="00CD10C1">
      <w:pPr>
        <w:rPr>
          <w:color w:val="auto"/>
          <w:szCs w:val="28"/>
          <w:lang w:eastAsia="ru-RU"/>
        </w:rPr>
      </w:pPr>
      <w:r w:rsidRPr="00CD10C1">
        <w:rPr>
          <w:color w:val="auto"/>
          <w:szCs w:val="28"/>
          <w:lang w:eastAsia="ru-RU"/>
        </w:rPr>
        <w:t>В целом финансирование социально-культурной деятельности молодёжи ведётся как из средств местного бюджета, так и субсидий областного бюджета. За период 2007―2012 гг. прослеживается тенденция уменьшения местного и</w:t>
      </w:r>
      <w:r w:rsidR="00CB7A01">
        <w:rPr>
          <w:color w:val="auto"/>
          <w:szCs w:val="28"/>
          <w:lang w:eastAsia="ru-RU"/>
        </w:rPr>
        <w:t> </w:t>
      </w:r>
      <w:r w:rsidRPr="00CD10C1">
        <w:rPr>
          <w:color w:val="auto"/>
          <w:szCs w:val="28"/>
          <w:lang w:eastAsia="ru-RU"/>
        </w:rPr>
        <w:t>увеличения областного финансирования.</w:t>
      </w:r>
    </w:p>
    <w:p w:rsidR="00CB13DF" w:rsidRPr="00CD10C1" w:rsidRDefault="00CB13DF" w:rsidP="00CD10C1">
      <w:pPr>
        <w:rPr>
          <w:color w:val="auto"/>
          <w:szCs w:val="28"/>
          <w:lang w:eastAsia="ru-RU"/>
        </w:rPr>
      </w:pPr>
      <w:r w:rsidRPr="00CD10C1">
        <w:rPr>
          <w:color w:val="auto"/>
          <w:szCs w:val="28"/>
          <w:lang w:eastAsia="ru-RU"/>
        </w:rPr>
        <w:t>На рисунке 4 представлена динамика бюджетных ассигнований Озёрского городского округа на реализацию молодёжной политики и сумма субсидий полученных в соответствии с соглашением с ГУМП.</w:t>
      </w:r>
    </w:p>
    <w:p w:rsidR="00CB13DF" w:rsidRPr="00CD10C1" w:rsidRDefault="00CB13DF" w:rsidP="00CD10C1">
      <w:pPr>
        <w:rPr>
          <w:color w:val="auto"/>
          <w:szCs w:val="28"/>
          <w:lang w:eastAsia="ru-RU"/>
        </w:rPr>
      </w:pPr>
    </w:p>
    <w:p w:rsidR="00CB13DF" w:rsidRPr="00CD10C1" w:rsidRDefault="00CB13DF" w:rsidP="00CB7A01">
      <w:pPr>
        <w:ind w:firstLine="0"/>
        <w:jc w:val="center"/>
        <w:rPr>
          <w:color w:val="auto"/>
          <w:szCs w:val="28"/>
          <w:lang w:eastAsia="ru-RU"/>
        </w:rPr>
      </w:pPr>
      <w:r w:rsidRPr="00CD10C1">
        <w:rPr>
          <w:noProof/>
          <w:color w:val="auto"/>
          <w:szCs w:val="28"/>
          <w:lang w:eastAsia="ru-RU"/>
        </w:rPr>
        <w:lastRenderedPageBreak/>
        <w:drawing>
          <wp:inline distT="0" distB="0" distL="0" distR="0" wp14:anchorId="2BE2C2EB" wp14:editId="355C75B5">
            <wp:extent cx="6059532" cy="3021106"/>
            <wp:effectExtent l="0" t="0" r="0" b="825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4">
                      <a:extLst>
                        <a:ext uri="{BEBA8EAE-BF5A-486C-A8C5-ECC9F3942E4B}">
                          <a14:imgProps xmlns:a14="http://schemas.microsoft.com/office/drawing/2010/main">
                            <a14:imgLayer r:embed="rId1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0903" cy="3026775"/>
                    </a:xfrm>
                    <a:prstGeom prst="rect">
                      <a:avLst/>
                    </a:prstGeom>
                    <a:noFill/>
                    <a:ln>
                      <a:noFill/>
                    </a:ln>
                  </pic:spPr>
                </pic:pic>
              </a:graphicData>
            </a:graphic>
          </wp:inline>
        </w:drawing>
      </w:r>
    </w:p>
    <w:p w:rsidR="00CB13DF" w:rsidRPr="00CD10C1" w:rsidRDefault="00CB13DF" w:rsidP="00CB7A01">
      <w:pPr>
        <w:pStyle w:val="affffb"/>
        <w:rPr>
          <w:lang w:eastAsia="ru-RU"/>
        </w:rPr>
      </w:pPr>
      <w:r w:rsidRPr="00CD10C1">
        <w:rPr>
          <w:lang w:eastAsia="ru-RU"/>
        </w:rPr>
        <w:t>Рисунок 4. Финансирование социально-культурной деятельности молодёжи в Озёрском городском округе за 2007―2012 гг.</w:t>
      </w:r>
    </w:p>
    <w:p w:rsidR="00CB13DF" w:rsidRPr="00CD10C1" w:rsidRDefault="00CB13DF" w:rsidP="00CD10C1">
      <w:pPr>
        <w:shd w:val="clear" w:color="auto" w:fill="FFFFFF"/>
        <w:autoSpaceDE w:val="0"/>
        <w:autoSpaceDN w:val="0"/>
        <w:adjustRightInd w:val="0"/>
        <w:rPr>
          <w:color w:val="auto"/>
          <w:szCs w:val="28"/>
          <w:lang w:eastAsia="ru-RU"/>
        </w:rPr>
      </w:pPr>
    </w:p>
    <w:p w:rsidR="00CB13DF" w:rsidRPr="00CD10C1" w:rsidRDefault="00CB13DF" w:rsidP="00CD10C1">
      <w:pPr>
        <w:shd w:val="clear" w:color="auto" w:fill="FFFFFF"/>
        <w:autoSpaceDE w:val="0"/>
        <w:autoSpaceDN w:val="0"/>
        <w:adjustRightInd w:val="0"/>
        <w:rPr>
          <w:color w:val="auto"/>
          <w:szCs w:val="28"/>
          <w:lang w:eastAsia="ru-RU"/>
        </w:rPr>
      </w:pPr>
      <w:r w:rsidRPr="00CD10C1">
        <w:rPr>
          <w:color w:val="auto"/>
          <w:szCs w:val="28"/>
          <w:lang w:eastAsia="ru-RU"/>
        </w:rPr>
        <w:t>Анализ показывает нестабильную структуру местного бюджетного финансирования социально-молодёжной деятельности и в тоже время положительную динамику региональных ассигнований.</w:t>
      </w:r>
    </w:p>
    <w:p w:rsidR="00CB13DF" w:rsidRPr="00CD10C1" w:rsidRDefault="00CB13DF" w:rsidP="00CD10C1">
      <w:pPr>
        <w:shd w:val="clear" w:color="auto" w:fill="FFFFFF"/>
        <w:rPr>
          <w:color w:val="auto"/>
          <w:szCs w:val="28"/>
          <w:lang w:eastAsia="ru-RU"/>
        </w:rPr>
      </w:pPr>
      <w:r w:rsidRPr="00CD10C1">
        <w:rPr>
          <w:color w:val="auto"/>
          <w:szCs w:val="28"/>
          <w:lang w:eastAsia="ru-RU"/>
        </w:rPr>
        <w:t>Проведённое исследование позволяет подтвердить гипотезу о том, что</w:t>
      </w:r>
      <w:r w:rsidR="00CB7A01">
        <w:rPr>
          <w:color w:val="auto"/>
          <w:szCs w:val="28"/>
          <w:lang w:eastAsia="ru-RU"/>
        </w:rPr>
        <w:t> </w:t>
      </w:r>
      <w:r w:rsidRPr="00CD10C1">
        <w:rPr>
          <w:color w:val="auto"/>
          <w:szCs w:val="28"/>
          <w:lang w:eastAsia="ru-RU"/>
        </w:rPr>
        <w:t>особая организация территориальной среды оказывает детерминирующее влияние на социально-культурную деятельность молодёжи, социальная оптимизация которой может быть успешна при определённых условиях, включающих:</w:t>
      </w:r>
    </w:p>
    <w:p w:rsidR="00CB13DF" w:rsidRPr="00CD10C1" w:rsidRDefault="00CB13DF" w:rsidP="00AC1FF7">
      <w:pPr>
        <w:numPr>
          <w:ilvl w:val="0"/>
          <w:numId w:val="66"/>
        </w:numPr>
        <w:shd w:val="clear" w:color="auto" w:fill="FFFFFF"/>
        <w:tabs>
          <w:tab w:val="left" w:pos="851"/>
          <w:tab w:val="left" w:pos="1134"/>
        </w:tabs>
        <w:autoSpaceDE w:val="0"/>
        <w:autoSpaceDN w:val="0"/>
        <w:adjustRightInd w:val="0"/>
        <w:ind w:left="0" w:firstLine="567"/>
        <w:rPr>
          <w:color w:val="auto"/>
          <w:szCs w:val="28"/>
          <w:lang w:eastAsia="ru-RU"/>
        </w:rPr>
      </w:pPr>
      <w:r w:rsidRPr="00CD10C1">
        <w:rPr>
          <w:color w:val="auto"/>
          <w:szCs w:val="28"/>
          <w:lang w:eastAsia="ru-RU"/>
        </w:rPr>
        <w:t xml:space="preserve">разработку и внедрение технологий управления социальной активностью молодежи средствами социально-культурной деятельности; </w:t>
      </w:r>
    </w:p>
    <w:p w:rsidR="00CB13DF" w:rsidRPr="00CD10C1" w:rsidRDefault="00CB13DF" w:rsidP="00AC1FF7">
      <w:pPr>
        <w:numPr>
          <w:ilvl w:val="0"/>
          <w:numId w:val="66"/>
        </w:numPr>
        <w:shd w:val="clear" w:color="auto" w:fill="FFFFFF"/>
        <w:tabs>
          <w:tab w:val="left" w:pos="851"/>
          <w:tab w:val="left" w:pos="1134"/>
        </w:tabs>
        <w:autoSpaceDE w:val="0"/>
        <w:autoSpaceDN w:val="0"/>
        <w:adjustRightInd w:val="0"/>
        <w:ind w:left="0" w:firstLine="567"/>
        <w:rPr>
          <w:color w:val="auto"/>
          <w:szCs w:val="28"/>
          <w:lang w:eastAsia="ru-RU"/>
        </w:rPr>
      </w:pPr>
      <w:r w:rsidRPr="00CD10C1">
        <w:rPr>
          <w:color w:val="auto"/>
          <w:szCs w:val="28"/>
          <w:lang w:eastAsia="ru-RU"/>
        </w:rPr>
        <w:t>принятие территориальных молодежных программ, функционирующих в определенных социальных условиях, которые являются результатом согласованности и координации деятельности всех участников социально-культурного процесса.</w:t>
      </w:r>
    </w:p>
    <w:p w:rsidR="00CB13DF" w:rsidRPr="00CD10C1" w:rsidRDefault="00CB13DF" w:rsidP="00CD10C1">
      <w:pPr>
        <w:rPr>
          <w:color w:val="auto"/>
          <w:szCs w:val="28"/>
        </w:rPr>
      </w:pPr>
    </w:p>
    <w:p w:rsidR="00CB13DF" w:rsidRPr="00CD10C1" w:rsidRDefault="00CB13DF" w:rsidP="00EA503F">
      <w:pPr>
        <w:pageBreakBefore/>
        <w:ind w:firstLine="0"/>
        <w:rPr>
          <w:b/>
          <w:color w:val="auto"/>
          <w:szCs w:val="28"/>
        </w:rPr>
      </w:pPr>
      <w:r w:rsidRPr="00CD10C1">
        <w:rPr>
          <w:b/>
          <w:color w:val="auto"/>
          <w:szCs w:val="28"/>
        </w:rPr>
        <w:lastRenderedPageBreak/>
        <w:t>Список литературы:</w:t>
      </w:r>
    </w:p>
    <w:p w:rsidR="00CB13DF" w:rsidRPr="00CB7A01" w:rsidRDefault="00CB13DF" w:rsidP="00EA503F">
      <w:pPr>
        <w:pStyle w:val="a"/>
        <w:numPr>
          <w:ilvl w:val="0"/>
          <w:numId w:val="174"/>
        </w:numPr>
        <w:ind w:left="357" w:hanging="357"/>
      </w:pPr>
      <w:r w:rsidRPr="00CB7A01">
        <w:t>Захаренко М.П. Молодёжный кадровый ресурс отрасли: региональный аспект исследования / Сайт виртуального методического объединение библиотек и организаций, работающих с молодёжью ― [Электронный ресурс] ― Режим доступа: URL: http://vmo.rgub.ru/researh/index.php</w:t>
      </w:r>
    </w:p>
    <w:p w:rsidR="00CB13DF" w:rsidRPr="00CB7A01" w:rsidRDefault="00CB13DF" w:rsidP="00FC631C">
      <w:pPr>
        <w:pStyle w:val="a"/>
      </w:pPr>
      <w:r w:rsidRPr="00CB7A01">
        <w:t>Киселева Т.Г. Социально-культурная деятельность: учебник / Т.Г. Киселева, Ю.Д. Красильников. ― М.: МГУКИ, 2004. — 539 с.</w:t>
      </w:r>
    </w:p>
    <w:p w:rsidR="00CB13DF" w:rsidRPr="00CB7A01" w:rsidRDefault="00CB13DF" w:rsidP="00FC631C">
      <w:pPr>
        <w:pStyle w:val="a"/>
      </w:pPr>
      <w:r w:rsidRPr="00CB7A01">
        <w:t>Отчет главы администрации Озерского городского округа о результатах его деятельности и деятельности администрации Озерского городского округа в</w:t>
      </w:r>
      <w:r w:rsidR="00CB7A01">
        <w:t> </w:t>
      </w:r>
      <w:r w:rsidRPr="00CB7A01">
        <w:t>2011 году / Официальный сайт администрации Озёрского городского округа. [Электронный ресурс] ― Режим доступа: URL: http://www.ozerskadm.ru/regulatory/report/.</w:t>
      </w:r>
    </w:p>
    <w:p w:rsidR="00CB13DF" w:rsidRPr="00CB7A01" w:rsidRDefault="00CB13DF" w:rsidP="00FC631C">
      <w:pPr>
        <w:pStyle w:val="a"/>
      </w:pPr>
      <w:r w:rsidRPr="00CB7A01">
        <w:t>Отчёты Службы по делам молодёжи Озёрского городского округа за период 2009―2012 гг.</w:t>
      </w:r>
    </w:p>
    <w:p w:rsidR="00CB13DF" w:rsidRPr="00CB7A01" w:rsidRDefault="00CB13DF" w:rsidP="00CB7A01">
      <w:pPr>
        <w:pStyle w:val="1"/>
      </w:pPr>
    </w:p>
    <w:p w:rsidR="00EA503F" w:rsidRDefault="00EA503F" w:rsidP="00CB7A01">
      <w:pPr>
        <w:pStyle w:val="1"/>
        <w:rPr>
          <w:sz w:val="32"/>
        </w:rPr>
      </w:pPr>
      <w:r>
        <w:rPr>
          <w:sz w:val="32"/>
        </w:rPr>
        <w:br w:type="page"/>
      </w:r>
    </w:p>
    <w:p w:rsidR="00CB7A01" w:rsidRPr="00CB7A01" w:rsidRDefault="00D13183" w:rsidP="00CB7A01">
      <w:pPr>
        <w:pStyle w:val="1"/>
        <w:rPr>
          <w:sz w:val="32"/>
        </w:rPr>
      </w:pPr>
      <w:r w:rsidRPr="00CB7A01">
        <w:rPr>
          <w:sz w:val="32"/>
        </w:rPr>
        <w:lastRenderedPageBreak/>
        <w:t xml:space="preserve">Секция 3. </w:t>
      </w:r>
    </w:p>
    <w:p w:rsidR="00D13183" w:rsidRPr="00CB7A01" w:rsidRDefault="00D13183" w:rsidP="00CB7A01">
      <w:pPr>
        <w:pStyle w:val="1"/>
        <w:rPr>
          <w:sz w:val="32"/>
        </w:rPr>
      </w:pPr>
      <w:r w:rsidRPr="00CB7A01">
        <w:rPr>
          <w:sz w:val="32"/>
        </w:rPr>
        <w:t>Регионоведение</w:t>
      </w:r>
    </w:p>
    <w:p w:rsidR="00D13183" w:rsidRPr="00C04820" w:rsidRDefault="00D13183" w:rsidP="00C04820">
      <w:pPr>
        <w:pStyle w:val="1"/>
      </w:pPr>
    </w:p>
    <w:p w:rsidR="00C04820" w:rsidRPr="00C04820" w:rsidRDefault="00C04820" w:rsidP="00C04820">
      <w:pPr>
        <w:pStyle w:val="1"/>
      </w:pPr>
      <w:r w:rsidRPr="00C04820">
        <w:t xml:space="preserve">РАЗВИТИЕ КИТАЙСКОГО ХОЗЯЙСТВА В 50-Х ГГ. </w:t>
      </w:r>
      <w:r>
        <w:t>ХХ</w:t>
      </w:r>
      <w:r w:rsidRPr="00C04820">
        <w:t xml:space="preserve"> ВЕКА</w:t>
      </w:r>
    </w:p>
    <w:p w:rsidR="00C04820" w:rsidRPr="007C0CF1" w:rsidRDefault="00C04820" w:rsidP="00C04820">
      <w:pPr>
        <w:pStyle w:val="afff1"/>
      </w:pPr>
      <w:r w:rsidRPr="007C0CF1">
        <w:t>Васильева Кристина Геннадьевна</w:t>
      </w:r>
    </w:p>
    <w:p w:rsidR="00C04820" w:rsidRPr="007C0CF1" w:rsidRDefault="00C04820" w:rsidP="00C04820">
      <w:pPr>
        <w:pStyle w:val="2a"/>
      </w:pPr>
      <w:r>
        <w:t>студент</w:t>
      </w:r>
      <w:r w:rsidRPr="007C0CF1">
        <w:t xml:space="preserve"> 2 курса, факультет экономики и менеджмента </w:t>
      </w:r>
      <w:r>
        <w:t xml:space="preserve">НОУ ВПО СИ «ВШПП» </w:t>
      </w:r>
      <w:r w:rsidRPr="007C0CF1">
        <w:t>г.</w:t>
      </w:r>
      <w:r>
        <w:t> </w:t>
      </w:r>
      <w:r w:rsidRPr="007C0CF1">
        <w:t>Самара</w:t>
      </w:r>
    </w:p>
    <w:p w:rsidR="00C04820" w:rsidRPr="0062394D" w:rsidRDefault="00C04820" w:rsidP="00C04820">
      <w:pPr>
        <w:pStyle w:val="2a"/>
      </w:pPr>
      <w:r w:rsidRPr="007C0CF1">
        <w:t>Е</w:t>
      </w:r>
      <w:r w:rsidRPr="0062394D">
        <w:t>-</w:t>
      </w:r>
      <w:r w:rsidRPr="007C0CF1">
        <w:rPr>
          <w:lang w:val="en-US"/>
        </w:rPr>
        <w:t>mail</w:t>
      </w:r>
      <w:r>
        <w:t>: </w:t>
      </w:r>
      <w:r w:rsidRPr="0062394D">
        <w:rPr>
          <w:u w:val="single"/>
          <w:lang w:val="en-US"/>
        </w:rPr>
        <w:t>kristina</w:t>
      </w:r>
      <w:r w:rsidRPr="0062394D">
        <w:rPr>
          <w:u w:val="single"/>
        </w:rPr>
        <w:t>-</w:t>
      </w:r>
      <w:r w:rsidRPr="0062394D">
        <w:rPr>
          <w:u w:val="single"/>
          <w:lang w:val="en-US"/>
        </w:rPr>
        <w:t>vasileva</w:t>
      </w:r>
      <w:r w:rsidRPr="0062394D">
        <w:rPr>
          <w:u w:val="single"/>
        </w:rPr>
        <w:t>-1993</w:t>
      </w:r>
    </w:p>
    <w:p w:rsidR="00C04820" w:rsidRPr="007C0CF1" w:rsidRDefault="00C04820" w:rsidP="00C04820">
      <w:pPr>
        <w:pStyle w:val="afff1"/>
      </w:pPr>
      <w:r w:rsidRPr="007C0CF1">
        <w:t>Чертыковцева Татьяна Александровна</w:t>
      </w:r>
    </w:p>
    <w:p w:rsidR="00C04820" w:rsidRPr="007C0CF1" w:rsidRDefault="00C04820" w:rsidP="00C04820">
      <w:pPr>
        <w:pStyle w:val="2a"/>
      </w:pPr>
      <w:r w:rsidRPr="007C0CF1">
        <w:t>научный руководитель к</w:t>
      </w:r>
      <w:r>
        <w:t>анд</w:t>
      </w:r>
      <w:r w:rsidRPr="007C0CF1">
        <w:t>.</w:t>
      </w:r>
      <w:r>
        <w:t xml:space="preserve"> </w:t>
      </w:r>
      <w:r w:rsidRPr="007C0CF1">
        <w:t>э</w:t>
      </w:r>
      <w:r>
        <w:t>кон</w:t>
      </w:r>
      <w:r w:rsidRPr="007C0CF1">
        <w:t>.</w:t>
      </w:r>
      <w:r>
        <w:t xml:space="preserve"> наук</w:t>
      </w:r>
      <w:r w:rsidRPr="007C0CF1">
        <w:t>, доцент</w:t>
      </w:r>
      <w:r>
        <w:t xml:space="preserve"> НОУ СИ «</w:t>
      </w:r>
      <w:r w:rsidRPr="007C0CF1">
        <w:t>ВШПП</w:t>
      </w:r>
      <w:r>
        <w:t xml:space="preserve">» </w:t>
      </w:r>
      <w:r w:rsidRPr="007C0CF1">
        <w:t>г</w:t>
      </w:r>
      <w:r>
        <w:t>. </w:t>
      </w:r>
      <w:r w:rsidRPr="007C0CF1">
        <w:t>Самара</w:t>
      </w:r>
    </w:p>
    <w:p w:rsidR="00C04820" w:rsidRPr="007C0CF1" w:rsidRDefault="00C04820" w:rsidP="00C04820">
      <w:pPr>
        <w:rPr>
          <w:szCs w:val="28"/>
        </w:rPr>
      </w:pPr>
    </w:p>
    <w:p w:rsidR="00C04820" w:rsidRPr="007C0CF1" w:rsidRDefault="00C04820" w:rsidP="00C04820">
      <w:pPr>
        <w:rPr>
          <w:szCs w:val="28"/>
          <w:shd w:val="clear" w:color="auto" w:fill="FFFFFF"/>
        </w:rPr>
      </w:pPr>
      <w:r w:rsidRPr="007C0CF1">
        <w:rPr>
          <w:szCs w:val="28"/>
        </w:rPr>
        <w:t>Развитие такой темы вызвало интерес в сфере регионоведения вследствие того, что сейчас проблемы регионоведения очень актуальны и наука еще очень молодая и</w:t>
      </w:r>
      <w:r>
        <w:rPr>
          <w:szCs w:val="28"/>
        </w:rPr>
        <w:t xml:space="preserve"> </w:t>
      </w:r>
      <w:r w:rsidRPr="007C0CF1">
        <w:rPr>
          <w:szCs w:val="28"/>
        </w:rPr>
        <w:t>не всеми признаваемая.</w:t>
      </w:r>
      <w:r w:rsidRPr="007C0CF1">
        <w:rPr>
          <w:szCs w:val="28"/>
          <w:shd w:val="clear" w:color="auto" w:fill="FFFFFF"/>
        </w:rPr>
        <w:t xml:space="preserve"> По мнению некоторых учёных, регионоведение не является пока самостоятельной наукой, но относится</w:t>
      </w:r>
      <w:r>
        <w:rPr>
          <w:szCs w:val="28"/>
          <w:shd w:val="clear" w:color="auto" w:fill="FFFFFF"/>
        </w:rPr>
        <w:t xml:space="preserve"> </w:t>
      </w:r>
      <w:r w:rsidRPr="007C0CF1">
        <w:rPr>
          <w:szCs w:val="28"/>
          <w:shd w:val="clear" w:color="auto" w:fill="FFFFFF"/>
        </w:rPr>
        <w:t>к</w:t>
      </w:r>
      <w:r>
        <w:rPr>
          <w:szCs w:val="28"/>
          <w:shd w:val="clear" w:color="auto" w:fill="FFFFFF"/>
        </w:rPr>
        <w:t> </w:t>
      </w:r>
      <w:r w:rsidRPr="007C0CF1">
        <w:rPr>
          <w:szCs w:val="28"/>
          <w:shd w:val="clear" w:color="auto" w:fill="FFFFFF"/>
        </w:rPr>
        <w:t>комплексной дисциплине, изучающей социально-экономическое, полити</w:t>
      </w:r>
      <w:r>
        <w:rPr>
          <w:szCs w:val="28"/>
          <w:shd w:val="clear" w:color="auto" w:fill="FFFFFF"/>
        </w:rPr>
        <w:softHyphen/>
      </w:r>
      <w:r w:rsidRPr="007C0CF1">
        <w:rPr>
          <w:szCs w:val="28"/>
          <w:shd w:val="clear" w:color="auto" w:fill="FFFFFF"/>
        </w:rPr>
        <w:t>ческое, культурное, природное, экологическое развитие относительно целостных территориальных образований, как в мире, так и в пределах Российской Федерации.</w:t>
      </w:r>
      <w:r w:rsidRPr="007C0CF1">
        <w:rPr>
          <w:szCs w:val="28"/>
        </w:rPr>
        <w:t xml:space="preserve"> Развитие китайского хозяйства в 50-е годы </w:t>
      </w:r>
      <w:r>
        <w:rPr>
          <w:szCs w:val="28"/>
        </w:rPr>
        <w:t>—</w:t>
      </w:r>
      <w:r w:rsidRPr="007C0CF1">
        <w:rPr>
          <w:szCs w:val="28"/>
        </w:rPr>
        <w:t xml:space="preserve"> это</w:t>
      </w:r>
      <w:r>
        <w:rPr>
          <w:szCs w:val="28"/>
        </w:rPr>
        <w:t> </w:t>
      </w:r>
      <w:r w:rsidRPr="007C0CF1">
        <w:rPr>
          <w:szCs w:val="28"/>
        </w:rPr>
        <w:t>глубоко обсуждаемая тема и она имеет важность для подготовки бакалавров по направлению регионоведение. В виду того, что Китай имеет</w:t>
      </w:r>
      <w:r>
        <w:rPr>
          <w:szCs w:val="28"/>
        </w:rPr>
        <w:t xml:space="preserve"> </w:t>
      </w:r>
      <w:r w:rsidRPr="007C0CF1">
        <w:rPr>
          <w:szCs w:val="28"/>
        </w:rPr>
        <w:t>сильный экономический рост, это вызывает постоянно</w:t>
      </w:r>
      <w:r>
        <w:rPr>
          <w:szCs w:val="28"/>
        </w:rPr>
        <w:t xml:space="preserve"> </w:t>
      </w:r>
      <w:r w:rsidRPr="007C0CF1">
        <w:rPr>
          <w:szCs w:val="28"/>
        </w:rPr>
        <w:t>растущий интерес в сфере регионоведения.</w:t>
      </w:r>
      <w:r w:rsidRPr="007C0CF1">
        <w:rPr>
          <w:rFonts w:eastAsia="Times New Roman"/>
          <w:szCs w:val="28"/>
        </w:rPr>
        <w:t xml:space="preserve"> Интерес к этой стране не случаен. Китай, являясь одним из</w:t>
      </w:r>
      <w:r>
        <w:rPr>
          <w:rFonts w:eastAsia="Times New Roman"/>
          <w:szCs w:val="28"/>
        </w:rPr>
        <w:t> </w:t>
      </w:r>
      <w:r w:rsidRPr="007C0CF1">
        <w:rPr>
          <w:rFonts w:eastAsia="Times New Roman"/>
          <w:szCs w:val="28"/>
        </w:rPr>
        <w:t>древнейших государств в мире, впервые за всю свою многовековую историю достиг впе</w:t>
      </w:r>
      <w:r w:rsidRPr="007C0CF1">
        <w:rPr>
          <w:rFonts w:eastAsia="Times New Roman"/>
          <w:szCs w:val="28"/>
        </w:rPr>
        <w:softHyphen/>
        <w:t>чатляющих успехов в реальном секторе экономики. По ряду признаков видно, что страна и в ближайшей перспективе будет развиваться по</w:t>
      </w:r>
      <w:r>
        <w:rPr>
          <w:rFonts w:eastAsia="Times New Roman"/>
          <w:szCs w:val="28"/>
        </w:rPr>
        <w:t> восходящей ли</w:t>
      </w:r>
      <w:r w:rsidRPr="007C0CF1">
        <w:rPr>
          <w:rFonts w:eastAsia="Times New Roman"/>
          <w:szCs w:val="28"/>
        </w:rPr>
        <w:t>нии. Китай обладает большой территорией, является крупнейшей страной по численности насе</w:t>
      </w:r>
      <w:r w:rsidRPr="007C0CF1">
        <w:rPr>
          <w:rFonts w:eastAsia="Times New Roman"/>
          <w:szCs w:val="28"/>
        </w:rPr>
        <w:softHyphen/>
        <w:t>ления, занимает важное геостра</w:t>
      </w:r>
      <w:r>
        <w:rPr>
          <w:rFonts w:eastAsia="Times New Roman"/>
          <w:szCs w:val="28"/>
        </w:rPr>
        <w:softHyphen/>
      </w:r>
      <w:r w:rsidRPr="007C0CF1">
        <w:rPr>
          <w:rFonts w:eastAsia="Times New Roman"/>
          <w:szCs w:val="28"/>
        </w:rPr>
        <w:t>тегическое положение, особенно в Азиатско-Тихоокеанском регионе (АТР).</w:t>
      </w:r>
      <w:r w:rsidRPr="007C0CF1">
        <w:rPr>
          <w:szCs w:val="28"/>
          <w:shd w:val="clear" w:color="auto" w:fill="FFFFFF"/>
        </w:rPr>
        <w:t xml:space="preserve"> Экономика КНР и её сельское хозяйство развиваются в последние десятилетия бурными темпами, намного превосходящими общемировой уровень. </w:t>
      </w:r>
      <w:r w:rsidRPr="007C0CF1">
        <w:rPr>
          <w:szCs w:val="28"/>
          <w:shd w:val="clear" w:color="auto" w:fill="FFFFFF"/>
        </w:rPr>
        <w:lastRenderedPageBreak/>
        <w:t>Это</w:t>
      </w:r>
      <w:r>
        <w:rPr>
          <w:szCs w:val="28"/>
          <w:shd w:val="clear" w:color="auto" w:fill="FFFFFF"/>
        </w:rPr>
        <w:t> </w:t>
      </w:r>
      <w:r w:rsidRPr="007C0CF1">
        <w:rPr>
          <w:szCs w:val="28"/>
          <w:shd w:val="clear" w:color="auto" w:fill="FFFFFF"/>
        </w:rPr>
        <w:t xml:space="preserve">позволило Китаю стать лидером на мировой арене, значительно повысить уровень жизни, как городского, так и сельского населения. </w:t>
      </w:r>
    </w:p>
    <w:p w:rsidR="00C04820" w:rsidRPr="007C0CF1" w:rsidRDefault="00C04820" w:rsidP="00C04820">
      <w:pPr>
        <w:rPr>
          <w:szCs w:val="28"/>
          <w:shd w:val="clear" w:color="auto" w:fill="FFFFFF"/>
        </w:rPr>
      </w:pPr>
      <w:r w:rsidRPr="007C0CF1">
        <w:rPr>
          <w:szCs w:val="28"/>
          <w:shd w:val="clear" w:color="auto" w:fill="FFFFFF"/>
        </w:rPr>
        <w:t>В период стабилизации цен и централизации финансовой системы развитие китайской экономики, характеризовалось политической индустриа</w:t>
      </w:r>
      <w:r>
        <w:rPr>
          <w:szCs w:val="28"/>
          <w:shd w:val="clear" w:color="auto" w:fill="FFFFFF"/>
        </w:rPr>
        <w:softHyphen/>
      </w:r>
      <w:r w:rsidRPr="007C0CF1">
        <w:rPr>
          <w:szCs w:val="28"/>
          <w:shd w:val="clear" w:color="auto" w:fill="FFFFFF"/>
        </w:rPr>
        <w:t>лизацией на основе централизованного планирования. Образование КНР оказало существенное влияние на соотношение сил на международной арене. Ускорился распад колониальной системы и получило стимул освободительное движение народных колонистов.</w:t>
      </w:r>
      <w:r>
        <w:rPr>
          <w:szCs w:val="28"/>
          <w:shd w:val="clear" w:color="auto" w:fill="FFFFFF"/>
        </w:rPr>
        <w:t xml:space="preserve"> </w:t>
      </w:r>
      <w:r w:rsidRPr="007C0CF1">
        <w:rPr>
          <w:szCs w:val="28"/>
          <w:shd w:val="clear" w:color="auto" w:fill="FFFFFF"/>
        </w:rPr>
        <w:t>Приход к власти в 1949 году КПК обусловили проведение радикальных преобразований в экономической системе. Экономическая система неоднократно изменилась, поэтому в экономическом отношении в наследство новому Китаю досталось отсталое хозяйство, уже</w:t>
      </w:r>
      <w:r>
        <w:rPr>
          <w:szCs w:val="28"/>
          <w:shd w:val="clear" w:color="auto" w:fill="FFFFFF"/>
        </w:rPr>
        <w:t> </w:t>
      </w:r>
      <w:r w:rsidRPr="007C0CF1">
        <w:rPr>
          <w:szCs w:val="28"/>
          <w:shd w:val="clear" w:color="auto" w:fill="FFFFFF"/>
        </w:rPr>
        <w:t>истощенное. Важным достижением в первый период после образования КНР стали постепенная стабилизация цен и централизация финансовой системы. На третьем пленуме ЦККПК была поставлена задача за три года выполнить</w:t>
      </w:r>
      <w:r>
        <w:rPr>
          <w:szCs w:val="28"/>
          <w:shd w:val="clear" w:color="auto" w:fill="FFFFFF"/>
        </w:rPr>
        <w:t xml:space="preserve"> </w:t>
      </w:r>
      <w:r w:rsidRPr="007C0CF1">
        <w:rPr>
          <w:szCs w:val="28"/>
          <w:shd w:val="clear" w:color="auto" w:fill="FFFFFF"/>
        </w:rPr>
        <w:t>некоторые условия: завершить аграрную реформу, рационально упорядочить промышленно-торговый сектор и значительно сократить расходы</w:t>
      </w:r>
      <w:r>
        <w:rPr>
          <w:szCs w:val="28"/>
          <w:shd w:val="clear" w:color="auto" w:fill="FFFFFF"/>
        </w:rPr>
        <w:t xml:space="preserve"> </w:t>
      </w:r>
      <w:r w:rsidRPr="007C0CF1">
        <w:rPr>
          <w:szCs w:val="28"/>
          <w:shd w:val="clear" w:color="auto" w:fill="FFFFFF"/>
        </w:rPr>
        <w:t>на содержание государственного аппарата. В январе 1950-ого года государственный</w:t>
      </w:r>
      <w:r>
        <w:rPr>
          <w:szCs w:val="28"/>
          <w:shd w:val="clear" w:color="auto" w:fill="FFFFFF"/>
        </w:rPr>
        <w:t xml:space="preserve"> административный совет принял «</w:t>
      </w:r>
      <w:r w:rsidRPr="007C0CF1">
        <w:rPr>
          <w:szCs w:val="28"/>
          <w:shd w:val="clear" w:color="auto" w:fill="FFFFFF"/>
        </w:rPr>
        <w:t>Основные положения проведения общегос</w:t>
      </w:r>
      <w:r>
        <w:rPr>
          <w:szCs w:val="28"/>
          <w:shd w:val="clear" w:color="auto" w:fill="FFFFFF"/>
        </w:rPr>
        <w:t>ударственной налоговой политики»</w:t>
      </w:r>
      <w:r w:rsidRPr="007C0CF1">
        <w:rPr>
          <w:szCs w:val="28"/>
          <w:shd w:val="clear" w:color="auto" w:fill="FFFFFF"/>
        </w:rPr>
        <w:t>. Это постановление положило начало созданию новой единой в масштабах Китая системы налогообложения промышленности и торговли. В данном документе были определенны виды налогов, подлежащие введению в КНР, система предусматривала введение 14 налогов, общегосударственного и местного значения. К числу первых</w:t>
      </w:r>
      <w:r>
        <w:rPr>
          <w:szCs w:val="28"/>
          <w:shd w:val="clear" w:color="auto" w:fill="FFFFFF"/>
        </w:rPr>
        <w:t xml:space="preserve"> </w:t>
      </w:r>
      <w:r w:rsidRPr="007C0CF1">
        <w:rPr>
          <w:szCs w:val="28"/>
          <w:shd w:val="clear" w:color="auto" w:fill="FFFFFF"/>
        </w:rPr>
        <w:t>и основных налогов относится: торгово-промышленный, сельскохозяйственный, товарный, соляной.</w:t>
      </w:r>
    </w:p>
    <w:p w:rsidR="00C04820" w:rsidRPr="007C0CF1" w:rsidRDefault="00C04820" w:rsidP="00C04820">
      <w:pPr>
        <w:rPr>
          <w:szCs w:val="28"/>
        </w:rPr>
      </w:pPr>
      <w:r w:rsidRPr="007C0CF1">
        <w:rPr>
          <w:szCs w:val="28"/>
          <w:shd w:val="clear" w:color="auto" w:fill="FFFFFF"/>
        </w:rPr>
        <w:t>В</w:t>
      </w:r>
      <w:r>
        <w:rPr>
          <w:szCs w:val="28"/>
          <w:shd w:val="clear" w:color="auto" w:fill="FFFFFF"/>
        </w:rPr>
        <w:t>следствие аграрной реформы 1950</w:t>
      </w:r>
      <w:r>
        <w:rPr>
          <w:szCs w:val="28"/>
        </w:rPr>
        <w:t>—</w:t>
      </w:r>
      <w:r w:rsidRPr="007C0CF1">
        <w:rPr>
          <w:szCs w:val="28"/>
          <w:shd w:val="clear" w:color="auto" w:fill="FFFFFF"/>
        </w:rPr>
        <w:t xml:space="preserve">1953, </w:t>
      </w:r>
      <w:r w:rsidRPr="007C0CF1">
        <w:rPr>
          <w:szCs w:val="28"/>
        </w:rPr>
        <w:t>осуществлялись определенные преобразования. Изымались земли, реквизировались строения. Данная политика была направлена на обеспечение защиты середняка, уничтожение класса помещиков,</w:t>
      </w:r>
      <w:r>
        <w:rPr>
          <w:szCs w:val="28"/>
        </w:rPr>
        <w:t xml:space="preserve"> </w:t>
      </w:r>
      <w:r w:rsidRPr="007C0CF1">
        <w:rPr>
          <w:szCs w:val="28"/>
        </w:rPr>
        <w:t>уменьшение противодействия национальных промыш</w:t>
      </w:r>
      <w:r>
        <w:rPr>
          <w:szCs w:val="28"/>
        </w:rPr>
        <w:softHyphen/>
      </w:r>
      <w:r w:rsidRPr="007C0CF1">
        <w:rPr>
          <w:szCs w:val="28"/>
        </w:rPr>
        <w:t>ленных кругов буржуазии, что, в конечном</w:t>
      </w:r>
      <w:r>
        <w:rPr>
          <w:szCs w:val="28"/>
        </w:rPr>
        <w:t xml:space="preserve"> </w:t>
      </w:r>
      <w:r w:rsidRPr="007C0CF1">
        <w:rPr>
          <w:szCs w:val="28"/>
        </w:rPr>
        <w:t>счете, способствовало восстанов</w:t>
      </w:r>
      <w:r>
        <w:rPr>
          <w:szCs w:val="28"/>
        </w:rPr>
        <w:softHyphen/>
      </w:r>
      <w:r w:rsidRPr="007C0CF1">
        <w:rPr>
          <w:szCs w:val="28"/>
        </w:rPr>
        <w:lastRenderedPageBreak/>
        <w:t>лению и развитию производства. Репрессировав несколько миллионов</w:t>
      </w:r>
      <w:r>
        <w:rPr>
          <w:szCs w:val="28"/>
        </w:rPr>
        <w:t xml:space="preserve"> </w:t>
      </w:r>
      <w:r w:rsidRPr="007C0CF1">
        <w:rPr>
          <w:szCs w:val="28"/>
        </w:rPr>
        <w:t>богатого сельского населения к весне 1953 года,</w:t>
      </w:r>
      <w:r>
        <w:rPr>
          <w:szCs w:val="28"/>
        </w:rPr>
        <w:t xml:space="preserve"> </w:t>
      </w:r>
      <w:r w:rsidRPr="007C0CF1">
        <w:rPr>
          <w:szCs w:val="28"/>
        </w:rPr>
        <w:t xml:space="preserve">удалось завершить реформу. </w:t>
      </w:r>
    </w:p>
    <w:p w:rsidR="00C04820" w:rsidRPr="007C0CF1" w:rsidRDefault="00C04820" w:rsidP="00C04820">
      <w:pPr>
        <w:rPr>
          <w:szCs w:val="28"/>
        </w:rPr>
      </w:pPr>
      <w:r w:rsidRPr="007C0CF1">
        <w:rPr>
          <w:szCs w:val="28"/>
        </w:rPr>
        <w:t>На основании всех событий, ускоренно преобразовывается промышлен</w:t>
      </w:r>
      <w:r>
        <w:rPr>
          <w:szCs w:val="28"/>
        </w:rPr>
        <w:softHyphen/>
      </w:r>
      <w:r w:rsidRPr="007C0CF1">
        <w:rPr>
          <w:szCs w:val="28"/>
        </w:rPr>
        <w:t>ность и торговля Китая. Преобразования промышленности и торговли</w:t>
      </w:r>
      <w:r>
        <w:rPr>
          <w:szCs w:val="28"/>
        </w:rPr>
        <w:t xml:space="preserve"> </w:t>
      </w:r>
      <w:r w:rsidRPr="007C0CF1">
        <w:rPr>
          <w:szCs w:val="28"/>
        </w:rPr>
        <w:t>осущ</w:t>
      </w:r>
      <w:r>
        <w:rPr>
          <w:szCs w:val="28"/>
        </w:rPr>
        <w:t>ествлялось через использование «Государственного капитализма»</w:t>
      </w:r>
      <w:r w:rsidRPr="007C0CF1">
        <w:rPr>
          <w:szCs w:val="28"/>
        </w:rPr>
        <w:t>. В</w:t>
      </w:r>
      <w:r>
        <w:rPr>
          <w:szCs w:val="28"/>
        </w:rPr>
        <w:t> </w:t>
      </w:r>
      <w:r w:rsidRPr="007C0CF1">
        <w:rPr>
          <w:szCs w:val="28"/>
        </w:rPr>
        <w:t>Китае впервые в истории социализма удалось осуществить политику мирного выкупа собственности и буржуазии. В результате этого, а также благодаря значительному развитию государственного сектора в народном хозяйстве Китая речь шла, о преобразовании частных предприятий в смешанные, а</w:t>
      </w:r>
      <w:r>
        <w:rPr>
          <w:szCs w:val="28"/>
        </w:rPr>
        <w:t> </w:t>
      </w:r>
      <w:r w:rsidRPr="007C0CF1">
        <w:rPr>
          <w:szCs w:val="28"/>
        </w:rPr>
        <w:t xml:space="preserve">фактически о национализации с выкупом позиции общественной собственности: «Всенародная и коллективная собственность трудящихся» </w:t>
      </w:r>
    </w:p>
    <w:p w:rsidR="00C04820" w:rsidRPr="007C0CF1" w:rsidRDefault="00C04820" w:rsidP="00C04820">
      <w:pPr>
        <w:rPr>
          <w:szCs w:val="28"/>
        </w:rPr>
      </w:pPr>
      <w:r w:rsidRPr="007C0CF1">
        <w:rPr>
          <w:szCs w:val="28"/>
        </w:rPr>
        <w:t>Таким образом, за предельно короткий срок: за четыре года, в различных сферах народного хозяйства были проведены с поспешностью</w:t>
      </w:r>
      <w:r>
        <w:rPr>
          <w:szCs w:val="28"/>
        </w:rPr>
        <w:t xml:space="preserve"> </w:t>
      </w:r>
      <w:r w:rsidRPr="007C0CF1">
        <w:rPr>
          <w:szCs w:val="28"/>
        </w:rPr>
        <w:t>социально экономические преобразования, которые практически были сведены к</w:t>
      </w:r>
      <w:r>
        <w:rPr>
          <w:szCs w:val="28"/>
        </w:rPr>
        <w:t> </w:t>
      </w:r>
      <w:r w:rsidRPr="007C0CF1">
        <w:rPr>
          <w:szCs w:val="28"/>
        </w:rPr>
        <w:t>формальному преобразованию, лишь форм собственности, часто предпри</w:t>
      </w:r>
      <w:r>
        <w:rPr>
          <w:szCs w:val="28"/>
        </w:rPr>
        <w:softHyphen/>
      </w:r>
      <w:r w:rsidRPr="007C0CF1">
        <w:rPr>
          <w:szCs w:val="28"/>
        </w:rPr>
        <w:t xml:space="preserve">нятому без учета реальных условий и в ущерб интересам развития страны. </w:t>
      </w:r>
    </w:p>
    <w:p w:rsidR="00C04820" w:rsidRPr="007C0CF1" w:rsidRDefault="00C04820" w:rsidP="00C04820">
      <w:pPr>
        <w:rPr>
          <w:szCs w:val="28"/>
        </w:rPr>
      </w:pPr>
      <w:r w:rsidRPr="007C0CF1">
        <w:rPr>
          <w:szCs w:val="28"/>
        </w:rPr>
        <w:t>Важным этапом осуществления генеральной задачи</w:t>
      </w:r>
      <w:r>
        <w:rPr>
          <w:szCs w:val="28"/>
        </w:rPr>
        <w:t xml:space="preserve"> </w:t>
      </w:r>
      <w:r w:rsidRPr="007C0CF1">
        <w:rPr>
          <w:szCs w:val="28"/>
        </w:rPr>
        <w:t>должна была стать реализация первого пятилетнего плана, развития</w:t>
      </w:r>
      <w:r>
        <w:rPr>
          <w:szCs w:val="28"/>
        </w:rPr>
        <w:t xml:space="preserve"> народного хозяйства КНР в 1953—</w:t>
      </w:r>
      <w:r w:rsidRPr="007C0CF1">
        <w:rPr>
          <w:szCs w:val="28"/>
        </w:rPr>
        <w:t>57 год. План был утвержден в 1955 году. Предусматривалось строительство 694 крупных промышленных объектов, главными из которых были 156 предприятий строившихся с помощью СССР. В 1954 году Советское правительство приняло решение о безвозмездной передаче Китайской стороне свыше 1400 объектов промышленных предприятий, более 24 комплектов различной научно-технической аргументации. КНР</w:t>
      </w:r>
      <w:r>
        <w:rPr>
          <w:szCs w:val="28"/>
        </w:rPr>
        <w:t xml:space="preserve"> </w:t>
      </w:r>
      <w:r w:rsidRPr="007C0CF1">
        <w:rPr>
          <w:szCs w:val="28"/>
        </w:rPr>
        <w:t>направляет на учебу в</w:t>
      </w:r>
      <w:r>
        <w:rPr>
          <w:szCs w:val="28"/>
        </w:rPr>
        <w:t> </w:t>
      </w:r>
      <w:r w:rsidRPr="007C0CF1">
        <w:rPr>
          <w:szCs w:val="28"/>
        </w:rPr>
        <w:t>СССР свыше 7000 студентов и стажеров,</w:t>
      </w:r>
      <w:r>
        <w:rPr>
          <w:szCs w:val="28"/>
        </w:rPr>
        <w:t xml:space="preserve"> </w:t>
      </w:r>
      <w:r w:rsidRPr="007C0CF1">
        <w:rPr>
          <w:szCs w:val="28"/>
        </w:rPr>
        <w:t>около 5000 практикантов. Также</w:t>
      </w:r>
      <w:r w:rsidR="00954375">
        <w:rPr>
          <w:szCs w:val="28"/>
        </w:rPr>
        <w:t> </w:t>
      </w:r>
      <w:r w:rsidRPr="007C0CF1">
        <w:rPr>
          <w:szCs w:val="28"/>
        </w:rPr>
        <w:t>Китайское правительство пригласило</w:t>
      </w:r>
      <w:r>
        <w:rPr>
          <w:szCs w:val="28"/>
        </w:rPr>
        <w:t xml:space="preserve"> </w:t>
      </w:r>
      <w:r w:rsidRPr="007C0CF1">
        <w:rPr>
          <w:szCs w:val="28"/>
        </w:rPr>
        <w:t>более 3500 специалистов, которые стали советниками во всех</w:t>
      </w:r>
      <w:r>
        <w:rPr>
          <w:szCs w:val="28"/>
        </w:rPr>
        <w:t xml:space="preserve"> отраслях Китая. В течение 1955—</w:t>
      </w:r>
      <w:r w:rsidRPr="007C0CF1">
        <w:rPr>
          <w:szCs w:val="28"/>
        </w:rPr>
        <w:t>57 годов задания первого пятилетнего плана были выполнены и перевыполнены, процесс индустриализации Китая набирал темпы. Промышленное производство в</w:t>
      </w:r>
      <w:r w:rsidR="00954375">
        <w:rPr>
          <w:szCs w:val="28"/>
        </w:rPr>
        <w:t> </w:t>
      </w:r>
      <w:r w:rsidRPr="007C0CF1">
        <w:rPr>
          <w:szCs w:val="28"/>
        </w:rPr>
        <w:t>1957</w:t>
      </w:r>
      <w:r w:rsidR="00954375">
        <w:rPr>
          <w:szCs w:val="28"/>
        </w:rPr>
        <w:t> </w:t>
      </w:r>
      <w:r w:rsidRPr="007C0CF1">
        <w:rPr>
          <w:szCs w:val="28"/>
        </w:rPr>
        <w:t>году превысило уровень 1952 года на 14</w:t>
      </w:r>
      <w:r>
        <w:rPr>
          <w:szCs w:val="28"/>
        </w:rPr>
        <w:t> %</w:t>
      </w:r>
      <w:r w:rsidRPr="007C0CF1">
        <w:rPr>
          <w:szCs w:val="28"/>
        </w:rPr>
        <w:t>,</w:t>
      </w:r>
      <w:r>
        <w:rPr>
          <w:szCs w:val="28"/>
        </w:rPr>
        <w:t xml:space="preserve"> </w:t>
      </w:r>
      <w:r w:rsidRPr="007C0CF1">
        <w:rPr>
          <w:szCs w:val="28"/>
        </w:rPr>
        <w:t xml:space="preserve">на протяжении 5 лет цены </w:t>
      </w:r>
      <w:r w:rsidRPr="007C0CF1">
        <w:rPr>
          <w:szCs w:val="28"/>
        </w:rPr>
        <w:lastRenderedPageBreak/>
        <w:t>по</w:t>
      </w:r>
      <w:r w:rsidR="00954375">
        <w:rPr>
          <w:szCs w:val="28"/>
        </w:rPr>
        <w:t> </w:t>
      </w:r>
      <w:r w:rsidRPr="007C0CF1">
        <w:rPr>
          <w:szCs w:val="28"/>
        </w:rPr>
        <w:t>всей стране в основном были стабильные. Финансовые доходы и расходы государства оставались сбалансированными. Постепенно в среднем на 4</w:t>
      </w:r>
      <w:r>
        <w:rPr>
          <w:szCs w:val="28"/>
        </w:rPr>
        <w:t> %</w:t>
      </w:r>
      <w:r w:rsidRPr="007C0CF1">
        <w:rPr>
          <w:szCs w:val="28"/>
        </w:rPr>
        <w:t xml:space="preserve"> в</w:t>
      </w:r>
      <w:r w:rsidR="00954375">
        <w:rPr>
          <w:szCs w:val="28"/>
        </w:rPr>
        <w:t> </w:t>
      </w:r>
      <w:r w:rsidRPr="007C0CF1">
        <w:rPr>
          <w:szCs w:val="28"/>
        </w:rPr>
        <w:t>год повышался уровень жизни населения. Усиленный рост тяжелой промышленности и связанный с ним процесс создания новых индустриальных баз рядом с необходимым источником сырья и энергии, обусловили масштабное транспортное строительство, прежде всего это новые железные дороги в отдаленных районах. Это было время реализации теории большого скачка и организации народных коммун.</w:t>
      </w:r>
    </w:p>
    <w:p w:rsidR="00C04820" w:rsidRPr="007C0CF1" w:rsidRDefault="00C04820" w:rsidP="00C04820">
      <w:pPr>
        <w:rPr>
          <w:szCs w:val="28"/>
        </w:rPr>
      </w:pPr>
      <w:r>
        <w:rPr>
          <w:szCs w:val="28"/>
        </w:rPr>
        <w:t>Выдвижение лозунга «Большого скачка»</w:t>
      </w:r>
      <w:r w:rsidRPr="007C0CF1">
        <w:rPr>
          <w:szCs w:val="28"/>
        </w:rPr>
        <w:t xml:space="preserve"> подавалось, как стремление к</w:t>
      </w:r>
      <w:r w:rsidR="00954375">
        <w:rPr>
          <w:szCs w:val="28"/>
        </w:rPr>
        <w:t> </w:t>
      </w:r>
      <w:r w:rsidRPr="007C0CF1">
        <w:rPr>
          <w:szCs w:val="28"/>
        </w:rPr>
        <w:t>созданию новых условий поиска собственного пути, построение социализма отлично</w:t>
      </w:r>
      <w:r>
        <w:rPr>
          <w:szCs w:val="28"/>
        </w:rPr>
        <w:t>го от советской молодежи. Цель «Большого скачка»</w:t>
      </w:r>
      <w:r w:rsidRPr="007C0CF1">
        <w:rPr>
          <w:szCs w:val="28"/>
        </w:rPr>
        <w:t xml:space="preserve"> </w:t>
      </w:r>
      <w:r>
        <w:rPr>
          <w:szCs w:val="28"/>
        </w:rPr>
        <w:t>—</w:t>
      </w:r>
      <w:r w:rsidRPr="007C0CF1">
        <w:rPr>
          <w:szCs w:val="28"/>
        </w:rPr>
        <w:t xml:space="preserve"> в кротчайшие сроки, на основе утверждения таких форм общественных организаций, которые позволили бы добиться небывалой экономической эффективности произ</w:t>
      </w:r>
      <w:r w:rsidR="00954375">
        <w:rPr>
          <w:szCs w:val="28"/>
        </w:rPr>
        <w:softHyphen/>
      </w:r>
      <w:r w:rsidRPr="007C0CF1">
        <w:rPr>
          <w:szCs w:val="28"/>
        </w:rPr>
        <w:t xml:space="preserve">водства, перейти к коммунизму. </w:t>
      </w:r>
      <w:r>
        <w:rPr>
          <w:szCs w:val="28"/>
        </w:rPr>
        <w:t>В целом организовать «Большой скачок»</w:t>
      </w:r>
      <w:r w:rsidRPr="007C0CF1">
        <w:rPr>
          <w:szCs w:val="28"/>
        </w:rPr>
        <w:t xml:space="preserve"> в</w:t>
      </w:r>
      <w:r w:rsidR="00954375">
        <w:rPr>
          <w:szCs w:val="28"/>
        </w:rPr>
        <w:t> </w:t>
      </w:r>
      <w:r w:rsidRPr="007C0CF1">
        <w:rPr>
          <w:szCs w:val="28"/>
        </w:rPr>
        <w:t>экономике планировалось с помощью резкого расширения мелких промышленных производств.</w:t>
      </w:r>
      <w:r>
        <w:rPr>
          <w:szCs w:val="28"/>
        </w:rPr>
        <w:t xml:space="preserve"> </w:t>
      </w:r>
      <w:r w:rsidRPr="007C0CF1">
        <w:rPr>
          <w:szCs w:val="28"/>
        </w:rPr>
        <w:t>За счет местных ресурс</w:t>
      </w:r>
      <w:r>
        <w:rPr>
          <w:szCs w:val="28"/>
        </w:rPr>
        <w:t>ов Мао Дзедун предложил ввести «</w:t>
      </w:r>
      <w:r w:rsidRPr="007C0CF1">
        <w:rPr>
          <w:szCs w:val="28"/>
        </w:rPr>
        <w:t>двойную бухгалтери</w:t>
      </w:r>
      <w:r>
        <w:rPr>
          <w:szCs w:val="28"/>
        </w:rPr>
        <w:t xml:space="preserve">ю» </w:t>
      </w:r>
      <w:r w:rsidRPr="007C0CF1">
        <w:rPr>
          <w:szCs w:val="28"/>
        </w:rPr>
        <w:t>при составлении го</w:t>
      </w:r>
      <w:r>
        <w:rPr>
          <w:szCs w:val="28"/>
        </w:rPr>
        <w:t>сударственных планов: один план —</w:t>
      </w:r>
      <w:r w:rsidRPr="007C0CF1">
        <w:rPr>
          <w:szCs w:val="28"/>
        </w:rPr>
        <w:t xml:space="preserve"> это тот, который должен быть выполнен. Второй план, завышенный по</w:t>
      </w:r>
      <w:r w:rsidR="00954375">
        <w:rPr>
          <w:szCs w:val="28"/>
        </w:rPr>
        <w:t> </w:t>
      </w:r>
      <w:r w:rsidRPr="007C0CF1">
        <w:rPr>
          <w:szCs w:val="28"/>
        </w:rPr>
        <w:t>сравнению с первым, это тот, который жел</w:t>
      </w:r>
      <w:r>
        <w:rPr>
          <w:szCs w:val="28"/>
        </w:rPr>
        <w:t>ательно выполнить. Второй план «Большого скачка»</w:t>
      </w:r>
      <w:r w:rsidRPr="007C0CF1">
        <w:rPr>
          <w:szCs w:val="28"/>
        </w:rPr>
        <w:t>, который не публиковался, рассматривался, как</w:t>
      </w:r>
      <w:r w:rsidR="00954375">
        <w:rPr>
          <w:szCs w:val="28"/>
        </w:rPr>
        <w:t> </w:t>
      </w:r>
      <w:r w:rsidRPr="007C0CF1">
        <w:rPr>
          <w:szCs w:val="28"/>
        </w:rPr>
        <w:t>обязательный для всех ведомств. Десятилетний план Мао Дзедуна предлагал отдельным кооперативам выполнить либо за год, либо за три года упорной работы, всем остальным за пять лет. С лета 1958</w:t>
      </w:r>
      <w:r>
        <w:rPr>
          <w:szCs w:val="28"/>
        </w:rPr>
        <w:t xml:space="preserve"> года началось воплощение идей «Казарменного коммунизма»</w:t>
      </w:r>
      <w:r w:rsidRPr="007C0CF1">
        <w:rPr>
          <w:szCs w:val="28"/>
        </w:rPr>
        <w:t xml:space="preserve"> под лозун</w:t>
      </w:r>
      <w:r>
        <w:rPr>
          <w:szCs w:val="28"/>
        </w:rPr>
        <w:t>гом «</w:t>
      </w:r>
      <w:r w:rsidRPr="007C0CF1">
        <w:rPr>
          <w:szCs w:val="28"/>
        </w:rPr>
        <w:t xml:space="preserve">Три года упорного труда </w:t>
      </w:r>
      <w:r>
        <w:rPr>
          <w:szCs w:val="28"/>
        </w:rPr>
        <w:t>— десять тысяч лет счастья»</w:t>
      </w:r>
      <w:r w:rsidRPr="007C0CF1">
        <w:rPr>
          <w:szCs w:val="28"/>
        </w:rPr>
        <w:t xml:space="preserve">. </w:t>
      </w:r>
    </w:p>
    <w:p w:rsidR="00C04820" w:rsidRPr="007C0CF1" w:rsidRDefault="00C04820" w:rsidP="00C04820">
      <w:pPr>
        <w:rPr>
          <w:szCs w:val="28"/>
        </w:rPr>
      </w:pPr>
      <w:r w:rsidRPr="007C0CF1">
        <w:rPr>
          <w:szCs w:val="28"/>
        </w:rPr>
        <w:t>Вся страна была мобилизована. Большое значение для осуществления своих идей Мао Дзедун пред</w:t>
      </w:r>
      <w:r>
        <w:rPr>
          <w:szCs w:val="28"/>
        </w:rPr>
        <w:t>авал ликвидации во всей стране «четырех вредителей»</w:t>
      </w:r>
      <w:r w:rsidRPr="007C0CF1">
        <w:rPr>
          <w:szCs w:val="28"/>
        </w:rPr>
        <w:t xml:space="preserve"> (четырех зол): крыс, воробьев, мух и комаров. Вся страна после агитации и подготовки приняла участие в компании по ликвидации этих зол. </w:t>
      </w:r>
    </w:p>
    <w:p w:rsidR="00C04820" w:rsidRPr="007C0CF1" w:rsidRDefault="00C04820" w:rsidP="00C04820">
      <w:pPr>
        <w:rPr>
          <w:szCs w:val="28"/>
        </w:rPr>
      </w:pPr>
      <w:r w:rsidRPr="007C0CF1">
        <w:rPr>
          <w:szCs w:val="28"/>
        </w:rPr>
        <w:lastRenderedPageBreak/>
        <w:t xml:space="preserve">Летом 1958 года был пересмотрен план развития народного хозяйства КНР на вторую пятилетку. Основное значение предавалась отраслям тяжелой промышленности. Например: предполагалось увеличить </w:t>
      </w:r>
      <w:r>
        <w:rPr>
          <w:szCs w:val="28"/>
        </w:rPr>
        <w:t>выплавку стали в</w:t>
      </w:r>
      <w:r w:rsidR="00954375">
        <w:rPr>
          <w:szCs w:val="28"/>
        </w:rPr>
        <w:t> </w:t>
      </w:r>
      <w:r>
        <w:rPr>
          <w:szCs w:val="28"/>
        </w:rPr>
        <w:t>10</w:t>
      </w:r>
      <w:r w:rsidR="00954375">
        <w:rPr>
          <w:szCs w:val="28"/>
        </w:rPr>
        <w:t> </w:t>
      </w:r>
      <w:r>
        <w:rPr>
          <w:szCs w:val="28"/>
        </w:rPr>
        <w:t>раз. В 1958—</w:t>
      </w:r>
      <w:r w:rsidRPr="007C0CF1">
        <w:rPr>
          <w:szCs w:val="28"/>
        </w:rPr>
        <w:t>1960 годах соотношения вложений в тяжелую и легкую промышленности составило 10:1, вместо 5:1, в результате производство отраслей группы А увеличилось в 4,5 раза быстрее, чем группа Б. В области сельского хозя</w:t>
      </w:r>
      <w:r>
        <w:rPr>
          <w:szCs w:val="28"/>
        </w:rPr>
        <w:t>йства был выдвинут лозунг «Зерно решает всё»</w:t>
      </w:r>
      <w:r w:rsidRPr="007C0CF1">
        <w:rPr>
          <w:szCs w:val="28"/>
        </w:rPr>
        <w:t>, в соответствии с</w:t>
      </w:r>
      <w:r w:rsidR="00954375">
        <w:rPr>
          <w:szCs w:val="28"/>
        </w:rPr>
        <w:t> </w:t>
      </w:r>
      <w:r w:rsidRPr="007C0CF1">
        <w:rPr>
          <w:szCs w:val="28"/>
        </w:rPr>
        <w:t>которым</w:t>
      </w:r>
      <w:r>
        <w:rPr>
          <w:szCs w:val="28"/>
        </w:rPr>
        <w:t xml:space="preserve"> </w:t>
      </w:r>
      <w:r w:rsidRPr="007C0CF1">
        <w:rPr>
          <w:szCs w:val="28"/>
        </w:rPr>
        <w:t>требовалось в течении 3,5 лет, а кое-где за 1 и 2 года выйти на</w:t>
      </w:r>
      <w:r w:rsidR="00954375">
        <w:rPr>
          <w:szCs w:val="28"/>
        </w:rPr>
        <w:t> </w:t>
      </w:r>
      <w:r w:rsidRPr="007C0CF1">
        <w:rPr>
          <w:szCs w:val="28"/>
        </w:rPr>
        <w:t>уровень показателей зернового производства, достижение которых раннее намечалось в результате выполнения за 12 лет. В пр</w:t>
      </w:r>
      <w:r>
        <w:rPr>
          <w:szCs w:val="28"/>
        </w:rPr>
        <w:t>омышленности выдвигался лозунг «Сталь решает всё», по которому необходимо за 5—</w:t>
      </w:r>
      <w:r w:rsidRPr="007C0CF1">
        <w:rPr>
          <w:szCs w:val="28"/>
        </w:rPr>
        <w:t>7 лет, в отдельных случаях за 3 года, досрочно выполнить план по выплавке стали, рассчитанной первоначально на 15 лет. Началась массовая компания по организации народных коммун в августе 1958 года. В течение нескольких месяцев 740000</w:t>
      </w:r>
      <w:r w:rsidR="00954375">
        <w:rPr>
          <w:szCs w:val="28"/>
        </w:rPr>
        <w:t> </w:t>
      </w:r>
      <w:r w:rsidRPr="007C0CF1">
        <w:rPr>
          <w:szCs w:val="28"/>
        </w:rPr>
        <w:t>кооперативов в стране были преобразованы более чем</w:t>
      </w:r>
      <w:r>
        <w:rPr>
          <w:szCs w:val="28"/>
        </w:rPr>
        <w:t xml:space="preserve"> </w:t>
      </w:r>
      <w:r w:rsidRPr="007C0CF1">
        <w:rPr>
          <w:szCs w:val="28"/>
        </w:rPr>
        <w:t>в 26000 народных коммун, включая включивших 120 миллионов крестьянских дворов, что</w:t>
      </w:r>
      <w:r w:rsidR="00954375">
        <w:rPr>
          <w:szCs w:val="28"/>
        </w:rPr>
        <w:t> </w:t>
      </w:r>
      <w:r w:rsidRPr="007C0CF1">
        <w:rPr>
          <w:szCs w:val="28"/>
        </w:rPr>
        <w:t>составляло 98</w:t>
      </w:r>
      <w:r>
        <w:rPr>
          <w:szCs w:val="28"/>
        </w:rPr>
        <w:t> %</w:t>
      </w:r>
      <w:r w:rsidRPr="007C0CF1">
        <w:rPr>
          <w:szCs w:val="28"/>
        </w:rPr>
        <w:t xml:space="preserve"> от общего количества крестьянских дворов в стране. Характерными особенностями коммуны стали уравниловка и произвольное распоряжение людскими материальными ресурсами. Также политика большого скачка и коммунизма привела к глубокому</w:t>
      </w:r>
      <w:r>
        <w:rPr>
          <w:szCs w:val="28"/>
        </w:rPr>
        <w:t xml:space="preserve"> </w:t>
      </w:r>
      <w:r w:rsidRPr="007C0CF1">
        <w:rPr>
          <w:szCs w:val="28"/>
        </w:rPr>
        <w:t>экономическому и политическому кризису. Она резко обострила все проблемы развития Китая, как</w:t>
      </w:r>
      <w:r w:rsidR="00954375">
        <w:rPr>
          <w:szCs w:val="28"/>
        </w:rPr>
        <w:t> </w:t>
      </w:r>
      <w:r w:rsidRPr="007C0CF1">
        <w:rPr>
          <w:szCs w:val="28"/>
        </w:rPr>
        <w:t>экономические, так и социальные. Выполнение второго пятилетнего плана практически было сорвано. Национальный доход в 1959</w:t>
      </w:r>
      <w:r>
        <w:rPr>
          <w:szCs w:val="28"/>
        </w:rPr>
        <w:t>—</w:t>
      </w:r>
      <w:r w:rsidRPr="007C0CF1">
        <w:rPr>
          <w:szCs w:val="28"/>
        </w:rPr>
        <w:t>1961 годах упал в</w:t>
      </w:r>
      <w:r w:rsidR="00954375">
        <w:rPr>
          <w:szCs w:val="28"/>
        </w:rPr>
        <w:t> </w:t>
      </w:r>
      <w:r w:rsidRPr="007C0CF1">
        <w:rPr>
          <w:szCs w:val="28"/>
        </w:rPr>
        <w:t>среднем на 3</w:t>
      </w:r>
      <w:r>
        <w:rPr>
          <w:szCs w:val="28"/>
        </w:rPr>
        <w:t> %</w:t>
      </w:r>
      <w:r w:rsidRPr="007C0CF1">
        <w:rPr>
          <w:szCs w:val="28"/>
        </w:rPr>
        <w:t>. По официальным данным, уровень жизни рабочих и</w:t>
      </w:r>
      <w:r w:rsidR="00954375">
        <w:rPr>
          <w:szCs w:val="28"/>
        </w:rPr>
        <w:t> </w:t>
      </w:r>
      <w:r w:rsidRPr="007C0CF1">
        <w:rPr>
          <w:szCs w:val="28"/>
        </w:rPr>
        <w:t>служащих снизился на 30</w:t>
      </w:r>
      <w:r>
        <w:rPr>
          <w:szCs w:val="28"/>
        </w:rPr>
        <w:t> %</w:t>
      </w:r>
      <w:r w:rsidRPr="007C0CF1">
        <w:rPr>
          <w:szCs w:val="28"/>
        </w:rPr>
        <w:t>, но к 1960</w:t>
      </w:r>
      <w:r>
        <w:rPr>
          <w:szCs w:val="28"/>
        </w:rPr>
        <w:t>—</w:t>
      </w:r>
      <w:r w:rsidRPr="007C0CF1">
        <w:rPr>
          <w:szCs w:val="28"/>
        </w:rPr>
        <w:t>1961 году начался голод, следовательно, смертельность рез</w:t>
      </w:r>
      <w:r>
        <w:rPr>
          <w:szCs w:val="28"/>
        </w:rPr>
        <w:t>ко возросла. Ущерб от политики «</w:t>
      </w:r>
      <w:r w:rsidRPr="007C0CF1">
        <w:rPr>
          <w:szCs w:val="28"/>
        </w:rPr>
        <w:t>Большого скачка</w:t>
      </w:r>
      <w:r>
        <w:rPr>
          <w:szCs w:val="28"/>
        </w:rPr>
        <w:t>» расценивается в Китае от 100—</w:t>
      </w:r>
      <w:r w:rsidRPr="007C0CF1">
        <w:rPr>
          <w:szCs w:val="28"/>
        </w:rPr>
        <w:t xml:space="preserve">120 миллионов юаней. Провал данного крупномасштабного эксперимента явился результатом игнорирования экономических аспектов развития и заставил китайское руководство пересмотреть принципы хозяйственного управления. Было признано, </w:t>
      </w:r>
      <w:r w:rsidRPr="007C0CF1">
        <w:rPr>
          <w:szCs w:val="28"/>
        </w:rPr>
        <w:lastRenderedPageBreak/>
        <w:t>что</w:t>
      </w:r>
      <w:r w:rsidR="00954375">
        <w:rPr>
          <w:szCs w:val="28"/>
        </w:rPr>
        <w:t> </w:t>
      </w:r>
      <w:r w:rsidRPr="007C0CF1">
        <w:rPr>
          <w:szCs w:val="28"/>
        </w:rPr>
        <w:t>целесообразно</w:t>
      </w:r>
      <w:r>
        <w:rPr>
          <w:szCs w:val="28"/>
        </w:rPr>
        <w:t xml:space="preserve"> </w:t>
      </w:r>
      <w:r w:rsidRPr="007C0CF1">
        <w:rPr>
          <w:szCs w:val="28"/>
        </w:rPr>
        <w:t>составить вариант плана развития народного хозяйства и</w:t>
      </w:r>
      <w:r w:rsidR="00954375">
        <w:rPr>
          <w:szCs w:val="28"/>
        </w:rPr>
        <w:t> </w:t>
      </w:r>
      <w:r w:rsidRPr="007C0CF1">
        <w:rPr>
          <w:szCs w:val="28"/>
        </w:rPr>
        <w:t>предложить о необходимых шагах, для изменения к лучшему экономической ситуации. Смысл документа сводился к призыву быстро исправить ошибки, допущенные кадровыми работниками на местах и следовать дальше прежнему курсу. Было предложено несколько конкретных мер по работе. Предлагалось уменьшить расходы на капитальное строительство, а также переселить из</w:t>
      </w:r>
      <w:r w:rsidR="00954375">
        <w:rPr>
          <w:szCs w:val="28"/>
        </w:rPr>
        <w:t> </w:t>
      </w:r>
      <w:r w:rsidRPr="007C0CF1">
        <w:rPr>
          <w:szCs w:val="28"/>
        </w:rPr>
        <w:t>городов в деревни</w:t>
      </w:r>
      <w:r>
        <w:rPr>
          <w:szCs w:val="28"/>
        </w:rPr>
        <w:t xml:space="preserve"> </w:t>
      </w:r>
      <w:r w:rsidRPr="007C0CF1">
        <w:rPr>
          <w:szCs w:val="28"/>
        </w:rPr>
        <w:t>более</w:t>
      </w:r>
      <w:r>
        <w:rPr>
          <w:szCs w:val="28"/>
        </w:rPr>
        <w:t xml:space="preserve"> </w:t>
      </w:r>
      <w:r w:rsidRPr="007C0CF1">
        <w:rPr>
          <w:szCs w:val="28"/>
        </w:rPr>
        <w:t>5 миллионов</w:t>
      </w:r>
      <w:r>
        <w:rPr>
          <w:szCs w:val="28"/>
        </w:rPr>
        <w:t xml:space="preserve"> </w:t>
      </w:r>
      <w:r w:rsidRPr="007C0CF1">
        <w:rPr>
          <w:szCs w:val="28"/>
        </w:rPr>
        <w:t>рабочих и служащих. Утв</w:t>
      </w:r>
      <w:r>
        <w:rPr>
          <w:szCs w:val="28"/>
        </w:rPr>
        <w:t>ерждается и</w:t>
      </w:r>
      <w:r w:rsidR="00954375">
        <w:rPr>
          <w:szCs w:val="28"/>
        </w:rPr>
        <w:t> </w:t>
      </w:r>
      <w:r>
        <w:rPr>
          <w:szCs w:val="28"/>
        </w:rPr>
        <w:t>проводится курс на «</w:t>
      </w:r>
      <w:r w:rsidRPr="007C0CF1">
        <w:rPr>
          <w:szCs w:val="28"/>
        </w:rPr>
        <w:t>Урегулирования, укр</w:t>
      </w:r>
      <w:r>
        <w:rPr>
          <w:szCs w:val="28"/>
        </w:rPr>
        <w:t>епления, пополнения и повышения»</w:t>
      </w:r>
      <w:r w:rsidRPr="007C0CF1">
        <w:rPr>
          <w:szCs w:val="28"/>
        </w:rPr>
        <w:t xml:space="preserve"> уровня всего народного хозяйства. Содержание его в общих чертах сводилось к</w:t>
      </w:r>
      <w:r w:rsidR="00954375">
        <w:rPr>
          <w:szCs w:val="28"/>
        </w:rPr>
        <w:t> </w:t>
      </w:r>
      <w:r w:rsidRPr="007C0CF1">
        <w:rPr>
          <w:szCs w:val="28"/>
        </w:rPr>
        <w:t>следующему: осуществление комплексного баланса между сельским хозяйством, легкой и тяжелой промышленностью, между производством средств производства и потребления, изменение пропорций между</w:t>
      </w:r>
      <w:r>
        <w:rPr>
          <w:szCs w:val="28"/>
        </w:rPr>
        <w:t xml:space="preserve"> </w:t>
      </w:r>
      <w:r w:rsidRPr="007C0CF1">
        <w:rPr>
          <w:szCs w:val="28"/>
        </w:rPr>
        <w:t>накоп</w:t>
      </w:r>
      <w:r w:rsidR="00954375">
        <w:rPr>
          <w:szCs w:val="28"/>
        </w:rPr>
        <w:softHyphen/>
      </w:r>
      <w:r w:rsidRPr="007C0CF1">
        <w:rPr>
          <w:szCs w:val="28"/>
        </w:rPr>
        <w:t xml:space="preserve">лением и потреблением. </w:t>
      </w:r>
    </w:p>
    <w:p w:rsidR="00C04820" w:rsidRPr="007C0CF1" w:rsidRDefault="00C04820" w:rsidP="00C04820">
      <w:pPr>
        <w:rPr>
          <w:szCs w:val="28"/>
        </w:rPr>
      </w:pPr>
      <w:r w:rsidRPr="007C0CF1">
        <w:rPr>
          <w:szCs w:val="28"/>
        </w:rPr>
        <w:t>Стала проводиться частичная реорганизация управления и финансовой структуры страны. В вопросах импорта и экспорта продукции отмечалось, что</w:t>
      </w:r>
      <w:r w:rsidR="00954375">
        <w:rPr>
          <w:szCs w:val="28"/>
        </w:rPr>
        <w:t> </w:t>
      </w:r>
      <w:r w:rsidRPr="007C0CF1">
        <w:rPr>
          <w:szCs w:val="28"/>
        </w:rPr>
        <w:t>определенную сельскохозяйственную продукцию можно экспортировать. Требовалось</w:t>
      </w:r>
      <w:r>
        <w:rPr>
          <w:szCs w:val="28"/>
        </w:rPr>
        <w:t xml:space="preserve"> </w:t>
      </w:r>
      <w:r w:rsidRPr="007C0CF1">
        <w:rPr>
          <w:szCs w:val="28"/>
        </w:rPr>
        <w:t>сосредоточить власть в центральных министерствах: запрещалось самовольное печатание денег на листах, создание дефицитов в местных бюджетах. Запрещалось нарушение государственных планов, распределение рабочей силы. Было принято решение об официальном роспуске государ</w:t>
      </w:r>
      <w:r w:rsidR="00954375">
        <w:rPr>
          <w:szCs w:val="28"/>
        </w:rPr>
        <w:softHyphen/>
      </w:r>
      <w:r w:rsidRPr="007C0CF1">
        <w:rPr>
          <w:szCs w:val="28"/>
        </w:rPr>
        <w:t>ственного комитета и слияние его с государственным плановым комитето</w:t>
      </w:r>
      <w:r>
        <w:rPr>
          <w:szCs w:val="28"/>
        </w:rPr>
        <w:t>м. В</w:t>
      </w:r>
      <w:r w:rsidR="00954375">
        <w:rPr>
          <w:szCs w:val="28"/>
        </w:rPr>
        <w:t> </w:t>
      </w:r>
      <w:r>
        <w:rPr>
          <w:szCs w:val="28"/>
        </w:rPr>
        <w:t>целом возникшая в связи с «Большим скачком»</w:t>
      </w:r>
      <w:r w:rsidRPr="007C0CF1">
        <w:rPr>
          <w:szCs w:val="28"/>
        </w:rPr>
        <w:t xml:space="preserve"> угроза полной хозяйственной анархии и голод в стране привели к тому, что была выработана и принята целая серия документов </w:t>
      </w:r>
      <w:r>
        <w:rPr>
          <w:szCs w:val="28"/>
        </w:rPr>
        <w:t>основным, из которых являлись: «</w:t>
      </w:r>
      <w:r w:rsidRPr="007C0CF1">
        <w:rPr>
          <w:szCs w:val="28"/>
        </w:rPr>
        <w:t>60 пунктов по сель</w:t>
      </w:r>
      <w:r>
        <w:rPr>
          <w:szCs w:val="28"/>
        </w:rPr>
        <w:t>скому хозяйству», «70 пунктов по промышленности»</w:t>
      </w:r>
      <w:r w:rsidRPr="007C0CF1">
        <w:rPr>
          <w:szCs w:val="28"/>
        </w:rPr>
        <w:t>, которые намечали путь исправления ошибок и восстановления экономики страны. Так, в рамках народной коммуны восстановилось коллективное хозяйство в форме большой производственной бригады, обладающей огромной силой.</w:t>
      </w:r>
    </w:p>
    <w:p w:rsidR="00C04820" w:rsidRDefault="00C04820" w:rsidP="00C04820">
      <w:pPr>
        <w:rPr>
          <w:szCs w:val="28"/>
          <w:shd w:val="clear" w:color="auto" w:fill="FFFFFF"/>
        </w:rPr>
      </w:pPr>
      <w:r w:rsidRPr="007C0CF1">
        <w:rPr>
          <w:szCs w:val="28"/>
        </w:rPr>
        <w:t xml:space="preserve">Таким образом, развитие китайского хозяйства в 50-е годы обусловлено высокими преобразованиями в экономике. </w:t>
      </w:r>
      <w:r w:rsidRPr="007C0CF1">
        <w:rPr>
          <w:szCs w:val="28"/>
          <w:shd w:val="clear" w:color="auto" w:fill="FFFFFF"/>
        </w:rPr>
        <w:t xml:space="preserve">Совершенно очевидно определяется </w:t>
      </w:r>
      <w:r w:rsidRPr="007C0CF1">
        <w:rPr>
          <w:szCs w:val="28"/>
          <w:shd w:val="clear" w:color="auto" w:fill="FFFFFF"/>
        </w:rPr>
        <w:lastRenderedPageBreak/>
        <w:t>место Китая в мировой экономике. Еще 2</w:t>
      </w:r>
      <w:r>
        <w:rPr>
          <w:szCs w:val="28"/>
          <w:shd w:val="clear" w:color="auto" w:fill="FFFFFF"/>
        </w:rPr>
        <w:t>0 лет тому назад, Китай будучи «голодным», в настоящее время «</w:t>
      </w:r>
      <w:r w:rsidRPr="007C0CF1">
        <w:rPr>
          <w:szCs w:val="28"/>
          <w:shd w:val="clear" w:color="auto" w:fill="FFFFFF"/>
        </w:rPr>
        <w:t>кормит</w:t>
      </w:r>
      <w:r>
        <w:rPr>
          <w:szCs w:val="28"/>
          <w:shd w:val="clear" w:color="auto" w:fill="FFFFFF"/>
        </w:rPr>
        <w:t>»</w:t>
      </w:r>
      <w:r w:rsidRPr="007C0CF1">
        <w:rPr>
          <w:szCs w:val="28"/>
          <w:shd w:val="clear" w:color="auto" w:fill="FFFFFF"/>
        </w:rPr>
        <w:t xml:space="preserve"> не только себя. Весь мир постоянно вращается вокруг Китая: его экономики, политики и культуры, что позволяет ему стать одной из крупнейших в мире развитой экономической страны. Рассматривая этот вопрос в регионоведении, мы можем четко разглядеть подъемы и спады экономики Китая в определенное время, что позволить нам</w:t>
      </w:r>
      <w:r w:rsidR="00954375">
        <w:rPr>
          <w:szCs w:val="28"/>
          <w:shd w:val="clear" w:color="auto" w:fill="FFFFFF"/>
        </w:rPr>
        <w:t> </w:t>
      </w:r>
      <w:r w:rsidRPr="007C0CF1">
        <w:rPr>
          <w:szCs w:val="28"/>
          <w:shd w:val="clear" w:color="auto" w:fill="FFFFFF"/>
        </w:rPr>
        <w:t>узнать больше информации об этой продвигающейся вперед стране.</w:t>
      </w:r>
    </w:p>
    <w:p w:rsidR="00C04820" w:rsidRPr="007C0CF1" w:rsidRDefault="00C04820" w:rsidP="00C04820">
      <w:pPr>
        <w:rPr>
          <w:color w:val="333333"/>
          <w:szCs w:val="28"/>
          <w:shd w:val="clear" w:color="auto" w:fill="FFFFFF"/>
        </w:rPr>
      </w:pPr>
    </w:p>
    <w:p w:rsidR="00C04820" w:rsidRPr="007C0CF1" w:rsidRDefault="00C04820" w:rsidP="00954375">
      <w:pPr>
        <w:ind w:firstLine="0"/>
        <w:rPr>
          <w:szCs w:val="28"/>
          <w:shd w:val="clear" w:color="auto" w:fill="FFFFDD"/>
        </w:rPr>
      </w:pPr>
      <w:r w:rsidRPr="007C0CF1">
        <w:rPr>
          <w:b/>
          <w:szCs w:val="28"/>
        </w:rPr>
        <w:t>Список литературы</w:t>
      </w:r>
    </w:p>
    <w:p w:rsidR="00C04820" w:rsidRPr="00954375" w:rsidRDefault="00C04820" w:rsidP="00E664D8">
      <w:pPr>
        <w:pStyle w:val="a"/>
        <w:numPr>
          <w:ilvl w:val="0"/>
          <w:numId w:val="232"/>
        </w:numPr>
        <w:ind w:left="357" w:hanging="357"/>
      </w:pPr>
      <w:r w:rsidRPr="00954375">
        <w:t>Вельяминов Г.М. Международное экономическое право и процесс. Академический курс. Учебник. М.: Волтерс Клувер, 2004.</w:t>
      </w:r>
    </w:p>
    <w:p w:rsidR="00C04820" w:rsidRPr="00954375" w:rsidRDefault="00C04820" w:rsidP="00954375">
      <w:pPr>
        <w:pStyle w:val="a"/>
      </w:pPr>
      <w:r w:rsidRPr="00954375">
        <w:t>Дергачев В.А. Свободные экономические зоны в современном мире. 2</w:t>
      </w:r>
      <w:r w:rsidR="00954375">
        <w:t> </w:t>
      </w:r>
      <w:r w:rsidRPr="00954375">
        <w:t>издание. Одесса: Судоходство,1996.</w:t>
      </w:r>
    </w:p>
    <w:p w:rsidR="00C04820" w:rsidRPr="00954375" w:rsidRDefault="00C04820" w:rsidP="00954375">
      <w:pPr>
        <w:pStyle w:val="a"/>
      </w:pPr>
      <w:r w:rsidRPr="00954375">
        <w:t>Дынкина А.А. Мировая экономика: прогноз до 2020 года // ИМЭМО РАН. — М.:Магистр,2008.</w:t>
      </w:r>
    </w:p>
    <w:p w:rsidR="00C04820" w:rsidRPr="00954375" w:rsidRDefault="00C04820" w:rsidP="00954375">
      <w:pPr>
        <w:pStyle w:val="a"/>
      </w:pPr>
      <w:r w:rsidRPr="00954375">
        <w:t>Маклярский Б.М. Мировая экономика. Учебное пособие — М.: Международные отношения,2004.</w:t>
      </w:r>
    </w:p>
    <w:p w:rsidR="00C04820" w:rsidRPr="00C04820" w:rsidRDefault="00C04820" w:rsidP="00C04820"/>
    <w:p w:rsidR="00EA503F" w:rsidRDefault="00EA503F" w:rsidP="00CB7A01">
      <w:pPr>
        <w:pStyle w:val="1"/>
      </w:pPr>
      <w:r>
        <w:br w:type="page"/>
      </w:r>
    </w:p>
    <w:p w:rsidR="00CB13DF" w:rsidRPr="00CB7A01" w:rsidRDefault="00CB13DF" w:rsidP="00CB7A01">
      <w:pPr>
        <w:pStyle w:val="1"/>
      </w:pPr>
      <w:r w:rsidRPr="00CB7A01">
        <w:lastRenderedPageBreak/>
        <w:t xml:space="preserve">Дизайн в северном туризме </w:t>
      </w:r>
      <w:r w:rsidR="00CB7A01">
        <w:br/>
      </w:r>
      <w:r w:rsidRPr="00CB7A01">
        <w:t xml:space="preserve">(интерпретация мифов, легенд и обрядов </w:t>
      </w:r>
      <w:r w:rsidR="00030184">
        <w:br/>
      </w:r>
      <w:r w:rsidRPr="00CB7A01">
        <w:t>коренного населения Западной сибири)</w:t>
      </w:r>
    </w:p>
    <w:p w:rsidR="00CB13DF" w:rsidRPr="00CD10C1" w:rsidRDefault="00CB13DF" w:rsidP="00030184">
      <w:pPr>
        <w:pStyle w:val="afff1"/>
        <w:rPr>
          <w:rFonts w:eastAsia="Times New Roman"/>
        </w:rPr>
      </w:pPr>
      <w:r w:rsidRPr="00CD10C1">
        <w:rPr>
          <w:rFonts w:eastAsia="Times New Roman"/>
        </w:rPr>
        <w:t>Гостяева Мария Андреевна</w:t>
      </w:r>
    </w:p>
    <w:p w:rsidR="00CB13DF" w:rsidRPr="00030184" w:rsidRDefault="00CB13DF" w:rsidP="00030184">
      <w:pPr>
        <w:pStyle w:val="2a"/>
        <w:rPr>
          <w:lang w:eastAsia="ru-RU"/>
        </w:rPr>
      </w:pPr>
      <w:r w:rsidRPr="00030184">
        <w:rPr>
          <w:lang w:eastAsia="ru-RU"/>
        </w:rPr>
        <w:t xml:space="preserve">магистрант, Уральская государственная </w:t>
      </w:r>
      <w:r w:rsidR="00030184">
        <w:rPr>
          <w:lang w:eastAsia="ru-RU"/>
        </w:rPr>
        <w:br/>
      </w:r>
      <w:r w:rsidRPr="00030184">
        <w:rPr>
          <w:lang w:eastAsia="ru-RU"/>
        </w:rPr>
        <w:t>архитектурно-художественная академия, г.</w:t>
      </w:r>
      <w:r w:rsidRPr="00030184">
        <w:rPr>
          <w:lang w:val="en-US" w:eastAsia="ru-RU"/>
        </w:rPr>
        <w:t> </w:t>
      </w:r>
      <w:r w:rsidRPr="00030184">
        <w:rPr>
          <w:lang w:eastAsia="ru-RU"/>
        </w:rPr>
        <w:t>Екатеринбург</w:t>
      </w:r>
    </w:p>
    <w:p w:rsidR="00CB13DF" w:rsidRPr="00030184" w:rsidRDefault="00CB13DF" w:rsidP="00030184">
      <w:pPr>
        <w:pStyle w:val="2a"/>
        <w:rPr>
          <w:lang w:eastAsia="ru-RU"/>
        </w:rPr>
      </w:pPr>
      <w:r w:rsidRPr="00030184">
        <w:rPr>
          <w:lang w:val="en-US" w:eastAsia="ru-RU"/>
        </w:rPr>
        <w:t>E</w:t>
      </w:r>
      <w:r w:rsidRPr="00030184">
        <w:rPr>
          <w:lang w:eastAsia="ru-RU"/>
        </w:rPr>
        <w:t>-</w:t>
      </w:r>
      <w:r w:rsidRPr="00030184">
        <w:rPr>
          <w:lang w:val="en-US" w:eastAsia="ru-RU"/>
        </w:rPr>
        <w:t>mail</w:t>
      </w:r>
      <w:r w:rsidRPr="00030184">
        <w:rPr>
          <w:lang w:eastAsia="ru-RU"/>
        </w:rPr>
        <w:t>:</w:t>
      </w:r>
      <w:r w:rsidRPr="00030184">
        <w:rPr>
          <w:lang w:val="en-US" w:eastAsia="ru-RU"/>
        </w:rPr>
        <w:t> </w:t>
      </w:r>
      <w:hyperlink r:id="rId136" w:history="1">
        <w:r w:rsidRPr="00030184">
          <w:rPr>
            <w:rStyle w:val="a5"/>
            <w:rFonts w:eastAsia="Times New Roman"/>
            <w:szCs w:val="28"/>
            <w:lang w:val="en-US" w:eastAsia="ru-RU"/>
          </w:rPr>
          <w:t>mag</w:t>
        </w:r>
        <w:r w:rsidRPr="00030184">
          <w:rPr>
            <w:rStyle w:val="a5"/>
            <w:rFonts w:eastAsia="Times New Roman"/>
            <w:szCs w:val="28"/>
            <w:lang w:eastAsia="ru-RU"/>
          </w:rPr>
          <w:t>_008@</w:t>
        </w:r>
        <w:r w:rsidRPr="00030184">
          <w:rPr>
            <w:rStyle w:val="a5"/>
            <w:rFonts w:eastAsia="Times New Roman"/>
            <w:szCs w:val="28"/>
            <w:lang w:val="en-US" w:eastAsia="ru-RU"/>
          </w:rPr>
          <w:t>bk</w:t>
        </w:r>
        <w:r w:rsidRPr="00030184">
          <w:rPr>
            <w:rStyle w:val="a5"/>
            <w:rFonts w:eastAsia="Times New Roman"/>
            <w:szCs w:val="28"/>
            <w:lang w:eastAsia="ru-RU"/>
          </w:rPr>
          <w:t>.</w:t>
        </w:r>
        <w:r w:rsidRPr="00030184">
          <w:rPr>
            <w:rStyle w:val="a5"/>
            <w:rFonts w:eastAsia="Times New Roman"/>
            <w:szCs w:val="28"/>
            <w:lang w:val="en-US" w:eastAsia="ru-RU"/>
          </w:rPr>
          <w:t>ru</w:t>
        </w:r>
      </w:hyperlink>
    </w:p>
    <w:p w:rsidR="00CB13DF" w:rsidRPr="00CD10C1" w:rsidRDefault="00CB13DF" w:rsidP="00030184">
      <w:pPr>
        <w:pStyle w:val="afff1"/>
        <w:rPr>
          <w:rFonts w:eastAsia="Times New Roman"/>
        </w:rPr>
      </w:pPr>
      <w:r w:rsidRPr="00CD10C1">
        <w:rPr>
          <w:rFonts w:eastAsia="Times New Roman"/>
        </w:rPr>
        <w:t>Николай Петрович Гарин</w:t>
      </w:r>
    </w:p>
    <w:p w:rsidR="00CB13DF" w:rsidRPr="00030184" w:rsidRDefault="00CB13DF" w:rsidP="00030184">
      <w:pPr>
        <w:pStyle w:val="2a"/>
        <w:rPr>
          <w:lang w:eastAsia="ru-RU"/>
        </w:rPr>
      </w:pPr>
      <w:r w:rsidRPr="00030184">
        <w:rPr>
          <w:lang w:eastAsia="ru-RU"/>
        </w:rPr>
        <w:t>научный руководитель, канд. искусствоведения, профессор кафедры «Индустриального дизайна», УГАХА, г.</w:t>
      </w:r>
      <w:r w:rsidRPr="00030184">
        <w:rPr>
          <w:lang w:val="en-US" w:eastAsia="ru-RU"/>
        </w:rPr>
        <w:t> </w:t>
      </w:r>
      <w:r w:rsidRPr="00030184">
        <w:rPr>
          <w:lang w:eastAsia="ru-RU"/>
        </w:rPr>
        <w:t>Екатеринбург</w:t>
      </w:r>
    </w:p>
    <w:p w:rsidR="00CB13DF" w:rsidRPr="00CD10C1" w:rsidRDefault="00CB13DF" w:rsidP="00CD10C1">
      <w:pPr>
        <w:rPr>
          <w:rFonts w:eastAsia="Times New Roman"/>
          <w:color w:val="auto"/>
          <w:szCs w:val="28"/>
          <w:lang w:eastAsia="ru-RU"/>
        </w:rPr>
      </w:pPr>
    </w:p>
    <w:p w:rsidR="00CB13DF" w:rsidRPr="00CD10C1" w:rsidRDefault="00CB13DF" w:rsidP="00CD10C1">
      <w:pPr>
        <w:jc w:val="right"/>
        <w:rPr>
          <w:rFonts w:eastAsia="Times New Roman"/>
          <w:i/>
          <w:color w:val="auto"/>
          <w:szCs w:val="28"/>
          <w:lang w:eastAsia="ru-RU"/>
        </w:rPr>
      </w:pPr>
      <w:r w:rsidRPr="00CD10C1">
        <w:rPr>
          <w:rFonts w:eastAsia="Times New Roman"/>
          <w:color w:val="auto"/>
          <w:szCs w:val="28"/>
          <w:lang w:eastAsia="ru-RU"/>
        </w:rPr>
        <w:t>«</w:t>
      </w:r>
      <w:r w:rsidRPr="00CD10C1">
        <w:rPr>
          <w:rFonts w:eastAsia="Times New Roman"/>
          <w:i/>
          <w:color w:val="auto"/>
          <w:szCs w:val="28"/>
          <w:lang w:eastAsia="ru-RU"/>
        </w:rPr>
        <w:t xml:space="preserve">Подлинные открытия ― это не обретения новых земель, </w:t>
      </w:r>
      <w:r w:rsidR="00030184">
        <w:rPr>
          <w:rFonts w:eastAsia="Times New Roman"/>
          <w:i/>
          <w:color w:val="auto"/>
          <w:szCs w:val="28"/>
          <w:lang w:eastAsia="ru-RU"/>
        </w:rPr>
        <w:br/>
      </w:r>
      <w:r w:rsidRPr="00CD10C1">
        <w:rPr>
          <w:rFonts w:eastAsia="Times New Roman"/>
          <w:i/>
          <w:color w:val="auto"/>
          <w:szCs w:val="28"/>
          <w:lang w:eastAsia="ru-RU"/>
        </w:rPr>
        <w:t>а обретение нового видения»</w:t>
      </w:r>
    </w:p>
    <w:p w:rsidR="00CB13DF" w:rsidRPr="00CD10C1" w:rsidRDefault="00CB13DF" w:rsidP="00CD10C1">
      <w:pPr>
        <w:jc w:val="right"/>
        <w:rPr>
          <w:rFonts w:eastAsia="Times New Roman"/>
          <w:b/>
          <w:color w:val="auto"/>
          <w:szCs w:val="28"/>
          <w:lang w:eastAsia="ru-RU"/>
        </w:rPr>
      </w:pPr>
      <w:r w:rsidRPr="00CD10C1">
        <w:rPr>
          <w:rFonts w:eastAsia="Times New Roman"/>
          <w:b/>
          <w:i/>
          <w:color w:val="auto"/>
          <w:szCs w:val="28"/>
          <w:lang w:eastAsia="ru-RU"/>
        </w:rPr>
        <w:t>Марсель Пруст</w:t>
      </w:r>
    </w:p>
    <w:p w:rsidR="00CB13DF" w:rsidRPr="00CD10C1" w:rsidRDefault="00CB13DF" w:rsidP="00CD10C1">
      <w:pPr>
        <w:jc w:val="right"/>
        <w:rPr>
          <w:rFonts w:eastAsia="Times New Roman"/>
          <w:color w:val="auto"/>
          <w:szCs w:val="28"/>
          <w:lang w:eastAsia="ru-RU"/>
        </w:rPr>
      </w:pPr>
    </w:p>
    <w:p w:rsidR="00CB13DF" w:rsidRPr="00CD10C1" w:rsidRDefault="00CB13DF" w:rsidP="00CD10C1">
      <w:pPr>
        <w:rPr>
          <w:rFonts w:eastAsia="Times New Roman"/>
          <w:color w:val="auto"/>
          <w:szCs w:val="28"/>
          <w:lang w:eastAsia="ru-RU"/>
        </w:rPr>
      </w:pPr>
      <w:r w:rsidRPr="00CD10C1">
        <w:rPr>
          <w:rFonts w:eastAsia="Times New Roman"/>
          <w:color w:val="auto"/>
          <w:szCs w:val="28"/>
          <w:lang w:eastAsia="ru-RU"/>
        </w:rPr>
        <w:t>Привлечение туристской индустрии как альтернативного пути развития Севера способно максимально раскрыть индивидуальность и самобытность России как северной страны [8]. Уникальный природный комплекс, объекты культурного наследия, а также «говорящие культуры» [6] коренных народов Севера ―</w:t>
      </w:r>
      <w:r w:rsidRPr="00CD10C1">
        <w:rPr>
          <w:rFonts w:eastAsia="Times New Roman"/>
          <w:i/>
          <w:color w:val="auto"/>
          <w:szCs w:val="28"/>
          <w:lang w:eastAsia="ru-RU"/>
        </w:rPr>
        <w:t xml:space="preserve"> </w:t>
      </w:r>
      <w:r w:rsidRPr="00CD10C1">
        <w:rPr>
          <w:rFonts w:eastAsia="Times New Roman"/>
          <w:color w:val="auto"/>
          <w:szCs w:val="28"/>
          <w:lang w:eastAsia="ru-RU"/>
        </w:rPr>
        <w:t>все это ценные ресурсы, создающие основу для формирования познавательного, экстремального, экологического, этнографического и других видов туризма.</w:t>
      </w:r>
    </w:p>
    <w:p w:rsidR="00CB13DF" w:rsidRPr="00CD10C1" w:rsidRDefault="00CB13DF" w:rsidP="00CD10C1">
      <w:pPr>
        <w:rPr>
          <w:rFonts w:eastAsia="Times New Roman"/>
          <w:color w:val="auto"/>
          <w:szCs w:val="28"/>
          <w:lang w:eastAsia="ru-RU"/>
        </w:rPr>
      </w:pPr>
      <w:r w:rsidRPr="00CD10C1">
        <w:rPr>
          <w:rFonts w:eastAsia="Times New Roman"/>
          <w:color w:val="auto"/>
          <w:szCs w:val="28"/>
          <w:lang w:eastAsia="ru-RU"/>
        </w:rPr>
        <w:t>Индустрия туризма становится наиболее перспективной отраслью для</w:t>
      </w:r>
      <w:r w:rsidR="00030184">
        <w:rPr>
          <w:rFonts w:eastAsia="Times New Roman"/>
          <w:color w:val="auto"/>
          <w:szCs w:val="28"/>
          <w:lang w:eastAsia="ru-RU"/>
        </w:rPr>
        <w:t> </w:t>
      </w:r>
      <w:r w:rsidRPr="00CD10C1">
        <w:rPr>
          <w:rFonts w:eastAsia="Times New Roman"/>
          <w:color w:val="auto"/>
          <w:szCs w:val="28"/>
          <w:lang w:eastAsia="ru-RU"/>
        </w:rPr>
        <w:t>поддержания экономического баланса северных регионов. В настоящее время туристская деятельность является второй по доходности индустрией после нефтегазовой и охватывает более 10 % мирового ВВП [7]. Это нужная и</w:t>
      </w:r>
      <w:r w:rsidR="00030184">
        <w:rPr>
          <w:rFonts w:eastAsia="Times New Roman"/>
          <w:color w:val="auto"/>
          <w:szCs w:val="28"/>
          <w:lang w:eastAsia="ru-RU"/>
        </w:rPr>
        <w:t> </w:t>
      </w:r>
      <w:r w:rsidRPr="00CD10C1">
        <w:rPr>
          <w:rFonts w:eastAsia="Times New Roman"/>
          <w:color w:val="auto"/>
          <w:szCs w:val="28"/>
          <w:lang w:eastAsia="ru-RU"/>
        </w:rPr>
        <w:t>полезная отрасль народного хозяйства, коэффициент полезного действия которой с подключением науки и современных технологий чрезвы</w:t>
      </w:r>
      <w:r w:rsidR="00030184">
        <w:rPr>
          <w:rFonts w:eastAsia="Times New Roman"/>
          <w:color w:val="auto"/>
          <w:szCs w:val="28"/>
          <w:lang w:eastAsia="ru-RU"/>
        </w:rPr>
        <w:softHyphen/>
      </w:r>
      <w:r w:rsidRPr="00CD10C1">
        <w:rPr>
          <w:rFonts w:eastAsia="Times New Roman"/>
          <w:color w:val="auto"/>
          <w:szCs w:val="28"/>
          <w:lang w:eastAsia="ru-RU"/>
        </w:rPr>
        <w:t>чайно</w:t>
      </w:r>
      <w:r w:rsidR="00030184">
        <w:rPr>
          <w:rFonts w:eastAsia="Times New Roman"/>
          <w:color w:val="auto"/>
          <w:szCs w:val="28"/>
          <w:lang w:eastAsia="ru-RU"/>
        </w:rPr>
        <w:t> </w:t>
      </w:r>
      <w:r w:rsidRPr="00CD10C1">
        <w:rPr>
          <w:rFonts w:eastAsia="Times New Roman"/>
          <w:color w:val="auto"/>
          <w:szCs w:val="28"/>
          <w:lang w:eastAsia="ru-RU"/>
        </w:rPr>
        <w:t>высок [3].</w:t>
      </w:r>
    </w:p>
    <w:p w:rsidR="00CB13DF" w:rsidRPr="00CD10C1" w:rsidRDefault="00CB13DF" w:rsidP="00CD10C1">
      <w:pPr>
        <w:rPr>
          <w:rFonts w:eastAsia="Times New Roman"/>
          <w:color w:val="auto"/>
          <w:szCs w:val="28"/>
          <w:lang w:eastAsia="ru-RU"/>
        </w:rPr>
      </w:pPr>
      <w:r w:rsidRPr="00CD10C1">
        <w:rPr>
          <w:rFonts w:eastAsia="Times New Roman"/>
          <w:color w:val="auto"/>
          <w:szCs w:val="28"/>
          <w:lang w:eastAsia="ru-RU"/>
        </w:rPr>
        <w:t xml:space="preserve">Экономическая эффективность туристической отрасли основана на том, что она способна «вовлекать в свой производственный процесс такие объекты, явления и события, кои ни одна сфера человеческой деятельности не способна </w:t>
      </w:r>
      <w:r w:rsidRPr="00CD10C1">
        <w:rPr>
          <w:rFonts w:eastAsia="Times New Roman"/>
          <w:color w:val="auto"/>
          <w:szCs w:val="28"/>
          <w:lang w:eastAsia="ru-RU"/>
        </w:rPr>
        <w:lastRenderedPageBreak/>
        <w:t>поставить себе на службу ― ландшафты, панорамы городов, снежные склоны гор, опушки лесов, узкие полоски суши вдоль теплых вод морей, озер и рек, северное сияние, водопады, реликты растительного мира и прочие природные, культурные, промышленные достопримечательности» [9]. Более того, развитие туриндустрии может оказывать стимулирующее воздействие на социальное развитие региона, а также на такие секторы экономики, как транспорт, связь, торговля, строительство, сельское хозяйство, товарное производство.</w:t>
      </w:r>
    </w:p>
    <w:p w:rsidR="00CB13DF" w:rsidRPr="00CD10C1" w:rsidRDefault="00CB13DF" w:rsidP="00CD10C1">
      <w:pPr>
        <w:rPr>
          <w:rFonts w:eastAsia="Times New Roman"/>
          <w:color w:val="auto"/>
          <w:szCs w:val="28"/>
          <w:lang w:eastAsia="ru-RU"/>
        </w:rPr>
      </w:pPr>
      <w:r w:rsidRPr="00CD10C1">
        <w:rPr>
          <w:rFonts w:eastAsia="Times New Roman"/>
          <w:color w:val="auto"/>
          <w:szCs w:val="28"/>
          <w:lang w:eastAsia="ru-RU"/>
        </w:rPr>
        <w:t>Идея превращения Северного региона в туристическую зону обретает более реальные формы. Ореол таинственности, суровой неприступности и</w:t>
      </w:r>
      <w:r w:rsidR="00030184">
        <w:rPr>
          <w:rFonts w:eastAsia="Times New Roman"/>
          <w:color w:val="auto"/>
          <w:szCs w:val="28"/>
          <w:lang w:eastAsia="ru-RU"/>
        </w:rPr>
        <w:t> </w:t>
      </w:r>
      <w:r w:rsidRPr="00CD10C1">
        <w:rPr>
          <w:rFonts w:eastAsia="Times New Roman"/>
          <w:color w:val="auto"/>
          <w:szCs w:val="28"/>
          <w:lang w:eastAsia="ru-RU"/>
        </w:rPr>
        <w:t>первозданной естественной природы и, главным образом, культуры уже</w:t>
      </w:r>
      <w:r w:rsidR="00030184">
        <w:rPr>
          <w:rFonts w:eastAsia="Times New Roman"/>
          <w:color w:val="auto"/>
          <w:szCs w:val="28"/>
          <w:lang w:eastAsia="ru-RU"/>
        </w:rPr>
        <w:t> </w:t>
      </w:r>
      <w:r w:rsidRPr="00CD10C1">
        <w:rPr>
          <w:rFonts w:eastAsia="Times New Roman"/>
          <w:color w:val="auto"/>
          <w:szCs w:val="28"/>
          <w:lang w:eastAsia="ru-RU"/>
        </w:rPr>
        <w:t>сейчас привлекают искушенных туристов и искателей приключений со</w:t>
      </w:r>
      <w:r w:rsidR="00030184">
        <w:rPr>
          <w:rFonts w:eastAsia="Times New Roman"/>
          <w:color w:val="auto"/>
          <w:szCs w:val="28"/>
          <w:lang w:eastAsia="ru-RU"/>
        </w:rPr>
        <w:t> </w:t>
      </w:r>
      <w:r w:rsidRPr="00CD10C1">
        <w:rPr>
          <w:rFonts w:eastAsia="Times New Roman"/>
          <w:color w:val="auto"/>
          <w:szCs w:val="28"/>
          <w:lang w:eastAsia="ru-RU"/>
        </w:rPr>
        <w:t xml:space="preserve">всего мира. «Акцентируя внимание именно на ценности «некомфортных» условий, можно констатировать формирование в </w:t>
      </w:r>
      <w:r w:rsidRPr="00CD10C1">
        <w:rPr>
          <w:rFonts w:eastAsia="Times New Roman"/>
          <w:color w:val="auto"/>
          <w:szCs w:val="28"/>
          <w:lang w:val="en-US" w:eastAsia="ru-RU"/>
        </w:rPr>
        <w:t>XXI </w:t>
      </w:r>
      <w:r w:rsidRPr="00CD10C1">
        <w:rPr>
          <w:rFonts w:eastAsia="Times New Roman"/>
          <w:color w:val="auto"/>
          <w:szCs w:val="28"/>
          <w:lang w:eastAsia="ru-RU"/>
        </w:rPr>
        <w:t>в. нового направления развития туризма ― туризм на северных территориях, которые априори считаются дискомфортными, экстремальными для проживания человека, требуют мобилизации физических и духовных сил для преодоления суровых климатических условий» [2]. Спрос на северный туризм уже существует и</w:t>
      </w:r>
      <w:r w:rsidR="00030184">
        <w:rPr>
          <w:rFonts w:eastAsia="Times New Roman"/>
          <w:color w:val="auto"/>
          <w:szCs w:val="28"/>
          <w:lang w:eastAsia="ru-RU"/>
        </w:rPr>
        <w:t> </w:t>
      </w:r>
      <w:r w:rsidRPr="00CD10C1">
        <w:rPr>
          <w:rFonts w:eastAsia="Times New Roman"/>
          <w:color w:val="auto"/>
          <w:szCs w:val="28"/>
          <w:lang w:eastAsia="ru-RU"/>
        </w:rPr>
        <w:t>к</w:t>
      </w:r>
      <w:r w:rsidR="00030184">
        <w:rPr>
          <w:rFonts w:eastAsia="Times New Roman"/>
          <w:color w:val="auto"/>
          <w:szCs w:val="28"/>
          <w:lang w:eastAsia="ru-RU"/>
        </w:rPr>
        <w:t> </w:t>
      </w:r>
      <w:r w:rsidRPr="00CD10C1">
        <w:rPr>
          <w:rFonts w:eastAsia="Times New Roman"/>
          <w:color w:val="auto"/>
          <w:szCs w:val="28"/>
          <w:lang w:eastAsia="ru-RU"/>
        </w:rPr>
        <w:t xml:space="preserve">тому же неуклонно растет. Об этом позволяют судить успех туриндустрии циркумполярных стран ― Гренландии, Финляндии, Исландии, Канады, скандинавских стран. </w:t>
      </w:r>
    </w:p>
    <w:p w:rsidR="00CB13DF" w:rsidRPr="00CD10C1" w:rsidRDefault="00CB13DF" w:rsidP="00CD10C1">
      <w:pPr>
        <w:shd w:val="clear" w:color="auto" w:fill="FFFFFF"/>
        <w:rPr>
          <w:rFonts w:eastAsia="Times New Roman"/>
          <w:color w:val="auto"/>
          <w:szCs w:val="28"/>
          <w:lang w:eastAsia="ru-RU"/>
        </w:rPr>
      </w:pPr>
      <w:r w:rsidRPr="00CD10C1">
        <w:rPr>
          <w:rFonts w:eastAsia="Times New Roman"/>
          <w:color w:val="auto"/>
          <w:szCs w:val="28"/>
          <w:lang w:eastAsia="ru-RU"/>
        </w:rPr>
        <w:t>В настоящее время процесс становления туристской индустрии охватил практически все северные регионы России и в частности Ханты-Мансийский автономный округ ― Югру. Большие пространства «Югры нефтяной» на</w:t>
      </w:r>
      <w:r w:rsidR="00030184">
        <w:rPr>
          <w:rFonts w:eastAsia="Times New Roman"/>
          <w:color w:val="auto"/>
          <w:szCs w:val="28"/>
          <w:lang w:eastAsia="ru-RU"/>
        </w:rPr>
        <w:t> </w:t>
      </w:r>
      <w:r w:rsidRPr="00CD10C1">
        <w:rPr>
          <w:rFonts w:eastAsia="Times New Roman"/>
          <w:color w:val="auto"/>
          <w:szCs w:val="28"/>
          <w:lang w:eastAsia="ru-RU"/>
        </w:rPr>
        <w:t>наших глазах переходят в наследство «Югре туристской» [1]. Важно</w:t>
      </w:r>
      <w:r w:rsidR="00030184">
        <w:rPr>
          <w:rFonts w:eastAsia="Times New Roman"/>
          <w:color w:val="auto"/>
          <w:szCs w:val="28"/>
          <w:lang w:eastAsia="ru-RU"/>
        </w:rPr>
        <w:t> </w:t>
      </w:r>
      <w:r w:rsidRPr="00CD10C1">
        <w:rPr>
          <w:rFonts w:eastAsia="Times New Roman"/>
          <w:color w:val="auto"/>
          <w:szCs w:val="28"/>
          <w:lang w:eastAsia="ru-RU"/>
        </w:rPr>
        <w:t>отметить, что ХМАО обладает огромными туристическими ресурсами</w:t>
      </w:r>
      <w:r w:rsidR="00030184">
        <w:rPr>
          <w:rFonts w:eastAsia="Times New Roman"/>
          <w:color w:val="auto"/>
          <w:szCs w:val="28"/>
          <w:lang w:eastAsia="ru-RU"/>
        </w:rPr>
        <w:t> </w:t>
      </w:r>
      <w:r w:rsidRPr="00CD10C1">
        <w:rPr>
          <w:rFonts w:eastAsia="Times New Roman"/>
          <w:color w:val="auto"/>
          <w:szCs w:val="28"/>
          <w:lang w:eastAsia="ru-RU"/>
        </w:rPr>
        <w:t>― это и культурная насыщенность региона, обладающая потенциалом для развития этнотуризма, и уникальность рельефа, климата и</w:t>
      </w:r>
      <w:r w:rsidR="00030184">
        <w:rPr>
          <w:rFonts w:eastAsia="Times New Roman"/>
          <w:color w:val="auto"/>
          <w:szCs w:val="28"/>
          <w:lang w:eastAsia="ru-RU"/>
        </w:rPr>
        <w:t> </w:t>
      </w:r>
      <w:r w:rsidRPr="00CD10C1">
        <w:rPr>
          <w:rFonts w:eastAsia="Times New Roman"/>
          <w:color w:val="auto"/>
          <w:szCs w:val="28"/>
          <w:lang w:eastAsia="ru-RU"/>
        </w:rPr>
        <w:t>природных особенностей, дающая почву для развития экологического и</w:t>
      </w:r>
      <w:r w:rsidR="00030184">
        <w:rPr>
          <w:rFonts w:eastAsia="Times New Roman"/>
          <w:color w:val="auto"/>
          <w:szCs w:val="28"/>
          <w:lang w:eastAsia="ru-RU"/>
        </w:rPr>
        <w:t> </w:t>
      </w:r>
      <w:r w:rsidRPr="00CD10C1">
        <w:rPr>
          <w:rFonts w:eastAsia="Times New Roman"/>
          <w:color w:val="auto"/>
          <w:szCs w:val="28"/>
          <w:lang w:eastAsia="ru-RU"/>
        </w:rPr>
        <w:t>экстремального туризма.</w:t>
      </w:r>
    </w:p>
    <w:p w:rsidR="00CB13DF" w:rsidRPr="00CD10C1" w:rsidRDefault="00CB13DF" w:rsidP="00CD10C1">
      <w:pPr>
        <w:rPr>
          <w:rFonts w:eastAsia="Times New Roman"/>
          <w:color w:val="auto"/>
          <w:szCs w:val="28"/>
          <w:lang w:eastAsia="ru-RU"/>
        </w:rPr>
      </w:pPr>
      <w:r w:rsidRPr="00CD10C1">
        <w:rPr>
          <w:rFonts w:eastAsia="Times New Roman"/>
          <w:color w:val="auto"/>
          <w:szCs w:val="28"/>
          <w:lang w:eastAsia="ru-RU"/>
        </w:rPr>
        <w:lastRenderedPageBreak/>
        <w:t>При всей очевидности потенциала данной сферы для региональной экономики, туризм в округе развит слабо, а его развитие носит стихийный и</w:t>
      </w:r>
      <w:r w:rsidR="00030184">
        <w:rPr>
          <w:rFonts w:eastAsia="Times New Roman"/>
          <w:color w:val="auto"/>
          <w:szCs w:val="28"/>
          <w:lang w:eastAsia="ru-RU"/>
        </w:rPr>
        <w:t> </w:t>
      </w:r>
      <w:r w:rsidRPr="00CD10C1">
        <w:rPr>
          <w:rFonts w:eastAsia="Times New Roman"/>
          <w:color w:val="auto"/>
          <w:szCs w:val="28"/>
          <w:lang w:eastAsia="ru-RU"/>
        </w:rPr>
        <w:t>дискретный характер. В первую очередь это связано с природно-климатическим экстримом и труднодоступностью данных территорий. Климатообразующие и природные факторы в некоторой степени осложняют восприятие уникальных природных экосистем и явлений, но при этом они нисколько не преуменьшают их эстетическую и рекреационную значимость. А</w:t>
      </w:r>
      <w:r w:rsidR="00030184">
        <w:rPr>
          <w:rFonts w:eastAsia="Times New Roman"/>
          <w:color w:val="auto"/>
          <w:szCs w:val="28"/>
          <w:lang w:eastAsia="ru-RU"/>
        </w:rPr>
        <w:t> </w:t>
      </w:r>
      <w:r w:rsidRPr="00CD10C1">
        <w:rPr>
          <w:rFonts w:eastAsia="Times New Roman"/>
          <w:color w:val="auto"/>
          <w:szCs w:val="28"/>
          <w:lang w:eastAsia="ru-RU"/>
        </w:rPr>
        <w:t>доступность, досягаемость является ключевым условием превращения сырья в продукт, одним из важнейших критериев в оценке туристического потенциала территории [13].</w:t>
      </w:r>
    </w:p>
    <w:p w:rsidR="00CB13DF" w:rsidRPr="00CD10C1" w:rsidRDefault="00CB13DF" w:rsidP="00CD10C1">
      <w:pPr>
        <w:rPr>
          <w:rFonts w:eastAsia="Times New Roman"/>
          <w:color w:val="auto"/>
          <w:szCs w:val="28"/>
          <w:lang w:eastAsia="ru-RU"/>
        </w:rPr>
      </w:pPr>
      <w:r w:rsidRPr="00CD10C1">
        <w:rPr>
          <w:rFonts w:eastAsia="Times New Roman"/>
          <w:color w:val="auto"/>
          <w:szCs w:val="28"/>
          <w:lang w:eastAsia="ru-RU"/>
        </w:rPr>
        <w:t>Второй аспект ― это дисперсность туристского ресурса. «Точечность», очаговость товара порождает «дискретный туризм», который мы наблюдаем в</w:t>
      </w:r>
      <w:r w:rsidR="00030184">
        <w:rPr>
          <w:rFonts w:eastAsia="Times New Roman"/>
          <w:color w:val="auto"/>
          <w:szCs w:val="28"/>
          <w:lang w:eastAsia="ru-RU"/>
        </w:rPr>
        <w:t> </w:t>
      </w:r>
      <w:r w:rsidRPr="00CD10C1">
        <w:rPr>
          <w:rFonts w:eastAsia="Times New Roman"/>
          <w:color w:val="auto"/>
          <w:szCs w:val="28"/>
          <w:lang w:eastAsia="ru-RU"/>
        </w:rPr>
        <w:t>настоящее время. При таком организационном подходе регион имеет лишь стихийные ареалы оживления и не раскрывает в необходимой степени свой</w:t>
      </w:r>
      <w:r w:rsidR="00030184">
        <w:rPr>
          <w:rFonts w:eastAsia="Times New Roman"/>
          <w:color w:val="auto"/>
          <w:szCs w:val="28"/>
          <w:lang w:eastAsia="ru-RU"/>
        </w:rPr>
        <w:t> </w:t>
      </w:r>
      <w:r w:rsidRPr="00CD10C1">
        <w:rPr>
          <w:rFonts w:eastAsia="Times New Roman"/>
          <w:color w:val="auto"/>
          <w:szCs w:val="28"/>
          <w:lang w:eastAsia="ru-RU"/>
        </w:rPr>
        <w:t xml:space="preserve">туристский потенциал. </w:t>
      </w:r>
    </w:p>
    <w:p w:rsidR="00CB13DF" w:rsidRPr="00CD10C1" w:rsidRDefault="00CB13DF" w:rsidP="00CD10C1">
      <w:pPr>
        <w:rPr>
          <w:rFonts w:eastAsia="Times New Roman"/>
          <w:color w:val="auto"/>
          <w:szCs w:val="28"/>
          <w:lang w:eastAsia="ru-RU"/>
        </w:rPr>
      </w:pPr>
      <w:r w:rsidRPr="00CD10C1">
        <w:rPr>
          <w:rFonts w:eastAsia="Times New Roman"/>
          <w:color w:val="auto"/>
          <w:szCs w:val="28"/>
          <w:lang w:eastAsia="ru-RU"/>
        </w:rPr>
        <w:t>К третьему фактору можно отнести слаборазвитую инфраструктуру. Формирование, потребление и производство туристских ресурсов во многом зависит от уровня развития региональной туристской инфраструктуры. На</w:t>
      </w:r>
      <w:r w:rsidR="00030184">
        <w:rPr>
          <w:rFonts w:eastAsia="Times New Roman"/>
          <w:color w:val="auto"/>
          <w:szCs w:val="28"/>
          <w:lang w:eastAsia="ru-RU"/>
        </w:rPr>
        <w:t> </w:t>
      </w:r>
      <w:r w:rsidRPr="00CD10C1">
        <w:rPr>
          <w:rFonts w:eastAsia="Times New Roman"/>
          <w:color w:val="auto"/>
          <w:szCs w:val="28"/>
          <w:lang w:eastAsia="ru-RU"/>
        </w:rPr>
        <w:t>данный момент она создается усилиями отдельных коммерческих деятелей, что приводит к фрагментарности и несогласованности всей системы туризма в</w:t>
      </w:r>
      <w:r w:rsidR="00030184">
        <w:rPr>
          <w:rFonts w:eastAsia="Times New Roman"/>
          <w:color w:val="auto"/>
          <w:szCs w:val="28"/>
          <w:lang w:eastAsia="ru-RU"/>
        </w:rPr>
        <w:t> </w:t>
      </w:r>
      <w:r w:rsidRPr="00CD10C1">
        <w:rPr>
          <w:rFonts w:eastAsia="Times New Roman"/>
          <w:color w:val="auto"/>
          <w:szCs w:val="28"/>
          <w:lang w:eastAsia="ru-RU"/>
        </w:rPr>
        <w:t>ХМАО, т.</w:t>
      </w:r>
      <w:r w:rsidRPr="00CD10C1">
        <w:rPr>
          <w:rFonts w:eastAsia="Times New Roman"/>
          <w:color w:val="auto"/>
          <w:szCs w:val="28"/>
          <w:lang w:val="en-US" w:eastAsia="ru-RU"/>
        </w:rPr>
        <w:t> </w:t>
      </w:r>
      <w:r w:rsidRPr="00CD10C1">
        <w:rPr>
          <w:rFonts w:eastAsia="Times New Roman"/>
          <w:color w:val="auto"/>
          <w:szCs w:val="28"/>
          <w:lang w:eastAsia="ru-RU"/>
        </w:rPr>
        <w:t>е. все мероприятия, проводимые в рамках развития туриндустрии, носят частный характер и зачастую не связаны между собой. Учитывая удаленность, труднодоступность региона, ехать только ради уникального заповедника или отдельно взятого праздника нецелесообразно.</w:t>
      </w:r>
    </w:p>
    <w:p w:rsidR="00CB13DF" w:rsidRPr="00CD10C1" w:rsidRDefault="00CB13DF" w:rsidP="00CD10C1">
      <w:pPr>
        <w:rPr>
          <w:rFonts w:eastAsia="Times New Roman"/>
          <w:color w:val="auto"/>
          <w:szCs w:val="28"/>
          <w:lang w:eastAsia="ru-RU"/>
        </w:rPr>
      </w:pPr>
      <w:r w:rsidRPr="00CD10C1">
        <w:rPr>
          <w:rFonts w:eastAsia="Times New Roman"/>
          <w:color w:val="auto"/>
          <w:szCs w:val="28"/>
          <w:lang w:eastAsia="ru-RU"/>
        </w:rPr>
        <w:t>В-четвертых, для создания успешного турпродукта только физических ресурсов территории недостаточно: «ни живописные ландшафты, ни культур</w:t>
      </w:r>
      <w:r w:rsidR="00030184">
        <w:rPr>
          <w:rFonts w:eastAsia="Times New Roman"/>
          <w:color w:val="auto"/>
          <w:szCs w:val="28"/>
          <w:lang w:eastAsia="ru-RU"/>
        </w:rPr>
        <w:softHyphen/>
      </w:r>
      <w:r w:rsidRPr="00CD10C1">
        <w:rPr>
          <w:rFonts w:eastAsia="Times New Roman"/>
          <w:color w:val="auto"/>
          <w:szCs w:val="28"/>
          <w:lang w:eastAsia="ru-RU"/>
        </w:rPr>
        <w:t>ная самобытность сами по себе не дают прибыль (цель и причина организации любой индустрии)» [13]. По словам Зорина</w:t>
      </w:r>
      <w:r w:rsidRPr="00CD10C1">
        <w:rPr>
          <w:rFonts w:eastAsia="Times New Roman"/>
          <w:color w:val="auto"/>
          <w:szCs w:val="28"/>
          <w:lang w:val="en-US" w:eastAsia="ru-RU"/>
        </w:rPr>
        <w:t> </w:t>
      </w:r>
      <w:r w:rsidRPr="00CD10C1">
        <w:rPr>
          <w:rFonts w:eastAsia="Times New Roman"/>
          <w:color w:val="auto"/>
          <w:szCs w:val="28"/>
          <w:lang w:eastAsia="ru-RU"/>
        </w:rPr>
        <w:t xml:space="preserve">И.В., ректора Российской международной академии туризма, туристская привлекательность во многом рукотворное качество, и если только уповать на природные факторы ― </w:t>
      </w:r>
      <w:r w:rsidRPr="00CD10C1">
        <w:rPr>
          <w:rFonts w:eastAsia="Times New Roman"/>
          <w:color w:val="auto"/>
          <w:szCs w:val="28"/>
          <w:lang w:eastAsia="ru-RU"/>
        </w:rPr>
        <w:lastRenderedPageBreak/>
        <w:t>на</w:t>
      </w:r>
      <w:r w:rsidR="00030184">
        <w:rPr>
          <w:rFonts w:eastAsia="Times New Roman"/>
          <w:color w:val="auto"/>
          <w:szCs w:val="28"/>
          <w:lang w:eastAsia="ru-RU"/>
        </w:rPr>
        <w:t> </w:t>
      </w:r>
      <w:r w:rsidRPr="00CD10C1">
        <w:rPr>
          <w:rFonts w:eastAsia="Times New Roman"/>
          <w:color w:val="auto"/>
          <w:szCs w:val="28"/>
          <w:lang w:eastAsia="ru-RU"/>
        </w:rPr>
        <w:t xml:space="preserve">солнце, теплые воды, «ясные» дни, то регион никогда не сможет вырваться из своей туристской отсталости. Нужно делать упор на содержательную сторону туров, на программы отдыха [9]. </w:t>
      </w:r>
    </w:p>
    <w:p w:rsidR="00CB13DF" w:rsidRPr="00CD10C1" w:rsidRDefault="00CB13DF" w:rsidP="00CD10C1">
      <w:pPr>
        <w:rPr>
          <w:rFonts w:eastAsia="Times New Roman"/>
          <w:i/>
          <w:color w:val="auto"/>
          <w:szCs w:val="28"/>
          <w:lang w:eastAsia="ru-RU"/>
        </w:rPr>
      </w:pPr>
      <w:r w:rsidRPr="00CD10C1">
        <w:rPr>
          <w:rFonts w:eastAsia="Times New Roman"/>
          <w:color w:val="auto"/>
          <w:szCs w:val="28"/>
          <w:lang w:eastAsia="ru-RU"/>
        </w:rPr>
        <w:t>Суммируя все вышесказанное, можно сделать вывод, что Ханты-Мансийский автономный округ обладает колоссальными туристскими ресурсами, но пока беспомощен в их использовании. Отсутствуют необхо</w:t>
      </w:r>
      <w:r w:rsidR="00030184">
        <w:rPr>
          <w:rFonts w:eastAsia="Times New Roman"/>
          <w:color w:val="auto"/>
          <w:szCs w:val="28"/>
          <w:lang w:eastAsia="ru-RU"/>
        </w:rPr>
        <w:softHyphen/>
      </w:r>
      <w:r w:rsidRPr="00CD10C1">
        <w:rPr>
          <w:rFonts w:eastAsia="Times New Roman"/>
          <w:color w:val="auto"/>
          <w:szCs w:val="28"/>
          <w:lang w:eastAsia="ru-RU"/>
        </w:rPr>
        <w:t>димые инструменты и механизмы для превращения ресурсов в туристский товар. «Туристский ресурс есть всюду, но его нужно уметь выявить, оценить, определить степень привлекательности для различных категорий потребителей и поставить на службу» [9].</w:t>
      </w:r>
    </w:p>
    <w:p w:rsidR="00CB13DF" w:rsidRPr="00CD10C1" w:rsidRDefault="00CB13DF" w:rsidP="00CD10C1">
      <w:pPr>
        <w:rPr>
          <w:rFonts w:eastAsia="Times New Roman"/>
          <w:color w:val="auto"/>
          <w:szCs w:val="28"/>
          <w:lang w:eastAsia="ru-RU"/>
        </w:rPr>
      </w:pPr>
      <w:r w:rsidRPr="00CD10C1">
        <w:rPr>
          <w:rFonts w:eastAsia="Times New Roman"/>
          <w:color w:val="auto"/>
          <w:szCs w:val="28"/>
          <w:lang w:eastAsia="ru-RU"/>
        </w:rPr>
        <w:t>По мнению всемирно известного футуролога экономики Рольфа Йенсена, мы на пути к обществу мечты, когда первостепенную роль будут играть впечатления, эмоции, желания и мечты. Впечатления постепенно становятся четвертым видом экономического предложения (сырье, товары, услуги, впечатления). Продажа (реализация) впечатлений ― экономическая ниша туризма. При этом самым важным сырьевым ресурсом ХХI века становятся истории, мифы и легенды. Обоснование экономической актуальности такого товара можно найти у Р.</w:t>
      </w:r>
      <w:r w:rsidRPr="00CD10C1">
        <w:rPr>
          <w:rFonts w:eastAsia="Times New Roman"/>
          <w:color w:val="auto"/>
          <w:szCs w:val="28"/>
          <w:lang w:val="en-US" w:eastAsia="ru-RU"/>
        </w:rPr>
        <w:t> </w:t>
      </w:r>
      <w:r w:rsidRPr="00CD10C1">
        <w:rPr>
          <w:rFonts w:eastAsia="Times New Roman"/>
          <w:color w:val="auto"/>
          <w:szCs w:val="28"/>
          <w:lang w:eastAsia="ru-RU"/>
        </w:rPr>
        <w:t xml:space="preserve">Йенсена: «Потребность людей в историях не признает ни культурных, ни национальных границ. &lt;…&gt; Мы ищем истории у других народов, особенно у народов, чьи культура, стиль жизни и география отличны от наших. Людей, больше всего отличающихся от жителей современных процветающих стран, можно найти среди немногих сохранившихся племен охотников-собирателей. Интерес к их культурам, их историям и их ценностям уже растет» [10]. </w:t>
      </w:r>
    </w:p>
    <w:p w:rsidR="00CB13DF" w:rsidRPr="00CD10C1" w:rsidRDefault="00CB13DF" w:rsidP="00CD10C1">
      <w:pPr>
        <w:rPr>
          <w:rFonts w:eastAsia="Times New Roman"/>
          <w:color w:val="auto"/>
          <w:szCs w:val="28"/>
          <w:lang w:eastAsia="ru-RU"/>
        </w:rPr>
      </w:pPr>
      <w:r w:rsidRPr="00CD10C1">
        <w:rPr>
          <w:rFonts w:eastAsia="Times New Roman"/>
          <w:color w:val="auto"/>
          <w:szCs w:val="28"/>
          <w:lang w:eastAsia="ru-RU"/>
        </w:rPr>
        <w:t>В связи с этим, индустрия туризма ― индустрия производства и</w:t>
      </w:r>
      <w:r w:rsidR="00030184">
        <w:rPr>
          <w:rFonts w:eastAsia="Times New Roman"/>
          <w:color w:val="auto"/>
          <w:szCs w:val="28"/>
          <w:lang w:eastAsia="ru-RU"/>
        </w:rPr>
        <w:t> </w:t>
      </w:r>
      <w:r w:rsidRPr="00CD10C1">
        <w:rPr>
          <w:rFonts w:eastAsia="Times New Roman"/>
          <w:color w:val="auto"/>
          <w:szCs w:val="28"/>
          <w:lang w:eastAsia="ru-RU"/>
        </w:rPr>
        <w:t xml:space="preserve">потребления мифов, историй, впечатлений. Производство символов и образов нуждается в специальном «оборудовании», материальной базе. Невозможно произвести товар с символической составляющей при наличии только физических ресурсов; легенда ― не механическое приложение к товарному </w:t>
      </w:r>
      <w:r w:rsidRPr="00CD10C1">
        <w:rPr>
          <w:rFonts w:eastAsia="Times New Roman"/>
          <w:color w:val="auto"/>
          <w:szCs w:val="28"/>
          <w:lang w:eastAsia="ru-RU"/>
        </w:rPr>
        <w:lastRenderedPageBreak/>
        <w:t>«полуфабрикату», а первопричина выбора того или иного способа предметного наполнения пространства [13].</w:t>
      </w:r>
    </w:p>
    <w:p w:rsidR="00CB13DF" w:rsidRPr="00CD10C1" w:rsidRDefault="00CB13DF" w:rsidP="00CD10C1">
      <w:pPr>
        <w:rPr>
          <w:rFonts w:eastAsia="Times New Roman"/>
          <w:color w:val="auto"/>
          <w:szCs w:val="28"/>
          <w:lang w:eastAsia="ru-RU"/>
        </w:rPr>
      </w:pPr>
      <w:r w:rsidRPr="00CD10C1">
        <w:rPr>
          <w:rFonts w:eastAsia="Times New Roman"/>
          <w:color w:val="auto"/>
          <w:szCs w:val="28"/>
          <w:lang w:eastAsia="ru-RU"/>
        </w:rPr>
        <w:t>Если сузиться до границ избранного нами региона, то нам откроется живой источник бесценных историй и легенд ― уникальная реликтовая культура коренного населения. «Грандиозные этнические полотна, философски глубокая мифология, своеобразные языки, богатые поэтической образностью и</w:t>
      </w:r>
      <w:r w:rsidR="00030184">
        <w:rPr>
          <w:rFonts w:eastAsia="Times New Roman"/>
          <w:color w:val="auto"/>
          <w:szCs w:val="28"/>
          <w:lang w:eastAsia="ru-RU"/>
        </w:rPr>
        <w:t> </w:t>
      </w:r>
      <w:r w:rsidRPr="00CD10C1">
        <w:rPr>
          <w:rFonts w:eastAsia="Times New Roman"/>
          <w:color w:val="auto"/>
          <w:szCs w:val="28"/>
          <w:lang w:eastAsia="ru-RU"/>
        </w:rPr>
        <w:t>разнообразием стиля, сложные, подчас многодневные коллективные обряды и церемонии в совокупности составляют культурное наследие народов Севера. Оно существенно пополняет сокровищницу мировых ценностей» [12].</w:t>
      </w:r>
    </w:p>
    <w:p w:rsidR="00CB13DF" w:rsidRPr="00CD10C1" w:rsidRDefault="00CB13DF" w:rsidP="00CD10C1">
      <w:pPr>
        <w:rPr>
          <w:rFonts w:eastAsia="Times New Roman"/>
          <w:color w:val="auto"/>
          <w:szCs w:val="28"/>
          <w:lang w:eastAsia="ru-RU"/>
        </w:rPr>
      </w:pPr>
      <w:r w:rsidRPr="00CD10C1">
        <w:rPr>
          <w:rFonts w:eastAsia="Times New Roman"/>
          <w:color w:val="auto"/>
          <w:szCs w:val="28"/>
          <w:lang w:eastAsia="ru-RU"/>
        </w:rPr>
        <w:t>Туристическая индустрия как динамичный компонент «рынка эмоций» должна в первую очередь отреагировать на предвосхищенные Йенсеном и</w:t>
      </w:r>
      <w:r w:rsidR="00030184">
        <w:rPr>
          <w:rFonts w:eastAsia="Times New Roman"/>
          <w:color w:val="auto"/>
          <w:szCs w:val="28"/>
          <w:lang w:eastAsia="ru-RU"/>
        </w:rPr>
        <w:t> </w:t>
      </w:r>
      <w:r w:rsidRPr="00CD10C1">
        <w:rPr>
          <w:rFonts w:eastAsia="Times New Roman"/>
          <w:color w:val="auto"/>
          <w:szCs w:val="28"/>
          <w:lang w:eastAsia="ru-RU"/>
        </w:rPr>
        <w:t>другими футурологами изменения в общественном сознании. Сектор туризма</w:t>
      </w:r>
      <w:r w:rsidR="00030184">
        <w:rPr>
          <w:rFonts w:eastAsia="Times New Roman"/>
          <w:color w:val="auto"/>
          <w:szCs w:val="28"/>
          <w:lang w:eastAsia="ru-RU"/>
        </w:rPr>
        <w:t> </w:t>
      </w:r>
      <w:r w:rsidRPr="00CD10C1">
        <w:rPr>
          <w:rFonts w:eastAsia="Times New Roman"/>
          <w:color w:val="auto"/>
          <w:szCs w:val="28"/>
          <w:lang w:eastAsia="ru-RU"/>
        </w:rPr>
        <w:t>― это будущий «монополист» зарождающегося рынка историй. «Туристский товар Югры в упаковке из национальных мифов может приобрести большую ценность, а явление «Югорского туризма» ― неповторимость и аутентичность» [1].</w:t>
      </w:r>
    </w:p>
    <w:p w:rsidR="00CB13DF" w:rsidRPr="00CD10C1" w:rsidRDefault="00CB13DF" w:rsidP="00CD10C1">
      <w:pPr>
        <w:rPr>
          <w:rFonts w:eastAsia="Times New Roman"/>
          <w:color w:val="auto"/>
          <w:szCs w:val="28"/>
          <w:lang w:eastAsia="ru-RU"/>
        </w:rPr>
      </w:pPr>
      <w:r w:rsidRPr="00CD10C1">
        <w:rPr>
          <w:rFonts w:eastAsia="Times New Roman"/>
          <w:color w:val="auto"/>
          <w:szCs w:val="28"/>
          <w:lang w:eastAsia="ru-RU"/>
        </w:rPr>
        <w:t>Таким образом, при грамотной организации туристического процесса появится больше возможностей максимально раскрыть индивидуальность и</w:t>
      </w:r>
      <w:r w:rsidR="00030184">
        <w:rPr>
          <w:rFonts w:eastAsia="Times New Roman"/>
          <w:color w:val="auto"/>
          <w:szCs w:val="28"/>
          <w:lang w:eastAsia="ru-RU"/>
        </w:rPr>
        <w:t> </w:t>
      </w:r>
      <w:r w:rsidRPr="00CD10C1">
        <w:rPr>
          <w:rFonts w:eastAsia="Times New Roman"/>
          <w:color w:val="auto"/>
          <w:szCs w:val="28"/>
          <w:lang w:eastAsia="ru-RU"/>
        </w:rPr>
        <w:t>самобытность региона, оптимизировать подачу впечатлений, что позволит не</w:t>
      </w:r>
      <w:r w:rsidR="00030184">
        <w:rPr>
          <w:rFonts w:eastAsia="Times New Roman"/>
          <w:color w:val="auto"/>
          <w:szCs w:val="28"/>
          <w:lang w:eastAsia="ru-RU"/>
        </w:rPr>
        <w:t> </w:t>
      </w:r>
      <w:r w:rsidRPr="00CD10C1">
        <w:rPr>
          <w:rFonts w:eastAsia="Times New Roman"/>
          <w:color w:val="auto"/>
          <w:szCs w:val="28"/>
          <w:lang w:eastAsia="ru-RU"/>
        </w:rPr>
        <w:t>только выявлять и сохранять, но и успешно использовать культурное и</w:t>
      </w:r>
      <w:r w:rsidR="00030184">
        <w:rPr>
          <w:rFonts w:eastAsia="Times New Roman"/>
          <w:color w:val="auto"/>
          <w:szCs w:val="28"/>
          <w:lang w:eastAsia="ru-RU"/>
        </w:rPr>
        <w:t> </w:t>
      </w:r>
      <w:r w:rsidRPr="00CD10C1">
        <w:rPr>
          <w:rFonts w:eastAsia="Times New Roman"/>
          <w:color w:val="auto"/>
          <w:szCs w:val="28"/>
          <w:lang w:eastAsia="ru-RU"/>
        </w:rPr>
        <w:t>природное наследие, интерпретируя и приумножая его.</w:t>
      </w:r>
    </w:p>
    <w:p w:rsidR="00CB13DF" w:rsidRPr="00CD10C1" w:rsidRDefault="00CB13DF" w:rsidP="00CD10C1">
      <w:pPr>
        <w:rPr>
          <w:rFonts w:eastAsia="Times New Roman"/>
          <w:color w:val="auto"/>
          <w:szCs w:val="28"/>
          <w:lang w:eastAsia="ru-RU"/>
        </w:rPr>
      </w:pPr>
      <w:r w:rsidRPr="00CD10C1">
        <w:rPr>
          <w:rFonts w:eastAsia="Times New Roman"/>
          <w:color w:val="auto"/>
          <w:szCs w:val="28"/>
          <w:lang w:eastAsia="ru-RU"/>
        </w:rPr>
        <w:t>«Однообразное-разнообразие» существующих туристических услуг и</w:t>
      </w:r>
      <w:r w:rsidR="00030184">
        <w:rPr>
          <w:rFonts w:eastAsia="Times New Roman"/>
          <w:color w:val="auto"/>
          <w:szCs w:val="28"/>
          <w:lang w:eastAsia="ru-RU"/>
        </w:rPr>
        <w:t> </w:t>
      </w:r>
      <w:r w:rsidRPr="00CD10C1">
        <w:rPr>
          <w:rFonts w:eastAsia="Times New Roman"/>
          <w:color w:val="auto"/>
          <w:szCs w:val="28"/>
          <w:lang w:eastAsia="ru-RU"/>
        </w:rPr>
        <w:t>специальность, исключительность альтернативных направлений на сегод</w:t>
      </w:r>
      <w:r w:rsidR="00030184">
        <w:rPr>
          <w:rFonts w:eastAsia="Times New Roman"/>
          <w:color w:val="auto"/>
          <w:szCs w:val="28"/>
          <w:lang w:eastAsia="ru-RU"/>
        </w:rPr>
        <w:softHyphen/>
      </w:r>
      <w:r w:rsidRPr="00CD10C1">
        <w:rPr>
          <w:rFonts w:eastAsia="Times New Roman"/>
          <w:color w:val="auto"/>
          <w:szCs w:val="28"/>
          <w:lang w:eastAsia="ru-RU"/>
        </w:rPr>
        <w:t>няшний день могут являться препятствием для развития туризма в регионе. Шаблонные схемы отдыха уже не всегда приносят желаемый результат. При</w:t>
      </w:r>
      <w:r w:rsidR="00030184">
        <w:rPr>
          <w:rFonts w:eastAsia="Times New Roman"/>
          <w:color w:val="auto"/>
          <w:szCs w:val="28"/>
          <w:lang w:eastAsia="ru-RU"/>
        </w:rPr>
        <w:t> </w:t>
      </w:r>
      <w:r w:rsidRPr="00CD10C1">
        <w:rPr>
          <w:rFonts w:eastAsia="Times New Roman"/>
          <w:color w:val="auto"/>
          <w:szCs w:val="28"/>
          <w:lang w:eastAsia="ru-RU"/>
        </w:rPr>
        <w:t>слаборазвитой инфраструктуре каждое второе местное турбюро берется показать туристу быт и обычаи аборигенов. Алгоритм примерно таков: туриста привозят на жилое стойбище, прогуливают вокруг, заводят внутрь чума, показывают обряд и увозят обратно [1].</w:t>
      </w:r>
      <w:r w:rsidRPr="00CD10C1">
        <w:rPr>
          <w:rFonts w:eastAsia="Times New Roman"/>
          <w:i/>
          <w:color w:val="auto"/>
          <w:szCs w:val="28"/>
          <w:lang w:eastAsia="ru-RU"/>
        </w:rPr>
        <w:t xml:space="preserve"> </w:t>
      </w:r>
      <w:r w:rsidRPr="00CD10C1">
        <w:rPr>
          <w:rFonts w:eastAsia="Times New Roman"/>
          <w:color w:val="auto"/>
          <w:szCs w:val="28"/>
          <w:lang w:eastAsia="ru-RU"/>
        </w:rPr>
        <w:t>Но необходимо учитывать что</w:t>
      </w:r>
      <w:r w:rsidR="00030184">
        <w:rPr>
          <w:rFonts w:eastAsia="Times New Roman"/>
          <w:color w:val="auto"/>
          <w:szCs w:val="28"/>
          <w:lang w:eastAsia="ru-RU"/>
        </w:rPr>
        <w:t> </w:t>
      </w:r>
      <w:r w:rsidRPr="00CD10C1">
        <w:rPr>
          <w:rFonts w:eastAsia="Times New Roman"/>
          <w:color w:val="auto"/>
          <w:szCs w:val="28"/>
          <w:lang w:eastAsia="ru-RU"/>
        </w:rPr>
        <w:t>турист</w:t>
      </w:r>
      <w:r w:rsidR="00030184">
        <w:rPr>
          <w:rFonts w:eastAsia="Times New Roman"/>
          <w:color w:val="auto"/>
          <w:szCs w:val="28"/>
          <w:lang w:eastAsia="ru-RU"/>
        </w:rPr>
        <w:t> </w:t>
      </w:r>
      <w:r w:rsidRPr="00CD10C1">
        <w:rPr>
          <w:rFonts w:eastAsia="Times New Roman"/>
          <w:color w:val="auto"/>
          <w:szCs w:val="28"/>
          <w:lang w:eastAsia="ru-RU"/>
        </w:rPr>
        <w:t xml:space="preserve">― это носитель совершенно другой культуры, образа жизни </w:t>
      </w:r>
      <w:r w:rsidRPr="00CD10C1">
        <w:rPr>
          <w:rFonts w:eastAsia="Times New Roman"/>
          <w:color w:val="auto"/>
          <w:szCs w:val="28"/>
          <w:lang w:eastAsia="ru-RU"/>
        </w:rPr>
        <w:lastRenderedPageBreak/>
        <w:t>и</w:t>
      </w:r>
      <w:r w:rsidR="00030184">
        <w:rPr>
          <w:rFonts w:eastAsia="Times New Roman"/>
          <w:color w:val="auto"/>
          <w:szCs w:val="28"/>
          <w:lang w:eastAsia="ru-RU"/>
        </w:rPr>
        <w:t> </w:t>
      </w:r>
      <w:r w:rsidRPr="00CD10C1">
        <w:rPr>
          <w:rFonts w:eastAsia="Times New Roman"/>
          <w:color w:val="auto"/>
          <w:szCs w:val="28"/>
          <w:lang w:eastAsia="ru-RU"/>
        </w:rPr>
        <w:t>мировосприятия. Поданная в чистом виде вековая культура коренных народов будет для него не более чем «разговором на незнакомом языке».</w:t>
      </w:r>
    </w:p>
    <w:p w:rsidR="00CB13DF" w:rsidRPr="00CD10C1" w:rsidRDefault="00CB13DF" w:rsidP="00CD10C1">
      <w:pPr>
        <w:rPr>
          <w:rFonts w:eastAsia="Times New Roman"/>
          <w:color w:val="auto"/>
          <w:szCs w:val="28"/>
          <w:lang w:eastAsia="ru-RU"/>
        </w:rPr>
      </w:pPr>
      <w:r w:rsidRPr="00CD10C1">
        <w:rPr>
          <w:rFonts w:eastAsia="Times New Roman"/>
          <w:color w:val="auto"/>
          <w:szCs w:val="28"/>
          <w:lang w:eastAsia="ru-RU"/>
        </w:rPr>
        <w:t>В связи с этим, туризм выступает как своеобразная форма «встречи», освоения территории через взаимодействие человека (туриста) с другими культурами, средой. Особенностью этой формы соприкосновения является необходимость создания определенных условий для «диалога культур», т.</w:t>
      </w:r>
      <w:r w:rsidRPr="00CD10C1">
        <w:rPr>
          <w:rFonts w:eastAsia="Times New Roman"/>
          <w:color w:val="auto"/>
          <w:szCs w:val="28"/>
          <w:lang w:val="en-US" w:eastAsia="ru-RU"/>
        </w:rPr>
        <w:t> </w:t>
      </w:r>
      <w:r w:rsidRPr="00CD10C1">
        <w:rPr>
          <w:rFonts w:eastAsia="Times New Roman"/>
          <w:color w:val="auto"/>
          <w:szCs w:val="28"/>
          <w:lang w:eastAsia="ru-RU"/>
        </w:rPr>
        <w:t>е.</w:t>
      </w:r>
      <w:r w:rsidR="00030184">
        <w:rPr>
          <w:rFonts w:eastAsia="Times New Roman"/>
          <w:color w:val="auto"/>
          <w:szCs w:val="28"/>
          <w:lang w:eastAsia="ru-RU"/>
        </w:rPr>
        <w:t> </w:t>
      </w:r>
      <w:r w:rsidRPr="00CD10C1">
        <w:rPr>
          <w:rFonts w:eastAsia="Times New Roman"/>
          <w:color w:val="auto"/>
          <w:szCs w:val="28"/>
          <w:lang w:eastAsia="ru-RU"/>
        </w:rPr>
        <w:t xml:space="preserve">проникновения в систему ценностей иной культуры, преодоления стереотипов и, главное, взаимного обогащения. </w:t>
      </w:r>
    </w:p>
    <w:p w:rsidR="00CB13DF" w:rsidRPr="00CD10C1" w:rsidRDefault="00CB13DF" w:rsidP="00CD10C1">
      <w:pPr>
        <w:rPr>
          <w:rFonts w:eastAsia="Times New Roman"/>
          <w:color w:val="auto"/>
          <w:szCs w:val="28"/>
          <w:lang w:eastAsia="ru-RU"/>
        </w:rPr>
      </w:pPr>
      <w:r w:rsidRPr="00CD10C1">
        <w:rPr>
          <w:rFonts w:eastAsia="Times New Roman"/>
          <w:color w:val="auto"/>
          <w:szCs w:val="28"/>
          <w:lang w:eastAsia="ru-RU"/>
        </w:rPr>
        <w:t>Для этого необходимо избежать «лобового» столкновения туриста с</w:t>
      </w:r>
      <w:r w:rsidR="00030184">
        <w:rPr>
          <w:rFonts w:eastAsia="Times New Roman"/>
          <w:color w:val="auto"/>
          <w:szCs w:val="28"/>
          <w:lang w:eastAsia="ru-RU"/>
        </w:rPr>
        <w:t> </w:t>
      </w:r>
      <w:r w:rsidRPr="00CD10C1">
        <w:rPr>
          <w:rFonts w:eastAsia="Times New Roman"/>
          <w:color w:val="auto"/>
          <w:szCs w:val="28"/>
          <w:lang w:eastAsia="ru-RU"/>
        </w:rPr>
        <w:t>культурой коренного населения, сместив акцент с поверхностной «демон</w:t>
      </w:r>
      <w:r w:rsidR="00030184">
        <w:rPr>
          <w:rFonts w:eastAsia="Times New Roman"/>
          <w:color w:val="auto"/>
          <w:szCs w:val="28"/>
          <w:lang w:eastAsia="ru-RU"/>
        </w:rPr>
        <w:softHyphen/>
      </w:r>
      <w:r w:rsidRPr="00CD10C1">
        <w:rPr>
          <w:rFonts w:eastAsia="Times New Roman"/>
          <w:color w:val="auto"/>
          <w:szCs w:val="28"/>
          <w:lang w:eastAsia="ru-RU"/>
        </w:rPr>
        <w:t>страции» на осмысленную «интерпретацию». Цель такой интерпретации ― это</w:t>
      </w:r>
      <w:r w:rsidR="00030184">
        <w:rPr>
          <w:rFonts w:eastAsia="Times New Roman"/>
          <w:color w:val="auto"/>
          <w:szCs w:val="28"/>
          <w:lang w:eastAsia="ru-RU"/>
        </w:rPr>
        <w:t> </w:t>
      </w:r>
      <w:r w:rsidRPr="00CD10C1">
        <w:rPr>
          <w:rFonts w:eastAsia="Times New Roman"/>
          <w:color w:val="auto"/>
          <w:szCs w:val="28"/>
          <w:lang w:eastAsia="ru-RU"/>
        </w:rPr>
        <w:t>«раскрытие смысла объекта или предмета культурного наследия, установление контакта между посетителем и объектом, который делает возможным новое понимание, основанное не только на знании, но</w:t>
      </w:r>
      <w:r w:rsidR="00030184">
        <w:rPr>
          <w:rFonts w:eastAsia="Times New Roman"/>
          <w:color w:val="auto"/>
          <w:szCs w:val="28"/>
          <w:lang w:eastAsia="ru-RU"/>
        </w:rPr>
        <w:t> </w:t>
      </w:r>
      <w:r w:rsidRPr="00CD10C1">
        <w:rPr>
          <w:rFonts w:eastAsia="Times New Roman"/>
          <w:color w:val="auto"/>
          <w:szCs w:val="28"/>
          <w:lang w:eastAsia="ru-RU"/>
        </w:rPr>
        <w:t>и</w:t>
      </w:r>
      <w:r w:rsidR="00030184">
        <w:rPr>
          <w:rFonts w:eastAsia="Times New Roman"/>
          <w:color w:val="auto"/>
          <w:szCs w:val="28"/>
          <w:lang w:eastAsia="ru-RU"/>
        </w:rPr>
        <w:t> </w:t>
      </w:r>
      <w:r w:rsidRPr="00CD10C1">
        <w:rPr>
          <w:rFonts w:eastAsia="Times New Roman"/>
          <w:color w:val="auto"/>
          <w:szCs w:val="28"/>
          <w:lang w:eastAsia="ru-RU"/>
        </w:rPr>
        <w:t>на</w:t>
      </w:r>
      <w:r w:rsidR="00030184">
        <w:rPr>
          <w:rFonts w:eastAsia="Times New Roman"/>
          <w:color w:val="auto"/>
          <w:szCs w:val="28"/>
          <w:lang w:eastAsia="ru-RU"/>
        </w:rPr>
        <w:t> </w:t>
      </w:r>
      <w:r w:rsidRPr="00CD10C1">
        <w:rPr>
          <w:rFonts w:eastAsia="Times New Roman"/>
          <w:color w:val="auto"/>
          <w:szCs w:val="28"/>
          <w:lang w:eastAsia="ru-RU"/>
        </w:rPr>
        <w:t>духовном и эмоциональном опыте» [11].</w:t>
      </w:r>
    </w:p>
    <w:p w:rsidR="00CB13DF" w:rsidRPr="00CD10C1" w:rsidRDefault="00CB13DF" w:rsidP="00CD10C1">
      <w:pPr>
        <w:rPr>
          <w:rFonts w:eastAsia="Times New Roman"/>
          <w:color w:val="auto"/>
          <w:szCs w:val="28"/>
          <w:lang w:eastAsia="ru-RU"/>
        </w:rPr>
      </w:pPr>
      <w:r w:rsidRPr="00CD10C1">
        <w:rPr>
          <w:rFonts w:eastAsia="Times New Roman"/>
          <w:color w:val="auto"/>
          <w:szCs w:val="28"/>
          <w:lang w:eastAsia="ru-RU"/>
        </w:rPr>
        <w:t>Эстетическая деятельность является составной частью практически-духовного освоения человеком действительности. Как гармонизирующая и</w:t>
      </w:r>
      <w:r w:rsidR="00030184">
        <w:rPr>
          <w:rFonts w:eastAsia="Times New Roman"/>
          <w:color w:val="auto"/>
          <w:szCs w:val="28"/>
          <w:lang w:eastAsia="ru-RU"/>
        </w:rPr>
        <w:t> </w:t>
      </w:r>
      <w:r w:rsidRPr="00CD10C1">
        <w:rPr>
          <w:rFonts w:eastAsia="Times New Roman"/>
          <w:color w:val="auto"/>
          <w:szCs w:val="28"/>
          <w:lang w:eastAsia="ru-RU"/>
        </w:rPr>
        <w:t xml:space="preserve">интегрирующая дисциплина, эстетика, и дизайн как ее инструмент, позволяют создать диалоговую среду, своего рода амортизирующий элемент, способный смягчить соприкосновение туриста с традиционной культурой аборигенов. Включение синтетических, когнитивных и интегративных возможностей дизайна позволит организовать предметную среду как «оболочку контакта». Таким образом, срабатывая как своего рода «переводчик», дизайн может «говорить» одновременно на нескольких эстетических языках [1]. </w:t>
      </w:r>
    </w:p>
    <w:p w:rsidR="00CB13DF" w:rsidRPr="00CD10C1" w:rsidRDefault="00CB13DF" w:rsidP="00CD10C1">
      <w:pPr>
        <w:rPr>
          <w:rFonts w:eastAsia="Times New Roman"/>
          <w:color w:val="auto"/>
          <w:szCs w:val="28"/>
          <w:lang w:eastAsia="ru-RU"/>
        </w:rPr>
      </w:pPr>
      <w:r w:rsidRPr="00CD10C1">
        <w:rPr>
          <w:rFonts w:eastAsia="Times New Roman"/>
          <w:color w:val="auto"/>
          <w:szCs w:val="28"/>
          <w:lang w:eastAsia="ru-RU"/>
        </w:rPr>
        <w:t xml:space="preserve">В данном контексте на дизайн возложена важнейшая роль трансляции </w:t>
      </w:r>
      <w:r w:rsidRPr="00EA503F">
        <w:rPr>
          <w:rFonts w:eastAsia="Times New Roman"/>
          <w:color w:val="auto"/>
          <w:spacing w:val="-4"/>
          <w:szCs w:val="28"/>
          <w:lang w:eastAsia="ru-RU"/>
        </w:rPr>
        <w:t>инокультурному потребителю этических представлений аборигенов, их</w:t>
      </w:r>
      <w:r w:rsidR="00030184" w:rsidRPr="00EA503F">
        <w:rPr>
          <w:rFonts w:eastAsia="Times New Roman"/>
          <w:color w:val="auto"/>
          <w:spacing w:val="-4"/>
          <w:szCs w:val="28"/>
          <w:lang w:eastAsia="ru-RU"/>
        </w:rPr>
        <w:t> </w:t>
      </w:r>
      <w:r w:rsidRPr="00EA503F">
        <w:rPr>
          <w:rFonts w:eastAsia="Times New Roman"/>
          <w:color w:val="auto"/>
          <w:spacing w:val="-4"/>
          <w:szCs w:val="28"/>
          <w:lang w:eastAsia="ru-RU"/>
        </w:rPr>
        <w:t>картины</w:t>
      </w:r>
      <w:r w:rsidRPr="00CD10C1">
        <w:rPr>
          <w:rFonts w:eastAsia="Times New Roman"/>
          <w:color w:val="auto"/>
          <w:szCs w:val="28"/>
          <w:lang w:eastAsia="ru-RU"/>
        </w:rPr>
        <w:t xml:space="preserve"> мира и модели образа жизни. Более того, введение дизайна в</w:t>
      </w:r>
      <w:r w:rsidR="00030184">
        <w:rPr>
          <w:rFonts w:eastAsia="Times New Roman"/>
          <w:color w:val="auto"/>
          <w:szCs w:val="28"/>
          <w:lang w:eastAsia="ru-RU"/>
        </w:rPr>
        <w:t> </w:t>
      </w:r>
      <w:r w:rsidRPr="00CD10C1">
        <w:rPr>
          <w:rFonts w:eastAsia="Times New Roman"/>
          <w:color w:val="auto"/>
          <w:szCs w:val="28"/>
          <w:lang w:eastAsia="ru-RU"/>
        </w:rPr>
        <w:t>процесс формирования туристского продукта позволяет создать новый тип</w:t>
      </w:r>
      <w:r w:rsidR="00030184">
        <w:rPr>
          <w:rFonts w:eastAsia="Times New Roman"/>
          <w:color w:val="auto"/>
          <w:szCs w:val="28"/>
          <w:lang w:eastAsia="ru-RU"/>
        </w:rPr>
        <w:t> </w:t>
      </w:r>
      <w:r w:rsidRPr="00CD10C1">
        <w:rPr>
          <w:rFonts w:eastAsia="Times New Roman"/>
          <w:color w:val="auto"/>
          <w:szCs w:val="28"/>
          <w:lang w:eastAsia="ru-RU"/>
        </w:rPr>
        <w:t xml:space="preserve">товара, обогатить (в предметном выражении) существующие, тем самым создать </w:t>
      </w:r>
      <w:r w:rsidRPr="00CD10C1">
        <w:rPr>
          <w:rFonts w:eastAsia="Times New Roman"/>
          <w:color w:val="auto"/>
          <w:szCs w:val="28"/>
          <w:lang w:eastAsia="ru-RU"/>
        </w:rPr>
        <w:lastRenderedPageBreak/>
        <w:t>материальную оболочку для символического капитала ― мифов, историй, впечатлений [13].</w:t>
      </w:r>
    </w:p>
    <w:p w:rsidR="00CB13DF" w:rsidRPr="00CD10C1" w:rsidRDefault="00CB13DF" w:rsidP="00CD10C1">
      <w:pPr>
        <w:rPr>
          <w:rFonts w:eastAsia="Times New Roman"/>
          <w:color w:val="auto"/>
          <w:szCs w:val="28"/>
          <w:lang w:eastAsia="ru-RU"/>
        </w:rPr>
      </w:pPr>
      <w:r w:rsidRPr="00CD10C1">
        <w:rPr>
          <w:rFonts w:eastAsia="Times New Roman"/>
          <w:color w:val="auto"/>
          <w:szCs w:val="28"/>
          <w:lang w:eastAsia="ru-RU"/>
        </w:rPr>
        <w:t>Мифы ― это сильная энергия, чувственно-художественный феномен культуры. Используя и преобразуя эту энергию можно проектировать впечатления или цепочки переживаний, т.</w:t>
      </w:r>
      <w:r w:rsidRPr="00CD10C1">
        <w:rPr>
          <w:rFonts w:eastAsia="Times New Roman"/>
          <w:color w:val="auto"/>
          <w:szCs w:val="28"/>
          <w:lang w:val="en-US" w:eastAsia="ru-RU"/>
        </w:rPr>
        <w:t> </w:t>
      </w:r>
      <w:r w:rsidRPr="00CD10C1">
        <w:rPr>
          <w:rFonts w:eastAsia="Times New Roman"/>
          <w:color w:val="auto"/>
          <w:szCs w:val="28"/>
          <w:lang w:eastAsia="ru-RU"/>
        </w:rPr>
        <w:t>е. создавать эмоциональный климат и сценарий потребления туристского продукта. Миф, легенда, обряд в оболочке дизайн-интерпретации выводят посещение потребителя на новый эмоцио</w:t>
      </w:r>
      <w:r w:rsidR="00030184">
        <w:rPr>
          <w:rFonts w:eastAsia="Times New Roman"/>
          <w:color w:val="auto"/>
          <w:szCs w:val="28"/>
          <w:lang w:eastAsia="ru-RU"/>
        </w:rPr>
        <w:softHyphen/>
      </w:r>
      <w:r w:rsidRPr="00CD10C1">
        <w:rPr>
          <w:rFonts w:eastAsia="Times New Roman"/>
          <w:color w:val="auto"/>
          <w:szCs w:val="28"/>
          <w:lang w:eastAsia="ru-RU"/>
        </w:rPr>
        <w:t>нальный уровень, превращая его в «акт туризма», вовлекающий путешествен</w:t>
      </w:r>
      <w:r w:rsidR="00030184">
        <w:rPr>
          <w:rFonts w:eastAsia="Times New Roman"/>
          <w:color w:val="auto"/>
          <w:szCs w:val="28"/>
          <w:lang w:eastAsia="ru-RU"/>
        </w:rPr>
        <w:softHyphen/>
      </w:r>
      <w:r w:rsidRPr="00CD10C1">
        <w:rPr>
          <w:rFonts w:eastAsia="Times New Roman"/>
          <w:color w:val="auto"/>
          <w:szCs w:val="28"/>
          <w:lang w:eastAsia="ru-RU"/>
        </w:rPr>
        <w:t xml:space="preserve">ника в другой, «потусторонний» мир. Все образы воздействуют на человека, минуя сознание, и создают эмоциональный фон высокого напряжения [1]. Джон Хенч, главный имаджинер </w:t>
      </w:r>
      <w:r w:rsidRPr="00CD10C1">
        <w:rPr>
          <w:rFonts w:eastAsia="Times New Roman"/>
          <w:color w:val="auto"/>
          <w:szCs w:val="28"/>
          <w:lang w:val="en-US" w:eastAsia="ru-RU"/>
        </w:rPr>
        <w:t>Walt</w:t>
      </w:r>
      <w:r w:rsidRPr="00CD10C1">
        <w:rPr>
          <w:rFonts w:eastAsia="Times New Roman"/>
          <w:color w:val="auto"/>
          <w:szCs w:val="28"/>
          <w:lang w:eastAsia="ru-RU"/>
        </w:rPr>
        <w:t xml:space="preserve"> </w:t>
      </w:r>
      <w:r w:rsidRPr="00CD10C1">
        <w:rPr>
          <w:rFonts w:eastAsia="Times New Roman"/>
          <w:color w:val="auto"/>
          <w:szCs w:val="28"/>
          <w:lang w:val="en-US" w:eastAsia="ru-RU"/>
        </w:rPr>
        <w:t>Disney Corp</w:t>
      </w:r>
      <w:r w:rsidRPr="00CD10C1">
        <w:rPr>
          <w:rFonts w:eastAsia="Times New Roman"/>
          <w:color w:val="auto"/>
          <w:szCs w:val="28"/>
          <w:lang w:eastAsia="ru-RU"/>
        </w:rPr>
        <w:t>., говорил: «Как дизайнеры мы, имаджинеры, создаем Места ― регулируемые переживания, осущест</w:t>
      </w:r>
      <w:r w:rsidR="00030184">
        <w:rPr>
          <w:rFonts w:eastAsia="Times New Roman"/>
          <w:color w:val="auto"/>
          <w:szCs w:val="28"/>
          <w:lang w:eastAsia="ru-RU"/>
        </w:rPr>
        <w:softHyphen/>
      </w:r>
      <w:r w:rsidRPr="00CD10C1">
        <w:rPr>
          <w:rFonts w:eastAsia="Times New Roman"/>
          <w:color w:val="auto"/>
          <w:szCs w:val="28"/>
          <w:lang w:eastAsia="ru-RU"/>
        </w:rPr>
        <w:t>вляемые в тщательно структурированных средах, давая нашим гостям видеть, слышать, даже обонять, касаться и испытывать ощущение вкуса неким иным образом… Мы усиливаем воображение гостей, выводя их за рамки повседневной рутины» [5].</w:t>
      </w:r>
    </w:p>
    <w:p w:rsidR="00CB13DF" w:rsidRPr="00CD10C1" w:rsidRDefault="00CB13DF" w:rsidP="00CD10C1">
      <w:pPr>
        <w:rPr>
          <w:rFonts w:eastAsia="Times New Roman"/>
          <w:color w:val="auto"/>
          <w:szCs w:val="28"/>
          <w:lang w:eastAsia="ru-RU"/>
        </w:rPr>
      </w:pPr>
      <w:r w:rsidRPr="00CD10C1">
        <w:rPr>
          <w:rFonts w:eastAsia="Times New Roman"/>
          <w:color w:val="auto"/>
          <w:szCs w:val="28"/>
          <w:lang w:eastAsia="ru-RU"/>
        </w:rPr>
        <w:t>В создании такого тотального произведения участвует как культура, так</w:t>
      </w:r>
      <w:r w:rsidR="00030184">
        <w:rPr>
          <w:rFonts w:eastAsia="Times New Roman"/>
          <w:color w:val="auto"/>
          <w:szCs w:val="28"/>
          <w:lang w:eastAsia="ru-RU"/>
        </w:rPr>
        <w:t> </w:t>
      </w:r>
      <w:r w:rsidRPr="00CD10C1">
        <w:rPr>
          <w:rFonts w:eastAsia="Times New Roman"/>
          <w:color w:val="auto"/>
          <w:szCs w:val="28"/>
          <w:lang w:eastAsia="ru-RU"/>
        </w:rPr>
        <w:t>и</w:t>
      </w:r>
      <w:r w:rsidR="00030184">
        <w:rPr>
          <w:rFonts w:eastAsia="Times New Roman"/>
          <w:color w:val="auto"/>
          <w:szCs w:val="28"/>
          <w:lang w:eastAsia="ru-RU"/>
        </w:rPr>
        <w:t> </w:t>
      </w:r>
      <w:r w:rsidRPr="00CD10C1">
        <w:rPr>
          <w:rFonts w:eastAsia="Times New Roman"/>
          <w:color w:val="auto"/>
          <w:szCs w:val="28"/>
          <w:lang w:eastAsia="ru-RU"/>
        </w:rPr>
        <w:t>природа, как прошлое, так и настоящее, как чужой умысел, так</w:t>
      </w:r>
      <w:r w:rsidR="00030184">
        <w:rPr>
          <w:rFonts w:eastAsia="Times New Roman"/>
          <w:color w:val="auto"/>
          <w:szCs w:val="28"/>
          <w:lang w:eastAsia="ru-RU"/>
        </w:rPr>
        <w:t> </w:t>
      </w:r>
      <w:r w:rsidRPr="00CD10C1">
        <w:rPr>
          <w:rFonts w:eastAsia="Times New Roman"/>
          <w:color w:val="auto"/>
          <w:szCs w:val="28"/>
          <w:lang w:eastAsia="ru-RU"/>
        </w:rPr>
        <w:t>и</w:t>
      </w:r>
      <w:r w:rsidR="00030184">
        <w:rPr>
          <w:rFonts w:eastAsia="Times New Roman"/>
          <w:color w:val="auto"/>
          <w:szCs w:val="28"/>
          <w:lang w:eastAsia="ru-RU"/>
        </w:rPr>
        <w:t> </w:t>
      </w:r>
      <w:r w:rsidRPr="00CD10C1">
        <w:rPr>
          <w:rFonts w:eastAsia="Times New Roman"/>
          <w:color w:val="auto"/>
          <w:szCs w:val="28"/>
          <w:lang w:eastAsia="ru-RU"/>
        </w:rPr>
        <w:t>свой</w:t>
      </w:r>
      <w:r w:rsidR="00030184">
        <w:rPr>
          <w:rFonts w:eastAsia="Times New Roman"/>
          <w:color w:val="auto"/>
          <w:szCs w:val="28"/>
          <w:lang w:eastAsia="ru-RU"/>
        </w:rPr>
        <w:t> </w:t>
      </w:r>
      <w:r w:rsidRPr="00CD10C1">
        <w:rPr>
          <w:rFonts w:eastAsia="Times New Roman"/>
          <w:color w:val="auto"/>
          <w:szCs w:val="28"/>
          <w:lang w:eastAsia="ru-RU"/>
        </w:rPr>
        <w:t>душевный настрой. И исполняется такая «симфония» прямо в душе путешественника [4]. Таким образом, туризм будущего ― это театрализованное (а значит ― заранее просценированное), ритуализованное действо, в котором турист становится актером, полноправным участником, дизайнер выступает в</w:t>
      </w:r>
      <w:r w:rsidR="00030184">
        <w:rPr>
          <w:rFonts w:eastAsia="Times New Roman"/>
          <w:color w:val="auto"/>
          <w:szCs w:val="28"/>
          <w:lang w:eastAsia="ru-RU"/>
        </w:rPr>
        <w:t> </w:t>
      </w:r>
      <w:r w:rsidRPr="00CD10C1">
        <w:rPr>
          <w:rFonts w:eastAsia="Times New Roman"/>
          <w:color w:val="auto"/>
          <w:szCs w:val="28"/>
          <w:lang w:eastAsia="ru-RU"/>
        </w:rPr>
        <w:t>роли дирижера, а вековая культура «преподносит» либретто, написанное языком мифов, историй и легенд.</w:t>
      </w:r>
    </w:p>
    <w:p w:rsidR="00CB13DF" w:rsidRPr="00CD10C1" w:rsidRDefault="00CB13DF" w:rsidP="00CD10C1">
      <w:pPr>
        <w:ind w:firstLine="709"/>
        <w:rPr>
          <w:rFonts w:eastAsia="Times New Roman"/>
          <w:color w:val="auto"/>
          <w:szCs w:val="28"/>
          <w:lang w:eastAsia="ru-RU"/>
        </w:rPr>
      </w:pPr>
    </w:p>
    <w:p w:rsidR="00CB13DF" w:rsidRPr="00CD10C1" w:rsidRDefault="00CB13DF" w:rsidP="00030184">
      <w:pPr>
        <w:ind w:firstLine="0"/>
        <w:rPr>
          <w:rFonts w:eastAsia="Calibri"/>
          <w:b/>
          <w:color w:val="auto"/>
          <w:szCs w:val="28"/>
          <w:lang w:eastAsia="en-US"/>
        </w:rPr>
      </w:pPr>
      <w:r w:rsidRPr="00CD10C1">
        <w:rPr>
          <w:b/>
          <w:color w:val="auto"/>
          <w:szCs w:val="28"/>
        </w:rPr>
        <w:t>Список литературы:</w:t>
      </w:r>
    </w:p>
    <w:p w:rsidR="00CB13DF" w:rsidRPr="00030184" w:rsidRDefault="00CB13DF" w:rsidP="00EA503F">
      <w:pPr>
        <w:pStyle w:val="a"/>
        <w:numPr>
          <w:ilvl w:val="0"/>
          <w:numId w:val="175"/>
        </w:numPr>
        <w:ind w:left="357" w:hanging="357"/>
      </w:pPr>
      <w:r w:rsidRPr="00030184">
        <w:t>Ахунова А.Д. Дизайн-модель тематического туристского комплекса «Планета Югра» в системе северного туризма. Диссертация на соискание академической степени «магистр дизайна». Специальность 530402 ― Промышленный дизайн // Екатеринбург: УралГАХА, 2008</w:t>
      </w:r>
      <w:r w:rsidR="00030184">
        <w:t>.</w:t>
      </w:r>
    </w:p>
    <w:p w:rsidR="00CB13DF" w:rsidRPr="00030184" w:rsidRDefault="00CB13DF" w:rsidP="00FC631C">
      <w:pPr>
        <w:pStyle w:val="a"/>
      </w:pPr>
      <w:r w:rsidRPr="00030184">
        <w:lastRenderedPageBreak/>
        <w:t>Винокурова Т.Г. Формирование информационного туристского потенциала северных территорий России // Известия ИГЭА № 2 (70), 2010. ― С. 66―70</w:t>
      </w:r>
      <w:r w:rsidR="00030184">
        <w:t>.</w:t>
      </w:r>
    </w:p>
    <w:p w:rsidR="00CB13DF" w:rsidRPr="00030184" w:rsidRDefault="00CB13DF" w:rsidP="00FC631C">
      <w:pPr>
        <w:pStyle w:val="a"/>
      </w:pPr>
      <w:r w:rsidRPr="00030184">
        <w:t>Гарин Н.П., Усенюк С.Г. Дизайн для экстремальной среды: в поиске инноваций // Проблемы средового дизайна полиэтнических регионов: сборник тезисов докладов Международной научно-практической конференции. ― Оренбург: ОГУ, 2010. ― С. 50―56.</w:t>
      </w:r>
    </w:p>
    <w:p w:rsidR="00CB13DF" w:rsidRPr="00030184" w:rsidRDefault="00CB13DF" w:rsidP="00FC631C">
      <w:pPr>
        <w:pStyle w:val="a"/>
      </w:pPr>
      <w:r w:rsidRPr="00030184">
        <w:t>Генис А. Сочинения в 3 т. Т. 1 Культурология. ― Екатеринбург: У-Фактория, 2003. ― 539 с.</w:t>
      </w:r>
    </w:p>
    <w:p w:rsidR="00CB13DF" w:rsidRPr="00030184" w:rsidRDefault="00CB13DF" w:rsidP="00FC631C">
      <w:pPr>
        <w:pStyle w:val="a"/>
      </w:pPr>
      <w:r w:rsidRPr="00030184">
        <w:t>Глазычев В.Л. Дизайн как он есть. ― М.: Издательство «Европа», 2010. ― 320 с.</w:t>
      </w:r>
    </w:p>
    <w:p w:rsidR="00CB13DF" w:rsidRPr="00030184" w:rsidRDefault="00CB13DF" w:rsidP="00FC631C">
      <w:pPr>
        <w:pStyle w:val="a"/>
      </w:pPr>
      <w:r w:rsidRPr="00030184">
        <w:t>Головнев А.В. Говорящие культуры: традиции самодийцев и угров. ― Екатеринбург: УрО РАН, 1995. 607 с.</w:t>
      </w:r>
    </w:p>
    <w:p w:rsidR="00CB13DF" w:rsidRPr="00030184" w:rsidRDefault="00CB13DF" w:rsidP="00FC631C">
      <w:pPr>
        <w:pStyle w:val="a"/>
      </w:pPr>
      <w:r w:rsidRPr="00030184">
        <w:t xml:space="preserve">Голубчиков С.Н. Перспективы рекреационного освоения Российского Севера / С.Н. Голубчиков, Л.И. Рогачева //  [Электронный ресурс] Режим доступа. URL: </w:t>
      </w:r>
      <w:hyperlink r:id="rId137" w:history="1">
        <w:r w:rsidRPr="00030184">
          <w:rPr>
            <w:rStyle w:val="a5"/>
            <w:color w:val="000000"/>
            <w:u w:val="none"/>
          </w:rPr>
          <w:t>http://www.bibliofond.ru/view.aspx?id=59869</w:t>
        </w:r>
      </w:hyperlink>
    </w:p>
    <w:p w:rsidR="00CB13DF" w:rsidRPr="00940945" w:rsidRDefault="00CB13DF" w:rsidP="00FC631C">
      <w:pPr>
        <w:pStyle w:val="a"/>
        <w:rPr>
          <w:lang w:val="en-US"/>
        </w:rPr>
      </w:pPr>
      <w:r w:rsidRPr="00030184">
        <w:t xml:space="preserve">Громыко Ю.В. Стыки 2 «Время вышло из пазов». //  [Электронный ресурс] Режим доступа. </w:t>
      </w:r>
      <w:r w:rsidRPr="00940945">
        <w:rPr>
          <w:lang w:val="en-US"/>
        </w:rPr>
        <w:t xml:space="preserve">URL: </w:t>
      </w:r>
      <w:hyperlink r:id="rId138" w:history="1">
        <w:r w:rsidRPr="00940945">
          <w:rPr>
            <w:rStyle w:val="a5"/>
            <w:color w:val="000000"/>
            <w:u w:val="none"/>
            <w:lang w:val="en-US"/>
          </w:rPr>
          <w:t>http://www.situation.ru/app/rs/lib/gromiko/joint/joint.html</w:t>
        </w:r>
      </w:hyperlink>
    </w:p>
    <w:p w:rsidR="00CB13DF" w:rsidRPr="00940945" w:rsidRDefault="00CB13DF" w:rsidP="00FC631C">
      <w:pPr>
        <w:pStyle w:val="a"/>
        <w:rPr>
          <w:lang w:val="en-US"/>
        </w:rPr>
      </w:pPr>
      <w:r w:rsidRPr="00030184">
        <w:t xml:space="preserve">Зорин И.В. Проблемы и перспективы развития внутреннего туризма. Тезисы доклада на межрегиональной научно-практической конференции; г. Дмитров, 21—22 апреля 2005 г. // [Электронный ресурс] Режим доступа. </w:t>
      </w:r>
      <w:r w:rsidRPr="00940945">
        <w:rPr>
          <w:lang w:val="en-US"/>
        </w:rPr>
        <w:t xml:space="preserve">URL: </w:t>
      </w:r>
      <w:hyperlink r:id="rId139" w:history="1">
        <w:r w:rsidRPr="00940945">
          <w:rPr>
            <w:rStyle w:val="a5"/>
            <w:color w:val="000000"/>
            <w:u w:val="none"/>
            <w:lang w:val="en-US"/>
          </w:rPr>
          <w:t>http://rmat.ru/2005/09/27/problemy-i-perspektivy-razvitiya-vnutrennego-turizma.html</w:t>
        </w:r>
      </w:hyperlink>
    </w:p>
    <w:p w:rsidR="00CB13DF" w:rsidRPr="00030184" w:rsidRDefault="00CB13DF" w:rsidP="00FC631C">
      <w:pPr>
        <w:pStyle w:val="a"/>
      </w:pPr>
      <w:r w:rsidRPr="00030184">
        <w:t>Йенсен Р. Общество мечты. Как грядущий сдвиг от информации к</w:t>
      </w:r>
      <w:r w:rsidR="00030184">
        <w:t> </w:t>
      </w:r>
      <w:r w:rsidRPr="00030184">
        <w:t>воображению преобразит ваш бизнес / пер. с англ. Серия «Книги Стокгольмской школы экономики в Санкт-Петербурге» — СПб.: Стокгольмская школа экономики, 2002. 272 с.</w:t>
      </w:r>
    </w:p>
    <w:p w:rsidR="00CB13DF" w:rsidRPr="00030184" w:rsidRDefault="00CB13DF" w:rsidP="00FC631C">
      <w:pPr>
        <w:pStyle w:val="a"/>
      </w:pPr>
      <w:r w:rsidRPr="00030184">
        <w:t>Краснова Е.М. Интерпретация культурного наследия как фактор развития туризма: международный опыт и перспективы развития в Беларуси. В</w:t>
      </w:r>
      <w:r w:rsidR="00030184">
        <w:t> </w:t>
      </w:r>
      <w:r w:rsidRPr="00030184">
        <w:t>сборнике «Туризм и региональное развитие». Выпуск 4. — Смоленск: Универсум, 2006. — 640 с.</w:t>
      </w:r>
    </w:p>
    <w:p w:rsidR="00CB13DF" w:rsidRPr="00030184" w:rsidRDefault="00CB13DF" w:rsidP="00FC631C">
      <w:pPr>
        <w:pStyle w:val="a"/>
      </w:pPr>
      <w:r w:rsidRPr="00030184">
        <w:t xml:space="preserve">Роббек В.А. Традиционные знания народов Арктикии Севера — резерв устойчивого развития Арктики // [Электронный ресурс] Режим доступа. URL: </w:t>
      </w:r>
      <w:hyperlink r:id="rId140" w:history="1">
        <w:r w:rsidRPr="00030184">
          <w:rPr>
            <w:rStyle w:val="a5"/>
            <w:color w:val="000000"/>
            <w:u w:val="none"/>
          </w:rPr>
          <w:t>http://www.hcpncr.com/journ609/journ609varobbek.html</w:t>
        </w:r>
      </w:hyperlink>
    </w:p>
    <w:p w:rsidR="00CB13DF" w:rsidRPr="00030184" w:rsidRDefault="00CB13DF" w:rsidP="00FC631C">
      <w:pPr>
        <w:pStyle w:val="a"/>
      </w:pPr>
      <w:r w:rsidRPr="00030184">
        <w:t>Усенюк С.Г. Дизайн-модель транспортной системы северного туризма (на</w:t>
      </w:r>
      <w:r w:rsidR="00030184">
        <w:t> </w:t>
      </w:r>
      <w:r w:rsidRPr="00030184">
        <w:t>примере Западно-Сибирского региона). Диссертация на соискание академической степени «магистр дизайна». Специальность 530402 — Промышленный дизайн // Екатеринбург: УралГАХА, 2007</w:t>
      </w:r>
      <w:r w:rsidR="00030184">
        <w:t>.</w:t>
      </w:r>
    </w:p>
    <w:p w:rsidR="00CB13DF" w:rsidRPr="00030184" w:rsidRDefault="00CB13DF" w:rsidP="00030184">
      <w:pPr>
        <w:pStyle w:val="1"/>
      </w:pPr>
      <w:r w:rsidRPr="00030184">
        <w:lastRenderedPageBreak/>
        <w:t xml:space="preserve">ОПЫТ РЕШЕНИЯ ПРОБЛЕМЫ КАДРОВОГО ОБЕСПЕЧЕНИЯ РОССИЙСКО-КИТАЙСКОГО СОТРУДНИЧЕСТВА </w:t>
      </w:r>
      <w:r w:rsidR="00030184">
        <w:br/>
      </w:r>
      <w:r w:rsidRPr="00030184">
        <w:t>В САМАРСКОЙ ОБЛАСТИ</w:t>
      </w:r>
    </w:p>
    <w:p w:rsidR="00CB13DF" w:rsidRPr="00030184" w:rsidRDefault="00CB13DF" w:rsidP="00030184">
      <w:pPr>
        <w:pStyle w:val="afff1"/>
      </w:pPr>
      <w:r w:rsidRPr="00030184">
        <w:t>Дементьева Ольга Владимировна</w:t>
      </w:r>
    </w:p>
    <w:p w:rsidR="00CB13DF" w:rsidRPr="00CD10C1" w:rsidRDefault="00CB13DF" w:rsidP="00030184">
      <w:pPr>
        <w:pStyle w:val="2a"/>
      </w:pPr>
      <w:r w:rsidRPr="00CD10C1">
        <w:rPr>
          <w:lang w:val="en-US"/>
        </w:rPr>
        <w:t>c</w:t>
      </w:r>
      <w:r w:rsidRPr="00CD10C1">
        <w:t>тудент 1 курса, кафедра межкультурной коммуникации и регионоведения, Самарский институт Высшая школа приватизации и предпринимательства, г.</w:t>
      </w:r>
      <w:r w:rsidRPr="00CD10C1">
        <w:rPr>
          <w:lang w:val="en-US"/>
        </w:rPr>
        <w:t> </w:t>
      </w:r>
      <w:r w:rsidRPr="00CD10C1">
        <w:t>Самара</w:t>
      </w:r>
    </w:p>
    <w:p w:rsidR="00CB13DF" w:rsidRPr="00CD10C1" w:rsidRDefault="00CB13DF" w:rsidP="00030184">
      <w:pPr>
        <w:pStyle w:val="2a"/>
        <w:rPr>
          <w:rFonts w:eastAsia="Times New Roman"/>
          <w:u w:val="single"/>
          <w:lang w:eastAsia="ru-RU"/>
        </w:rPr>
      </w:pPr>
      <w:r w:rsidRPr="00CD10C1">
        <w:rPr>
          <w:lang w:val="en-US"/>
        </w:rPr>
        <w:t>E</w:t>
      </w:r>
      <w:r w:rsidRPr="00CD10C1">
        <w:t>-</w:t>
      </w:r>
      <w:r w:rsidRPr="00CD10C1">
        <w:rPr>
          <w:lang w:val="en-US"/>
        </w:rPr>
        <w:t>mail</w:t>
      </w:r>
      <w:r w:rsidRPr="00CD10C1">
        <w:t>:</w:t>
      </w:r>
      <w:r w:rsidRPr="00CD10C1">
        <w:rPr>
          <w:lang w:val="en-US"/>
        </w:rPr>
        <w:t> </w:t>
      </w:r>
      <w:r w:rsidRPr="00CD10C1">
        <w:rPr>
          <w:u w:val="single"/>
          <w:lang w:val="en-US"/>
        </w:rPr>
        <w:t>Olya</w:t>
      </w:r>
      <w:r w:rsidRPr="00CD10C1">
        <w:rPr>
          <w:u w:val="single"/>
        </w:rPr>
        <w:t>_</w:t>
      </w:r>
      <w:r w:rsidRPr="00CD10C1">
        <w:rPr>
          <w:u w:val="single"/>
          <w:lang w:val="en-US"/>
        </w:rPr>
        <w:t>Dem</w:t>
      </w:r>
      <w:r w:rsidRPr="00CD10C1">
        <w:rPr>
          <w:u w:val="single"/>
        </w:rPr>
        <w:t>@</w:t>
      </w:r>
      <w:r w:rsidRPr="00CD10C1">
        <w:rPr>
          <w:u w:val="single"/>
          <w:lang w:val="en-US"/>
        </w:rPr>
        <w:t>hotmail</w:t>
      </w:r>
      <w:r w:rsidRPr="00CD10C1">
        <w:rPr>
          <w:u w:val="single"/>
        </w:rPr>
        <w:t>.</w:t>
      </w:r>
      <w:r w:rsidRPr="00CD10C1">
        <w:rPr>
          <w:u w:val="single"/>
          <w:lang w:val="en-US"/>
        </w:rPr>
        <w:t>com</w:t>
      </w:r>
    </w:p>
    <w:p w:rsidR="00CB13DF" w:rsidRPr="00030184" w:rsidRDefault="00CB13DF" w:rsidP="00030184">
      <w:pPr>
        <w:pStyle w:val="afff1"/>
      </w:pPr>
      <w:r w:rsidRPr="00030184">
        <w:t>Чертыковцева Татьяна Александровна</w:t>
      </w:r>
    </w:p>
    <w:p w:rsidR="00CB13DF" w:rsidRPr="00CD10C1" w:rsidRDefault="00CB13DF" w:rsidP="00030184">
      <w:pPr>
        <w:pStyle w:val="2a"/>
      </w:pPr>
      <w:r w:rsidRPr="00CD10C1">
        <w:t>научный руководитель, канд. экон. наук, Самарский институт, Высшая школа приватизации и предпринимательства, г.</w:t>
      </w:r>
      <w:r w:rsidRPr="00CD10C1">
        <w:rPr>
          <w:lang w:val="en-US"/>
        </w:rPr>
        <w:t> </w:t>
      </w:r>
      <w:r w:rsidRPr="00CD10C1">
        <w:t>Самара</w:t>
      </w:r>
    </w:p>
    <w:p w:rsidR="00CB13DF" w:rsidRPr="00CD10C1" w:rsidRDefault="00CB13DF" w:rsidP="00CD10C1">
      <w:pPr>
        <w:rPr>
          <w:color w:val="auto"/>
          <w:szCs w:val="28"/>
        </w:rPr>
      </w:pPr>
    </w:p>
    <w:p w:rsidR="00CB13DF" w:rsidRPr="00CD10C1" w:rsidRDefault="00CB13DF" w:rsidP="00CD10C1">
      <w:pPr>
        <w:rPr>
          <w:color w:val="auto"/>
          <w:szCs w:val="28"/>
        </w:rPr>
      </w:pPr>
      <w:r w:rsidRPr="00CD10C1">
        <w:rPr>
          <w:color w:val="auto"/>
          <w:szCs w:val="28"/>
        </w:rPr>
        <w:t xml:space="preserve">В настоящее время на уровне государства открываются </w:t>
      </w:r>
      <w:r w:rsidRPr="00CD10C1">
        <w:rPr>
          <w:rStyle w:val="af1"/>
          <w:b w:val="0"/>
          <w:color w:val="auto"/>
          <w:szCs w:val="28"/>
        </w:rPr>
        <w:t xml:space="preserve">новые горизонты сотрудничества России и Китая. </w:t>
      </w:r>
      <w:r w:rsidRPr="00CD10C1">
        <w:rPr>
          <w:color w:val="auto"/>
          <w:szCs w:val="28"/>
        </w:rPr>
        <w:t>В газете «Жэньминь жибао» 5 июня 2012 года была опубликована статья «Путин о сотрудничестве с Китаем».</w:t>
      </w:r>
    </w:p>
    <w:p w:rsidR="00CB13DF" w:rsidRPr="00CD10C1" w:rsidRDefault="00CB13DF" w:rsidP="00CD10C1">
      <w:pPr>
        <w:rPr>
          <w:color w:val="auto"/>
          <w:szCs w:val="28"/>
        </w:rPr>
      </w:pPr>
      <w:r w:rsidRPr="00CD10C1">
        <w:rPr>
          <w:color w:val="auto"/>
          <w:szCs w:val="28"/>
        </w:rPr>
        <w:t>Президент России Владимир Владимирович Путин сказал: «Отношения между Россией и Китайской Народной Республикой заслуженно называют примером межгосударственных связей нового типа. Они свободны от разного рода предубеждений и стереотипов. А значит ― исключительно устойчивы, не</w:t>
      </w:r>
      <w:r w:rsidR="00030184">
        <w:rPr>
          <w:color w:val="auto"/>
          <w:szCs w:val="28"/>
        </w:rPr>
        <w:t> </w:t>
      </w:r>
      <w:r w:rsidRPr="00CD10C1">
        <w:rPr>
          <w:color w:val="auto"/>
          <w:szCs w:val="28"/>
        </w:rPr>
        <w:t>подвержены сиюминутной конъюнктуре ― что очень ценно в сегодняшнем мире, где присутствует явный дефицит стабильности и взаимного доверия. На</w:t>
      </w:r>
      <w:r w:rsidR="00030184">
        <w:rPr>
          <w:color w:val="auto"/>
          <w:szCs w:val="28"/>
        </w:rPr>
        <w:t> </w:t>
      </w:r>
      <w:r w:rsidRPr="00CD10C1">
        <w:rPr>
          <w:color w:val="auto"/>
          <w:szCs w:val="28"/>
        </w:rPr>
        <w:t>российско-китайские отношения возлагаются большие ожидания. Ведь</w:t>
      </w:r>
      <w:r w:rsidR="00030184">
        <w:rPr>
          <w:color w:val="auto"/>
          <w:szCs w:val="28"/>
        </w:rPr>
        <w:t> </w:t>
      </w:r>
      <w:r w:rsidRPr="00CD10C1">
        <w:rPr>
          <w:color w:val="auto"/>
          <w:szCs w:val="28"/>
        </w:rPr>
        <w:t>процветающий Китай нужен России. В свою очередь, Китаю, нужна успешная Россия. Наше партнерство ― не нацелено против кого-либо, а</w:t>
      </w:r>
      <w:r w:rsidR="00030184">
        <w:rPr>
          <w:color w:val="auto"/>
          <w:szCs w:val="28"/>
        </w:rPr>
        <w:t> </w:t>
      </w:r>
      <w:r w:rsidRPr="00CD10C1">
        <w:rPr>
          <w:color w:val="auto"/>
          <w:szCs w:val="28"/>
        </w:rPr>
        <w:t>направлено на созидание, на укрепление справедливости и демократических начал в международной жизни. И потому ― востребовано временем. Древняя китайская поговорка гласит: «общие чаяния – общие силы». Мы готовы к</w:t>
      </w:r>
      <w:r w:rsidR="00030184">
        <w:rPr>
          <w:color w:val="auto"/>
          <w:szCs w:val="28"/>
        </w:rPr>
        <w:t> </w:t>
      </w:r>
      <w:r w:rsidRPr="00CD10C1">
        <w:rPr>
          <w:color w:val="auto"/>
          <w:szCs w:val="28"/>
        </w:rPr>
        <w:t>совместной работе ― в интересах наших государств и народов. И</w:t>
      </w:r>
      <w:r w:rsidR="00030184">
        <w:rPr>
          <w:color w:val="auto"/>
          <w:szCs w:val="28"/>
        </w:rPr>
        <w:t> </w:t>
      </w:r>
      <w:r w:rsidRPr="00CD10C1">
        <w:rPr>
          <w:color w:val="auto"/>
          <w:szCs w:val="28"/>
        </w:rPr>
        <w:t>это</w:t>
      </w:r>
      <w:r w:rsidR="00030184">
        <w:rPr>
          <w:color w:val="auto"/>
          <w:szCs w:val="28"/>
        </w:rPr>
        <w:t> </w:t>
      </w:r>
      <w:r w:rsidRPr="00CD10C1">
        <w:rPr>
          <w:color w:val="auto"/>
          <w:szCs w:val="28"/>
        </w:rPr>
        <w:t>обязательно принесет достойные плоды».</w:t>
      </w:r>
    </w:p>
    <w:p w:rsidR="00CB13DF" w:rsidRPr="00CD10C1" w:rsidRDefault="00CB13DF" w:rsidP="00CD10C1">
      <w:pPr>
        <w:pStyle w:val="a6"/>
        <w:spacing w:before="0" w:beforeAutospacing="0" w:after="0" w:afterAutospacing="0" w:line="360" w:lineRule="auto"/>
        <w:ind w:firstLine="567"/>
        <w:jc w:val="both"/>
        <w:rPr>
          <w:sz w:val="28"/>
          <w:szCs w:val="28"/>
        </w:rPr>
      </w:pPr>
      <w:r w:rsidRPr="00CD10C1">
        <w:rPr>
          <w:sz w:val="28"/>
          <w:szCs w:val="28"/>
        </w:rPr>
        <w:t>Однако сегодня мы можем говорить не только о взаимовыгодном развитии и сотрудничестве России и Китая, но и о проблемах, существующих в</w:t>
      </w:r>
      <w:r w:rsidR="00030184">
        <w:rPr>
          <w:sz w:val="28"/>
          <w:szCs w:val="28"/>
        </w:rPr>
        <w:t> </w:t>
      </w:r>
      <w:r w:rsidRPr="00CD10C1">
        <w:rPr>
          <w:sz w:val="28"/>
          <w:szCs w:val="28"/>
        </w:rPr>
        <w:t>этой</w:t>
      </w:r>
      <w:r w:rsidR="00030184">
        <w:rPr>
          <w:sz w:val="28"/>
          <w:szCs w:val="28"/>
        </w:rPr>
        <w:t> </w:t>
      </w:r>
      <w:r w:rsidRPr="00CD10C1">
        <w:rPr>
          <w:sz w:val="28"/>
          <w:szCs w:val="28"/>
        </w:rPr>
        <w:t xml:space="preserve">сфере до настоящего времени. Отношения между Россией и Китаем имеют богатую, но очень сложную, неоднозначную историю. Временами </w:t>
      </w:r>
      <w:r w:rsidRPr="00CD10C1">
        <w:rPr>
          <w:sz w:val="28"/>
          <w:szCs w:val="28"/>
        </w:rPr>
        <w:lastRenderedPageBreak/>
        <w:t>тесное сближение двух стран приостанавливалось и наступал период резкого ухудшения взаимоотношений, когда сотрудничество двух стран сводилась к</w:t>
      </w:r>
      <w:r w:rsidR="00030184">
        <w:rPr>
          <w:sz w:val="28"/>
          <w:szCs w:val="28"/>
        </w:rPr>
        <w:t> </w:t>
      </w:r>
      <w:r w:rsidRPr="00CD10C1">
        <w:rPr>
          <w:sz w:val="28"/>
          <w:szCs w:val="28"/>
        </w:rPr>
        <w:t xml:space="preserve">обыкновенному товарообмену. </w:t>
      </w:r>
    </w:p>
    <w:p w:rsidR="00CB13DF" w:rsidRPr="00CD10C1" w:rsidRDefault="00CB13DF" w:rsidP="00CD10C1">
      <w:pPr>
        <w:pStyle w:val="a6"/>
        <w:spacing w:before="0" w:beforeAutospacing="0" w:after="0" w:afterAutospacing="0" w:line="360" w:lineRule="auto"/>
        <w:ind w:firstLine="567"/>
        <w:jc w:val="both"/>
        <w:rPr>
          <w:sz w:val="28"/>
          <w:szCs w:val="28"/>
        </w:rPr>
      </w:pPr>
      <w:r w:rsidRPr="00CD10C1">
        <w:rPr>
          <w:sz w:val="28"/>
          <w:szCs w:val="28"/>
        </w:rPr>
        <w:t>На современном этапе следует говорить о серьезной проблеме в области обеспечения российско-китайского сотрудничества профессиональными кадрами. Особое внимание хочется обратить на тот факт, что люди, зачастую не</w:t>
      </w:r>
      <w:r w:rsidR="00030184">
        <w:rPr>
          <w:sz w:val="28"/>
          <w:szCs w:val="28"/>
        </w:rPr>
        <w:t> </w:t>
      </w:r>
      <w:r w:rsidRPr="00CD10C1">
        <w:rPr>
          <w:sz w:val="28"/>
          <w:szCs w:val="28"/>
        </w:rPr>
        <w:t>подготовленные к специфике международной работы, приходят в такие области как внешняя политика, военно-техническое сотрудничество и</w:t>
      </w:r>
      <w:r w:rsidR="00030184">
        <w:rPr>
          <w:sz w:val="28"/>
          <w:szCs w:val="28"/>
        </w:rPr>
        <w:t> </w:t>
      </w:r>
      <w:r w:rsidRPr="00CD10C1">
        <w:rPr>
          <w:sz w:val="28"/>
          <w:szCs w:val="28"/>
        </w:rPr>
        <w:t>так</w:t>
      </w:r>
      <w:r w:rsidR="00030184">
        <w:rPr>
          <w:sz w:val="28"/>
          <w:szCs w:val="28"/>
        </w:rPr>
        <w:t> </w:t>
      </w:r>
      <w:r w:rsidRPr="00CD10C1">
        <w:rPr>
          <w:sz w:val="28"/>
          <w:szCs w:val="28"/>
        </w:rPr>
        <w:t>далее. В России только начинается процесс обучения молодых профессио</w:t>
      </w:r>
      <w:r w:rsidR="00030184">
        <w:rPr>
          <w:sz w:val="28"/>
          <w:szCs w:val="28"/>
        </w:rPr>
        <w:softHyphen/>
      </w:r>
      <w:r w:rsidRPr="00CD10C1">
        <w:rPr>
          <w:sz w:val="28"/>
          <w:szCs w:val="28"/>
        </w:rPr>
        <w:t xml:space="preserve">налов этой сферы и подбор специалистов из профильных учреждений. </w:t>
      </w:r>
    </w:p>
    <w:p w:rsidR="00CB13DF" w:rsidRPr="00CD10C1" w:rsidRDefault="00CB13DF" w:rsidP="00CD10C1">
      <w:pPr>
        <w:rPr>
          <w:color w:val="auto"/>
          <w:szCs w:val="28"/>
        </w:rPr>
      </w:pPr>
      <w:r w:rsidRPr="00CD10C1">
        <w:rPr>
          <w:color w:val="auto"/>
          <w:szCs w:val="28"/>
        </w:rPr>
        <w:t xml:space="preserve">В отношениях с Китайской Народной Республикой российские предприниматели всегда «в проигрыше» на переговорах, так как вынуждены разговаривать через переводчика ― вследствие отсутствия российских специалистов со знанием китайского языка. Переводчик всегда </w:t>
      </w:r>
      <w:r w:rsidR="00030184">
        <w:rPr>
          <w:color w:val="auto"/>
          <w:szCs w:val="28"/>
        </w:rPr>
        <w:t>—</w:t>
      </w:r>
      <w:r w:rsidRPr="00CD10C1">
        <w:rPr>
          <w:color w:val="auto"/>
          <w:szCs w:val="28"/>
        </w:rPr>
        <w:t xml:space="preserve"> вольно или</w:t>
      </w:r>
      <w:r w:rsidR="00030184">
        <w:rPr>
          <w:color w:val="auto"/>
          <w:szCs w:val="28"/>
        </w:rPr>
        <w:t> </w:t>
      </w:r>
      <w:r w:rsidRPr="00CD10C1">
        <w:rPr>
          <w:color w:val="auto"/>
          <w:szCs w:val="28"/>
        </w:rPr>
        <w:t>невольно ― лоббирует свою сторону. Поэтому обеспечение предприятий и</w:t>
      </w:r>
      <w:r w:rsidR="00030184">
        <w:rPr>
          <w:color w:val="auto"/>
          <w:szCs w:val="28"/>
        </w:rPr>
        <w:t> </w:t>
      </w:r>
      <w:r w:rsidRPr="00CD10C1">
        <w:rPr>
          <w:color w:val="auto"/>
          <w:szCs w:val="28"/>
        </w:rPr>
        <w:t>организаций профессионалами в этой сфере поможет усилить позицию России на международном рынке.</w:t>
      </w:r>
    </w:p>
    <w:p w:rsidR="00CB13DF" w:rsidRPr="00CD10C1" w:rsidRDefault="00CB13DF" w:rsidP="00CD10C1">
      <w:pPr>
        <w:rPr>
          <w:color w:val="auto"/>
          <w:szCs w:val="28"/>
        </w:rPr>
      </w:pPr>
      <w:r w:rsidRPr="00CD10C1">
        <w:rPr>
          <w:color w:val="auto"/>
          <w:szCs w:val="28"/>
        </w:rPr>
        <w:t xml:space="preserve">В </w:t>
      </w:r>
      <w:r w:rsidRPr="00CD10C1">
        <w:rPr>
          <w:color w:val="auto"/>
          <w:szCs w:val="28"/>
          <w:lang w:val="en-US"/>
        </w:rPr>
        <w:t>XXI</w:t>
      </w:r>
      <w:r w:rsidRPr="00CD10C1">
        <w:rPr>
          <w:color w:val="auto"/>
          <w:szCs w:val="28"/>
        </w:rPr>
        <w:t xml:space="preserve"> веке российско-китайское сотрудничество развивается в области образования, в том числе, через обмены студентами двух стран. Эта инициатива последовала от правительств обеих стран. К концу 2000 года была образована Российско-Китайская Комиссия по сотрудничеству в области образования, культуры, здравоохранения и спорта. Она регулируется ежегодными встречами между премьерами России и Китая для поддержания всестороннего развития российско-китайских отношений, с целью координации сотрудничества между двумя странами в области образования, культуры, здравоохранения и спорта. В</w:t>
      </w:r>
      <w:r w:rsidR="00030184">
        <w:rPr>
          <w:color w:val="auto"/>
          <w:szCs w:val="28"/>
        </w:rPr>
        <w:t> </w:t>
      </w:r>
      <w:r w:rsidRPr="00CD10C1">
        <w:rPr>
          <w:color w:val="auto"/>
          <w:szCs w:val="28"/>
        </w:rPr>
        <w:t>2007 году эта Комиссия получила более широкое поле возможностей и</w:t>
      </w:r>
      <w:r w:rsidR="00030184">
        <w:rPr>
          <w:color w:val="auto"/>
          <w:szCs w:val="28"/>
        </w:rPr>
        <w:t> </w:t>
      </w:r>
      <w:r w:rsidRPr="00CD10C1">
        <w:rPr>
          <w:color w:val="auto"/>
          <w:szCs w:val="28"/>
        </w:rPr>
        <w:t>была</w:t>
      </w:r>
      <w:r w:rsidR="00030184">
        <w:rPr>
          <w:color w:val="auto"/>
          <w:szCs w:val="28"/>
        </w:rPr>
        <w:t> </w:t>
      </w:r>
      <w:r w:rsidRPr="00CD10C1">
        <w:rPr>
          <w:color w:val="auto"/>
          <w:szCs w:val="28"/>
        </w:rPr>
        <w:t>переименована в Российско-Китайскую Комиссию по гуманитарному сотрудничеству, сфера деятельности, которой захватила уже 9 областей.</w:t>
      </w:r>
    </w:p>
    <w:p w:rsidR="00CB13DF" w:rsidRPr="00CD10C1" w:rsidRDefault="00CB13DF" w:rsidP="00CD10C1">
      <w:pPr>
        <w:rPr>
          <w:color w:val="auto"/>
          <w:szCs w:val="28"/>
        </w:rPr>
      </w:pPr>
      <w:r w:rsidRPr="00CD10C1">
        <w:rPr>
          <w:color w:val="auto"/>
          <w:szCs w:val="28"/>
        </w:rPr>
        <w:t xml:space="preserve">В настоящее время наблюдается рост активности субъектов Российской Федерации в сфере расширения межрегиональных связей с китайскими </w:t>
      </w:r>
      <w:r w:rsidRPr="00CD10C1">
        <w:rPr>
          <w:color w:val="auto"/>
          <w:szCs w:val="28"/>
        </w:rPr>
        <w:lastRenderedPageBreak/>
        <w:t>провинциями. Для укрепления партнерства между Российской Федерацией и</w:t>
      </w:r>
      <w:r w:rsidR="00030184">
        <w:rPr>
          <w:color w:val="auto"/>
          <w:szCs w:val="28"/>
        </w:rPr>
        <w:t> </w:t>
      </w:r>
      <w:r w:rsidRPr="00CD10C1">
        <w:rPr>
          <w:color w:val="auto"/>
          <w:szCs w:val="28"/>
        </w:rPr>
        <w:t>Китайской Народной Республикой проявляется высокая активность в</w:t>
      </w:r>
      <w:r w:rsidR="00030184">
        <w:rPr>
          <w:color w:val="auto"/>
          <w:szCs w:val="28"/>
        </w:rPr>
        <w:t> </w:t>
      </w:r>
      <w:r w:rsidRPr="00CD10C1">
        <w:rPr>
          <w:color w:val="auto"/>
          <w:szCs w:val="28"/>
        </w:rPr>
        <w:t>контактах с китайскими провинциями и автономными районами.</w:t>
      </w:r>
    </w:p>
    <w:p w:rsidR="00CB13DF" w:rsidRPr="00CD10C1" w:rsidRDefault="00CB13DF" w:rsidP="00CD10C1">
      <w:pPr>
        <w:rPr>
          <w:rFonts w:eastAsia="Times New Roman"/>
          <w:color w:val="auto"/>
          <w:szCs w:val="28"/>
          <w:lang w:eastAsia="ru-RU"/>
        </w:rPr>
      </w:pPr>
      <w:r w:rsidRPr="00CD10C1">
        <w:rPr>
          <w:rFonts w:eastAsia="Times New Roman"/>
          <w:color w:val="auto"/>
          <w:szCs w:val="28"/>
          <w:lang w:eastAsia="ru-RU"/>
        </w:rPr>
        <w:t>«Все регионы Приволжья в той или иной степени заинтересованы в</w:t>
      </w:r>
      <w:r w:rsidR="004C4EFD">
        <w:rPr>
          <w:rFonts w:eastAsia="Times New Roman"/>
          <w:color w:val="auto"/>
          <w:szCs w:val="28"/>
          <w:lang w:eastAsia="ru-RU"/>
        </w:rPr>
        <w:t> </w:t>
      </w:r>
      <w:r w:rsidRPr="00CD10C1">
        <w:rPr>
          <w:rFonts w:eastAsia="Times New Roman"/>
          <w:color w:val="auto"/>
          <w:szCs w:val="28"/>
          <w:lang w:eastAsia="ru-RU"/>
        </w:rPr>
        <w:t xml:space="preserve">развитии сотрудничества. Это, прежде всего, Нижегородская область, Татарстан, Башкортостан, Удмуртия, Пермский край, Пензенская и Самарская области. К тому же, эти регионы уже начали совместную работу и имеют практические результаты», </w:t>
      </w:r>
      <w:r w:rsidRPr="00CD10C1">
        <w:rPr>
          <w:color w:val="auto"/>
          <w:szCs w:val="28"/>
        </w:rPr>
        <w:t>―</w:t>
      </w:r>
      <w:r w:rsidRPr="00CD10C1">
        <w:rPr>
          <w:rFonts w:eastAsia="Times New Roman"/>
          <w:color w:val="auto"/>
          <w:szCs w:val="28"/>
          <w:lang w:eastAsia="ru-RU"/>
        </w:rPr>
        <w:t xml:space="preserve"> подчеркнул полномочный представитель Президента России в Приволжском федеральном округе </w:t>
      </w:r>
      <w:r w:rsidRPr="00CD10C1">
        <w:rPr>
          <w:rFonts w:eastAsia="Times New Roman"/>
          <w:bCs/>
          <w:color w:val="auto"/>
          <w:szCs w:val="28"/>
          <w:lang w:eastAsia="ru-RU"/>
        </w:rPr>
        <w:t>Михаил Бабич</w:t>
      </w:r>
      <w:r w:rsidRPr="00CD10C1">
        <w:rPr>
          <w:rFonts w:eastAsia="Times New Roman"/>
          <w:color w:val="auto"/>
          <w:szCs w:val="28"/>
          <w:lang w:eastAsia="ru-RU"/>
        </w:rPr>
        <w:t xml:space="preserve">. </w:t>
      </w:r>
    </w:p>
    <w:p w:rsidR="00CB13DF" w:rsidRPr="00CD10C1" w:rsidRDefault="00CB13DF" w:rsidP="00CD10C1">
      <w:pPr>
        <w:pStyle w:val="af7"/>
        <w:spacing w:line="360" w:lineRule="auto"/>
        <w:ind w:firstLine="567"/>
        <w:jc w:val="both"/>
        <w:rPr>
          <w:sz w:val="28"/>
          <w:szCs w:val="28"/>
        </w:rPr>
      </w:pPr>
      <w:r w:rsidRPr="00CD10C1">
        <w:rPr>
          <w:sz w:val="28"/>
          <w:szCs w:val="28"/>
        </w:rPr>
        <w:t xml:space="preserve">Соглашение между Самарской областью и провинцией Хэнань «О торгово-экономическом, научно-техническом и культурном сотрудничестве». </w:t>
      </w:r>
    </w:p>
    <w:p w:rsidR="00CB13DF" w:rsidRPr="00CD10C1" w:rsidRDefault="00CB13DF" w:rsidP="00CD10C1">
      <w:pPr>
        <w:pStyle w:val="af7"/>
        <w:spacing w:line="360" w:lineRule="auto"/>
        <w:ind w:firstLine="567"/>
        <w:jc w:val="both"/>
        <w:rPr>
          <w:sz w:val="28"/>
          <w:szCs w:val="28"/>
        </w:rPr>
      </w:pPr>
      <w:r w:rsidRPr="00CD10C1">
        <w:rPr>
          <w:sz w:val="28"/>
          <w:szCs w:val="28"/>
        </w:rPr>
        <w:t>было подписано 9 ноября 1995 года Председателем правительства Самарской области ― Ю.М. Логойдо и Заместителем Председателя народного Правительства провинции Хэнань Юй Цзяхуа.</w:t>
      </w:r>
    </w:p>
    <w:p w:rsidR="00CB13DF" w:rsidRPr="00CD10C1" w:rsidRDefault="00CB13DF" w:rsidP="00CD10C1">
      <w:pPr>
        <w:pStyle w:val="af3"/>
        <w:spacing w:line="360" w:lineRule="auto"/>
        <w:ind w:left="0" w:firstLine="567"/>
        <w:jc w:val="both"/>
        <w:rPr>
          <w:sz w:val="28"/>
          <w:szCs w:val="28"/>
        </w:rPr>
      </w:pPr>
      <w:r w:rsidRPr="00CD10C1">
        <w:rPr>
          <w:sz w:val="28"/>
          <w:szCs w:val="28"/>
        </w:rPr>
        <w:t>Однако, реализация сотрудничества осуществляется довольно медленными темпами. Причиной этому служит та же нехватка профессиональных кадров со</w:t>
      </w:r>
      <w:r w:rsidR="004C4EFD">
        <w:rPr>
          <w:sz w:val="28"/>
          <w:szCs w:val="28"/>
        </w:rPr>
        <w:t> </w:t>
      </w:r>
      <w:r w:rsidRPr="00CD10C1">
        <w:rPr>
          <w:sz w:val="28"/>
          <w:szCs w:val="28"/>
        </w:rPr>
        <w:t>стороны России. Отсутствие российских национальных кадров, способных преодолеть языковой барьер, значительную разницу менталитета и деловых культур, не позволяет реализовывать совместные проекты с необходимой для</w:t>
      </w:r>
      <w:r w:rsidR="004C4EFD">
        <w:rPr>
          <w:sz w:val="28"/>
          <w:szCs w:val="28"/>
        </w:rPr>
        <w:t> </w:t>
      </w:r>
      <w:r w:rsidRPr="00CD10C1">
        <w:rPr>
          <w:sz w:val="28"/>
          <w:szCs w:val="28"/>
        </w:rPr>
        <w:t xml:space="preserve">российской стороны мерой эффективности. </w:t>
      </w:r>
    </w:p>
    <w:p w:rsidR="00CB13DF" w:rsidRPr="00CD10C1" w:rsidRDefault="00CB13DF" w:rsidP="00CD10C1">
      <w:pPr>
        <w:pStyle w:val="af3"/>
        <w:spacing w:line="360" w:lineRule="auto"/>
        <w:ind w:left="0" w:firstLine="567"/>
        <w:jc w:val="both"/>
        <w:rPr>
          <w:sz w:val="28"/>
          <w:szCs w:val="28"/>
        </w:rPr>
      </w:pPr>
      <w:r w:rsidRPr="00CD10C1">
        <w:rPr>
          <w:sz w:val="28"/>
          <w:szCs w:val="28"/>
        </w:rPr>
        <w:t>Новые горизонты в области сотрудничества двух стран ― России и</w:t>
      </w:r>
      <w:r w:rsidR="004C4EFD">
        <w:rPr>
          <w:sz w:val="28"/>
          <w:szCs w:val="28"/>
        </w:rPr>
        <w:t> </w:t>
      </w:r>
      <w:r w:rsidRPr="00CD10C1">
        <w:rPr>
          <w:sz w:val="28"/>
          <w:szCs w:val="28"/>
        </w:rPr>
        <w:t>Китая</w:t>
      </w:r>
      <w:r w:rsidR="004C4EFD">
        <w:rPr>
          <w:sz w:val="28"/>
          <w:szCs w:val="28"/>
        </w:rPr>
        <w:t> </w:t>
      </w:r>
      <w:r w:rsidRPr="00CD10C1">
        <w:rPr>
          <w:sz w:val="28"/>
          <w:szCs w:val="28"/>
        </w:rPr>
        <w:t>― открывает специальность «Зарубежное регионоведение».</w:t>
      </w:r>
    </w:p>
    <w:p w:rsidR="00CB13DF" w:rsidRPr="00CD10C1" w:rsidRDefault="00CB13DF" w:rsidP="00CD10C1">
      <w:pPr>
        <w:rPr>
          <w:color w:val="auto"/>
          <w:szCs w:val="28"/>
        </w:rPr>
      </w:pPr>
      <w:r w:rsidRPr="00CD10C1">
        <w:rPr>
          <w:color w:val="auto"/>
          <w:szCs w:val="28"/>
        </w:rPr>
        <w:t>В 2007 году Самарская область определила свою потенциальную позицию в мировом рынке как</w:t>
      </w:r>
      <w:r w:rsidRPr="00CD10C1">
        <w:rPr>
          <w:bCs/>
          <w:color w:val="auto"/>
          <w:szCs w:val="28"/>
        </w:rPr>
        <w:t xml:space="preserve"> опорного центра России между Востоком и Западом. Ее</w:t>
      </w:r>
      <w:r w:rsidR="004C4EFD">
        <w:rPr>
          <w:bCs/>
          <w:color w:val="auto"/>
          <w:szCs w:val="28"/>
        </w:rPr>
        <w:t> </w:t>
      </w:r>
      <w:r w:rsidRPr="00CD10C1">
        <w:rPr>
          <w:bCs/>
          <w:color w:val="auto"/>
          <w:szCs w:val="28"/>
        </w:rPr>
        <w:t xml:space="preserve">целью стала </w:t>
      </w:r>
      <w:r w:rsidRPr="00CD10C1">
        <w:rPr>
          <w:color w:val="auto"/>
          <w:szCs w:val="28"/>
        </w:rPr>
        <w:t>подготовить высокопрофессиональные предпринимательские и</w:t>
      </w:r>
      <w:r w:rsidR="004C4EFD">
        <w:rPr>
          <w:color w:val="auto"/>
          <w:szCs w:val="28"/>
        </w:rPr>
        <w:t> </w:t>
      </w:r>
      <w:r w:rsidRPr="00CD10C1">
        <w:rPr>
          <w:color w:val="auto"/>
          <w:szCs w:val="28"/>
        </w:rPr>
        <w:t>управленческие кадры для обеспечения успешного сотрудничества Самарской области с современной экономикой Китая. Этот год положил начало сотрудничества между г. о. Самара и столицей провинции Хэнань Чженьчжоу. Почему было заключено соглашение именно с городом Чженьчжоу? Ответ</w:t>
      </w:r>
      <w:r w:rsidR="004C4EFD">
        <w:rPr>
          <w:color w:val="auto"/>
          <w:szCs w:val="28"/>
        </w:rPr>
        <w:t> </w:t>
      </w:r>
      <w:r w:rsidRPr="00CD10C1">
        <w:rPr>
          <w:color w:val="auto"/>
          <w:szCs w:val="28"/>
        </w:rPr>
        <w:t xml:space="preserve">кроется в приоритетах этого города. Одним из них является </w:t>
      </w:r>
      <w:r w:rsidRPr="00CD10C1">
        <w:rPr>
          <w:color w:val="auto"/>
          <w:szCs w:val="28"/>
        </w:rPr>
        <w:lastRenderedPageBreak/>
        <w:t xml:space="preserve">Чжэньчжоуская СЭЗ, ориентированная на развитие новых высоких технологий. И самое главное, что наши партнеры из Китайской Народной Республики настроены на активную совместную работу. </w:t>
      </w:r>
    </w:p>
    <w:p w:rsidR="00CB13DF" w:rsidRPr="00CD10C1" w:rsidRDefault="00CB13DF" w:rsidP="00CD10C1">
      <w:pPr>
        <w:rPr>
          <w:color w:val="auto"/>
          <w:szCs w:val="28"/>
        </w:rPr>
      </w:pPr>
      <w:r w:rsidRPr="00CD10C1">
        <w:rPr>
          <w:rFonts w:eastAsia="Times New Roman"/>
          <w:color w:val="auto"/>
          <w:szCs w:val="28"/>
          <w:lang w:eastAsia="ru-RU"/>
        </w:rPr>
        <w:t>Развивающееся сейчас международное сотрудничество Самарского региона невозможно без специалистов знающих зарубежную культуру и</w:t>
      </w:r>
      <w:r w:rsidR="004C4EFD">
        <w:rPr>
          <w:rFonts w:eastAsia="Times New Roman"/>
          <w:color w:val="auto"/>
          <w:szCs w:val="28"/>
          <w:lang w:eastAsia="ru-RU"/>
        </w:rPr>
        <w:t> </w:t>
      </w:r>
      <w:r w:rsidRPr="00CD10C1">
        <w:rPr>
          <w:rFonts w:eastAsia="Times New Roman"/>
          <w:color w:val="auto"/>
          <w:szCs w:val="28"/>
          <w:lang w:eastAsia="ru-RU"/>
        </w:rPr>
        <w:t xml:space="preserve">экономику. </w:t>
      </w:r>
      <w:r w:rsidRPr="00CD10C1">
        <w:rPr>
          <w:color w:val="auto"/>
          <w:szCs w:val="28"/>
        </w:rPr>
        <w:t>Подготовка таких кадров проходит в Самарском Институте Высшая Школа Приватизации и Предпринимательства, где на базе факультета управления с 2007 г. осуществляется набор студентов по специализации «Управление внешнеэкономической деятельностью». С 2009 года впервые в</w:t>
      </w:r>
      <w:r w:rsidR="004C4EFD">
        <w:rPr>
          <w:color w:val="auto"/>
          <w:szCs w:val="28"/>
        </w:rPr>
        <w:t> </w:t>
      </w:r>
      <w:r w:rsidRPr="00CD10C1">
        <w:rPr>
          <w:color w:val="auto"/>
          <w:szCs w:val="28"/>
        </w:rPr>
        <w:t>области открыты бакалавриат и магистратура «Зарубежное регионове</w:t>
      </w:r>
      <w:r w:rsidR="004C4EFD">
        <w:rPr>
          <w:color w:val="auto"/>
          <w:szCs w:val="28"/>
        </w:rPr>
        <w:softHyphen/>
      </w:r>
      <w:r w:rsidRPr="00CD10C1">
        <w:rPr>
          <w:color w:val="auto"/>
          <w:szCs w:val="28"/>
        </w:rPr>
        <w:t>дение»</w:t>
      </w:r>
      <w:r w:rsidR="004C4EFD">
        <w:rPr>
          <w:color w:val="auto"/>
          <w:szCs w:val="28"/>
        </w:rPr>
        <w:t> </w:t>
      </w:r>
      <w:r w:rsidRPr="00CD10C1">
        <w:rPr>
          <w:color w:val="auto"/>
          <w:szCs w:val="28"/>
        </w:rPr>
        <w:t xml:space="preserve">― Тихоокеанские исследования. Эта специальность является самой молодой и активно развивающейся в настоящее время в Самарской области. </w:t>
      </w:r>
    </w:p>
    <w:p w:rsidR="00CB13DF" w:rsidRPr="00CD10C1" w:rsidRDefault="00CB13DF" w:rsidP="00CD10C1">
      <w:pPr>
        <w:rPr>
          <w:color w:val="auto"/>
          <w:szCs w:val="28"/>
        </w:rPr>
      </w:pPr>
      <w:r w:rsidRPr="00CD10C1">
        <w:rPr>
          <w:rFonts w:eastAsia="Times New Roman"/>
          <w:color w:val="auto"/>
          <w:szCs w:val="28"/>
          <w:lang w:eastAsia="ru-RU"/>
        </w:rPr>
        <w:t xml:space="preserve">В </w:t>
      </w:r>
      <w:r w:rsidRPr="00CD10C1">
        <w:rPr>
          <w:color w:val="auto"/>
          <w:szCs w:val="28"/>
        </w:rPr>
        <w:t>Самарском Институте Высшая Школа Приватизации и Предприни</w:t>
      </w:r>
      <w:r w:rsidR="004C4EFD">
        <w:rPr>
          <w:color w:val="auto"/>
          <w:szCs w:val="28"/>
        </w:rPr>
        <w:softHyphen/>
      </w:r>
      <w:r w:rsidRPr="00CD10C1">
        <w:rPr>
          <w:color w:val="auto"/>
          <w:szCs w:val="28"/>
        </w:rPr>
        <w:t>мательства</w:t>
      </w:r>
      <w:r w:rsidRPr="00CD10C1">
        <w:rPr>
          <w:rFonts w:eastAsia="Times New Roman"/>
          <w:color w:val="auto"/>
          <w:szCs w:val="28"/>
          <w:lang w:eastAsia="ru-RU"/>
        </w:rPr>
        <w:t xml:space="preserve"> идет изучение обширного материала. Программа обучения студентов профиля «Тихоокеанские исследования» включает в себя: изучение двух иностранных языков (</w:t>
      </w:r>
      <w:r w:rsidRPr="00CD10C1">
        <w:rPr>
          <w:color w:val="auto"/>
          <w:szCs w:val="28"/>
        </w:rPr>
        <w:t>английского и китайского)</w:t>
      </w:r>
      <w:r w:rsidRPr="00CD10C1">
        <w:rPr>
          <w:rFonts w:eastAsia="Times New Roman"/>
          <w:color w:val="auto"/>
          <w:szCs w:val="28"/>
          <w:lang w:eastAsia="ru-RU"/>
        </w:rPr>
        <w:t>, базовых знаний экономического развития и бизнеса Китая (</w:t>
      </w:r>
      <w:r w:rsidRPr="00CD10C1">
        <w:rPr>
          <w:color w:val="auto"/>
          <w:szCs w:val="28"/>
        </w:rPr>
        <w:t>история, культура, география Китая; китайская экономика; финансовая и налоговая система России и Китая).</w:t>
      </w:r>
    </w:p>
    <w:p w:rsidR="00CB13DF" w:rsidRPr="00CD10C1" w:rsidRDefault="00CB13DF" w:rsidP="00CD10C1">
      <w:pPr>
        <w:rPr>
          <w:color w:val="auto"/>
          <w:szCs w:val="28"/>
        </w:rPr>
      </w:pPr>
      <w:r w:rsidRPr="00CD10C1">
        <w:rPr>
          <w:rFonts w:eastAsia="Times New Roman"/>
          <w:color w:val="auto"/>
          <w:szCs w:val="28"/>
          <w:lang w:eastAsia="ru-RU"/>
        </w:rPr>
        <w:t>К</w:t>
      </w:r>
      <w:r w:rsidRPr="00CD10C1">
        <w:rPr>
          <w:color w:val="auto"/>
          <w:szCs w:val="28"/>
        </w:rPr>
        <w:t xml:space="preserve"> процессу обучения Самарский Институт Высшая Школа Приватизации и</w:t>
      </w:r>
      <w:r w:rsidR="004C4EFD">
        <w:rPr>
          <w:color w:val="auto"/>
          <w:szCs w:val="28"/>
        </w:rPr>
        <w:t> </w:t>
      </w:r>
      <w:r w:rsidRPr="00CD10C1">
        <w:rPr>
          <w:color w:val="auto"/>
          <w:szCs w:val="28"/>
        </w:rPr>
        <w:t>Предпринимательства привлекает не только профессиональных препода</w:t>
      </w:r>
      <w:r w:rsidR="004C4EFD">
        <w:rPr>
          <w:color w:val="auto"/>
          <w:szCs w:val="28"/>
        </w:rPr>
        <w:softHyphen/>
      </w:r>
      <w:r w:rsidRPr="00CD10C1">
        <w:rPr>
          <w:color w:val="auto"/>
          <w:szCs w:val="28"/>
        </w:rPr>
        <w:t>вателей, но и представителей деловой среды. Студенты получают возможность творческой самореализации посредством участия в исследовательских работах в области международных отношений, выступлений на конференциях и</w:t>
      </w:r>
      <w:r w:rsidR="004C4EFD">
        <w:rPr>
          <w:color w:val="auto"/>
          <w:szCs w:val="28"/>
        </w:rPr>
        <w:t> </w:t>
      </w:r>
      <w:r w:rsidRPr="00CD10C1">
        <w:rPr>
          <w:color w:val="auto"/>
          <w:szCs w:val="28"/>
        </w:rPr>
        <w:t>«круглых столах», подготовки публикаций в студенческих и научных изданиях. Традиционные для вуза клубы иностранных языков позволяют совершенствовать языковые навыки через общение с иностранцами. Участие в</w:t>
      </w:r>
      <w:r w:rsidR="004C4EFD">
        <w:rPr>
          <w:color w:val="auto"/>
          <w:szCs w:val="28"/>
        </w:rPr>
        <w:t> </w:t>
      </w:r>
      <w:r w:rsidRPr="00CD10C1">
        <w:rPr>
          <w:color w:val="auto"/>
          <w:szCs w:val="28"/>
        </w:rPr>
        <w:t xml:space="preserve">международных студенческих фестивалях в разных странах позволит понять культуру и получить опыт установления международных контактов Предусмотрена также организация практик и стажировок в Китае. </w:t>
      </w:r>
    </w:p>
    <w:p w:rsidR="00CB13DF" w:rsidRPr="00CD10C1" w:rsidRDefault="00CB13DF" w:rsidP="00CD10C1">
      <w:pPr>
        <w:rPr>
          <w:color w:val="auto"/>
          <w:szCs w:val="28"/>
        </w:rPr>
      </w:pPr>
      <w:r w:rsidRPr="00CD10C1">
        <w:rPr>
          <w:color w:val="auto"/>
          <w:szCs w:val="28"/>
        </w:rPr>
        <w:lastRenderedPageBreak/>
        <w:t>Самарский Институт Высшая Школа Приватизации и Предприни</w:t>
      </w:r>
      <w:r w:rsidR="004C4EFD">
        <w:rPr>
          <w:color w:val="auto"/>
          <w:szCs w:val="28"/>
        </w:rPr>
        <w:softHyphen/>
      </w:r>
      <w:r w:rsidRPr="00CD10C1">
        <w:rPr>
          <w:color w:val="auto"/>
          <w:szCs w:val="28"/>
        </w:rPr>
        <w:t>мательства в первую очередь интересует опыт зарубежных стран в таких направлениях как управление интеллектуальным капиталом, международный маркетинг и инновационный менеджмент. Очень важно создать для Самарского Института Высшая Школа Приватизации и Предпринимательства в Самаре систему устойчивых связей с внешнеэкономическими структурами приори</w:t>
      </w:r>
      <w:r w:rsidR="004C4EFD">
        <w:rPr>
          <w:color w:val="auto"/>
          <w:szCs w:val="28"/>
        </w:rPr>
        <w:softHyphen/>
      </w:r>
      <w:r w:rsidRPr="00CD10C1">
        <w:rPr>
          <w:color w:val="auto"/>
          <w:szCs w:val="28"/>
        </w:rPr>
        <w:t>тетных стран (Центры Международной Торговли, система палат, торгпредства), а также экономическими ВУЗами приоритетных стран. Это позволит развивать как образовательный, так и консалтинговый потенциал института, повысить качество подготовки студентов, расширить возможности их дальнейшего трудоустройства, а также оказывать консультационные услуги предприятиям области, заинтересованным во внешних рынках.</w:t>
      </w:r>
    </w:p>
    <w:p w:rsidR="00CB13DF" w:rsidRPr="00CD10C1" w:rsidRDefault="00CB13DF" w:rsidP="00CD10C1">
      <w:pPr>
        <w:tabs>
          <w:tab w:val="left" w:pos="2478"/>
        </w:tabs>
        <w:rPr>
          <w:rFonts w:eastAsia="Times New Roman"/>
          <w:color w:val="auto"/>
          <w:szCs w:val="28"/>
          <w:lang w:eastAsia="ru-RU"/>
        </w:rPr>
      </w:pPr>
      <w:r w:rsidRPr="00CD10C1">
        <w:rPr>
          <w:rFonts w:eastAsia="Times New Roman"/>
          <w:color w:val="auto"/>
          <w:szCs w:val="28"/>
          <w:lang w:eastAsia="ru-RU"/>
        </w:rPr>
        <w:t xml:space="preserve">В рамках академического обмена </w:t>
      </w:r>
      <w:r w:rsidRPr="00CD10C1">
        <w:rPr>
          <w:color w:val="auto"/>
          <w:szCs w:val="28"/>
        </w:rPr>
        <w:t>―</w:t>
      </w:r>
      <w:r w:rsidRPr="00CD10C1">
        <w:rPr>
          <w:rFonts w:eastAsia="Times New Roman"/>
          <w:color w:val="auto"/>
          <w:szCs w:val="28"/>
          <w:lang w:eastAsia="ru-RU"/>
        </w:rPr>
        <w:t xml:space="preserve"> в институте происходит обмен студентами и профессорами высших учебных заведений двух стран. Это учит наших студентов толерантности и самостоятельному принятию внешнеполи</w:t>
      </w:r>
      <w:r w:rsidR="004C4EFD">
        <w:rPr>
          <w:rFonts w:eastAsia="Times New Roman"/>
          <w:color w:val="auto"/>
          <w:szCs w:val="28"/>
          <w:lang w:eastAsia="ru-RU"/>
        </w:rPr>
        <w:softHyphen/>
      </w:r>
      <w:r w:rsidRPr="00CD10C1">
        <w:rPr>
          <w:rFonts w:eastAsia="Times New Roman"/>
          <w:color w:val="auto"/>
          <w:szCs w:val="28"/>
          <w:lang w:eastAsia="ru-RU"/>
        </w:rPr>
        <w:t xml:space="preserve">тических решений, ведению переговорных процессов, конкурентоспособности. поскольку конкурентоспособность является одним из главных приоритетов будущих специалистов. </w:t>
      </w:r>
    </w:p>
    <w:p w:rsidR="00CB13DF" w:rsidRPr="00CD10C1" w:rsidRDefault="00CB13DF" w:rsidP="00CD10C1">
      <w:pPr>
        <w:rPr>
          <w:rFonts w:eastAsia="Times New Roman"/>
          <w:color w:val="auto"/>
          <w:szCs w:val="28"/>
          <w:lang w:eastAsia="ru-RU"/>
        </w:rPr>
      </w:pPr>
      <w:r w:rsidRPr="00CD10C1">
        <w:rPr>
          <w:color w:val="auto"/>
          <w:szCs w:val="28"/>
        </w:rPr>
        <w:t xml:space="preserve">Окунувшись в прошлое, мы увидим, что сотрудничество и обмен между Россией и Китаем в области образования имеют давнюю историю и глубокие традиции. В середине </w:t>
      </w:r>
      <w:r w:rsidRPr="00CD10C1">
        <w:rPr>
          <w:color w:val="auto"/>
          <w:szCs w:val="28"/>
          <w:lang w:val="en-US"/>
        </w:rPr>
        <w:t>XX</w:t>
      </w:r>
      <w:r w:rsidRPr="00CD10C1">
        <w:rPr>
          <w:color w:val="auto"/>
          <w:szCs w:val="28"/>
        </w:rPr>
        <w:t xml:space="preserve"> века Советский Союз подготовил для Китая немало молодых специалистов. Советский народ часто хвалил упорство и старатель</w:t>
      </w:r>
      <w:r w:rsidR="004C4EFD">
        <w:rPr>
          <w:color w:val="auto"/>
          <w:szCs w:val="28"/>
        </w:rPr>
        <w:softHyphen/>
      </w:r>
      <w:r w:rsidRPr="00CD10C1">
        <w:rPr>
          <w:color w:val="auto"/>
          <w:szCs w:val="28"/>
        </w:rPr>
        <w:t xml:space="preserve">ность китайских студентов. </w:t>
      </w:r>
    </w:p>
    <w:p w:rsidR="00CB13DF" w:rsidRPr="00CD10C1" w:rsidRDefault="00CB13DF" w:rsidP="00CD10C1">
      <w:pPr>
        <w:pStyle w:val="a6"/>
        <w:spacing w:before="0" w:beforeAutospacing="0" w:after="0" w:afterAutospacing="0" w:line="360" w:lineRule="auto"/>
        <w:ind w:firstLine="567"/>
        <w:jc w:val="both"/>
        <w:rPr>
          <w:sz w:val="28"/>
          <w:szCs w:val="28"/>
        </w:rPr>
      </w:pPr>
      <w:r w:rsidRPr="00CD10C1">
        <w:rPr>
          <w:sz w:val="28"/>
          <w:szCs w:val="28"/>
        </w:rPr>
        <w:t>Сотрудничество, основанное на образовании, обмены студентами создали благоприятный дружеский климат взаимной симпатии, который закладывался в</w:t>
      </w:r>
      <w:r w:rsidR="004C4EFD">
        <w:rPr>
          <w:sz w:val="28"/>
          <w:szCs w:val="28"/>
        </w:rPr>
        <w:t> </w:t>
      </w:r>
      <w:r w:rsidRPr="00CD10C1">
        <w:rPr>
          <w:sz w:val="28"/>
          <w:szCs w:val="28"/>
        </w:rPr>
        <w:t xml:space="preserve">сердца молодых поколений двух стран. Именно такая глубокая дружба играла очень важную роль в 80-х годах </w:t>
      </w:r>
      <w:r w:rsidRPr="00CD10C1">
        <w:rPr>
          <w:sz w:val="28"/>
          <w:szCs w:val="28"/>
          <w:lang w:val="en-US"/>
        </w:rPr>
        <w:t>XX</w:t>
      </w:r>
      <w:r w:rsidRPr="00CD10C1">
        <w:rPr>
          <w:sz w:val="28"/>
          <w:szCs w:val="28"/>
        </w:rPr>
        <w:t xml:space="preserve"> века, когда отношения между Советским союзом и Китаем восстанавливались после трудного периода взаимоотно</w:t>
      </w:r>
      <w:r w:rsidR="004C4EFD">
        <w:rPr>
          <w:sz w:val="28"/>
          <w:szCs w:val="28"/>
        </w:rPr>
        <w:softHyphen/>
      </w:r>
      <w:r w:rsidRPr="00CD10C1">
        <w:rPr>
          <w:sz w:val="28"/>
          <w:szCs w:val="28"/>
        </w:rPr>
        <w:t>шений. Довольно скоро вступили в новый этап своего развития образова</w:t>
      </w:r>
      <w:r w:rsidR="004C4EFD">
        <w:rPr>
          <w:sz w:val="28"/>
          <w:szCs w:val="28"/>
        </w:rPr>
        <w:softHyphen/>
      </w:r>
      <w:r w:rsidRPr="00CD10C1">
        <w:rPr>
          <w:sz w:val="28"/>
          <w:szCs w:val="28"/>
        </w:rPr>
        <w:t>тельное сотрудничество и обмены между двумя странами.</w:t>
      </w:r>
    </w:p>
    <w:p w:rsidR="00CB13DF" w:rsidRPr="00CD10C1" w:rsidRDefault="00CB13DF" w:rsidP="00CD10C1">
      <w:pPr>
        <w:rPr>
          <w:color w:val="auto"/>
          <w:szCs w:val="28"/>
        </w:rPr>
      </w:pPr>
      <w:r w:rsidRPr="00CD10C1">
        <w:rPr>
          <w:color w:val="auto"/>
          <w:szCs w:val="28"/>
        </w:rPr>
        <w:lastRenderedPageBreak/>
        <w:t>Взаимная деятельность в области образования имеет особое значение для</w:t>
      </w:r>
      <w:r w:rsidR="004C4EFD">
        <w:rPr>
          <w:color w:val="auto"/>
          <w:szCs w:val="28"/>
        </w:rPr>
        <w:t> </w:t>
      </w:r>
      <w:r w:rsidRPr="00CD10C1">
        <w:rPr>
          <w:color w:val="auto"/>
          <w:szCs w:val="28"/>
        </w:rPr>
        <w:t>развития китайско-российских отношений. Уровень этой сферы сотрудни</w:t>
      </w:r>
      <w:r w:rsidR="004C4EFD">
        <w:rPr>
          <w:color w:val="auto"/>
          <w:szCs w:val="28"/>
        </w:rPr>
        <w:softHyphen/>
      </w:r>
      <w:r w:rsidRPr="00CD10C1">
        <w:rPr>
          <w:color w:val="auto"/>
          <w:szCs w:val="28"/>
        </w:rPr>
        <w:t>чества в значительной степени определит будущее отношений между нашими странами.</w:t>
      </w:r>
    </w:p>
    <w:p w:rsidR="00CB13DF" w:rsidRPr="00CD10C1" w:rsidRDefault="00CB13DF" w:rsidP="00CD10C1">
      <w:pPr>
        <w:rPr>
          <w:color w:val="auto"/>
          <w:szCs w:val="28"/>
        </w:rPr>
      </w:pPr>
    </w:p>
    <w:p w:rsidR="00CB13DF" w:rsidRPr="00CD10C1" w:rsidRDefault="00CB13DF" w:rsidP="004C4EFD">
      <w:pPr>
        <w:ind w:firstLine="0"/>
        <w:rPr>
          <w:b/>
          <w:color w:val="auto"/>
          <w:szCs w:val="28"/>
        </w:rPr>
      </w:pPr>
      <w:r w:rsidRPr="00CD10C1">
        <w:rPr>
          <w:b/>
          <w:color w:val="auto"/>
          <w:szCs w:val="28"/>
        </w:rPr>
        <w:t xml:space="preserve">Список литературы: </w:t>
      </w:r>
    </w:p>
    <w:p w:rsidR="00CB13DF" w:rsidRPr="004C4EFD" w:rsidRDefault="00CB13DF" w:rsidP="00DA4135">
      <w:pPr>
        <w:pStyle w:val="a"/>
        <w:numPr>
          <w:ilvl w:val="0"/>
          <w:numId w:val="176"/>
        </w:numPr>
        <w:ind w:left="357" w:hanging="357"/>
      </w:pPr>
      <w:r w:rsidRPr="004C4EFD">
        <w:t>[</w:t>
      </w:r>
      <w:r w:rsidR="004C4EFD">
        <w:t>Э</w:t>
      </w:r>
      <w:r w:rsidRPr="004C4EFD">
        <w:t>лектронный ресурс] Газета «Жэньминь жибао» онлайн ― Режим доступа.</w:t>
      </w:r>
      <w:r w:rsidR="004C4EFD">
        <w:t> </w:t>
      </w:r>
      <w:r w:rsidRPr="004C4EFD">
        <w:t>― URL: http://voprosik.net/putin-o-sotrudnichestve-s-kitaem/</w:t>
      </w:r>
    </w:p>
    <w:p w:rsidR="00CB13DF" w:rsidRPr="004C4EFD" w:rsidRDefault="00CB13DF" w:rsidP="00FC631C">
      <w:pPr>
        <w:pStyle w:val="a"/>
      </w:pPr>
      <w:r w:rsidRPr="004C4EFD">
        <w:t>[</w:t>
      </w:r>
      <w:r w:rsidR="004C4EFD">
        <w:t>Э</w:t>
      </w:r>
      <w:r w:rsidRPr="004C4EFD">
        <w:t>лектронный ресурс] ― Режим доступа. ― URL: http://www.gfi73.pfo.ru/?id=14079 (дата обращения 4.11.2012 г.)</w:t>
      </w:r>
      <w:r w:rsidR="004C4EFD">
        <w:t>.</w:t>
      </w:r>
    </w:p>
    <w:p w:rsidR="00CB13DF" w:rsidRPr="004C4EFD" w:rsidRDefault="00CB13DF" w:rsidP="00FC631C">
      <w:pPr>
        <w:pStyle w:val="a"/>
      </w:pPr>
      <w:r w:rsidRPr="004C4EFD">
        <w:t>[</w:t>
      </w:r>
      <w:r w:rsidR="004C4EFD">
        <w:t>Э</w:t>
      </w:r>
      <w:r w:rsidRPr="004C4EFD">
        <w:t>лектронный ресурс] ― Режим доступа. ― URL: http://auto.smbc.ru/news/?id=4366&amp;ch=2 (дата обращения 4.11.2012 г.)</w:t>
      </w:r>
      <w:r w:rsidR="004C4EFD">
        <w:t>.</w:t>
      </w:r>
    </w:p>
    <w:p w:rsidR="00CB13DF" w:rsidRPr="004C4EFD" w:rsidRDefault="00CB13DF" w:rsidP="00FC631C">
      <w:pPr>
        <w:pStyle w:val="a"/>
      </w:pPr>
      <w:r w:rsidRPr="004C4EFD">
        <w:t>[</w:t>
      </w:r>
      <w:r w:rsidR="004C4EFD">
        <w:t>Э</w:t>
      </w:r>
      <w:r w:rsidRPr="004C4EFD">
        <w:t>лектронный ресурс] ― Режим доступа. ― URL: http://www.pribaikal.ru/standpoint/article/5560.html (дата обращения 5.11.2012 г.)</w:t>
      </w:r>
      <w:r w:rsidR="004C4EFD">
        <w:t>.</w:t>
      </w:r>
    </w:p>
    <w:p w:rsidR="00CB13DF" w:rsidRPr="004C4EFD" w:rsidRDefault="00CB13DF" w:rsidP="00FC631C">
      <w:pPr>
        <w:pStyle w:val="a"/>
      </w:pPr>
      <w:r w:rsidRPr="004C4EFD">
        <w:t>[</w:t>
      </w:r>
      <w:r w:rsidR="004C4EFD">
        <w:t>Э</w:t>
      </w:r>
      <w:r w:rsidRPr="004C4EFD">
        <w:t>лектронный ресурс] ― Режим доступа. ― URL: http://www.infoshos.ru/ru/?idn=10126 (дата обращения 5.11.2012 г.)</w:t>
      </w:r>
      <w:r w:rsidR="004C4EFD">
        <w:t>.</w:t>
      </w:r>
    </w:p>
    <w:p w:rsidR="00CB13DF" w:rsidRPr="004C4EFD" w:rsidRDefault="00CB13DF" w:rsidP="004C4EFD">
      <w:pPr>
        <w:pStyle w:val="1"/>
      </w:pPr>
    </w:p>
    <w:p w:rsidR="00CB13DF" w:rsidRPr="004C4EFD" w:rsidRDefault="00CB13DF" w:rsidP="004C4EFD">
      <w:pPr>
        <w:pStyle w:val="1"/>
      </w:pPr>
      <w:r w:rsidRPr="004C4EFD">
        <w:t xml:space="preserve">ПРОБЛЕМА РАЗВИТИЯ ЗЕМЕЛЬНЫХ ОТНОШЕНИЙ </w:t>
      </w:r>
      <w:r w:rsidR="004C4EFD">
        <w:br/>
      </w:r>
      <w:r w:rsidRPr="004C4EFD">
        <w:t>В РЕСПУБЛИКЕ БАШКОРТОСТАН</w:t>
      </w:r>
    </w:p>
    <w:p w:rsidR="00CB13DF" w:rsidRPr="00CD10C1" w:rsidRDefault="00CB13DF" w:rsidP="004C4EFD">
      <w:pPr>
        <w:pStyle w:val="afff1"/>
      </w:pPr>
      <w:r w:rsidRPr="00CD10C1">
        <w:t>Пискунова Анастасия Александровна</w:t>
      </w:r>
    </w:p>
    <w:p w:rsidR="00CB13DF" w:rsidRPr="00CD10C1" w:rsidRDefault="00CB13DF" w:rsidP="004C4EFD">
      <w:pPr>
        <w:pStyle w:val="2a"/>
        <w:rPr>
          <w:b/>
        </w:rPr>
      </w:pPr>
      <w:r w:rsidRPr="00CD10C1">
        <w:t>студент 5 курса, кафедра экономики и упр</w:t>
      </w:r>
      <w:r w:rsidR="004C4EFD">
        <w:t>авления СФБашГУ, г. Стерлитамак</w:t>
      </w:r>
    </w:p>
    <w:p w:rsidR="00CB13DF" w:rsidRPr="00CD10C1" w:rsidRDefault="00CB13DF" w:rsidP="004C4EFD">
      <w:pPr>
        <w:pStyle w:val="2a"/>
      </w:pPr>
      <w:r w:rsidRPr="00CD10C1">
        <w:rPr>
          <w:lang w:val="en-US"/>
        </w:rPr>
        <w:t>E</w:t>
      </w:r>
      <w:r w:rsidRPr="00CD10C1">
        <w:t>-</w:t>
      </w:r>
      <w:r w:rsidRPr="00CD10C1">
        <w:rPr>
          <w:lang w:val="en-US"/>
        </w:rPr>
        <w:t>mail</w:t>
      </w:r>
      <w:r w:rsidRPr="00CD10C1">
        <w:t>:</w:t>
      </w:r>
      <w:r w:rsidRPr="00CD10C1">
        <w:rPr>
          <w:lang w:val="en-US"/>
        </w:rPr>
        <w:t> </w:t>
      </w:r>
      <w:r w:rsidRPr="00CD10C1">
        <w:rPr>
          <w:u w:val="single"/>
          <w:lang w:val="en-US"/>
        </w:rPr>
        <w:t>Nastenka</w:t>
      </w:r>
      <w:r w:rsidRPr="00CD10C1">
        <w:rPr>
          <w:u w:val="single"/>
        </w:rPr>
        <w:t>-</w:t>
      </w:r>
      <w:r w:rsidRPr="00CD10C1">
        <w:rPr>
          <w:u w:val="single"/>
          <w:lang w:val="en-US"/>
        </w:rPr>
        <w:t>P</w:t>
      </w:r>
      <w:r w:rsidRPr="00CD10C1">
        <w:rPr>
          <w:u w:val="single"/>
        </w:rPr>
        <w:t>.1991@</w:t>
      </w:r>
      <w:r w:rsidRPr="00CD10C1">
        <w:rPr>
          <w:u w:val="single"/>
          <w:lang w:val="en-US"/>
        </w:rPr>
        <w:t>mail</w:t>
      </w:r>
      <w:r w:rsidRPr="00CD10C1">
        <w:rPr>
          <w:u w:val="single"/>
        </w:rPr>
        <w:t>.</w:t>
      </w:r>
      <w:r w:rsidRPr="00CD10C1">
        <w:rPr>
          <w:u w:val="single"/>
          <w:lang w:val="en-US"/>
        </w:rPr>
        <w:t>ru</w:t>
      </w:r>
    </w:p>
    <w:p w:rsidR="00CB13DF" w:rsidRPr="00CD10C1" w:rsidRDefault="00CB13DF" w:rsidP="004C4EFD">
      <w:pPr>
        <w:pStyle w:val="afff1"/>
      </w:pPr>
      <w:r w:rsidRPr="00CD10C1">
        <w:t>Егоров Владимир Александрович</w:t>
      </w:r>
    </w:p>
    <w:p w:rsidR="00CB13DF" w:rsidRPr="00CD10C1" w:rsidRDefault="00CB13DF" w:rsidP="004C4EFD">
      <w:pPr>
        <w:pStyle w:val="2a"/>
      </w:pPr>
      <w:r w:rsidRPr="00CD10C1">
        <w:t>научный руководитель, старший преподаватель СФ БашГУ г.</w:t>
      </w:r>
      <w:r w:rsidRPr="00CD10C1">
        <w:rPr>
          <w:lang w:val="en-US"/>
        </w:rPr>
        <w:t> </w:t>
      </w:r>
      <w:r w:rsidRPr="00CD10C1">
        <w:t>Стерлитамак</w:t>
      </w:r>
    </w:p>
    <w:p w:rsidR="00CB13DF" w:rsidRPr="00CD10C1" w:rsidRDefault="00CB13DF" w:rsidP="00CD10C1">
      <w:pPr>
        <w:pStyle w:val="a6"/>
        <w:spacing w:before="0" w:beforeAutospacing="0" w:after="0" w:afterAutospacing="0" w:line="360" w:lineRule="auto"/>
        <w:ind w:firstLine="709"/>
        <w:jc w:val="right"/>
        <w:rPr>
          <w:sz w:val="28"/>
          <w:szCs w:val="28"/>
        </w:rPr>
      </w:pPr>
    </w:p>
    <w:p w:rsidR="00CB13DF" w:rsidRPr="00CD10C1" w:rsidRDefault="00CB13DF" w:rsidP="00CD10C1">
      <w:pPr>
        <w:rPr>
          <w:color w:val="auto"/>
          <w:szCs w:val="28"/>
        </w:rPr>
      </w:pPr>
      <w:r w:rsidRPr="00CD10C1">
        <w:rPr>
          <w:color w:val="auto"/>
          <w:szCs w:val="28"/>
        </w:rPr>
        <w:t>Аннотация: Рассматривается распределение земельного фонда Республики Башкортостан по категориям земель. Анализируется проблема исполнения проекта по предоставлению земельных участков под индивидуальное жилищное строительство в крупных городах Республики.</w:t>
      </w:r>
    </w:p>
    <w:p w:rsidR="00CB13DF" w:rsidRPr="00CD10C1" w:rsidRDefault="00CB13DF" w:rsidP="00CD10C1">
      <w:pPr>
        <w:rPr>
          <w:color w:val="auto"/>
          <w:szCs w:val="28"/>
          <w:shd w:val="clear" w:color="auto" w:fill="FFFFFF"/>
        </w:rPr>
      </w:pPr>
      <w:r w:rsidRPr="00CD10C1">
        <w:rPr>
          <w:color w:val="auto"/>
          <w:szCs w:val="28"/>
        </w:rPr>
        <w:t>Ключевые слова: категории земель; предоставление земельных участков;</w:t>
      </w:r>
      <w:r w:rsidRPr="00CD10C1">
        <w:rPr>
          <w:color w:val="auto"/>
          <w:szCs w:val="28"/>
          <w:shd w:val="clear" w:color="auto" w:fill="FFFFFF"/>
        </w:rPr>
        <w:t xml:space="preserve"> расширение границ населенных пунктов.</w:t>
      </w:r>
    </w:p>
    <w:p w:rsidR="00CB13DF" w:rsidRPr="00CD10C1" w:rsidRDefault="00CB13DF" w:rsidP="00CD10C1">
      <w:pPr>
        <w:pStyle w:val="a6"/>
        <w:spacing w:before="0" w:beforeAutospacing="0" w:after="0" w:afterAutospacing="0" w:line="360" w:lineRule="auto"/>
        <w:ind w:firstLine="567"/>
        <w:jc w:val="both"/>
        <w:rPr>
          <w:sz w:val="28"/>
          <w:szCs w:val="28"/>
        </w:rPr>
      </w:pPr>
      <w:r w:rsidRPr="00CD10C1">
        <w:rPr>
          <w:sz w:val="28"/>
          <w:szCs w:val="28"/>
        </w:rPr>
        <w:t>Республика Башкортостан обладает уникальными по качеству и</w:t>
      </w:r>
      <w:r w:rsidR="004C4EFD">
        <w:rPr>
          <w:sz w:val="28"/>
          <w:szCs w:val="28"/>
        </w:rPr>
        <w:t> </w:t>
      </w:r>
      <w:r w:rsidRPr="00CD10C1">
        <w:rPr>
          <w:sz w:val="28"/>
          <w:szCs w:val="28"/>
        </w:rPr>
        <w:t>достаточными по количеству земельными ресурсами.</w:t>
      </w:r>
    </w:p>
    <w:p w:rsidR="00CB13DF" w:rsidRPr="00CD10C1" w:rsidRDefault="00CB13DF" w:rsidP="00CD10C1">
      <w:pPr>
        <w:rPr>
          <w:color w:val="auto"/>
          <w:szCs w:val="28"/>
        </w:rPr>
      </w:pPr>
      <w:r w:rsidRPr="00CD10C1">
        <w:rPr>
          <w:color w:val="auto"/>
          <w:szCs w:val="28"/>
        </w:rPr>
        <w:lastRenderedPageBreak/>
        <w:t>Земля и другие природные ресурсы используются и охраняются как основа жизни и деятельности народов, проживающих на соответствующей территории, следовательно, развитию земельных отношений нужно уделять большое внимание.</w:t>
      </w:r>
    </w:p>
    <w:p w:rsidR="00CB13DF" w:rsidRPr="00CD10C1" w:rsidRDefault="00CB13DF" w:rsidP="00CD10C1">
      <w:pPr>
        <w:rPr>
          <w:color w:val="auto"/>
          <w:szCs w:val="28"/>
        </w:rPr>
      </w:pPr>
      <w:r w:rsidRPr="00CD10C1">
        <w:rPr>
          <w:color w:val="auto"/>
          <w:szCs w:val="28"/>
        </w:rPr>
        <w:t>Регулирование земельных отношений в Республике Башкортостан осуществляется Законом Республики Башкортостан «О регулировании земельных отношений в Республике Башкортостан», а также Земельным кодексом Российской Федерации, федеральными законами «О введении в</w:t>
      </w:r>
      <w:r w:rsidR="004C4EFD">
        <w:rPr>
          <w:color w:val="auto"/>
          <w:szCs w:val="28"/>
        </w:rPr>
        <w:t> </w:t>
      </w:r>
      <w:r w:rsidRPr="00CD10C1">
        <w:rPr>
          <w:color w:val="auto"/>
          <w:szCs w:val="28"/>
        </w:rPr>
        <w:t>действие Земельного кодекса Российской Федерации», «Об обороте земель сельскохозяйственного назначения», «О землеустройстве» и рядом других федеральных законов.</w:t>
      </w:r>
    </w:p>
    <w:p w:rsidR="00CB13DF" w:rsidRPr="00CD10C1" w:rsidRDefault="00CB13DF" w:rsidP="00CD10C1">
      <w:pPr>
        <w:rPr>
          <w:color w:val="auto"/>
          <w:szCs w:val="28"/>
        </w:rPr>
      </w:pPr>
      <w:r w:rsidRPr="00CD10C1">
        <w:rPr>
          <w:color w:val="auto"/>
          <w:szCs w:val="28"/>
        </w:rPr>
        <w:t>Согласно действующему законодательству и сложившейся практике, государственный учет в Российской Федерации осуществляется по категориям земель и угодьям.</w:t>
      </w:r>
    </w:p>
    <w:p w:rsidR="00CB13DF" w:rsidRPr="00CD10C1" w:rsidRDefault="00CB13DF" w:rsidP="00CD10C1">
      <w:pPr>
        <w:tabs>
          <w:tab w:val="left" w:pos="2410"/>
        </w:tabs>
        <w:rPr>
          <w:color w:val="auto"/>
          <w:szCs w:val="28"/>
        </w:rPr>
      </w:pPr>
      <w:r w:rsidRPr="00CD10C1">
        <w:rPr>
          <w:color w:val="auto"/>
          <w:szCs w:val="28"/>
        </w:rPr>
        <w:t>Динамика и структура земельного фонда республики по категориям земли представлена в таблице</w:t>
      </w:r>
      <w:r w:rsidRPr="00CD10C1">
        <w:rPr>
          <w:color w:val="auto"/>
          <w:szCs w:val="28"/>
          <w:lang w:val="en-US"/>
        </w:rPr>
        <w:t> </w:t>
      </w:r>
      <w:r w:rsidRPr="00CD10C1">
        <w:rPr>
          <w:color w:val="auto"/>
          <w:szCs w:val="28"/>
        </w:rPr>
        <w:t>1</w:t>
      </w:r>
      <w:r w:rsidRPr="00CD10C1">
        <w:rPr>
          <w:color w:val="auto"/>
          <w:szCs w:val="28"/>
          <w:lang w:val="en-US"/>
        </w:rPr>
        <w:t> </w:t>
      </w:r>
      <w:r w:rsidRPr="00CD10C1">
        <w:rPr>
          <w:color w:val="auto"/>
          <w:szCs w:val="28"/>
        </w:rPr>
        <w:t>[2].</w:t>
      </w:r>
    </w:p>
    <w:p w:rsidR="00CB13DF" w:rsidRPr="00CD10C1" w:rsidRDefault="00CB13DF" w:rsidP="004C4EFD">
      <w:pPr>
        <w:pStyle w:val="1b"/>
        <w:rPr>
          <w:lang w:val="en-US"/>
        </w:rPr>
      </w:pPr>
      <w:r w:rsidRPr="00CD10C1">
        <w:t>Таблица 1.</w:t>
      </w:r>
    </w:p>
    <w:tbl>
      <w:tblPr>
        <w:tblStyle w:val="affb"/>
        <w:tblW w:w="9497" w:type="dxa"/>
        <w:jc w:val="center"/>
        <w:tblLayout w:type="fixed"/>
        <w:tblCellMar>
          <w:left w:w="28" w:type="dxa"/>
          <w:right w:w="28" w:type="dxa"/>
        </w:tblCellMar>
        <w:tblLook w:val="04A0" w:firstRow="1" w:lastRow="0" w:firstColumn="1" w:lastColumn="0" w:noHBand="0" w:noVBand="1"/>
      </w:tblPr>
      <w:tblGrid>
        <w:gridCol w:w="2481"/>
        <w:gridCol w:w="1064"/>
        <w:gridCol w:w="992"/>
        <w:gridCol w:w="992"/>
        <w:gridCol w:w="993"/>
        <w:gridCol w:w="993"/>
        <w:gridCol w:w="990"/>
        <w:gridCol w:w="992"/>
      </w:tblGrid>
      <w:tr w:rsidR="00CD10C1" w:rsidRPr="004C4EFD" w:rsidTr="004C4EFD">
        <w:trPr>
          <w:jc w:val="center"/>
        </w:trPr>
        <w:tc>
          <w:tcPr>
            <w:tcW w:w="2481" w:type="dxa"/>
            <w:vAlign w:val="center"/>
          </w:tcPr>
          <w:p w:rsidR="00CB13DF" w:rsidRPr="004C4EFD" w:rsidRDefault="00CB13DF" w:rsidP="004C4EFD">
            <w:pPr>
              <w:spacing w:line="240" w:lineRule="auto"/>
              <w:ind w:firstLine="0"/>
              <w:jc w:val="center"/>
              <w:rPr>
                <w:b/>
                <w:color w:val="auto"/>
                <w:sz w:val="24"/>
                <w:szCs w:val="24"/>
              </w:rPr>
            </w:pPr>
            <w:r w:rsidRPr="004C4EFD">
              <w:rPr>
                <w:b/>
                <w:color w:val="auto"/>
                <w:sz w:val="24"/>
                <w:szCs w:val="24"/>
              </w:rPr>
              <w:t>Категории земель</w:t>
            </w:r>
          </w:p>
        </w:tc>
        <w:tc>
          <w:tcPr>
            <w:tcW w:w="1064" w:type="dxa"/>
            <w:vAlign w:val="center"/>
          </w:tcPr>
          <w:p w:rsidR="00CB13DF" w:rsidRPr="004C4EFD" w:rsidRDefault="00CB13DF" w:rsidP="004C4EFD">
            <w:pPr>
              <w:spacing w:line="240" w:lineRule="auto"/>
              <w:ind w:firstLine="0"/>
              <w:jc w:val="center"/>
              <w:rPr>
                <w:b/>
                <w:color w:val="auto"/>
                <w:sz w:val="24"/>
                <w:szCs w:val="24"/>
              </w:rPr>
            </w:pPr>
            <w:r w:rsidRPr="004C4EFD">
              <w:rPr>
                <w:b/>
                <w:color w:val="auto"/>
                <w:sz w:val="24"/>
                <w:szCs w:val="24"/>
              </w:rPr>
              <w:t>2006</w:t>
            </w:r>
            <w:r w:rsidR="004C4EFD" w:rsidRPr="004C4EFD">
              <w:rPr>
                <w:b/>
                <w:color w:val="auto"/>
                <w:sz w:val="24"/>
                <w:szCs w:val="24"/>
              </w:rPr>
              <w:t> </w:t>
            </w:r>
            <w:r w:rsidRPr="004C4EFD">
              <w:rPr>
                <w:b/>
                <w:color w:val="auto"/>
                <w:sz w:val="24"/>
                <w:szCs w:val="24"/>
              </w:rPr>
              <w:t>г. (тыс.</w:t>
            </w:r>
            <w:r w:rsidR="004C4EFD" w:rsidRPr="004C4EFD">
              <w:rPr>
                <w:b/>
                <w:color w:val="auto"/>
                <w:sz w:val="24"/>
                <w:szCs w:val="24"/>
              </w:rPr>
              <w:t> </w:t>
            </w:r>
            <w:r w:rsidRPr="004C4EFD">
              <w:rPr>
                <w:b/>
                <w:color w:val="auto"/>
                <w:sz w:val="24"/>
                <w:szCs w:val="24"/>
              </w:rPr>
              <w:t>га)</w:t>
            </w:r>
          </w:p>
        </w:tc>
        <w:tc>
          <w:tcPr>
            <w:tcW w:w="992" w:type="dxa"/>
            <w:vAlign w:val="center"/>
          </w:tcPr>
          <w:p w:rsidR="00CB13DF" w:rsidRPr="004C4EFD" w:rsidRDefault="00CB13DF" w:rsidP="004C4EFD">
            <w:pPr>
              <w:spacing w:line="240" w:lineRule="auto"/>
              <w:ind w:firstLine="0"/>
              <w:jc w:val="center"/>
              <w:rPr>
                <w:b/>
                <w:color w:val="auto"/>
                <w:sz w:val="24"/>
                <w:szCs w:val="24"/>
              </w:rPr>
            </w:pPr>
            <w:r w:rsidRPr="004C4EFD">
              <w:rPr>
                <w:b/>
                <w:color w:val="auto"/>
                <w:sz w:val="24"/>
                <w:szCs w:val="24"/>
              </w:rPr>
              <w:t>2007</w:t>
            </w:r>
            <w:r w:rsidR="004C4EFD" w:rsidRPr="004C4EFD">
              <w:rPr>
                <w:b/>
                <w:color w:val="auto"/>
                <w:sz w:val="24"/>
                <w:szCs w:val="24"/>
              </w:rPr>
              <w:t> </w:t>
            </w:r>
            <w:r w:rsidRPr="004C4EFD">
              <w:rPr>
                <w:b/>
                <w:color w:val="auto"/>
                <w:sz w:val="24"/>
                <w:szCs w:val="24"/>
              </w:rPr>
              <w:t>г.</w:t>
            </w:r>
          </w:p>
          <w:p w:rsidR="00CB13DF" w:rsidRPr="004C4EFD" w:rsidRDefault="00CB13DF" w:rsidP="004C4EFD">
            <w:pPr>
              <w:spacing w:line="240" w:lineRule="auto"/>
              <w:ind w:firstLine="0"/>
              <w:jc w:val="center"/>
              <w:rPr>
                <w:b/>
                <w:color w:val="auto"/>
                <w:sz w:val="24"/>
                <w:szCs w:val="24"/>
              </w:rPr>
            </w:pPr>
            <w:r w:rsidRPr="004C4EFD">
              <w:rPr>
                <w:b/>
                <w:color w:val="auto"/>
                <w:sz w:val="24"/>
                <w:szCs w:val="24"/>
              </w:rPr>
              <w:t>(тыс.</w:t>
            </w:r>
            <w:r w:rsidR="004C4EFD" w:rsidRPr="004C4EFD">
              <w:rPr>
                <w:b/>
                <w:color w:val="auto"/>
                <w:sz w:val="24"/>
                <w:szCs w:val="24"/>
              </w:rPr>
              <w:t> </w:t>
            </w:r>
            <w:r w:rsidRPr="004C4EFD">
              <w:rPr>
                <w:b/>
                <w:color w:val="auto"/>
                <w:sz w:val="24"/>
                <w:szCs w:val="24"/>
              </w:rPr>
              <w:t>га)</w:t>
            </w:r>
          </w:p>
        </w:tc>
        <w:tc>
          <w:tcPr>
            <w:tcW w:w="992" w:type="dxa"/>
            <w:vAlign w:val="center"/>
          </w:tcPr>
          <w:p w:rsidR="00CB13DF" w:rsidRPr="004C4EFD" w:rsidRDefault="00CB13DF" w:rsidP="004C4EFD">
            <w:pPr>
              <w:spacing w:line="240" w:lineRule="auto"/>
              <w:ind w:firstLine="0"/>
              <w:jc w:val="center"/>
              <w:rPr>
                <w:b/>
                <w:color w:val="auto"/>
                <w:sz w:val="24"/>
                <w:szCs w:val="24"/>
              </w:rPr>
            </w:pPr>
            <w:r w:rsidRPr="004C4EFD">
              <w:rPr>
                <w:b/>
                <w:color w:val="auto"/>
                <w:sz w:val="24"/>
                <w:szCs w:val="24"/>
              </w:rPr>
              <w:t>2008</w:t>
            </w:r>
            <w:r w:rsidR="004C4EFD" w:rsidRPr="004C4EFD">
              <w:rPr>
                <w:b/>
                <w:color w:val="auto"/>
                <w:sz w:val="24"/>
                <w:szCs w:val="24"/>
              </w:rPr>
              <w:t> </w:t>
            </w:r>
            <w:r w:rsidRPr="004C4EFD">
              <w:rPr>
                <w:b/>
                <w:color w:val="auto"/>
                <w:sz w:val="24"/>
                <w:szCs w:val="24"/>
              </w:rPr>
              <w:t>г.</w:t>
            </w:r>
          </w:p>
          <w:p w:rsidR="00CB13DF" w:rsidRPr="004C4EFD" w:rsidRDefault="00CB13DF" w:rsidP="004C4EFD">
            <w:pPr>
              <w:spacing w:line="240" w:lineRule="auto"/>
              <w:ind w:firstLine="0"/>
              <w:jc w:val="center"/>
              <w:rPr>
                <w:b/>
                <w:color w:val="auto"/>
                <w:sz w:val="24"/>
                <w:szCs w:val="24"/>
              </w:rPr>
            </w:pPr>
            <w:r w:rsidRPr="004C4EFD">
              <w:rPr>
                <w:b/>
                <w:color w:val="auto"/>
                <w:sz w:val="24"/>
                <w:szCs w:val="24"/>
              </w:rPr>
              <w:t>(тыс.</w:t>
            </w:r>
            <w:r w:rsidR="004C4EFD" w:rsidRPr="004C4EFD">
              <w:rPr>
                <w:b/>
                <w:color w:val="auto"/>
                <w:sz w:val="24"/>
                <w:szCs w:val="24"/>
              </w:rPr>
              <w:t> </w:t>
            </w:r>
            <w:r w:rsidRPr="004C4EFD">
              <w:rPr>
                <w:b/>
                <w:color w:val="auto"/>
                <w:sz w:val="24"/>
                <w:szCs w:val="24"/>
              </w:rPr>
              <w:t>га)</w:t>
            </w:r>
          </w:p>
        </w:tc>
        <w:tc>
          <w:tcPr>
            <w:tcW w:w="993" w:type="dxa"/>
            <w:vAlign w:val="center"/>
          </w:tcPr>
          <w:p w:rsidR="00CB13DF" w:rsidRPr="004C4EFD" w:rsidRDefault="00CB13DF" w:rsidP="004C4EFD">
            <w:pPr>
              <w:spacing w:line="240" w:lineRule="auto"/>
              <w:ind w:firstLine="0"/>
              <w:jc w:val="center"/>
              <w:rPr>
                <w:b/>
                <w:color w:val="auto"/>
                <w:sz w:val="24"/>
                <w:szCs w:val="24"/>
              </w:rPr>
            </w:pPr>
            <w:r w:rsidRPr="004C4EFD">
              <w:rPr>
                <w:b/>
                <w:color w:val="auto"/>
                <w:sz w:val="24"/>
                <w:szCs w:val="24"/>
              </w:rPr>
              <w:t>2009</w:t>
            </w:r>
            <w:r w:rsidR="004C4EFD" w:rsidRPr="004C4EFD">
              <w:rPr>
                <w:b/>
                <w:color w:val="auto"/>
                <w:sz w:val="24"/>
                <w:szCs w:val="24"/>
              </w:rPr>
              <w:t> </w:t>
            </w:r>
            <w:r w:rsidRPr="004C4EFD">
              <w:rPr>
                <w:b/>
                <w:color w:val="auto"/>
                <w:sz w:val="24"/>
                <w:szCs w:val="24"/>
              </w:rPr>
              <w:t>г.</w:t>
            </w:r>
          </w:p>
          <w:p w:rsidR="00CB13DF" w:rsidRPr="004C4EFD" w:rsidRDefault="00CB13DF" w:rsidP="004C4EFD">
            <w:pPr>
              <w:spacing w:line="240" w:lineRule="auto"/>
              <w:ind w:firstLine="0"/>
              <w:jc w:val="center"/>
              <w:rPr>
                <w:b/>
                <w:color w:val="auto"/>
                <w:sz w:val="24"/>
                <w:szCs w:val="24"/>
              </w:rPr>
            </w:pPr>
            <w:r w:rsidRPr="004C4EFD">
              <w:rPr>
                <w:b/>
                <w:color w:val="auto"/>
                <w:sz w:val="24"/>
                <w:szCs w:val="24"/>
              </w:rPr>
              <w:t>(тыс.</w:t>
            </w:r>
            <w:r w:rsidR="004C4EFD" w:rsidRPr="004C4EFD">
              <w:rPr>
                <w:b/>
                <w:color w:val="auto"/>
                <w:sz w:val="24"/>
                <w:szCs w:val="24"/>
              </w:rPr>
              <w:t> </w:t>
            </w:r>
            <w:r w:rsidRPr="004C4EFD">
              <w:rPr>
                <w:b/>
                <w:color w:val="auto"/>
                <w:sz w:val="24"/>
                <w:szCs w:val="24"/>
              </w:rPr>
              <w:t>га)</w:t>
            </w:r>
          </w:p>
        </w:tc>
        <w:tc>
          <w:tcPr>
            <w:tcW w:w="993" w:type="dxa"/>
            <w:vAlign w:val="center"/>
          </w:tcPr>
          <w:p w:rsidR="00CB13DF" w:rsidRPr="004C4EFD" w:rsidRDefault="00CB13DF" w:rsidP="004C4EFD">
            <w:pPr>
              <w:spacing w:line="240" w:lineRule="auto"/>
              <w:ind w:firstLine="0"/>
              <w:jc w:val="center"/>
              <w:rPr>
                <w:b/>
                <w:color w:val="auto"/>
                <w:sz w:val="24"/>
                <w:szCs w:val="24"/>
              </w:rPr>
            </w:pPr>
            <w:r w:rsidRPr="004C4EFD">
              <w:rPr>
                <w:b/>
                <w:color w:val="auto"/>
                <w:sz w:val="24"/>
                <w:szCs w:val="24"/>
              </w:rPr>
              <w:t>2010</w:t>
            </w:r>
            <w:r w:rsidR="004C4EFD" w:rsidRPr="004C4EFD">
              <w:rPr>
                <w:b/>
                <w:color w:val="auto"/>
                <w:sz w:val="24"/>
                <w:szCs w:val="24"/>
              </w:rPr>
              <w:t> </w:t>
            </w:r>
            <w:r w:rsidRPr="004C4EFD">
              <w:rPr>
                <w:b/>
                <w:color w:val="auto"/>
                <w:sz w:val="24"/>
                <w:szCs w:val="24"/>
              </w:rPr>
              <w:t>г.</w:t>
            </w:r>
          </w:p>
          <w:p w:rsidR="00CB13DF" w:rsidRPr="004C4EFD" w:rsidRDefault="00CB13DF" w:rsidP="004C4EFD">
            <w:pPr>
              <w:spacing w:line="240" w:lineRule="auto"/>
              <w:ind w:firstLine="0"/>
              <w:jc w:val="center"/>
              <w:rPr>
                <w:b/>
                <w:color w:val="auto"/>
                <w:sz w:val="24"/>
                <w:szCs w:val="24"/>
              </w:rPr>
            </w:pPr>
            <w:r w:rsidRPr="004C4EFD">
              <w:rPr>
                <w:b/>
                <w:color w:val="auto"/>
                <w:sz w:val="24"/>
                <w:szCs w:val="24"/>
              </w:rPr>
              <w:t>(тыс.</w:t>
            </w:r>
            <w:r w:rsidR="004C4EFD" w:rsidRPr="004C4EFD">
              <w:rPr>
                <w:b/>
                <w:color w:val="auto"/>
                <w:sz w:val="24"/>
                <w:szCs w:val="24"/>
              </w:rPr>
              <w:t> </w:t>
            </w:r>
            <w:r w:rsidRPr="004C4EFD">
              <w:rPr>
                <w:b/>
                <w:color w:val="auto"/>
                <w:sz w:val="24"/>
                <w:szCs w:val="24"/>
              </w:rPr>
              <w:t>га)</w:t>
            </w:r>
          </w:p>
        </w:tc>
        <w:tc>
          <w:tcPr>
            <w:tcW w:w="990" w:type="dxa"/>
            <w:vAlign w:val="center"/>
          </w:tcPr>
          <w:p w:rsidR="00CB13DF" w:rsidRPr="004C4EFD" w:rsidRDefault="00CB13DF" w:rsidP="004C4EFD">
            <w:pPr>
              <w:spacing w:line="240" w:lineRule="auto"/>
              <w:ind w:firstLine="0"/>
              <w:jc w:val="center"/>
              <w:rPr>
                <w:b/>
                <w:color w:val="auto"/>
                <w:sz w:val="24"/>
                <w:szCs w:val="24"/>
              </w:rPr>
            </w:pPr>
            <w:r w:rsidRPr="004C4EFD">
              <w:rPr>
                <w:b/>
                <w:color w:val="auto"/>
                <w:sz w:val="24"/>
                <w:szCs w:val="24"/>
              </w:rPr>
              <w:t>2011</w:t>
            </w:r>
            <w:r w:rsidR="004C4EFD" w:rsidRPr="004C4EFD">
              <w:rPr>
                <w:b/>
                <w:color w:val="auto"/>
                <w:sz w:val="24"/>
                <w:szCs w:val="24"/>
              </w:rPr>
              <w:t> </w:t>
            </w:r>
            <w:r w:rsidRPr="004C4EFD">
              <w:rPr>
                <w:b/>
                <w:color w:val="auto"/>
                <w:sz w:val="24"/>
                <w:szCs w:val="24"/>
              </w:rPr>
              <w:t>г.</w:t>
            </w:r>
          </w:p>
          <w:p w:rsidR="00CB13DF" w:rsidRPr="004C4EFD" w:rsidRDefault="00CB13DF" w:rsidP="004C4EFD">
            <w:pPr>
              <w:spacing w:line="240" w:lineRule="auto"/>
              <w:ind w:firstLine="0"/>
              <w:jc w:val="center"/>
              <w:rPr>
                <w:b/>
                <w:color w:val="auto"/>
                <w:sz w:val="24"/>
                <w:szCs w:val="24"/>
              </w:rPr>
            </w:pPr>
            <w:r w:rsidRPr="004C4EFD">
              <w:rPr>
                <w:b/>
                <w:color w:val="auto"/>
                <w:sz w:val="24"/>
                <w:szCs w:val="24"/>
              </w:rPr>
              <w:t>(тыс.</w:t>
            </w:r>
            <w:r w:rsidR="004C4EFD" w:rsidRPr="004C4EFD">
              <w:rPr>
                <w:b/>
                <w:color w:val="auto"/>
                <w:sz w:val="24"/>
                <w:szCs w:val="24"/>
              </w:rPr>
              <w:t> </w:t>
            </w:r>
            <w:r w:rsidRPr="004C4EFD">
              <w:rPr>
                <w:b/>
                <w:color w:val="auto"/>
                <w:sz w:val="24"/>
                <w:szCs w:val="24"/>
              </w:rPr>
              <w:t>га)</w:t>
            </w:r>
          </w:p>
        </w:tc>
        <w:tc>
          <w:tcPr>
            <w:tcW w:w="992" w:type="dxa"/>
            <w:vAlign w:val="center"/>
          </w:tcPr>
          <w:p w:rsidR="00CB13DF" w:rsidRPr="004C4EFD" w:rsidRDefault="00CB13DF" w:rsidP="004C4EFD">
            <w:pPr>
              <w:spacing w:line="240" w:lineRule="auto"/>
              <w:ind w:firstLine="0"/>
              <w:jc w:val="center"/>
              <w:rPr>
                <w:b/>
                <w:color w:val="auto"/>
                <w:sz w:val="24"/>
                <w:szCs w:val="24"/>
              </w:rPr>
            </w:pPr>
            <w:r w:rsidRPr="004C4EFD">
              <w:rPr>
                <w:b/>
                <w:color w:val="auto"/>
                <w:sz w:val="24"/>
                <w:szCs w:val="24"/>
              </w:rPr>
              <w:t>2011</w:t>
            </w:r>
            <w:r w:rsidR="004C4EFD" w:rsidRPr="004C4EFD">
              <w:rPr>
                <w:b/>
                <w:color w:val="auto"/>
                <w:sz w:val="24"/>
                <w:szCs w:val="24"/>
              </w:rPr>
              <w:t> </w:t>
            </w:r>
            <w:r w:rsidRPr="004C4EFD">
              <w:rPr>
                <w:b/>
                <w:color w:val="auto"/>
                <w:sz w:val="24"/>
                <w:szCs w:val="24"/>
              </w:rPr>
              <w:t>г. к 2007</w:t>
            </w:r>
            <w:r w:rsidR="004C4EFD" w:rsidRPr="004C4EFD">
              <w:rPr>
                <w:b/>
                <w:color w:val="auto"/>
                <w:sz w:val="24"/>
                <w:szCs w:val="24"/>
              </w:rPr>
              <w:t> </w:t>
            </w:r>
            <w:r w:rsidRPr="004C4EFD">
              <w:rPr>
                <w:b/>
                <w:color w:val="auto"/>
                <w:sz w:val="24"/>
                <w:szCs w:val="24"/>
              </w:rPr>
              <w:t>г.</w:t>
            </w:r>
          </w:p>
          <w:p w:rsidR="00CB13DF" w:rsidRPr="004C4EFD" w:rsidRDefault="00CB13DF" w:rsidP="004C4EFD">
            <w:pPr>
              <w:spacing w:line="240" w:lineRule="auto"/>
              <w:ind w:firstLine="0"/>
              <w:jc w:val="center"/>
              <w:rPr>
                <w:b/>
                <w:color w:val="auto"/>
                <w:sz w:val="24"/>
                <w:szCs w:val="24"/>
              </w:rPr>
            </w:pPr>
            <w:r w:rsidRPr="004C4EFD">
              <w:rPr>
                <w:b/>
                <w:color w:val="auto"/>
                <w:sz w:val="24"/>
                <w:szCs w:val="24"/>
              </w:rPr>
              <w:t>(тыс.</w:t>
            </w:r>
            <w:r w:rsidR="004C4EFD" w:rsidRPr="004C4EFD">
              <w:rPr>
                <w:b/>
                <w:color w:val="auto"/>
                <w:sz w:val="24"/>
                <w:szCs w:val="24"/>
              </w:rPr>
              <w:t> </w:t>
            </w:r>
            <w:r w:rsidRPr="004C4EFD">
              <w:rPr>
                <w:b/>
                <w:color w:val="auto"/>
                <w:sz w:val="24"/>
                <w:szCs w:val="24"/>
              </w:rPr>
              <w:t>г)</w:t>
            </w:r>
          </w:p>
          <w:p w:rsidR="00CB13DF" w:rsidRPr="004C4EFD" w:rsidRDefault="00CB13DF" w:rsidP="004C4EFD">
            <w:pPr>
              <w:spacing w:line="240" w:lineRule="auto"/>
              <w:ind w:firstLine="0"/>
              <w:jc w:val="center"/>
              <w:rPr>
                <w:b/>
                <w:color w:val="auto"/>
                <w:sz w:val="24"/>
                <w:szCs w:val="24"/>
              </w:rPr>
            </w:pPr>
            <w:r w:rsidRPr="004C4EFD">
              <w:rPr>
                <w:b/>
                <w:color w:val="auto"/>
                <w:sz w:val="24"/>
                <w:szCs w:val="24"/>
              </w:rPr>
              <w:t>(+/-)</w:t>
            </w:r>
          </w:p>
        </w:tc>
      </w:tr>
      <w:tr w:rsidR="00CD10C1" w:rsidRPr="004C4EFD" w:rsidTr="004C4EFD">
        <w:trPr>
          <w:trHeight w:val="738"/>
          <w:jc w:val="center"/>
        </w:trPr>
        <w:tc>
          <w:tcPr>
            <w:tcW w:w="2481" w:type="dxa"/>
            <w:vAlign w:val="center"/>
          </w:tcPr>
          <w:p w:rsidR="00CB13DF" w:rsidRPr="004C4EFD" w:rsidRDefault="00CB13DF" w:rsidP="004C4EFD">
            <w:pPr>
              <w:spacing w:line="240" w:lineRule="auto"/>
              <w:ind w:firstLine="0"/>
              <w:jc w:val="left"/>
              <w:rPr>
                <w:color w:val="auto"/>
                <w:sz w:val="24"/>
                <w:szCs w:val="24"/>
              </w:rPr>
            </w:pPr>
            <w:r w:rsidRPr="004C4EFD">
              <w:rPr>
                <w:color w:val="auto"/>
                <w:sz w:val="24"/>
                <w:szCs w:val="24"/>
              </w:rPr>
              <w:t>Земли сельскохозяйственного назначения</w:t>
            </w:r>
          </w:p>
        </w:tc>
        <w:tc>
          <w:tcPr>
            <w:tcW w:w="1064"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7737,6</w:t>
            </w:r>
          </w:p>
          <w:p w:rsidR="00CB13DF" w:rsidRPr="004C4EFD" w:rsidRDefault="00CB13DF" w:rsidP="004C4EFD">
            <w:pPr>
              <w:spacing w:line="240" w:lineRule="auto"/>
              <w:ind w:firstLine="0"/>
              <w:jc w:val="center"/>
              <w:rPr>
                <w:color w:val="auto"/>
                <w:sz w:val="24"/>
                <w:szCs w:val="24"/>
              </w:rPr>
            </w:pPr>
            <w:r w:rsidRPr="004C4EFD">
              <w:rPr>
                <w:color w:val="auto"/>
                <w:sz w:val="24"/>
                <w:szCs w:val="24"/>
              </w:rPr>
              <w:t>(54,1%)</w:t>
            </w:r>
          </w:p>
        </w:tc>
        <w:tc>
          <w:tcPr>
            <w:tcW w:w="992"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7735,2</w:t>
            </w:r>
          </w:p>
          <w:p w:rsidR="00CB13DF" w:rsidRPr="004C4EFD" w:rsidRDefault="00CB13DF" w:rsidP="004C4EFD">
            <w:pPr>
              <w:spacing w:line="240" w:lineRule="auto"/>
              <w:ind w:firstLine="0"/>
              <w:jc w:val="center"/>
              <w:rPr>
                <w:color w:val="auto"/>
                <w:sz w:val="24"/>
                <w:szCs w:val="24"/>
              </w:rPr>
            </w:pPr>
            <w:r w:rsidRPr="004C4EFD">
              <w:rPr>
                <w:color w:val="auto"/>
                <w:sz w:val="24"/>
                <w:szCs w:val="24"/>
              </w:rPr>
              <w:t>(54,1%)</w:t>
            </w:r>
          </w:p>
        </w:tc>
        <w:tc>
          <w:tcPr>
            <w:tcW w:w="992"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7733,5</w:t>
            </w:r>
          </w:p>
          <w:p w:rsidR="00CB13DF" w:rsidRPr="004C4EFD" w:rsidRDefault="00CB13DF" w:rsidP="004C4EFD">
            <w:pPr>
              <w:spacing w:line="240" w:lineRule="auto"/>
              <w:ind w:firstLine="0"/>
              <w:jc w:val="center"/>
              <w:rPr>
                <w:color w:val="auto"/>
                <w:sz w:val="24"/>
                <w:szCs w:val="24"/>
              </w:rPr>
            </w:pPr>
            <w:r w:rsidRPr="004C4EFD">
              <w:rPr>
                <w:color w:val="auto"/>
                <w:sz w:val="24"/>
                <w:szCs w:val="24"/>
              </w:rPr>
              <w:t>(54,1%)</w:t>
            </w:r>
          </w:p>
        </w:tc>
        <w:tc>
          <w:tcPr>
            <w:tcW w:w="993"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7730,5</w:t>
            </w:r>
          </w:p>
          <w:p w:rsidR="00CB13DF" w:rsidRPr="004C4EFD" w:rsidRDefault="00CB13DF" w:rsidP="004C4EFD">
            <w:pPr>
              <w:spacing w:line="240" w:lineRule="auto"/>
              <w:ind w:firstLine="0"/>
              <w:jc w:val="center"/>
              <w:rPr>
                <w:color w:val="auto"/>
                <w:sz w:val="24"/>
                <w:szCs w:val="24"/>
              </w:rPr>
            </w:pPr>
            <w:r w:rsidRPr="004C4EFD">
              <w:rPr>
                <w:color w:val="auto"/>
                <w:sz w:val="24"/>
                <w:szCs w:val="24"/>
              </w:rPr>
              <w:t>(54,1%)</w:t>
            </w:r>
          </w:p>
        </w:tc>
        <w:tc>
          <w:tcPr>
            <w:tcW w:w="993"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7696,3</w:t>
            </w:r>
          </w:p>
          <w:p w:rsidR="00CB13DF" w:rsidRPr="004C4EFD" w:rsidRDefault="00CB13DF" w:rsidP="004C4EFD">
            <w:pPr>
              <w:spacing w:line="240" w:lineRule="auto"/>
              <w:ind w:firstLine="0"/>
              <w:jc w:val="center"/>
              <w:rPr>
                <w:color w:val="auto"/>
                <w:sz w:val="24"/>
                <w:szCs w:val="24"/>
              </w:rPr>
            </w:pPr>
            <w:r w:rsidRPr="004C4EFD">
              <w:rPr>
                <w:color w:val="auto"/>
                <w:sz w:val="24"/>
                <w:szCs w:val="24"/>
              </w:rPr>
              <w:t>(53,8%)</w:t>
            </w:r>
          </w:p>
        </w:tc>
        <w:tc>
          <w:tcPr>
            <w:tcW w:w="990"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7691,9</w:t>
            </w:r>
          </w:p>
          <w:p w:rsidR="00CB13DF" w:rsidRPr="004C4EFD" w:rsidRDefault="00CB13DF" w:rsidP="004C4EFD">
            <w:pPr>
              <w:spacing w:line="240" w:lineRule="auto"/>
              <w:ind w:firstLine="0"/>
              <w:jc w:val="center"/>
              <w:rPr>
                <w:color w:val="auto"/>
                <w:sz w:val="24"/>
                <w:szCs w:val="24"/>
              </w:rPr>
            </w:pPr>
            <w:r w:rsidRPr="004C4EFD">
              <w:rPr>
                <w:color w:val="auto"/>
                <w:sz w:val="24"/>
                <w:szCs w:val="24"/>
              </w:rPr>
              <w:t>(53,8%)</w:t>
            </w:r>
          </w:p>
        </w:tc>
        <w:tc>
          <w:tcPr>
            <w:tcW w:w="992"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-45,7</w:t>
            </w:r>
          </w:p>
        </w:tc>
      </w:tr>
      <w:tr w:rsidR="00CD10C1" w:rsidRPr="004C4EFD" w:rsidTr="004C4EFD">
        <w:trPr>
          <w:trHeight w:val="617"/>
          <w:jc w:val="center"/>
        </w:trPr>
        <w:tc>
          <w:tcPr>
            <w:tcW w:w="2481" w:type="dxa"/>
            <w:vAlign w:val="center"/>
          </w:tcPr>
          <w:p w:rsidR="00CB13DF" w:rsidRPr="004C4EFD" w:rsidRDefault="00CB13DF" w:rsidP="004C4EFD">
            <w:pPr>
              <w:spacing w:line="240" w:lineRule="auto"/>
              <w:ind w:firstLine="0"/>
              <w:jc w:val="left"/>
              <w:rPr>
                <w:color w:val="auto"/>
                <w:sz w:val="24"/>
                <w:szCs w:val="24"/>
              </w:rPr>
            </w:pPr>
            <w:r w:rsidRPr="004C4EFD">
              <w:rPr>
                <w:color w:val="auto"/>
                <w:sz w:val="24"/>
                <w:szCs w:val="24"/>
              </w:rPr>
              <w:t>Земли населенных пунктов</w:t>
            </w:r>
          </w:p>
        </w:tc>
        <w:tc>
          <w:tcPr>
            <w:tcW w:w="1064"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611,8</w:t>
            </w:r>
          </w:p>
          <w:p w:rsidR="00CB13DF" w:rsidRPr="004C4EFD" w:rsidRDefault="00CB13DF" w:rsidP="004C4EFD">
            <w:pPr>
              <w:spacing w:line="240" w:lineRule="auto"/>
              <w:ind w:firstLine="0"/>
              <w:jc w:val="center"/>
              <w:rPr>
                <w:color w:val="auto"/>
                <w:sz w:val="24"/>
                <w:szCs w:val="24"/>
              </w:rPr>
            </w:pPr>
            <w:r w:rsidRPr="004C4EFD">
              <w:rPr>
                <w:color w:val="auto"/>
                <w:sz w:val="24"/>
                <w:szCs w:val="24"/>
              </w:rPr>
              <w:t>(4,3%)</w:t>
            </w:r>
          </w:p>
        </w:tc>
        <w:tc>
          <w:tcPr>
            <w:tcW w:w="992"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613,7</w:t>
            </w:r>
          </w:p>
          <w:p w:rsidR="00CB13DF" w:rsidRPr="004C4EFD" w:rsidRDefault="00CB13DF" w:rsidP="004C4EFD">
            <w:pPr>
              <w:spacing w:line="240" w:lineRule="auto"/>
              <w:ind w:firstLine="0"/>
              <w:jc w:val="center"/>
              <w:rPr>
                <w:color w:val="auto"/>
                <w:sz w:val="24"/>
                <w:szCs w:val="24"/>
              </w:rPr>
            </w:pPr>
            <w:r w:rsidRPr="004C4EFD">
              <w:rPr>
                <w:color w:val="auto"/>
                <w:sz w:val="24"/>
                <w:szCs w:val="24"/>
              </w:rPr>
              <w:t>(4,3%)</w:t>
            </w:r>
          </w:p>
        </w:tc>
        <w:tc>
          <w:tcPr>
            <w:tcW w:w="992"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615,0</w:t>
            </w:r>
          </w:p>
          <w:p w:rsidR="00CB13DF" w:rsidRPr="004C4EFD" w:rsidRDefault="00CB13DF" w:rsidP="004C4EFD">
            <w:pPr>
              <w:spacing w:line="240" w:lineRule="auto"/>
              <w:ind w:firstLine="0"/>
              <w:jc w:val="center"/>
              <w:rPr>
                <w:color w:val="auto"/>
                <w:sz w:val="24"/>
                <w:szCs w:val="24"/>
              </w:rPr>
            </w:pPr>
            <w:r w:rsidRPr="004C4EFD">
              <w:rPr>
                <w:color w:val="auto"/>
                <w:sz w:val="24"/>
                <w:szCs w:val="24"/>
              </w:rPr>
              <w:t>(4,3%)</w:t>
            </w:r>
          </w:p>
        </w:tc>
        <w:tc>
          <w:tcPr>
            <w:tcW w:w="993"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617,9</w:t>
            </w:r>
          </w:p>
          <w:p w:rsidR="00CB13DF" w:rsidRPr="004C4EFD" w:rsidRDefault="00CB13DF" w:rsidP="004C4EFD">
            <w:pPr>
              <w:spacing w:line="240" w:lineRule="auto"/>
              <w:ind w:firstLine="0"/>
              <w:jc w:val="center"/>
              <w:rPr>
                <w:color w:val="auto"/>
                <w:sz w:val="24"/>
                <w:szCs w:val="24"/>
              </w:rPr>
            </w:pPr>
            <w:r w:rsidRPr="004C4EFD">
              <w:rPr>
                <w:color w:val="auto"/>
                <w:sz w:val="24"/>
                <w:szCs w:val="24"/>
              </w:rPr>
              <w:t>(4,3%)</w:t>
            </w:r>
          </w:p>
        </w:tc>
        <w:tc>
          <w:tcPr>
            <w:tcW w:w="993"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619,5</w:t>
            </w:r>
          </w:p>
          <w:p w:rsidR="00CB13DF" w:rsidRPr="004C4EFD" w:rsidRDefault="00CB13DF" w:rsidP="004C4EFD">
            <w:pPr>
              <w:spacing w:line="240" w:lineRule="auto"/>
              <w:ind w:firstLine="0"/>
              <w:jc w:val="center"/>
              <w:rPr>
                <w:color w:val="auto"/>
                <w:sz w:val="24"/>
                <w:szCs w:val="24"/>
              </w:rPr>
            </w:pPr>
            <w:r w:rsidRPr="004C4EFD">
              <w:rPr>
                <w:color w:val="auto"/>
                <w:sz w:val="24"/>
                <w:szCs w:val="24"/>
              </w:rPr>
              <w:t>(4,3%)</w:t>
            </w:r>
          </w:p>
        </w:tc>
        <w:tc>
          <w:tcPr>
            <w:tcW w:w="990"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622,9</w:t>
            </w:r>
          </w:p>
          <w:p w:rsidR="00CB13DF" w:rsidRPr="004C4EFD" w:rsidRDefault="00CB13DF" w:rsidP="004C4EFD">
            <w:pPr>
              <w:spacing w:line="240" w:lineRule="auto"/>
              <w:ind w:firstLine="0"/>
              <w:jc w:val="center"/>
              <w:rPr>
                <w:color w:val="auto"/>
                <w:sz w:val="24"/>
                <w:szCs w:val="24"/>
              </w:rPr>
            </w:pPr>
            <w:r w:rsidRPr="004C4EFD">
              <w:rPr>
                <w:color w:val="auto"/>
                <w:sz w:val="24"/>
                <w:szCs w:val="24"/>
              </w:rPr>
              <w:t>(4,3%)</w:t>
            </w:r>
          </w:p>
        </w:tc>
        <w:tc>
          <w:tcPr>
            <w:tcW w:w="992"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+11,1</w:t>
            </w:r>
          </w:p>
        </w:tc>
      </w:tr>
      <w:tr w:rsidR="00CD10C1" w:rsidRPr="004C4EFD" w:rsidTr="004C4EFD">
        <w:trPr>
          <w:jc w:val="center"/>
        </w:trPr>
        <w:tc>
          <w:tcPr>
            <w:tcW w:w="2481" w:type="dxa"/>
            <w:vAlign w:val="center"/>
          </w:tcPr>
          <w:p w:rsidR="00CB13DF" w:rsidRPr="004C4EFD" w:rsidRDefault="00CB13DF" w:rsidP="004C4EFD">
            <w:pPr>
              <w:spacing w:line="240" w:lineRule="auto"/>
              <w:ind w:firstLine="0"/>
              <w:jc w:val="left"/>
              <w:rPr>
                <w:color w:val="auto"/>
                <w:sz w:val="24"/>
                <w:szCs w:val="24"/>
              </w:rPr>
            </w:pPr>
            <w:r w:rsidRPr="004C4EFD">
              <w:rPr>
                <w:color w:val="auto"/>
                <w:sz w:val="24"/>
                <w:szCs w:val="24"/>
              </w:rPr>
              <w:t>Земли промышленности, энергетики,транспорта,связи,радиовещания и иного специального назначения</w:t>
            </w:r>
          </w:p>
        </w:tc>
        <w:tc>
          <w:tcPr>
            <w:tcW w:w="1064"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109,5</w:t>
            </w:r>
          </w:p>
          <w:p w:rsidR="00CB13DF" w:rsidRPr="004C4EFD" w:rsidRDefault="00CB13DF" w:rsidP="004C4EFD">
            <w:pPr>
              <w:spacing w:line="240" w:lineRule="auto"/>
              <w:ind w:firstLine="0"/>
              <w:jc w:val="center"/>
              <w:rPr>
                <w:color w:val="auto"/>
                <w:sz w:val="24"/>
                <w:szCs w:val="24"/>
              </w:rPr>
            </w:pPr>
            <w:r w:rsidRPr="004C4EFD">
              <w:rPr>
                <w:color w:val="auto"/>
                <w:sz w:val="24"/>
                <w:szCs w:val="24"/>
              </w:rPr>
              <w:t>(0,8%)</w:t>
            </w:r>
          </w:p>
        </w:tc>
        <w:tc>
          <w:tcPr>
            <w:tcW w:w="992"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110,0</w:t>
            </w:r>
          </w:p>
          <w:p w:rsidR="00CB13DF" w:rsidRPr="004C4EFD" w:rsidRDefault="00CB13DF" w:rsidP="004C4EFD">
            <w:pPr>
              <w:spacing w:line="240" w:lineRule="auto"/>
              <w:ind w:firstLine="0"/>
              <w:jc w:val="center"/>
              <w:rPr>
                <w:color w:val="auto"/>
                <w:sz w:val="24"/>
                <w:szCs w:val="24"/>
              </w:rPr>
            </w:pPr>
            <w:r w:rsidRPr="004C4EFD">
              <w:rPr>
                <w:color w:val="auto"/>
                <w:sz w:val="24"/>
                <w:szCs w:val="24"/>
              </w:rPr>
              <w:t>(0,8%)</w:t>
            </w:r>
          </w:p>
        </w:tc>
        <w:tc>
          <w:tcPr>
            <w:tcW w:w="992"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110,4</w:t>
            </w:r>
          </w:p>
          <w:p w:rsidR="00CB13DF" w:rsidRPr="004C4EFD" w:rsidRDefault="00CB13DF" w:rsidP="004C4EFD">
            <w:pPr>
              <w:spacing w:line="240" w:lineRule="auto"/>
              <w:ind w:firstLine="0"/>
              <w:jc w:val="center"/>
              <w:rPr>
                <w:color w:val="auto"/>
                <w:sz w:val="24"/>
                <w:szCs w:val="24"/>
              </w:rPr>
            </w:pPr>
            <w:r w:rsidRPr="004C4EFD">
              <w:rPr>
                <w:color w:val="auto"/>
                <w:sz w:val="24"/>
                <w:szCs w:val="24"/>
              </w:rPr>
              <w:t>(0,8%)</w:t>
            </w:r>
          </w:p>
        </w:tc>
        <w:tc>
          <w:tcPr>
            <w:tcW w:w="993"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110,5</w:t>
            </w:r>
          </w:p>
          <w:p w:rsidR="00CB13DF" w:rsidRPr="004C4EFD" w:rsidRDefault="00CB13DF" w:rsidP="004C4EFD">
            <w:pPr>
              <w:spacing w:line="240" w:lineRule="auto"/>
              <w:ind w:firstLine="0"/>
              <w:jc w:val="center"/>
              <w:rPr>
                <w:color w:val="auto"/>
                <w:sz w:val="24"/>
                <w:szCs w:val="24"/>
              </w:rPr>
            </w:pPr>
            <w:r w:rsidRPr="004C4EFD">
              <w:rPr>
                <w:color w:val="auto"/>
                <w:sz w:val="24"/>
                <w:szCs w:val="24"/>
              </w:rPr>
              <w:t>(0,8%)</w:t>
            </w:r>
          </w:p>
        </w:tc>
        <w:tc>
          <w:tcPr>
            <w:tcW w:w="993"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109,1</w:t>
            </w:r>
          </w:p>
          <w:p w:rsidR="00CB13DF" w:rsidRPr="004C4EFD" w:rsidRDefault="00CB13DF" w:rsidP="004C4EFD">
            <w:pPr>
              <w:spacing w:line="240" w:lineRule="auto"/>
              <w:ind w:firstLine="0"/>
              <w:jc w:val="center"/>
              <w:rPr>
                <w:color w:val="auto"/>
                <w:sz w:val="24"/>
                <w:szCs w:val="24"/>
              </w:rPr>
            </w:pPr>
            <w:r w:rsidRPr="004C4EFD">
              <w:rPr>
                <w:color w:val="auto"/>
                <w:sz w:val="24"/>
                <w:szCs w:val="24"/>
              </w:rPr>
              <w:t>(0,8%)</w:t>
            </w:r>
          </w:p>
        </w:tc>
        <w:tc>
          <w:tcPr>
            <w:tcW w:w="990"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110,1</w:t>
            </w:r>
          </w:p>
          <w:p w:rsidR="00CB13DF" w:rsidRPr="004C4EFD" w:rsidRDefault="00CB13DF" w:rsidP="004C4EFD">
            <w:pPr>
              <w:spacing w:line="240" w:lineRule="auto"/>
              <w:ind w:firstLine="0"/>
              <w:jc w:val="center"/>
              <w:rPr>
                <w:color w:val="auto"/>
                <w:sz w:val="24"/>
                <w:szCs w:val="24"/>
              </w:rPr>
            </w:pPr>
            <w:r w:rsidRPr="004C4EFD">
              <w:rPr>
                <w:color w:val="auto"/>
                <w:sz w:val="24"/>
                <w:szCs w:val="24"/>
              </w:rPr>
              <w:t>(0,8%)</w:t>
            </w:r>
          </w:p>
        </w:tc>
        <w:tc>
          <w:tcPr>
            <w:tcW w:w="992"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+0,6</w:t>
            </w:r>
          </w:p>
        </w:tc>
      </w:tr>
      <w:tr w:rsidR="00CD10C1" w:rsidRPr="004C4EFD" w:rsidTr="004C4EFD">
        <w:trPr>
          <w:jc w:val="center"/>
        </w:trPr>
        <w:tc>
          <w:tcPr>
            <w:tcW w:w="2481" w:type="dxa"/>
            <w:vAlign w:val="center"/>
          </w:tcPr>
          <w:p w:rsidR="00CB13DF" w:rsidRPr="004C4EFD" w:rsidRDefault="00CB13DF" w:rsidP="004C4EFD">
            <w:pPr>
              <w:spacing w:line="240" w:lineRule="auto"/>
              <w:ind w:firstLine="0"/>
              <w:jc w:val="left"/>
              <w:rPr>
                <w:color w:val="auto"/>
                <w:sz w:val="24"/>
                <w:szCs w:val="24"/>
              </w:rPr>
            </w:pPr>
            <w:r w:rsidRPr="004C4EFD">
              <w:rPr>
                <w:color w:val="auto"/>
                <w:sz w:val="24"/>
                <w:szCs w:val="24"/>
              </w:rPr>
              <w:t>Земли особо охраняемых территорий и объектов</w:t>
            </w:r>
          </w:p>
        </w:tc>
        <w:tc>
          <w:tcPr>
            <w:tcW w:w="1064"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384,1</w:t>
            </w:r>
          </w:p>
          <w:p w:rsidR="00CB13DF" w:rsidRPr="004C4EFD" w:rsidRDefault="00CB13DF" w:rsidP="004C4EFD">
            <w:pPr>
              <w:spacing w:line="240" w:lineRule="auto"/>
              <w:ind w:firstLine="0"/>
              <w:jc w:val="center"/>
              <w:rPr>
                <w:color w:val="auto"/>
                <w:sz w:val="24"/>
                <w:szCs w:val="24"/>
              </w:rPr>
            </w:pPr>
            <w:r w:rsidRPr="004C4EFD">
              <w:rPr>
                <w:color w:val="auto"/>
                <w:sz w:val="24"/>
                <w:szCs w:val="24"/>
              </w:rPr>
              <w:t>(2,7%)</w:t>
            </w:r>
          </w:p>
        </w:tc>
        <w:tc>
          <w:tcPr>
            <w:tcW w:w="992"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384,1</w:t>
            </w:r>
          </w:p>
          <w:p w:rsidR="00CB13DF" w:rsidRPr="004C4EFD" w:rsidRDefault="00CB13DF" w:rsidP="004C4EFD">
            <w:pPr>
              <w:spacing w:line="240" w:lineRule="auto"/>
              <w:ind w:firstLine="0"/>
              <w:jc w:val="center"/>
              <w:rPr>
                <w:color w:val="auto"/>
                <w:sz w:val="24"/>
                <w:szCs w:val="24"/>
              </w:rPr>
            </w:pPr>
            <w:r w:rsidRPr="004C4EFD">
              <w:rPr>
                <w:color w:val="auto"/>
                <w:sz w:val="24"/>
                <w:szCs w:val="24"/>
              </w:rPr>
              <w:t>(2,7%)</w:t>
            </w:r>
          </w:p>
        </w:tc>
        <w:tc>
          <w:tcPr>
            <w:tcW w:w="992"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384,2</w:t>
            </w:r>
          </w:p>
          <w:p w:rsidR="00CB13DF" w:rsidRPr="004C4EFD" w:rsidRDefault="00CB13DF" w:rsidP="004C4EFD">
            <w:pPr>
              <w:spacing w:line="240" w:lineRule="auto"/>
              <w:ind w:firstLine="0"/>
              <w:jc w:val="center"/>
              <w:rPr>
                <w:color w:val="auto"/>
                <w:sz w:val="24"/>
                <w:szCs w:val="24"/>
              </w:rPr>
            </w:pPr>
            <w:r w:rsidRPr="004C4EFD">
              <w:rPr>
                <w:color w:val="auto"/>
                <w:sz w:val="24"/>
                <w:szCs w:val="24"/>
              </w:rPr>
              <w:t>(2,7%)</w:t>
            </w:r>
          </w:p>
        </w:tc>
        <w:tc>
          <w:tcPr>
            <w:tcW w:w="993"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384,3</w:t>
            </w:r>
          </w:p>
          <w:p w:rsidR="00CB13DF" w:rsidRPr="004C4EFD" w:rsidRDefault="00CB13DF" w:rsidP="004C4EFD">
            <w:pPr>
              <w:spacing w:line="240" w:lineRule="auto"/>
              <w:ind w:firstLine="0"/>
              <w:jc w:val="center"/>
              <w:rPr>
                <w:color w:val="auto"/>
                <w:sz w:val="24"/>
                <w:szCs w:val="24"/>
              </w:rPr>
            </w:pPr>
            <w:r w:rsidRPr="004C4EFD">
              <w:rPr>
                <w:color w:val="auto"/>
                <w:sz w:val="24"/>
                <w:szCs w:val="24"/>
              </w:rPr>
              <w:t>(2,7%)</w:t>
            </w:r>
          </w:p>
        </w:tc>
        <w:tc>
          <w:tcPr>
            <w:tcW w:w="993"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386,2</w:t>
            </w:r>
          </w:p>
          <w:p w:rsidR="00CB13DF" w:rsidRPr="004C4EFD" w:rsidRDefault="00CB13DF" w:rsidP="004C4EFD">
            <w:pPr>
              <w:spacing w:line="240" w:lineRule="auto"/>
              <w:ind w:firstLine="0"/>
              <w:jc w:val="center"/>
              <w:rPr>
                <w:color w:val="auto"/>
                <w:sz w:val="24"/>
                <w:szCs w:val="24"/>
              </w:rPr>
            </w:pPr>
            <w:r w:rsidRPr="004C4EFD">
              <w:rPr>
                <w:color w:val="auto"/>
                <w:sz w:val="24"/>
                <w:szCs w:val="24"/>
              </w:rPr>
              <w:t>(2,7%)</w:t>
            </w:r>
          </w:p>
        </w:tc>
        <w:tc>
          <w:tcPr>
            <w:tcW w:w="990"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386,2</w:t>
            </w:r>
          </w:p>
          <w:p w:rsidR="00CB13DF" w:rsidRPr="004C4EFD" w:rsidRDefault="00CB13DF" w:rsidP="004C4EFD">
            <w:pPr>
              <w:spacing w:line="240" w:lineRule="auto"/>
              <w:ind w:firstLine="0"/>
              <w:jc w:val="center"/>
              <w:rPr>
                <w:color w:val="auto"/>
                <w:sz w:val="24"/>
                <w:szCs w:val="24"/>
              </w:rPr>
            </w:pPr>
            <w:r w:rsidRPr="004C4EFD">
              <w:rPr>
                <w:color w:val="auto"/>
                <w:sz w:val="24"/>
                <w:szCs w:val="24"/>
              </w:rPr>
              <w:t>(2,7%)</w:t>
            </w:r>
          </w:p>
        </w:tc>
        <w:tc>
          <w:tcPr>
            <w:tcW w:w="992"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+2,1</w:t>
            </w:r>
          </w:p>
        </w:tc>
      </w:tr>
      <w:tr w:rsidR="00CD10C1" w:rsidRPr="004C4EFD" w:rsidTr="004C4EFD">
        <w:trPr>
          <w:trHeight w:val="801"/>
          <w:jc w:val="center"/>
        </w:trPr>
        <w:tc>
          <w:tcPr>
            <w:tcW w:w="2481" w:type="dxa"/>
            <w:vAlign w:val="center"/>
          </w:tcPr>
          <w:p w:rsidR="00CB13DF" w:rsidRPr="004C4EFD" w:rsidRDefault="00CB13DF" w:rsidP="004C4EFD">
            <w:pPr>
              <w:spacing w:line="240" w:lineRule="auto"/>
              <w:ind w:firstLine="0"/>
              <w:jc w:val="left"/>
              <w:rPr>
                <w:color w:val="auto"/>
                <w:sz w:val="24"/>
                <w:szCs w:val="24"/>
              </w:rPr>
            </w:pPr>
            <w:r w:rsidRPr="004C4EFD">
              <w:rPr>
                <w:color w:val="auto"/>
                <w:sz w:val="24"/>
                <w:szCs w:val="24"/>
              </w:rPr>
              <w:t>Земли лесного фонда</w:t>
            </w:r>
          </w:p>
        </w:tc>
        <w:tc>
          <w:tcPr>
            <w:tcW w:w="1064"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5352,2</w:t>
            </w:r>
          </w:p>
          <w:p w:rsidR="00CB13DF" w:rsidRPr="004C4EFD" w:rsidRDefault="00CB13DF" w:rsidP="004C4EFD">
            <w:pPr>
              <w:spacing w:line="240" w:lineRule="auto"/>
              <w:ind w:firstLine="0"/>
              <w:jc w:val="center"/>
              <w:rPr>
                <w:color w:val="auto"/>
                <w:sz w:val="24"/>
                <w:szCs w:val="24"/>
              </w:rPr>
            </w:pPr>
            <w:r w:rsidRPr="004C4EFD">
              <w:rPr>
                <w:color w:val="auto"/>
                <w:sz w:val="24"/>
                <w:szCs w:val="24"/>
              </w:rPr>
              <w:t>(37,5%)</w:t>
            </w:r>
          </w:p>
        </w:tc>
        <w:tc>
          <w:tcPr>
            <w:tcW w:w="992"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5352,2</w:t>
            </w:r>
          </w:p>
          <w:p w:rsidR="00CB13DF" w:rsidRPr="004C4EFD" w:rsidRDefault="00CB13DF" w:rsidP="004C4EFD">
            <w:pPr>
              <w:spacing w:line="240" w:lineRule="auto"/>
              <w:ind w:firstLine="0"/>
              <w:jc w:val="center"/>
              <w:rPr>
                <w:color w:val="auto"/>
                <w:sz w:val="24"/>
                <w:szCs w:val="24"/>
              </w:rPr>
            </w:pPr>
            <w:r w:rsidRPr="004C4EFD">
              <w:rPr>
                <w:color w:val="auto"/>
                <w:sz w:val="24"/>
                <w:szCs w:val="24"/>
              </w:rPr>
              <w:t>(37,5%)</w:t>
            </w:r>
          </w:p>
        </w:tc>
        <w:tc>
          <w:tcPr>
            <w:tcW w:w="992"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5352,2</w:t>
            </w:r>
          </w:p>
          <w:p w:rsidR="00CB13DF" w:rsidRPr="004C4EFD" w:rsidRDefault="00CB13DF" w:rsidP="004C4EFD">
            <w:pPr>
              <w:spacing w:line="240" w:lineRule="auto"/>
              <w:ind w:firstLine="0"/>
              <w:jc w:val="center"/>
              <w:rPr>
                <w:color w:val="auto"/>
                <w:sz w:val="24"/>
                <w:szCs w:val="24"/>
              </w:rPr>
            </w:pPr>
            <w:r w:rsidRPr="004C4EFD">
              <w:rPr>
                <w:color w:val="auto"/>
                <w:sz w:val="24"/>
                <w:szCs w:val="24"/>
              </w:rPr>
              <w:t>(37,5%)</w:t>
            </w:r>
          </w:p>
        </w:tc>
        <w:tc>
          <w:tcPr>
            <w:tcW w:w="993"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5352,1</w:t>
            </w:r>
          </w:p>
          <w:p w:rsidR="00CB13DF" w:rsidRPr="004C4EFD" w:rsidRDefault="00CB13DF" w:rsidP="004C4EFD">
            <w:pPr>
              <w:spacing w:line="240" w:lineRule="auto"/>
              <w:ind w:firstLine="0"/>
              <w:jc w:val="center"/>
              <w:rPr>
                <w:color w:val="auto"/>
                <w:sz w:val="24"/>
                <w:szCs w:val="24"/>
              </w:rPr>
            </w:pPr>
            <w:r w:rsidRPr="004C4EFD">
              <w:rPr>
                <w:color w:val="auto"/>
                <w:sz w:val="24"/>
                <w:szCs w:val="24"/>
              </w:rPr>
              <w:t>(37,5%)</w:t>
            </w:r>
          </w:p>
        </w:tc>
        <w:tc>
          <w:tcPr>
            <w:tcW w:w="993"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5384,2</w:t>
            </w:r>
          </w:p>
          <w:p w:rsidR="00CB13DF" w:rsidRPr="004C4EFD" w:rsidRDefault="00CB13DF" w:rsidP="004C4EFD">
            <w:pPr>
              <w:spacing w:line="240" w:lineRule="auto"/>
              <w:ind w:firstLine="0"/>
              <w:jc w:val="center"/>
              <w:rPr>
                <w:color w:val="auto"/>
                <w:sz w:val="24"/>
                <w:szCs w:val="24"/>
              </w:rPr>
            </w:pPr>
            <w:r w:rsidRPr="004C4EFD">
              <w:rPr>
                <w:color w:val="auto"/>
                <w:sz w:val="24"/>
                <w:szCs w:val="24"/>
              </w:rPr>
              <w:t>(37,7%)</w:t>
            </w:r>
          </w:p>
        </w:tc>
        <w:tc>
          <w:tcPr>
            <w:tcW w:w="990"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5384,2</w:t>
            </w:r>
          </w:p>
          <w:p w:rsidR="00CB13DF" w:rsidRPr="004C4EFD" w:rsidRDefault="00CB13DF" w:rsidP="004C4EFD">
            <w:pPr>
              <w:spacing w:line="240" w:lineRule="auto"/>
              <w:ind w:firstLine="0"/>
              <w:jc w:val="center"/>
              <w:rPr>
                <w:color w:val="auto"/>
                <w:sz w:val="24"/>
                <w:szCs w:val="24"/>
              </w:rPr>
            </w:pPr>
            <w:r w:rsidRPr="004C4EFD">
              <w:rPr>
                <w:color w:val="auto"/>
                <w:sz w:val="24"/>
                <w:szCs w:val="24"/>
              </w:rPr>
              <w:t>(37,7%)</w:t>
            </w:r>
          </w:p>
        </w:tc>
        <w:tc>
          <w:tcPr>
            <w:tcW w:w="992"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+32</w:t>
            </w:r>
          </w:p>
        </w:tc>
      </w:tr>
      <w:tr w:rsidR="00CD10C1" w:rsidRPr="004C4EFD" w:rsidTr="004C4EFD">
        <w:trPr>
          <w:trHeight w:val="698"/>
          <w:jc w:val="center"/>
        </w:trPr>
        <w:tc>
          <w:tcPr>
            <w:tcW w:w="2481" w:type="dxa"/>
            <w:vAlign w:val="center"/>
          </w:tcPr>
          <w:p w:rsidR="00CB13DF" w:rsidRPr="004C4EFD" w:rsidRDefault="00CB13DF" w:rsidP="004C4EFD">
            <w:pPr>
              <w:spacing w:line="240" w:lineRule="auto"/>
              <w:ind w:firstLine="0"/>
              <w:jc w:val="left"/>
              <w:rPr>
                <w:color w:val="auto"/>
                <w:sz w:val="24"/>
                <w:szCs w:val="24"/>
              </w:rPr>
            </w:pPr>
            <w:r w:rsidRPr="004C4EFD">
              <w:rPr>
                <w:color w:val="auto"/>
                <w:sz w:val="24"/>
                <w:szCs w:val="24"/>
              </w:rPr>
              <w:lastRenderedPageBreak/>
              <w:t>Земли водного фонда</w:t>
            </w:r>
          </w:p>
        </w:tc>
        <w:tc>
          <w:tcPr>
            <w:tcW w:w="1064"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77,9</w:t>
            </w:r>
          </w:p>
          <w:p w:rsidR="00CB13DF" w:rsidRPr="004C4EFD" w:rsidRDefault="00CB13DF" w:rsidP="004C4EFD">
            <w:pPr>
              <w:spacing w:line="240" w:lineRule="auto"/>
              <w:ind w:firstLine="0"/>
              <w:jc w:val="center"/>
              <w:rPr>
                <w:color w:val="auto"/>
                <w:sz w:val="24"/>
                <w:szCs w:val="24"/>
              </w:rPr>
            </w:pPr>
            <w:r w:rsidRPr="004C4EFD">
              <w:rPr>
                <w:color w:val="auto"/>
                <w:sz w:val="24"/>
                <w:szCs w:val="24"/>
              </w:rPr>
              <w:t>(0,5%)</w:t>
            </w:r>
          </w:p>
        </w:tc>
        <w:tc>
          <w:tcPr>
            <w:tcW w:w="992"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77,9</w:t>
            </w:r>
          </w:p>
          <w:p w:rsidR="00CB13DF" w:rsidRPr="004C4EFD" w:rsidRDefault="00CB13DF" w:rsidP="004C4EFD">
            <w:pPr>
              <w:spacing w:line="240" w:lineRule="auto"/>
              <w:ind w:firstLine="0"/>
              <w:jc w:val="center"/>
              <w:rPr>
                <w:color w:val="auto"/>
                <w:sz w:val="24"/>
                <w:szCs w:val="24"/>
              </w:rPr>
            </w:pPr>
            <w:r w:rsidRPr="004C4EFD">
              <w:rPr>
                <w:color w:val="auto"/>
                <w:sz w:val="24"/>
                <w:szCs w:val="24"/>
              </w:rPr>
              <w:t>(0,5%)</w:t>
            </w:r>
          </w:p>
        </w:tc>
        <w:tc>
          <w:tcPr>
            <w:tcW w:w="992"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77,9</w:t>
            </w:r>
          </w:p>
          <w:p w:rsidR="00CB13DF" w:rsidRPr="004C4EFD" w:rsidRDefault="00CB13DF" w:rsidP="004C4EFD">
            <w:pPr>
              <w:spacing w:line="240" w:lineRule="auto"/>
              <w:ind w:firstLine="0"/>
              <w:jc w:val="center"/>
              <w:rPr>
                <w:color w:val="auto"/>
                <w:sz w:val="24"/>
                <w:szCs w:val="24"/>
              </w:rPr>
            </w:pPr>
            <w:r w:rsidRPr="004C4EFD">
              <w:rPr>
                <w:color w:val="auto"/>
                <w:sz w:val="24"/>
                <w:szCs w:val="24"/>
              </w:rPr>
              <w:t>(0,5%)</w:t>
            </w:r>
          </w:p>
        </w:tc>
        <w:tc>
          <w:tcPr>
            <w:tcW w:w="993"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77,9</w:t>
            </w:r>
          </w:p>
          <w:p w:rsidR="00CB13DF" w:rsidRPr="004C4EFD" w:rsidRDefault="00CB13DF" w:rsidP="004C4EFD">
            <w:pPr>
              <w:spacing w:line="240" w:lineRule="auto"/>
              <w:ind w:firstLine="0"/>
              <w:jc w:val="center"/>
              <w:rPr>
                <w:color w:val="auto"/>
                <w:sz w:val="24"/>
                <w:szCs w:val="24"/>
              </w:rPr>
            </w:pPr>
            <w:r w:rsidRPr="004C4EFD">
              <w:rPr>
                <w:color w:val="auto"/>
                <w:sz w:val="24"/>
                <w:szCs w:val="24"/>
              </w:rPr>
              <w:t>(0,5%)</w:t>
            </w:r>
          </w:p>
        </w:tc>
        <w:tc>
          <w:tcPr>
            <w:tcW w:w="993"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77,9</w:t>
            </w:r>
          </w:p>
          <w:p w:rsidR="00CB13DF" w:rsidRPr="004C4EFD" w:rsidRDefault="00CB13DF" w:rsidP="004C4EFD">
            <w:pPr>
              <w:spacing w:line="240" w:lineRule="auto"/>
              <w:ind w:firstLine="0"/>
              <w:jc w:val="center"/>
              <w:rPr>
                <w:color w:val="auto"/>
                <w:sz w:val="24"/>
                <w:szCs w:val="24"/>
              </w:rPr>
            </w:pPr>
            <w:r w:rsidRPr="004C4EFD">
              <w:rPr>
                <w:color w:val="auto"/>
                <w:sz w:val="24"/>
                <w:szCs w:val="24"/>
              </w:rPr>
              <w:t>(0,5%)</w:t>
            </w:r>
          </w:p>
        </w:tc>
        <w:tc>
          <w:tcPr>
            <w:tcW w:w="990"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77,9</w:t>
            </w:r>
          </w:p>
          <w:p w:rsidR="00CB13DF" w:rsidRPr="004C4EFD" w:rsidRDefault="00CB13DF" w:rsidP="004C4EFD">
            <w:pPr>
              <w:spacing w:line="240" w:lineRule="auto"/>
              <w:ind w:firstLine="0"/>
              <w:jc w:val="center"/>
              <w:rPr>
                <w:color w:val="auto"/>
                <w:sz w:val="24"/>
                <w:szCs w:val="24"/>
              </w:rPr>
            </w:pPr>
            <w:r w:rsidRPr="004C4EFD">
              <w:rPr>
                <w:color w:val="auto"/>
                <w:sz w:val="24"/>
                <w:szCs w:val="24"/>
              </w:rPr>
              <w:t>(0,5%)</w:t>
            </w:r>
          </w:p>
        </w:tc>
        <w:tc>
          <w:tcPr>
            <w:tcW w:w="992"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w:t>
            </w:r>
          </w:p>
        </w:tc>
      </w:tr>
      <w:tr w:rsidR="00CD10C1" w:rsidRPr="004C4EFD" w:rsidTr="004C4EFD">
        <w:trPr>
          <w:trHeight w:val="569"/>
          <w:jc w:val="center"/>
        </w:trPr>
        <w:tc>
          <w:tcPr>
            <w:tcW w:w="2481" w:type="dxa"/>
            <w:vAlign w:val="center"/>
          </w:tcPr>
          <w:p w:rsidR="00CB13DF" w:rsidRPr="004C4EFD" w:rsidRDefault="00CB13DF" w:rsidP="004C4EFD">
            <w:pPr>
              <w:spacing w:line="240" w:lineRule="auto"/>
              <w:ind w:firstLine="0"/>
              <w:jc w:val="left"/>
              <w:rPr>
                <w:color w:val="auto"/>
                <w:sz w:val="24"/>
                <w:szCs w:val="24"/>
              </w:rPr>
            </w:pPr>
            <w:r w:rsidRPr="004C4EFD">
              <w:rPr>
                <w:color w:val="auto"/>
                <w:sz w:val="24"/>
                <w:szCs w:val="24"/>
              </w:rPr>
              <w:t>Земли запаса</w:t>
            </w:r>
          </w:p>
        </w:tc>
        <w:tc>
          <w:tcPr>
            <w:tcW w:w="1064"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21,6</w:t>
            </w:r>
          </w:p>
          <w:p w:rsidR="00CB13DF" w:rsidRPr="004C4EFD" w:rsidRDefault="00CB13DF" w:rsidP="004C4EFD">
            <w:pPr>
              <w:spacing w:line="240" w:lineRule="auto"/>
              <w:ind w:firstLine="0"/>
              <w:jc w:val="center"/>
              <w:rPr>
                <w:color w:val="auto"/>
                <w:sz w:val="24"/>
                <w:szCs w:val="24"/>
              </w:rPr>
            </w:pPr>
            <w:r w:rsidRPr="004C4EFD">
              <w:rPr>
                <w:color w:val="auto"/>
                <w:sz w:val="24"/>
                <w:szCs w:val="24"/>
              </w:rPr>
              <w:t>(0,1%)</w:t>
            </w:r>
          </w:p>
        </w:tc>
        <w:tc>
          <w:tcPr>
            <w:tcW w:w="992"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21,6</w:t>
            </w:r>
          </w:p>
          <w:p w:rsidR="00CB13DF" w:rsidRPr="004C4EFD" w:rsidRDefault="00CB13DF" w:rsidP="004C4EFD">
            <w:pPr>
              <w:spacing w:line="240" w:lineRule="auto"/>
              <w:ind w:firstLine="0"/>
              <w:jc w:val="center"/>
              <w:rPr>
                <w:color w:val="auto"/>
                <w:sz w:val="24"/>
                <w:szCs w:val="24"/>
              </w:rPr>
            </w:pPr>
            <w:r w:rsidRPr="004C4EFD">
              <w:rPr>
                <w:color w:val="auto"/>
                <w:sz w:val="24"/>
                <w:szCs w:val="24"/>
              </w:rPr>
              <w:t>(0,1%)</w:t>
            </w:r>
          </w:p>
        </w:tc>
        <w:tc>
          <w:tcPr>
            <w:tcW w:w="992"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21,5</w:t>
            </w:r>
          </w:p>
          <w:p w:rsidR="00CB13DF" w:rsidRPr="004C4EFD" w:rsidRDefault="00CB13DF" w:rsidP="004C4EFD">
            <w:pPr>
              <w:spacing w:line="240" w:lineRule="auto"/>
              <w:ind w:firstLine="0"/>
              <w:jc w:val="center"/>
              <w:rPr>
                <w:color w:val="auto"/>
                <w:sz w:val="24"/>
                <w:szCs w:val="24"/>
              </w:rPr>
            </w:pPr>
            <w:r w:rsidRPr="004C4EFD">
              <w:rPr>
                <w:color w:val="auto"/>
                <w:sz w:val="24"/>
                <w:szCs w:val="24"/>
              </w:rPr>
              <w:t>(0,1%)</w:t>
            </w:r>
          </w:p>
        </w:tc>
        <w:tc>
          <w:tcPr>
            <w:tcW w:w="993"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21,5</w:t>
            </w:r>
          </w:p>
          <w:p w:rsidR="00CB13DF" w:rsidRPr="004C4EFD" w:rsidRDefault="00CB13DF" w:rsidP="004C4EFD">
            <w:pPr>
              <w:spacing w:line="240" w:lineRule="auto"/>
              <w:ind w:firstLine="0"/>
              <w:jc w:val="center"/>
              <w:rPr>
                <w:color w:val="auto"/>
                <w:sz w:val="24"/>
                <w:szCs w:val="24"/>
              </w:rPr>
            </w:pPr>
            <w:r w:rsidRPr="004C4EFD">
              <w:rPr>
                <w:color w:val="auto"/>
                <w:sz w:val="24"/>
                <w:szCs w:val="24"/>
              </w:rPr>
              <w:t>(0,1%)</w:t>
            </w:r>
          </w:p>
        </w:tc>
        <w:tc>
          <w:tcPr>
            <w:tcW w:w="993"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21,5</w:t>
            </w:r>
          </w:p>
          <w:p w:rsidR="00CB13DF" w:rsidRPr="004C4EFD" w:rsidRDefault="00CB13DF" w:rsidP="004C4EFD">
            <w:pPr>
              <w:spacing w:line="240" w:lineRule="auto"/>
              <w:ind w:firstLine="0"/>
              <w:jc w:val="center"/>
              <w:rPr>
                <w:color w:val="auto"/>
                <w:sz w:val="24"/>
                <w:szCs w:val="24"/>
              </w:rPr>
            </w:pPr>
            <w:r w:rsidRPr="004C4EFD">
              <w:rPr>
                <w:color w:val="auto"/>
                <w:sz w:val="24"/>
                <w:szCs w:val="24"/>
              </w:rPr>
              <w:t>(0,2%)</w:t>
            </w:r>
          </w:p>
        </w:tc>
        <w:tc>
          <w:tcPr>
            <w:tcW w:w="990"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21,5</w:t>
            </w:r>
          </w:p>
          <w:p w:rsidR="00CB13DF" w:rsidRPr="004C4EFD" w:rsidRDefault="00CB13DF" w:rsidP="004C4EFD">
            <w:pPr>
              <w:spacing w:line="240" w:lineRule="auto"/>
              <w:ind w:firstLine="0"/>
              <w:jc w:val="center"/>
              <w:rPr>
                <w:color w:val="auto"/>
                <w:sz w:val="24"/>
                <w:szCs w:val="24"/>
              </w:rPr>
            </w:pPr>
            <w:r w:rsidRPr="004C4EFD">
              <w:rPr>
                <w:color w:val="auto"/>
                <w:sz w:val="24"/>
                <w:szCs w:val="24"/>
              </w:rPr>
              <w:t>(0,2%)</w:t>
            </w:r>
          </w:p>
        </w:tc>
        <w:tc>
          <w:tcPr>
            <w:tcW w:w="992"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-0,1</w:t>
            </w:r>
          </w:p>
        </w:tc>
      </w:tr>
      <w:tr w:rsidR="00CB13DF" w:rsidRPr="004C4EFD" w:rsidTr="004C4EFD">
        <w:trPr>
          <w:trHeight w:val="407"/>
          <w:jc w:val="center"/>
        </w:trPr>
        <w:tc>
          <w:tcPr>
            <w:tcW w:w="2481" w:type="dxa"/>
            <w:vAlign w:val="center"/>
          </w:tcPr>
          <w:p w:rsidR="00CB13DF" w:rsidRPr="004C4EFD" w:rsidRDefault="00CB13DF" w:rsidP="004C4EFD">
            <w:pPr>
              <w:spacing w:line="240" w:lineRule="auto"/>
              <w:ind w:firstLine="0"/>
              <w:jc w:val="left"/>
              <w:rPr>
                <w:color w:val="auto"/>
                <w:sz w:val="24"/>
                <w:szCs w:val="24"/>
              </w:rPr>
            </w:pPr>
            <w:r w:rsidRPr="004C4EFD">
              <w:rPr>
                <w:color w:val="auto"/>
                <w:sz w:val="24"/>
                <w:szCs w:val="24"/>
              </w:rPr>
              <w:t>Итого земель</w:t>
            </w:r>
          </w:p>
        </w:tc>
        <w:tc>
          <w:tcPr>
            <w:tcW w:w="1064" w:type="dxa"/>
            <w:vAlign w:val="center"/>
          </w:tcPr>
          <w:p w:rsidR="00CB13DF" w:rsidRPr="004C4EFD" w:rsidRDefault="00CB13DF" w:rsidP="004C4EFD">
            <w:pPr>
              <w:spacing w:line="240" w:lineRule="auto"/>
              <w:ind w:firstLine="0"/>
              <w:jc w:val="center"/>
              <w:rPr>
                <w:color w:val="auto"/>
                <w:sz w:val="24"/>
                <w:szCs w:val="24"/>
              </w:rPr>
            </w:pPr>
          </w:p>
        </w:tc>
        <w:tc>
          <w:tcPr>
            <w:tcW w:w="4960" w:type="dxa"/>
            <w:gridSpan w:val="5"/>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14294,7 (100%)</w:t>
            </w:r>
          </w:p>
        </w:tc>
        <w:tc>
          <w:tcPr>
            <w:tcW w:w="992" w:type="dxa"/>
            <w:vAlign w:val="center"/>
          </w:tcPr>
          <w:p w:rsidR="00CB13DF" w:rsidRPr="004C4EFD" w:rsidRDefault="00CB13DF" w:rsidP="004C4EFD">
            <w:pPr>
              <w:spacing w:line="240" w:lineRule="auto"/>
              <w:ind w:firstLine="0"/>
              <w:jc w:val="center"/>
              <w:rPr>
                <w:color w:val="auto"/>
                <w:sz w:val="24"/>
                <w:szCs w:val="24"/>
              </w:rPr>
            </w:pPr>
            <w:r w:rsidRPr="004C4EFD">
              <w:rPr>
                <w:color w:val="auto"/>
                <w:sz w:val="24"/>
                <w:szCs w:val="24"/>
              </w:rPr>
              <w:t>-</w:t>
            </w:r>
          </w:p>
        </w:tc>
      </w:tr>
    </w:tbl>
    <w:p w:rsidR="004C4EFD" w:rsidRDefault="004C4EFD" w:rsidP="00CD10C1">
      <w:pPr>
        <w:tabs>
          <w:tab w:val="left" w:pos="2410"/>
        </w:tabs>
        <w:rPr>
          <w:color w:val="auto"/>
          <w:szCs w:val="28"/>
        </w:rPr>
      </w:pPr>
    </w:p>
    <w:p w:rsidR="00CB13DF" w:rsidRPr="00CD10C1" w:rsidRDefault="00CB13DF" w:rsidP="00CD10C1">
      <w:pPr>
        <w:tabs>
          <w:tab w:val="left" w:pos="2410"/>
        </w:tabs>
        <w:rPr>
          <w:color w:val="auto"/>
          <w:szCs w:val="28"/>
        </w:rPr>
      </w:pPr>
      <w:r w:rsidRPr="00CD10C1">
        <w:rPr>
          <w:color w:val="auto"/>
          <w:szCs w:val="28"/>
        </w:rPr>
        <w:t>Распределение земельного фонда Республики Башкортостан по категориям земель за 2006</w:t>
      </w:r>
      <w:r w:rsidR="004C4EFD">
        <w:rPr>
          <w:color w:val="auto"/>
          <w:szCs w:val="28"/>
        </w:rPr>
        <w:t>—</w:t>
      </w:r>
      <w:r w:rsidRPr="00CD10C1">
        <w:rPr>
          <w:color w:val="auto"/>
          <w:szCs w:val="28"/>
        </w:rPr>
        <w:t>2011гг.</w:t>
      </w:r>
    </w:p>
    <w:p w:rsidR="00CB13DF" w:rsidRPr="00CD10C1" w:rsidRDefault="00CB13DF" w:rsidP="00CD10C1">
      <w:pPr>
        <w:tabs>
          <w:tab w:val="left" w:pos="2410"/>
        </w:tabs>
        <w:rPr>
          <w:color w:val="auto"/>
          <w:szCs w:val="28"/>
        </w:rPr>
      </w:pPr>
      <w:r w:rsidRPr="00CD10C1">
        <w:rPr>
          <w:color w:val="auto"/>
          <w:szCs w:val="28"/>
        </w:rPr>
        <w:t>По данным государственного учета земель, земельный фонд в Республике Башкортостан составляет 14.294.700</w:t>
      </w:r>
      <w:r w:rsidRPr="00CD10C1">
        <w:rPr>
          <w:color w:val="auto"/>
          <w:szCs w:val="28"/>
          <w:lang w:val="en-US"/>
        </w:rPr>
        <w:t> </w:t>
      </w:r>
      <w:r w:rsidRPr="00CD10C1">
        <w:rPr>
          <w:color w:val="auto"/>
          <w:szCs w:val="28"/>
        </w:rPr>
        <w:t>га.</w:t>
      </w:r>
    </w:p>
    <w:p w:rsidR="00CB13DF" w:rsidRPr="00CD10C1" w:rsidRDefault="00CB13DF" w:rsidP="00CD10C1">
      <w:pPr>
        <w:rPr>
          <w:color w:val="auto"/>
          <w:szCs w:val="28"/>
        </w:rPr>
      </w:pPr>
      <w:r w:rsidRPr="00CD10C1">
        <w:rPr>
          <w:color w:val="auto"/>
          <w:szCs w:val="28"/>
        </w:rPr>
        <w:t>Изменения в структуре земельного фонда связаны, в основном, с</w:t>
      </w:r>
      <w:r w:rsidR="004C4EFD">
        <w:rPr>
          <w:color w:val="auto"/>
          <w:szCs w:val="28"/>
        </w:rPr>
        <w:t> </w:t>
      </w:r>
      <w:r w:rsidRPr="00CD10C1">
        <w:rPr>
          <w:color w:val="auto"/>
          <w:szCs w:val="28"/>
        </w:rPr>
        <w:t>предоставлением земель для несельскохозяйственных целей, возвратом неиспользуемых и рекультивированных земель промышленными предприя</w:t>
      </w:r>
      <w:r w:rsidR="004C4EFD">
        <w:rPr>
          <w:color w:val="auto"/>
          <w:szCs w:val="28"/>
        </w:rPr>
        <w:softHyphen/>
      </w:r>
      <w:r w:rsidRPr="00CD10C1">
        <w:rPr>
          <w:color w:val="auto"/>
          <w:szCs w:val="28"/>
        </w:rPr>
        <w:t>тиями, расширением и изменением административных границ населенных пунктов и районов в соответствии с требованиями градостроительного законодательства по постановлениям (распоряжениям) Правительства Республики Башкортостан.</w:t>
      </w:r>
    </w:p>
    <w:p w:rsidR="00CB13DF" w:rsidRPr="00CD10C1" w:rsidRDefault="00CB13DF" w:rsidP="00CD10C1">
      <w:pPr>
        <w:rPr>
          <w:color w:val="auto"/>
          <w:szCs w:val="28"/>
        </w:rPr>
      </w:pPr>
      <w:r w:rsidRPr="00CD10C1">
        <w:rPr>
          <w:color w:val="auto"/>
          <w:szCs w:val="28"/>
        </w:rPr>
        <w:t>Проанализировав распределение земельного фонда Республики Башкортостан по категориям земель за период 2006—2011</w:t>
      </w:r>
      <w:r w:rsidRPr="00CD10C1">
        <w:rPr>
          <w:color w:val="auto"/>
          <w:szCs w:val="28"/>
          <w:lang w:val="en-US"/>
        </w:rPr>
        <w:t> </w:t>
      </w:r>
      <w:r w:rsidRPr="00CD10C1">
        <w:rPr>
          <w:color w:val="auto"/>
          <w:szCs w:val="28"/>
        </w:rPr>
        <w:t>гг, можно сделать следующие выводы: более половины общего земельного фонда Республики Башкортостан составляют земли сельскохозяйственного назначения, которые систематически используются или пригодны к использованию для произ</w:t>
      </w:r>
      <w:r w:rsidR="004C4EFD">
        <w:rPr>
          <w:color w:val="auto"/>
          <w:szCs w:val="28"/>
        </w:rPr>
        <w:softHyphen/>
      </w:r>
      <w:r w:rsidRPr="00CD10C1">
        <w:rPr>
          <w:color w:val="auto"/>
          <w:szCs w:val="28"/>
        </w:rPr>
        <w:t>водства сельскохозяйственной продукции. Земли сельскохозяйственного назначения являются основным ресурсом аграрной сферы экономики и</w:t>
      </w:r>
      <w:r w:rsidR="004C4EFD">
        <w:rPr>
          <w:color w:val="auto"/>
          <w:szCs w:val="28"/>
        </w:rPr>
        <w:t> </w:t>
      </w:r>
      <w:r w:rsidRPr="00CD10C1">
        <w:rPr>
          <w:color w:val="auto"/>
          <w:szCs w:val="28"/>
        </w:rPr>
        <w:t>средством производства продуктов питания и сырья.</w:t>
      </w:r>
    </w:p>
    <w:p w:rsidR="00CB13DF" w:rsidRPr="00CD10C1" w:rsidRDefault="00CB13DF" w:rsidP="00CD10C1">
      <w:pPr>
        <w:rPr>
          <w:color w:val="auto"/>
          <w:szCs w:val="28"/>
        </w:rPr>
      </w:pPr>
      <w:r w:rsidRPr="00CD10C1">
        <w:rPr>
          <w:color w:val="auto"/>
          <w:szCs w:val="28"/>
        </w:rPr>
        <w:t>На 01.01.2012</w:t>
      </w:r>
      <w:r w:rsidRPr="00CD10C1">
        <w:rPr>
          <w:color w:val="auto"/>
          <w:szCs w:val="28"/>
          <w:lang w:val="en-US"/>
        </w:rPr>
        <w:t> </w:t>
      </w:r>
      <w:r w:rsidRPr="00CD10C1">
        <w:rPr>
          <w:color w:val="auto"/>
          <w:szCs w:val="28"/>
        </w:rPr>
        <w:t>г. площадь данной категории составила 7691,9</w:t>
      </w:r>
      <w:r w:rsidRPr="00CD10C1">
        <w:rPr>
          <w:color w:val="auto"/>
          <w:szCs w:val="28"/>
          <w:lang w:val="en-US"/>
        </w:rPr>
        <w:t> </w:t>
      </w:r>
      <w:r w:rsidRPr="00CD10C1">
        <w:rPr>
          <w:color w:val="auto"/>
          <w:szCs w:val="28"/>
        </w:rPr>
        <w:t>тыс.</w:t>
      </w:r>
      <w:r w:rsidR="004C4EFD">
        <w:rPr>
          <w:color w:val="auto"/>
          <w:szCs w:val="28"/>
        </w:rPr>
        <w:t> </w:t>
      </w:r>
      <w:r w:rsidRPr="00CD10C1">
        <w:rPr>
          <w:color w:val="auto"/>
          <w:szCs w:val="28"/>
        </w:rPr>
        <w:t>га и</w:t>
      </w:r>
      <w:r w:rsidR="004C4EFD">
        <w:rPr>
          <w:color w:val="auto"/>
          <w:szCs w:val="28"/>
        </w:rPr>
        <w:t> </w:t>
      </w:r>
      <w:r w:rsidRPr="00CD10C1">
        <w:rPr>
          <w:color w:val="auto"/>
          <w:szCs w:val="28"/>
        </w:rPr>
        <w:t>это</w:t>
      </w:r>
      <w:r w:rsidR="004C4EFD">
        <w:rPr>
          <w:color w:val="auto"/>
          <w:szCs w:val="28"/>
        </w:rPr>
        <w:t> </w:t>
      </w:r>
      <w:r w:rsidRPr="00CD10C1">
        <w:rPr>
          <w:color w:val="auto"/>
          <w:szCs w:val="28"/>
        </w:rPr>
        <w:t>53,8</w:t>
      </w:r>
      <w:r w:rsidRPr="00CD10C1">
        <w:rPr>
          <w:color w:val="auto"/>
          <w:szCs w:val="28"/>
          <w:lang w:val="en-US"/>
        </w:rPr>
        <w:t> </w:t>
      </w:r>
      <w:r w:rsidRPr="00CD10C1">
        <w:rPr>
          <w:color w:val="auto"/>
          <w:szCs w:val="28"/>
        </w:rPr>
        <w:t>% от общей площади земельного фонда Республики Башкортостан. Площадь земель сельскохозяйственного назначения в 2011</w:t>
      </w:r>
      <w:r w:rsidRPr="00CD10C1">
        <w:rPr>
          <w:color w:val="auto"/>
          <w:szCs w:val="28"/>
          <w:lang w:val="en-US"/>
        </w:rPr>
        <w:t> </w:t>
      </w:r>
      <w:r w:rsidRPr="00CD10C1">
        <w:rPr>
          <w:color w:val="auto"/>
          <w:szCs w:val="28"/>
        </w:rPr>
        <w:t>г. по сравнению с</w:t>
      </w:r>
      <w:r w:rsidR="004C4EFD">
        <w:rPr>
          <w:color w:val="auto"/>
          <w:szCs w:val="28"/>
        </w:rPr>
        <w:t> </w:t>
      </w:r>
      <w:r w:rsidRPr="00CD10C1">
        <w:rPr>
          <w:color w:val="auto"/>
          <w:szCs w:val="28"/>
        </w:rPr>
        <w:t>2006</w:t>
      </w:r>
      <w:r w:rsidRPr="00CD10C1">
        <w:rPr>
          <w:color w:val="auto"/>
          <w:szCs w:val="28"/>
          <w:lang w:val="en-US"/>
        </w:rPr>
        <w:t> </w:t>
      </w:r>
      <w:r w:rsidRPr="00CD10C1">
        <w:rPr>
          <w:color w:val="auto"/>
          <w:szCs w:val="28"/>
        </w:rPr>
        <w:t>г. сократилась на 45.700</w:t>
      </w:r>
      <w:r w:rsidRPr="00CD10C1">
        <w:rPr>
          <w:color w:val="auto"/>
          <w:szCs w:val="28"/>
          <w:lang w:val="en-US"/>
        </w:rPr>
        <w:t> </w:t>
      </w:r>
      <w:r w:rsidRPr="00CD10C1">
        <w:rPr>
          <w:color w:val="auto"/>
          <w:szCs w:val="28"/>
        </w:rPr>
        <w:t>га.</w:t>
      </w:r>
    </w:p>
    <w:p w:rsidR="00CB13DF" w:rsidRPr="00CD10C1" w:rsidRDefault="00CB13DF" w:rsidP="00CD10C1">
      <w:pPr>
        <w:rPr>
          <w:color w:val="auto"/>
          <w:szCs w:val="28"/>
        </w:rPr>
      </w:pPr>
      <w:r w:rsidRPr="00CD10C1">
        <w:rPr>
          <w:color w:val="auto"/>
          <w:szCs w:val="28"/>
        </w:rPr>
        <w:t>Распределение земель по категориям показывает также преобладание в</w:t>
      </w:r>
      <w:r w:rsidR="004C4EFD">
        <w:rPr>
          <w:color w:val="auto"/>
          <w:szCs w:val="28"/>
        </w:rPr>
        <w:t> </w:t>
      </w:r>
      <w:r w:rsidRPr="00CD10C1">
        <w:rPr>
          <w:color w:val="auto"/>
          <w:szCs w:val="28"/>
        </w:rPr>
        <w:t>структуре земельного фонда земель лесного фонда, на долю которых 37,7</w:t>
      </w:r>
      <w:r w:rsidR="004C4EFD">
        <w:rPr>
          <w:color w:val="auto"/>
          <w:szCs w:val="28"/>
        </w:rPr>
        <w:t> </w:t>
      </w:r>
      <w:r w:rsidRPr="00CD10C1">
        <w:rPr>
          <w:color w:val="auto"/>
          <w:szCs w:val="28"/>
        </w:rPr>
        <w:t xml:space="preserve">% </w:t>
      </w:r>
      <w:r w:rsidRPr="00CD10C1">
        <w:rPr>
          <w:color w:val="auto"/>
          <w:szCs w:val="28"/>
        </w:rPr>
        <w:lastRenderedPageBreak/>
        <w:t>или 5384,2</w:t>
      </w:r>
      <w:r w:rsidRPr="00CD10C1">
        <w:rPr>
          <w:color w:val="auto"/>
          <w:szCs w:val="28"/>
          <w:lang w:val="en-US"/>
        </w:rPr>
        <w:t> </w:t>
      </w:r>
      <w:r w:rsidRPr="00CD10C1">
        <w:rPr>
          <w:color w:val="auto"/>
          <w:szCs w:val="28"/>
        </w:rPr>
        <w:t>тыс.</w:t>
      </w:r>
      <w:r w:rsidRPr="00CD10C1">
        <w:rPr>
          <w:color w:val="auto"/>
          <w:szCs w:val="28"/>
          <w:lang w:val="en-US"/>
        </w:rPr>
        <w:t> </w:t>
      </w:r>
      <w:r w:rsidRPr="00CD10C1">
        <w:rPr>
          <w:color w:val="auto"/>
          <w:szCs w:val="28"/>
        </w:rPr>
        <w:t>га. За рассматриваемый период площадь данной категории увеличилась на 32</w:t>
      </w:r>
      <w:r w:rsidRPr="00CD10C1">
        <w:rPr>
          <w:color w:val="auto"/>
          <w:szCs w:val="28"/>
          <w:lang w:val="en-US"/>
        </w:rPr>
        <w:t> </w:t>
      </w:r>
      <w:r w:rsidRPr="00CD10C1">
        <w:rPr>
          <w:color w:val="auto"/>
          <w:szCs w:val="28"/>
        </w:rPr>
        <w:t>тыс.</w:t>
      </w:r>
      <w:r w:rsidRPr="00CD10C1">
        <w:rPr>
          <w:color w:val="auto"/>
          <w:szCs w:val="28"/>
          <w:lang w:val="en-US"/>
        </w:rPr>
        <w:t> </w:t>
      </w:r>
      <w:r w:rsidRPr="00CD10C1">
        <w:rPr>
          <w:color w:val="auto"/>
          <w:szCs w:val="28"/>
        </w:rPr>
        <w:t>га.</w:t>
      </w:r>
    </w:p>
    <w:p w:rsidR="00CB13DF" w:rsidRPr="00CD10C1" w:rsidRDefault="00CB13DF" w:rsidP="00CD10C1">
      <w:pPr>
        <w:rPr>
          <w:color w:val="auto"/>
          <w:szCs w:val="28"/>
        </w:rPr>
      </w:pPr>
      <w:r w:rsidRPr="00CD10C1">
        <w:rPr>
          <w:color w:val="auto"/>
          <w:szCs w:val="28"/>
        </w:rPr>
        <w:t>Земли запаса занимают 21,5</w:t>
      </w:r>
      <w:r w:rsidRPr="00CD10C1">
        <w:rPr>
          <w:color w:val="auto"/>
          <w:szCs w:val="28"/>
          <w:lang w:val="en-US"/>
        </w:rPr>
        <w:t> </w:t>
      </w:r>
      <w:r w:rsidRPr="00CD10C1">
        <w:rPr>
          <w:color w:val="auto"/>
          <w:szCs w:val="28"/>
        </w:rPr>
        <w:t>тыс.</w:t>
      </w:r>
      <w:r w:rsidRPr="00CD10C1">
        <w:rPr>
          <w:color w:val="auto"/>
          <w:szCs w:val="28"/>
          <w:lang w:val="en-US"/>
        </w:rPr>
        <w:t> </w:t>
      </w:r>
      <w:r w:rsidRPr="00CD10C1">
        <w:rPr>
          <w:color w:val="auto"/>
          <w:szCs w:val="28"/>
        </w:rPr>
        <w:t>га или 0,2</w:t>
      </w:r>
      <w:r w:rsidRPr="00CD10C1">
        <w:rPr>
          <w:color w:val="auto"/>
          <w:szCs w:val="28"/>
          <w:lang w:val="en-US"/>
        </w:rPr>
        <w:t> </w:t>
      </w:r>
      <w:r w:rsidRPr="00CD10C1">
        <w:rPr>
          <w:color w:val="auto"/>
          <w:szCs w:val="28"/>
        </w:rPr>
        <w:t>% всего земельного фонда республики, произошло сокращение площади за рассматриваемый период на</w:t>
      </w:r>
      <w:r w:rsidR="004C4EFD">
        <w:rPr>
          <w:color w:val="auto"/>
          <w:szCs w:val="28"/>
        </w:rPr>
        <w:t> </w:t>
      </w:r>
      <w:r w:rsidRPr="00CD10C1">
        <w:rPr>
          <w:color w:val="auto"/>
          <w:szCs w:val="28"/>
        </w:rPr>
        <w:t>0,1</w:t>
      </w:r>
      <w:r w:rsidRPr="00CD10C1">
        <w:rPr>
          <w:color w:val="auto"/>
          <w:szCs w:val="28"/>
          <w:lang w:val="en-US"/>
        </w:rPr>
        <w:t> </w:t>
      </w:r>
      <w:r w:rsidRPr="00CD10C1">
        <w:rPr>
          <w:color w:val="auto"/>
          <w:szCs w:val="28"/>
        </w:rPr>
        <w:t>тыс.</w:t>
      </w:r>
      <w:r w:rsidRPr="00CD10C1">
        <w:rPr>
          <w:color w:val="auto"/>
          <w:szCs w:val="28"/>
          <w:lang w:val="en-US"/>
        </w:rPr>
        <w:t> </w:t>
      </w:r>
      <w:r w:rsidRPr="00CD10C1">
        <w:rPr>
          <w:color w:val="auto"/>
          <w:szCs w:val="28"/>
        </w:rPr>
        <w:t>га.</w:t>
      </w:r>
    </w:p>
    <w:p w:rsidR="00CB13DF" w:rsidRPr="00CD10C1" w:rsidRDefault="00CB13DF" w:rsidP="00CD10C1">
      <w:pPr>
        <w:rPr>
          <w:color w:val="auto"/>
          <w:szCs w:val="28"/>
        </w:rPr>
      </w:pPr>
      <w:r w:rsidRPr="00CD10C1">
        <w:rPr>
          <w:color w:val="auto"/>
          <w:szCs w:val="28"/>
        </w:rPr>
        <w:t>Претерпели изменения площади земель предприятий промышленности, энергетики, транспорта, связи, радиовещания и иного специального назначения, а также особо охраняемых территорий и объектов, они увеличились соответственно на 0,6 и 2,1</w:t>
      </w:r>
      <w:r w:rsidRPr="00CD10C1">
        <w:rPr>
          <w:color w:val="auto"/>
          <w:szCs w:val="28"/>
          <w:lang w:val="en-US"/>
        </w:rPr>
        <w:t> </w:t>
      </w:r>
      <w:r w:rsidRPr="00CD10C1">
        <w:rPr>
          <w:color w:val="auto"/>
          <w:szCs w:val="28"/>
        </w:rPr>
        <w:t>тыс.</w:t>
      </w:r>
      <w:r w:rsidRPr="00CD10C1">
        <w:rPr>
          <w:color w:val="auto"/>
          <w:szCs w:val="28"/>
          <w:lang w:val="en-US"/>
        </w:rPr>
        <w:t> </w:t>
      </w:r>
      <w:r w:rsidRPr="00CD10C1">
        <w:rPr>
          <w:color w:val="auto"/>
          <w:szCs w:val="28"/>
        </w:rPr>
        <w:t xml:space="preserve">га. </w:t>
      </w:r>
    </w:p>
    <w:p w:rsidR="00CB13DF" w:rsidRPr="00CD10C1" w:rsidRDefault="00CB13DF" w:rsidP="00CD10C1">
      <w:pPr>
        <w:rPr>
          <w:color w:val="auto"/>
          <w:szCs w:val="28"/>
        </w:rPr>
      </w:pPr>
      <w:r w:rsidRPr="00CD10C1">
        <w:rPr>
          <w:color w:val="auto"/>
          <w:szCs w:val="28"/>
        </w:rPr>
        <w:t>За 2006—2011</w:t>
      </w:r>
      <w:r w:rsidRPr="00CD10C1">
        <w:rPr>
          <w:color w:val="auto"/>
          <w:szCs w:val="28"/>
          <w:lang w:val="en-US"/>
        </w:rPr>
        <w:t> </w:t>
      </w:r>
      <w:r w:rsidRPr="00CD10C1">
        <w:rPr>
          <w:color w:val="auto"/>
          <w:szCs w:val="28"/>
        </w:rPr>
        <w:t>гг. изменились площади категорий земель сельскохозяйст</w:t>
      </w:r>
      <w:r w:rsidR="004C4EFD">
        <w:rPr>
          <w:color w:val="auto"/>
          <w:szCs w:val="28"/>
        </w:rPr>
        <w:softHyphen/>
      </w:r>
      <w:r w:rsidRPr="00CD10C1">
        <w:rPr>
          <w:color w:val="auto"/>
          <w:szCs w:val="28"/>
        </w:rPr>
        <w:t xml:space="preserve">венного назначения, земель населенных пунктов, земель промышленности, энергетики и транспорта, связи, радиовещания и иного специального назначения, земель особо охраняемых территорий и объектов, земель лесного фонда и земель запаса. </w:t>
      </w:r>
    </w:p>
    <w:p w:rsidR="00CB13DF" w:rsidRPr="00CD10C1" w:rsidRDefault="00CB13DF" w:rsidP="00CD10C1">
      <w:pPr>
        <w:rPr>
          <w:color w:val="auto"/>
          <w:szCs w:val="28"/>
        </w:rPr>
      </w:pPr>
      <w:r w:rsidRPr="00CD10C1">
        <w:rPr>
          <w:color w:val="auto"/>
          <w:szCs w:val="28"/>
        </w:rPr>
        <w:t>Общая площадь земель водного фонда за рассматриваемый период не</w:t>
      </w:r>
      <w:r w:rsidR="004C4EFD">
        <w:rPr>
          <w:color w:val="auto"/>
          <w:szCs w:val="28"/>
        </w:rPr>
        <w:t> </w:t>
      </w:r>
      <w:r w:rsidRPr="00CD10C1">
        <w:rPr>
          <w:color w:val="auto"/>
          <w:szCs w:val="28"/>
        </w:rPr>
        <w:t>изменялась и составляет 77,9</w:t>
      </w:r>
      <w:r w:rsidRPr="00CD10C1">
        <w:rPr>
          <w:color w:val="auto"/>
          <w:szCs w:val="28"/>
          <w:lang w:val="en-US"/>
        </w:rPr>
        <w:t> </w:t>
      </w:r>
      <w:r w:rsidRPr="00CD10C1">
        <w:rPr>
          <w:color w:val="auto"/>
          <w:szCs w:val="28"/>
        </w:rPr>
        <w:t>тыс.</w:t>
      </w:r>
      <w:r w:rsidRPr="00CD10C1">
        <w:rPr>
          <w:color w:val="auto"/>
          <w:szCs w:val="28"/>
          <w:lang w:val="en-US"/>
        </w:rPr>
        <w:t> </w:t>
      </w:r>
      <w:r w:rsidRPr="00CD10C1">
        <w:rPr>
          <w:color w:val="auto"/>
          <w:szCs w:val="28"/>
        </w:rPr>
        <w:t>га или 0,5</w:t>
      </w:r>
      <w:r w:rsidRPr="00CD10C1">
        <w:rPr>
          <w:color w:val="auto"/>
          <w:szCs w:val="28"/>
          <w:lang w:val="en-US"/>
        </w:rPr>
        <w:t> </w:t>
      </w:r>
      <w:r w:rsidRPr="00CD10C1">
        <w:rPr>
          <w:color w:val="auto"/>
          <w:szCs w:val="28"/>
        </w:rPr>
        <w:t>% земельного фонда.</w:t>
      </w:r>
    </w:p>
    <w:p w:rsidR="00CB13DF" w:rsidRPr="00CD10C1" w:rsidRDefault="00CB13DF" w:rsidP="00CD10C1">
      <w:pPr>
        <w:rPr>
          <w:color w:val="auto"/>
          <w:szCs w:val="28"/>
        </w:rPr>
      </w:pPr>
      <w:r w:rsidRPr="00CD10C1">
        <w:rPr>
          <w:color w:val="auto"/>
          <w:szCs w:val="28"/>
        </w:rPr>
        <w:t>Площади земель населённых пунктов увеличились на 11</w:t>
      </w:r>
      <w:r w:rsidRPr="00CD10C1">
        <w:rPr>
          <w:color w:val="auto"/>
          <w:szCs w:val="28"/>
          <w:lang w:val="en-US"/>
        </w:rPr>
        <w:t> </w:t>
      </w:r>
      <w:r w:rsidRPr="00CD10C1">
        <w:rPr>
          <w:color w:val="auto"/>
          <w:szCs w:val="28"/>
        </w:rPr>
        <w:t>тыс.</w:t>
      </w:r>
      <w:r w:rsidRPr="00CD10C1">
        <w:rPr>
          <w:color w:val="auto"/>
          <w:szCs w:val="28"/>
          <w:lang w:val="en-US"/>
        </w:rPr>
        <w:t> </w:t>
      </w:r>
      <w:r w:rsidRPr="00CD10C1">
        <w:rPr>
          <w:color w:val="auto"/>
          <w:szCs w:val="28"/>
        </w:rPr>
        <w:t>га и</w:t>
      </w:r>
      <w:r w:rsidR="004C4EFD">
        <w:rPr>
          <w:color w:val="auto"/>
          <w:szCs w:val="28"/>
        </w:rPr>
        <w:t> </w:t>
      </w:r>
      <w:r w:rsidRPr="00CD10C1">
        <w:rPr>
          <w:color w:val="auto"/>
          <w:szCs w:val="28"/>
        </w:rPr>
        <w:t>составляют 622,9</w:t>
      </w:r>
      <w:r w:rsidRPr="00CD10C1">
        <w:rPr>
          <w:color w:val="auto"/>
          <w:szCs w:val="28"/>
          <w:lang w:val="en-US"/>
        </w:rPr>
        <w:t> </w:t>
      </w:r>
      <w:r w:rsidRPr="00CD10C1">
        <w:rPr>
          <w:color w:val="auto"/>
          <w:szCs w:val="28"/>
        </w:rPr>
        <w:t>тыс.</w:t>
      </w:r>
      <w:r w:rsidRPr="00CD10C1">
        <w:rPr>
          <w:color w:val="auto"/>
          <w:szCs w:val="28"/>
          <w:lang w:val="en-US"/>
        </w:rPr>
        <w:t> </w:t>
      </w:r>
      <w:r w:rsidRPr="00CD10C1">
        <w:rPr>
          <w:color w:val="auto"/>
          <w:szCs w:val="28"/>
        </w:rPr>
        <w:t>га. На долю земель населенных пунктов приходится 4,3</w:t>
      </w:r>
      <w:r w:rsidRPr="00CD10C1">
        <w:rPr>
          <w:color w:val="auto"/>
          <w:szCs w:val="28"/>
          <w:lang w:val="en-US"/>
        </w:rPr>
        <w:t> </w:t>
      </w:r>
      <w:r w:rsidRPr="00CD10C1">
        <w:rPr>
          <w:color w:val="auto"/>
          <w:szCs w:val="28"/>
        </w:rPr>
        <w:t>%, при этом города и поселки городского типа занимают площадь 214,9</w:t>
      </w:r>
      <w:r w:rsidRPr="00CD10C1">
        <w:rPr>
          <w:color w:val="auto"/>
          <w:szCs w:val="28"/>
          <w:lang w:val="en-US"/>
        </w:rPr>
        <w:t> </w:t>
      </w:r>
      <w:r w:rsidRPr="00CD10C1">
        <w:rPr>
          <w:color w:val="auto"/>
          <w:szCs w:val="28"/>
        </w:rPr>
        <w:t>тыс.</w:t>
      </w:r>
      <w:r w:rsidRPr="00CD10C1">
        <w:rPr>
          <w:color w:val="auto"/>
          <w:szCs w:val="28"/>
          <w:lang w:val="en-US"/>
        </w:rPr>
        <w:t> </w:t>
      </w:r>
      <w:r w:rsidRPr="00CD10C1">
        <w:rPr>
          <w:color w:val="auto"/>
          <w:szCs w:val="28"/>
        </w:rPr>
        <w:t>га или 1,5</w:t>
      </w:r>
      <w:r w:rsidRPr="00CD10C1">
        <w:rPr>
          <w:color w:val="auto"/>
          <w:szCs w:val="28"/>
          <w:lang w:val="en-US"/>
        </w:rPr>
        <w:t> </w:t>
      </w:r>
      <w:r w:rsidRPr="00CD10C1">
        <w:rPr>
          <w:color w:val="auto"/>
          <w:szCs w:val="28"/>
        </w:rPr>
        <w:t>% земельного фонда, сельские населенные пункты — 408</w:t>
      </w:r>
      <w:r w:rsidRPr="00CD10C1">
        <w:rPr>
          <w:color w:val="auto"/>
          <w:szCs w:val="28"/>
          <w:lang w:val="en-US"/>
        </w:rPr>
        <w:t> </w:t>
      </w:r>
      <w:r w:rsidRPr="00CD10C1">
        <w:rPr>
          <w:color w:val="auto"/>
          <w:szCs w:val="28"/>
        </w:rPr>
        <w:t>тыс.</w:t>
      </w:r>
      <w:r w:rsidRPr="00CD10C1">
        <w:rPr>
          <w:color w:val="auto"/>
          <w:szCs w:val="28"/>
          <w:lang w:val="en-US"/>
        </w:rPr>
        <w:t> </w:t>
      </w:r>
      <w:r w:rsidRPr="00CD10C1">
        <w:rPr>
          <w:color w:val="auto"/>
          <w:szCs w:val="28"/>
        </w:rPr>
        <w:t>га или 2,8</w:t>
      </w:r>
      <w:r w:rsidRPr="00CD10C1">
        <w:rPr>
          <w:color w:val="auto"/>
          <w:szCs w:val="28"/>
          <w:lang w:val="en-US"/>
        </w:rPr>
        <w:t> </w:t>
      </w:r>
      <w:r w:rsidRPr="00CD10C1">
        <w:rPr>
          <w:color w:val="auto"/>
          <w:szCs w:val="28"/>
        </w:rPr>
        <w:t>%.</w:t>
      </w:r>
    </w:p>
    <w:p w:rsidR="00CB13DF" w:rsidRPr="00CD10C1" w:rsidRDefault="00CB13DF" w:rsidP="00CD10C1">
      <w:pPr>
        <w:rPr>
          <w:color w:val="auto"/>
          <w:szCs w:val="28"/>
        </w:rPr>
      </w:pPr>
      <w:r w:rsidRPr="00CD10C1">
        <w:rPr>
          <w:color w:val="auto"/>
          <w:szCs w:val="28"/>
        </w:rPr>
        <w:t>На сегодняшний день наиболее актуальным становится вопрос о границах населенных пунктов.</w:t>
      </w:r>
    </w:p>
    <w:p w:rsidR="00CB13DF" w:rsidRPr="00CD10C1" w:rsidRDefault="00CB13DF" w:rsidP="00CD10C1">
      <w:pPr>
        <w:rPr>
          <w:color w:val="auto"/>
          <w:szCs w:val="28"/>
        </w:rPr>
      </w:pPr>
      <w:r w:rsidRPr="00CD10C1">
        <w:rPr>
          <w:color w:val="auto"/>
          <w:szCs w:val="28"/>
        </w:rPr>
        <w:t>Закон Республики Башкортостан от 05.01.2004 года №</w:t>
      </w:r>
      <w:r w:rsidRPr="00CD10C1">
        <w:rPr>
          <w:color w:val="auto"/>
          <w:szCs w:val="28"/>
          <w:lang w:val="en-US"/>
        </w:rPr>
        <w:t> </w:t>
      </w:r>
      <w:r w:rsidRPr="00CD10C1">
        <w:rPr>
          <w:color w:val="auto"/>
          <w:szCs w:val="28"/>
        </w:rPr>
        <w:t>59-з «О</w:t>
      </w:r>
      <w:r w:rsidR="004C4EFD">
        <w:rPr>
          <w:color w:val="auto"/>
          <w:szCs w:val="28"/>
        </w:rPr>
        <w:t> </w:t>
      </w:r>
      <w:r w:rsidRPr="00CD10C1">
        <w:rPr>
          <w:color w:val="auto"/>
          <w:szCs w:val="28"/>
        </w:rPr>
        <w:t>регулировании земельных отношений в Республике Башкортостан» (в</w:t>
      </w:r>
      <w:r w:rsidR="004C4EFD">
        <w:rPr>
          <w:color w:val="auto"/>
          <w:szCs w:val="28"/>
        </w:rPr>
        <w:t> </w:t>
      </w:r>
      <w:r w:rsidRPr="00CD10C1">
        <w:rPr>
          <w:color w:val="auto"/>
          <w:szCs w:val="28"/>
        </w:rPr>
        <w:t>ред.</w:t>
      </w:r>
      <w:r w:rsidR="004C4EFD">
        <w:rPr>
          <w:color w:val="auto"/>
          <w:szCs w:val="28"/>
        </w:rPr>
        <w:t> </w:t>
      </w:r>
      <w:r w:rsidRPr="00CD10C1">
        <w:rPr>
          <w:color w:val="auto"/>
          <w:szCs w:val="28"/>
        </w:rPr>
        <w:t>Закона РБ от 20.05.2011</w:t>
      </w:r>
      <w:r w:rsidRPr="00CD10C1">
        <w:rPr>
          <w:color w:val="auto"/>
          <w:szCs w:val="28"/>
          <w:lang w:val="en-US"/>
        </w:rPr>
        <w:t> </w:t>
      </w:r>
      <w:r w:rsidRPr="00CD10C1">
        <w:rPr>
          <w:color w:val="auto"/>
          <w:szCs w:val="28"/>
        </w:rPr>
        <w:t>г. №</w:t>
      </w:r>
      <w:r w:rsidRPr="00CD10C1">
        <w:rPr>
          <w:color w:val="auto"/>
          <w:szCs w:val="28"/>
          <w:lang w:val="en-US"/>
        </w:rPr>
        <w:t> </w:t>
      </w:r>
      <w:r w:rsidRPr="00CD10C1">
        <w:rPr>
          <w:color w:val="auto"/>
          <w:szCs w:val="28"/>
        </w:rPr>
        <w:t>397-з) предусматривает однократное и</w:t>
      </w:r>
      <w:r w:rsidR="004C4EFD">
        <w:rPr>
          <w:color w:val="auto"/>
          <w:szCs w:val="28"/>
        </w:rPr>
        <w:t> </w:t>
      </w:r>
      <w:r w:rsidRPr="00CD10C1">
        <w:rPr>
          <w:color w:val="auto"/>
          <w:szCs w:val="28"/>
        </w:rPr>
        <w:t>бесплатное предоставление земельных участков для индивидуального жилищного строительства гражданам, имеющим трех и более несовершен</w:t>
      </w:r>
      <w:r w:rsidR="004C4EFD">
        <w:rPr>
          <w:color w:val="auto"/>
          <w:szCs w:val="28"/>
        </w:rPr>
        <w:softHyphen/>
      </w:r>
      <w:r w:rsidRPr="00CD10C1">
        <w:rPr>
          <w:color w:val="auto"/>
          <w:szCs w:val="28"/>
        </w:rPr>
        <w:t>нолетних детей. Этим же правом смогут воспользоваться жители, воспитывающие ребенка-инвалида</w:t>
      </w:r>
      <w:r w:rsidRPr="00CD10C1">
        <w:rPr>
          <w:color w:val="auto"/>
          <w:szCs w:val="28"/>
          <w:lang w:val="en-US"/>
        </w:rPr>
        <w:t> </w:t>
      </w:r>
      <w:r w:rsidRPr="00CD10C1">
        <w:rPr>
          <w:color w:val="auto"/>
          <w:szCs w:val="28"/>
        </w:rPr>
        <w:t>[3].</w:t>
      </w:r>
    </w:p>
    <w:p w:rsidR="00CB13DF" w:rsidRPr="00CD10C1" w:rsidRDefault="00CB13DF" w:rsidP="00CD10C1">
      <w:pPr>
        <w:rPr>
          <w:rStyle w:val="apple-converted-space"/>
          <w:color w:val="auto"/>
          <w:szCs w:val="28"/>
        </w:rPr>
      </w:pPr>
      <w:r w:rsidRPr="00CD10C1">
        <w:rPr>
          <w:color w:val="auto"/>
          <w:szCs w:val="28"/>
        </w:rPr>
        <w:lastRenderedPageBreak/>
        <w:t>На 1 октября 2012</w:t>
      </w:r>
      <w:r w:rsidRPr="00CD10C1">
        <w:rPr>
          <w:color w:val="auto"/>
          <w:szCs w:val="28"/>
          <w:lang w:val="en-US"/>
        </w:rPr>
        <w:t> </w:t>
      </w:r>
      <w:r w:rsidRPr="00CD10C1">
        <w:rPr>
          <w:color w:val="auto"/>
          <w:szCs w:val="28"/>
        </w:rPr>
        <w:t>г. в республике более 35 тысяч семей воспитывают трех и более детей и около 13 тысяч семей имеют детей-инвалидов. Фактически треть из них — 13,5 тысячи многодетных семей и почти четыре тысячи семей с</w:t>
      </w:r>
      <w:r w:rsidR="004C4EFD">
        <w:rPr>
          <w:color w:val="auto"/>
          <w:szCs w:val="28"/>
        </w:rPr>
        <w:t> </w:t>
      </w:r>
      <w:r w:rsidRPr="00CD10C1">
        <w:rPr>
          <w:color w:val="auto"/>
          <w:szCs w:val="28"/>
        </w:rPr>
        <w:t>детьми-инвалидами готовы воспользоваться правом на получение земельных участков. Между тем, с декабря прошлого года, а именно с момента вступления поправок закона в силу в республике выделено всего 3,5</w:t>
      </w:r>
      <w:r w:rsidR="004C4EFD">
        <w:rPr>
          <w:color w:val="auto"/>
          <w:szCs w:val="28"/>
        </w:rPr>
        <w:t> </w:t>
      </w:r>
      <w:r w:rsidRPr="00CD10C1">
        <w:rPr>
          <w:color w:val="auto"/>
          <w:szCs w:val="28"/>
        </w:rPr>
        <w:t>тысячи земельных</w:t>
      </w:r>
      <w:r w:rsidR="004C4EFD">
        <w:rPr>
          <w:color w:val="auto"/>
          <w:szCs w:val="28"/>
        </w:rPr>
        <w:t> </w:t>
      </w:r>
      <w:r w:rsidRPr="00CD10C1">
        <w:rPr>
          <w:color w:val="auto"/>
          <w:szCs w:val="28"/>
        </w:rPr>
        <w:t>участков.</w:t>
      </w:r>
    </w:p>
    <w:p w:rsidR="00CB13DF" w:rsidRPr="00CD10C1" w:rsidRDefault="00CB13DF" w:rsidP="00CD10C1">
      <w:pPr>
        <w:rPr>
          <w:color w:val="auto"/>
          <w:szCs w:val="28"/>
        </w:rPr>
      </w:pPr>
      <w:r w:rsidRPr="00CD10C1">
        <w:rPr>
          <w:color w:val="auto"/>
          <w:szCs w:val="28"/>
        </w:rPr>
        <w:t>Число многодетных семей, претендующих на бесплатную землю, еженедельно увеличивается на 100—150 [1].</w:t>
      </w:r>
    </w:p>
    <w:p w:rsidR="00CB13DF" w:rsidRPr="00CD10C1" w:rsidRDefault="00CB13DF" w:rsidP="00CD10C1">
      <w:pPr>
        <w:rPr>
          <w:color w:val="auto"/>
          <w:szCs w:val="28"/>
        </w:rPr>
      </w:pPr>
      <w:r w:rsidRPr="00CD10C1">
        <w:rPr>
          <w:color w:val="auto"/>
          <w:szCs w:val="28"/>
        </w:rPr>
        <w:t>В ряде районов: Дуванском, Дюртюлинском, Ермекеевском, Калтасин</w:t>
      </w:r>
      <w:r w:rsidR="00DB096F">
        <w:rPr>
          <w:color w:val="auto"/>
          <w:szCs w:val="28"/>
        </w:rPr>
        <w:softHyphen/>
      </w:r>
      <w:r w:rsidRPr="00CD10C1">
        <w:rPr>
          <w:color w:val="auto"/>
          <w:szCs w:val="28"/>
        </w:rPr>
        <w:t>ском, Салаватском, Татышлинском, Уфимском, Хайбуллинском, а</w:t>
      </w:r>
      <w:r w:rsidR="00DB096F">
        <w:rPr>
          <w:color w:val="auto"/>
          <w:szCs w:val="28"/>
        </w:rPr>
        <w:t> </w:t>
      </w:r>
      <w:r w:rsidRPr="00CD10C1">
        <w:rPr>
          <w:color w:val="auto"/>
          <w:szCs w:val="28"/>
        </w:rPr>
        <w:t>также</w:t>
      </w:r>
      <w:r w:rsidR="00DB096F">
        <w:rPr>
          <w:color w:val="auto"/>
          <w:szCs w:val="28"/>
        </w:rPr>
        <w:t> </w:t>
      </w:r>
      <w:r w:rsidRPr="00CD10C1">
        <w:rPr>
          <w:color w:val="auto"/>
          <w:szCs w:val="28"/>
        </w:rPr>
        <w:t>в</w:t>
      </w:r>
      <w:r w:rsidR="00DB096F">
        <w:rPr>
          <w:color w:val="auto"/>
          <w:szCs w:val="28"/>
        </w:rPr>
        <w:t> </w:t>
      </w:r>
      <w:r w:rsidRPr="00CD10C1">
        <w:rPr>
          <w:color w:val="auto"/>
          <w:szCs w:val="28"/>
        </w:rPr>
        <w:t xml:space="preserve">городских округах Стерлитамак, Салават, Агидель в этом году многодетным семьям земельные участки вообще не предоставлялись. </w:t>
      </w:r>
    </w:p>
    <w:p w:rsidR="00CB13DF" w:rsidRPr="00CD10C1" w:rsidRDefault="00CB13DF" w:rsidP="00CD10C1">
      <w:pPr>
        <w:rPr>
          <w:iCs/>
          <w:color w:val="auto"/>
          <w:szCs w:val="28"/>
          <w:shd w:val="clear" w:color="auto" w:fill="FFFFFF"/>
        </w:rPr>
      </w:pPr>
      <w:r w:rsidRPr="00CD10C1">
        <w:rPr>
          <w:iCs/>
          <w:color w:val="auto"/>
          <w:szCs w:val="28"/>
          <w:shd w:val="clear" w:color="auto" w:fill="FFFFFF"/>
        </w:rPr>
        <w:t xml:space="preserve">Главной силой, тормозящей процесс реализации предоставления земель под индивидуальное жилищное строительство, является нехватка земельных участков. </w:t>
      </w:r>
    </w:p>
    <w:p w:rsidR="00CB13DF" w:rsidRPr="00CD10C1" w:rsidRDefault="00CB13DF" w:rsidP="00CD10C1">
      <w:pPr>
        <w:rPr>
          <w:color w:val="auto"/>
          <w:szCs w:val="28"/>
        </w:rPr>
      </w:pPr>
      <w:r w:rsidRPr="00CD10C1">
        <w:rPr>
          <w:color w:val="auto"/>
          <w:szCs w:val="28"/>
        </w:rPr>
        <w:t>Помощь требуется Салавату, Стерлитамаку, Уфе.</w:t>
      </w:r>
    </w:p>
    <w:p w:rsidR="00CB13DF" w:rsidRPr="00CD10C1" w:rsidRDefault="00CB13DF" w:rsidP="00CD10C1">
      <w:pPr>
        <w:rPr>
          <w:color w:val="auto"/>
          <w:szCs w:val="28"/>
        </w:rPr>
      </w:pPr>
      <w:r w:rsidRPr="00CD10C1">
        <w:rPr>
          <w:color w:val="auto"/>
          <w:szCs w:val="28"/>
        </w:rPr>
        <w:t xml:space="preserve">Аналогичная ситуация наблюдается в других регионах Российской Федерации. </w:t>
      </w:r>
    </w:p>
    <w:p w:rsidR="00CB13DF" w:rsidRPr="00CD10C1" w:rsidRDefault="00CB13DF" w:rsidP="00CD10C1">
      <w:pPr>
        <w:rPr>
          <w:color w:val="auto"/>
          <w:szCs w:val="28"/>
        </w:rPr>
      </w:pPr>
      <w:r w:rsidRPr="00CD10C1">
        <w:rPr>
          <w:color w:val="auto"/>
          <w:szCs w:val="28"/>
        </w:rPr>
        <w:t>Решить вопрос планируется путем предоставления льготным категориям граждан земельных участков за счет граничащих районов без передачи их</w:t>
      </w:r>
      <w:r w:rsidR="00DB096F">
        <w:rPr>
          <w:color w:val="auto"/>
          <w:szCs w:val="28"/>
        </w:rPr>
        <w:t> </w:t>
      </w:r>
      <w:r w:rsidRPr="00CD10C1">
        <w:rPr>
          <w:color w:val="auto"/>
          <w:szCs w:val="28"/>
        </w:rPr>
        <w:t>в</w:t>
      </w:r>
      <w:r w:rsidR="00DB096F">
        <w:rPr>
          <w:color w:val="auto"/>
          <w:szCs w:val="28"/>
        </w:rPr>
        <w:t> </w:t>
      </w:r>
      <w:r w:rsidRPr="00CD10C1">
        <w:rPr>
          <w:color w:val="auto"/>
          <w:szCs w:val="28"/>
        </w:rPr>
        <w:t xml:space="preserve">город. </w:t>
      </w:r>
    </w:p>
    <w:p w:rsidR="00CB13DF" w:rsidRPr="00CD10C1" w:rsidRDefault="00CB13DF" w:rsidP="00CD10C1">
      <w:pPr>
        <w:rPr>
          <w:color w:val="auto"/>
          <w:szCs w:val="28"/>
        </w:rPr>
      </w:pPr>
      <w:r w:rsidRPr="00CD10C1">
        <w:rPr>
          <w:color w:val="auto"/>
          <w:szCs w:val="28"/>
        </w:rPr>
        <w:t xml:space="preserve">На сегодняшний день жителям Стерлитамака в общей сложности для этого необходимо более 510 гектаров земли, которых в городе нет. </w:t>
      </w:r>
    </w:p>
    <w:p w:rsidR="00CB13DF" w:rsidRPr="00CD10C1" w:rsidRDefault="00CB13DF" w:rsidP="00CD10C1">
      <w:pPr>
        <w:rPr>
          <w:color w:val="auto"/>
          <w:szCs w:val="28"/>
        </w:rPr>
      </w:pPr>
      <w:r w:rsidRPr="00CD10C1">
        <w:rPr>
          <w:color w:val="auto"/>
          <w:szCs w:val="28"/>
        </w:rPr>
        <w:t>Стерлитамакский район выделит 400 гектаров. Это территории рядом с</w:t>
      </w:r>
      <w:r w:rsidR="00DB096F">
        <w:rPr>
          <w:color w:val="auto"/>
          <w:szCs w:val="28"/>
        </w:rPr>
        <w:t> </w:t>
      </w:r>
      <w:r w:rsidRPr="00CD10C1">
        <w:rPr>
          <w:color w:val="auto"/>
          <w:szCs w:val="28"/>
        </w:rPr>
        <w:t>деревней Казадаевка (111</w:t>
      </w:r>
      <w:r w:rsidRPr="00CD10C1">
        <w:rPr>
          <w:color w:val="auto"/>
          <w:szCs w:val="28"/>
          <w:lang w:val="en-US"/>
        </w:rPr>
        <w:t> </w:t>
      </w:r>
      <w:r w:rsidRPr="00CD10C1">
        <w:rPr>
          <w:color w:val="auto"/>
          <w:szCs w:val="28"/>
        </w:rPr>
        <w:t>га), южнее села Старобарятино (129</w:t>
      </w:r>
      <w:r w:rsidRPr="00CD10C1">
        <w:rPr>
          <w:color w:val="auto"/>
          <w:szCs w:val="28"/>
          <w:lang w:val="en-US"/>
        </w:rPr>
        <w:t> </w:t>
      </w:r>
      <w:r w:rsidRPr="00CD10C1">
        <w:rPr>
          <w:color w:val="auto"/>
          <w:szCs w:val="28"/>
        </w:rPr>
        <w:t>га), западнее села Мариинский сельского поселения Отрадовский сельсовет (123</w:t>
      </w:r>
      <w:r w:rsidRPr="00CD10C1">
        <w:rPr>
          <w:color w:val="auto"/>
          <w:szCs w:val="28"/>
          <w:lang w:val="en-US"/>
        </w:rPr>
        <w:t> </w:t>
      </w:r>
      <w:r w:rsidRPr="00CD10C1">
        <w:rPr>
          <w:color w:val="auto"/>
          <w:szCs w:val="28"/>
        </w:rPr>
        <w:t>га) и</w:t>
      </w:r>
      <w:r w:rsidR="00DB096F">
        <w:rPr>
          <w:color w:val="auto"/>
          <w:szCs w:val="28"/>
        </w:rPr>
        <w:t> </w:t>
      </w:r>
      <w:r w:rsidRPr="00CD10C1">
        <w:rPr>
          <w:color w:val="auto"/>
          <w:szCs w:val="28"/>
        </w:rPr>
        <w:t>земельный участок площадью более 70 гектаров, прилегающий к черте города с западной стороны.</w:t>
      </w:r>
    </w:p>
    <w:p w:rsidR="00CB13DF" w:rsidRPr="00CD10C1" w:rsidRDefault="00CB13DF" w:rsidP="00CD10C1">
      <w:pPr>
        <w:rPr>
          <w:color w:val="auto"/>
          <w:szCs w:val="28"/>
        </w:rPr>
      </w:pPr>
      <w:r w:rsidRPr="00CD10C1">
        <w:rPr>
          <w:color w:val="auto"/>
          <w:szCs w:val="28"/>
        </w:rPr>
        <w:t xml:space="preserve">На тему помощи Салавату идут переговоры с Мелеузовским районом. </w:t>
      </w:r>
    </w:p>
    <w:p w:rsidR="00CB13DF" w:rsidRPr="00CD10C1" w:rsidRDefault="00CB13DF" w:rsidP="00CD10C1">
      <w:pPr>
        <w:rPr>
          <w:color w:val="auto"/>
          <w:szCs w:val="28"/>
        </w:rPr>
      </w:pPr>
      <w:r w:rsidRPr="00CD10C1">
        <w:rPr>
          <w:color w:val="auto"/>
          <w:szCs w:val="28"/>
        </w:rPr>
        <w:lastRenderedPageBreak/>
        <w:t>Сложнее всего ситуация в столице республики. В городской округ входят 24 деревни, но земли все равно не хватает. Выделено 36 участков в поселке Нагаево, 1</w:t>
      </w:r>
      <w:r w:rsidR="00DB096F">
        <w:rPr>
          <w:color w:val="auto"/>
          <w:szCs w:val="28"/>
        </w:rPr>
        <w:t> </w:t>
      </w:r>
      <w:r w:rsidRPr="00CD10C1">
        <w:rPr>
          <w:color w:val="auto"/>
          <w:szCs w:val="28"/>
        </w:rPr>
        <w:t>тысяча 359 участков в поселках Елкибаево, Федоровка и</w:t>
      </w:r>
      <w:r w:rsidR="00DB096F">
        <w:rPr>
          <w:color w:val="auto"/>
          <w:szCs w:val="28"/>
        </w:rPr>
        <w:t> </w:t>
      </w:r>
      <w:r w:rsidRPr="00CD10C1">
        <w:rPr>
          <w:color w:val="auto"/>
          <w:szCs w:val="28"/>
        </w:rPr>
        <w:t>Самохваловка. В очереди стоят более 3,5</w:t>
      </w:r>
      <w:r w:rsidR="00DB096F">
        <w:rPr>
          <w:color w:val="auto"/>
          <w:szCs w:val="28"/>
        </w:rPr>
        <w:t> </w:t>
      </w:r>
      <w:r w:rsidRPr="00CD10C1">
        <w:rPr>
          <w:color w:val="auto"/>
          <w:szCs w:val="28"/>
        </w:rPr>
        <w:t>тысячи человек, и, чтобы предоставить им участки, нужно 433 гектара, из которых порядка 300</w:t>
      </w:r>
      <w:r w:rsidR="00DB096F">
        <w:rPr>
          <w:color w:val="auto"/>
          <w:szCs w:val="28"/>
        </w:rPr>
        <w:t> </w:t>
      </w:r>
      <w:r w:rsidRPr="00CD10C1">
        <w:rPr>
          <w:color w:val="auto"/>
          <w:szCs w:val="28"/>
        </w:rPr>
        <w:t>гектаров еще предстоит найти</w:t>
      </w:r>
      <w:r w:rsidRPr="00CD10C1">
        <w:rPr>
          <w:color w:val="auto"/>
          <w:szCs w:val="28"/>
          <w:lang w:val="en-US"/>
        </w:rPr>
        <w:t> </w:t>
      </w:r>
      <w:r w:rsidRPr="00CD10C1">
        <w:rPr>
          <w:color w:val="auto"/>
          <w:szCs w:val="28"/>
        </w:rPr>
        <w:t>[4].</w:t>
      </w:r>
    </w:p>
    <w:p w:rsidR="00CB13DF" w:rsidRPr="00CD10C1" w:rsidRDefault="00CB13DF" w:rsidP="00CD10C1">
      <w:pPr>
        <w:rPr>
          <w:color w:val="auto"/>
          <w:szCs w:val="28"/>
        </w:rPr>
      </w:pPr>
      <w:r w:rsidRPr="00CD10C1">
        <w:rPr>
          <w:color w:val="auto"/>
          <w:szCs w:val="28"/>
        </w:rPr>
        <w:t xml:space="preserve">Таким образом, </w:t>
      </w:r>
      <w:r w:rsidRPr="00CD10C1">
        <w:rPr>
          <w:rStyle w:val="apple-converted-space"/>
          <w:color w:val="auto"/>
          <w:szCs w:val="28"/>
          <w:shd w:val="clear" w:color="auto" w:fill="FFFFFF"/>
        </w:rPr>
        <w:t xml:space="preserve">в </w:t>
      </w:r>
      <w:r w:rsidRPr="00CD10C1">
        <w:rPr>
          <w:color w:val="auto"/>
          <w:szCs w:val="28"/>
        </w:rPr>
        <w:t>связи с возрастающим спросом на земли под</w:t>
      </w:r>
      <w:r w:rsidR="00DB096F">
        <w:rPr>
          <w:color w:val="auto"/>
          <w:szCs w:val="28"/>
        </w:rPr>
        <w:t> </w:t>
      </w:r>
      <w:r w:rsidRPr="00CD10C1">
        <w:rPr>
          <w:color w:val="auto"/>
          <w:szCs w:val="28"/>
        </w:rPr>
        <w:t xml:space="preserve">индивидуальную застройку в уже существующих поселениях </w:t>
      </w:r>
      <w:r w:rsidRPr="00CD10C1">
        <w:rPr>
          <w:color w:val="auto"/>
          <w:szCs w:val="28"/>
          <w:shd w:val="clear" w:color="auto" w:fill="FFFFFF"/>
        </w:rPr>
        <w:t>необходимо расширение границ населенных пунктов в рамках норм действующего законодательства</w:t>
      </w:r>
      <w:r w:rsidRPr="00CD10C1">
        <w:rPr>
          <w:color w:val="auto"/>
          <w:szCs w:val="28"/>
        </w:rPr>
        <w:t xml:space="preserve">. </w:t>
      </w:r>
    </w:p>
    <w:p w:rsidR="00CB13DF" w:rsidRPr="00CD10C1" w:rsidRDefault="00CB13DF" w:rsidP="00CD10C1">
      <w:pPr>
        <w:rPr>
          <w:color w:val="auto"/>
          <w:szCs w:val="28"/>
        </w:rPr>
      </w:pPr>
      <w:r w:rsidRPr="00CD10C1">
        <w:rPr>
          <w:color w:val="auto"/>
          <w:szCs w:val="28"/>
        </w:rPr>
        <w:t xml:space="preserve">Как правило, расширение </w:t>
      </w:r>
      <w:r w:rsidRPr="00CD10C1">
        <w:rPr>
          <w:color w:val="auto"/>
          <w:szCs w:val="28"/>
          <w:shd w:val="clear" w:color="auto" w:fill="FFFFFF"/>
        </w:rPr>
        <w:t xml:space="preserve">границ населенных пунктов </w:t>
      </w:r>
      <w:r w:rsidRPr="00CD10C1">
        <w:rPr>
          <w:color w:val="auto"/>
          <w:szCs w:val="28"/>
        </w:rPr>
        <w:t>происходит за счет окружающих земель сельскохозяйственного назначения.</w:t>
      </w:r>
    </w:p>
    <w:p w:rsidR="00CB13DF" w:rsidRPr="00CD10C1" w:rsidRDefault="00CB13DF" w:rsidP="00CD10C1">
      <w:pPr>
        <w:rPr>
          <w:color w:val="auto"/>
          <w:szCs w:val="28"/>
        </w:rPr>
      </w:pPr>
      <w:r w:rsidRPr="00CD10C1">
        <w:rPr>
          <w:color w:val="auto"/>
          <w:szCs w:val="28"/>
        </w:rPr>
        <w:t xml:space="preserve">Данная категория земель зачастую находятся в избытке, цена на такую землю более низкая, чем земли других категорий. </w:t>
      </w:r>
    </w:p>
    <w:p w:rsidR="00CB13DF" w:rsidRPr="00CD10C1" w:rsidRDefault="00CB13DF" w:rsidP="00CD10C1">
      <w:pPr>
        <w:rPr>
          <w:color w:val="auto"/>
          <w:szCs w:val="28"/>
          <w:shd w:val="clear" w:color="auto" w:fill="FFFFFF"/>
        </w:rPr>
      </w:pPr>
      <w:r w:rsidRPr="00CD10C1">
        <w:rPr>
          <w:color w:val="auto"/>
          <w:szCs w:val="28"/>
          <w:shd w:val="clear" w:color="auto" w:fill="FFFFFF"/>
        </w:rPr>
        <w:t>Процедура расширения черты населенных пунктов регламентирована законом «О введении в действие Градостроительного кодекса Российской Федерации», согласно которому расширение черты населенного пункта возможно, если земельный участок поставлен на кадастровый учет.</w:t>
      </w:r>
      <w:r w:rsidRPr="00CD10C1">
        <w:rPr>
          <w:color w:val="auto"/>
          <w:szCs w:val="28"/>
        </w:rPr>
        <w:t xml:space="preserve"> </w:t>
      </w:r>
      <w:r w:rsidRPr="00CD10C1">
        <w:rPr>
          <w:color w:val="auto"/>
          <w:szCs w:val="28"/>
          <w:shd w:val="clear" w:color="auto" w:fill="FFFFFF"/>
        </w:rPr>
        <w:t>В</w:t>
      </w:r>
      <w:r w:rsidR="00DB096F">
        <w:rPr>
          <w:color w:val="auto"/>
          <w:szCs w:val="28"/>
          <w:shd w:val="clear" w:color="auto" w:fill="FFFFFF"/>
        </w:rPr>
        <w:t> </w:t>
      </w:r>
      <w:r w:rsidRPr="00CD10C1">
        <w:rPr>
          <w:color w:val="auto"/>
          <w:szCs w:val="28"/>
          <w:shd w:val="clear" w:color="auto" w:fill="FFFFFF"/>
        </w:rPr>
        <w:t>результате возникает необходимость финансирования работ по изготовлению межевых планов кадастровыми инженерами.</w:t>
      </w:r>
      <w:r w:rsidRPr="00CD10C1">
        <w:rPr>
          <w:rStyle w:val="apple-converted-space"/>
          <w:color w:val="auto"/>
          <w:szCs w:val="28"/>
          <w:shd w:val="clear" w:color="auto" w:fill="FFFFFF"/>
        </w:rPr>
        <w:t> </w:t>
      </w:r>
    </w:p>
    <w:p w:rsidR="00CB13DF" w:rsidRPr="00CD10C1" w:rsidRDefault="00CB13DF" w:rsidP="00CD10C1">
      <w:pPr>
        <w:rPr>
          <w:iCs/>
          <w:color w:val="auto"/>
          <w:szCs w:val="28"/>
          <w:shd w:val="clear" w:color="auto" w:fill="FFFFFF"/>
        </w:rPr>
      </w:pPr>
      <w:r w:rsidRPr="00CD10C1">
        <w:rPr>
          <w:iCs/>
          <w:color w:val="auto"/>
          <w:szCs w:val="28"/>
          <w:shd w:val="clear" w:color="auto" w:fill="FFFFFF"/>
        </w:rPr>
        <w:t>Сложность данной процедуры заключается и в том, что за годы земельной реформы в РБ значительная их часть (96,4</w:t>
      </w:r>
      <w:r w:rsidRPr="00CD10C1">
        <w:rPr>
          <w:iCs/>
          <w:color w:val="auto"/>
          <w:szCs w:val="28"/>
          <w:shd w:val="clear" w:color="auto" w:fill="FFFFFF"/>
          <w:lang w:val="en-US"/>
        </w:rPr>
        <w:t> </w:t>
      </w:r>
      <w:r w:rsidRPr="00CD10C1">
        <w:rPr>
          <w:iCs/>
          <w:color w:val="auto"/>
          <w:szCs w:val="28"/>
          <w:shd w:val="clear" w:color="auto" w:fill="FFFFFF"/>
        </w:rPr>
        <w:t>%) передана в частную собственность.</w:t>
      </w:r>
    </w:p>
    <w:p w:rsidR="00CB13DF" w:rsidRPr="00CD10C1" w:rsidRDefault="00CB13DF" w:rsidP="00CD10C1">
      <w:pPr>
        <w:rPr>
          <w:color w:val="auto"/>
          <w:szCs w:val="28"/>
        </w:rPr>
      </w:pPr>
      <w:r w:rsidRPr="00CD10C1">
        <w:rPr>
          <w:color w:val="auto"/>
          <w:szCs w:val="28"/>
        </w:rPr>
        <w:t>Следовательно, чтобы помочь крупным городам в реализации программы по однократному и бесплатному предоставлению земельных участков для</w:t>
      </w:r>
      <w:r w:rsidR="00DB096F">
        <w:rPr>
          <w:color w:val="auto"/>
          <w:szCs w:val="28"/>
        </w:rPr>
        <w:t> </w:t>
      </w:r>
      <w:r w:rsidRPr="00CD10C1">
        <w:rPr>
          <w:color w:val="auto"/>
          <w:szCs w:val="28"/>
        </w:rPr>
        <w:t>индивидуального жилищного строительства гражданам, имеющим трех и</w:t>
      </w:r>
      <w:r w:rsidR="00DB096F">
        <w:rPr>
          <w:color w:val="auto"/>
          <w:szCs w:val="28"/>
        </w:rPr>
        <w:t> </w:t>
      </w:r>
      <w:r w:rsidRPr="00CD10C1">
        <w:rPr>
          <w:color w:val="auto"/>
          <w:szCs w:val="28"/>
        </w:rPr>
        <w:t>более несовершеннолетних детей, а также воспитывающих ребенка-инвалида, помимо решения финансового вопроса, перевода земельных участков и</w:t>
      </w:r>
      <w:r w:rsidR="00DB096F">
        <w:rPr>
          <w:color w:val="auto"/>
          <w:szCs w:val="28"/>
        </w:rPr>
        <w:t> </w:t>
      </w:r>
      <w:r w:rsidRPr="00CD10C1">
        <w:rPr>
          <w:color w:val="auto"/>
          <w:szCs w:val="28"/>
        </w:rPr>
        <w:t xml:space="preserve">расширения черты населенных пунктов, также необходимо внести поправки </w:t>
      </w:r>
      <w:r w:rsidRPr="00CD10C1">
        <w:rPr>
          <w:color w:val="auto"/>
          <w:szCs w:val="28"/>
        </w:rPr>
        <w:lastRenderedPageBreak/>
        <w:t>в</w:t>
      </w:r>
      <w:r w:rsidR="00DB096F">
        <w:rPr>
          <w:color w:val="auto"/>
          <w:szCs w:val="28"/>
        </w:rPr>
        <w:t> </w:t>
      </w:r>
      <w:r w:rsidRPr="00CD10C1">
        <w:rPr>
          <w:color w:val="auto"/>
          <w:szCs w:val="28"/>
        </w:rPr>
        <w:t>закон, которые разрешат получать землю нуждающимся семьям не только в</w:t>
      </w:r>
      <w:r w:rsidR="00DB096F">
        <w:rPr>
          <w:color w:val="auto"/>
          <w:szCs w:val="28"/>
        </w:rPr>
        <w:t> </w:t>
      </w:r>
      <w:r w:rsidRPr="00CD10C1">
        <w:rPr>
          <w:color w:val="auto"/>
          <w:szCs w:val="28"/>
        </w:rPr>
        <w:t xml:space="preserve">прилегающих, но и близко расположенных районах. </w:t>
      </w:r>
    </w:p>
    <w:p w:rsidR="00CB13DF" w:rsidRPr="00CD10C1" w:rsidRDefault="00CB13DF" w:rsidP="00CD10C1">
      <w:pPr>
        <w:rPr>
          <w:color w:val="auto"/>
          <w:szCs w:val="28"/>
        </w:rPr>
      </w:pPr>
    </w:p>
    <w:p w:rsidR="00CB13DF" w:rsidRPr="00CD10C1" w:rsidRDefault="00CB13DF" w:rsidP="00DB096F">
      <w:pPr>
        <w:ind w:firstLine="0"/>
        <w:rPr>
          <w:b/>
          <w:color w:val="auto"/>
          <w:szCs w:val="28"/>
          <w:lang w:val="en-US"/>
        </w:rPr>
      </w:pPr>
      <w:r w:rsidRPr="00CD10C1">
        <w:rPr>
          <w:b/>
          <w:color w:val="auto"/>
          <w:szCs w:val="28"/>
        </w:rPr>
        <w:t>Список литературы:</w:t>
      </w:r>
    </w:p>
    <w:p w:rsidR="00CB13DF" w:rsidRPr="00DB096F" w:rsidRDefault="00CB13DF" w:rsidP="00EA503F">
      <w:pPr>
        <w:pStyle w:val="a"/>
        <w:numPr>
          <w:ilvl w:val="0"/>
          <w:numId w:val="177"/>
        </w:numPr>
        <w:ind w:left="357" w:hanging="357"/>
      </w:pPr>
      <w:r w:rsidRPr="00DB096F">
        <w:t>Газета «Республика Башкортостан» № 195, «Обещанного три года ждут»,06.10.12.</w:t>
      </w:r>
    </w:p>
    <w:p w:rsidR="00CB13DF" w:rsidRPr="00DB096F" w:rsidRDefault="00CB13DF" w:rsidP="00FC631C">
      <w:pPr>
        <w:pStyle w:val="a"/>
      </w:pPr>
      <w:r w:rsidRPr="00DB096F">
        <w:t>Государственные (национальные) доклады о состоянии и использовании земель в Республике Башкортостан за 2006—2011 гг.</w:t>
      </w:r>
    </w:p>
    <w:p w:rsidR="00CB13DF" w:rsidRPr="00DB096F" w:rsidRDefault="00CB13DF" w:rsidP="00FC631C">
      <w:pPr>
        <w:pStyle w:val="a"/>
      </w:pPr>
      <w:r w:rsidRPr="00DB096F">
        <w:t>Закон Республики Башкортостан от 5.01.2004 г. «О регулировании земельных отношений в Республике Башкортостан» (с посл. изм. от</w:t>
      </w:r>
      <w:r w:rsidR="00DB096F">
        <w:t> </w:t>
      </w:r>
      <w:r w:rsidRPr="00DB096F">
        <w:t>28.09.2011 № 437-з)</w:t>
      </w:r>
      <w:r w:rsidR="00DB096F">
        <w:t>.</w:t>
      </w:r>
    </w:p>
    <w:p w:rsidR="00CB13DF" w:rsidRPr="00DB096F" w:rsidRDefault="00CB13DF" w:rsidP="00FC631C">
      <w:pPr>
        <w:pStyle w:val="a"/>
      </w:pPr>
      <w:r w:rsidRPr="00DB096F">
        <w:t>[</w:t>
      </w:r>
      <w:r w:rsidR="00DB096F">
        <w:t>Э</w:t>
      </w:r>
      <w:r w:rsidRPr="00DB096F">
        <w:t>лектронный ресурс] — официальный сайт Президента РБ. Режим доступа</w:t>
      </w:r>
      <w:r w:rsidR="00DB096F">
        <w:t> </w:t>
      </w:r>
      <w:r w:rsidRPr="00DB096F">
        <w:t xml:space="preserve">— URL: www.presidentrb.ru </w:t>
      </w:r>
    </w:p>
    <w:p w:rsidR="00CB13DF" w:rsidRPr="00DB096F" w:rsidRDefault="00CB13DF" w:rsidP="00DB096F">
      <w:pPr>
        <w:pStyle w:val="1"/>
      </w:pPr>
    </w:p>
    <w:p w:rsidR="00CB13DF" w:rsidRPr="00DB096F" w:rsidRDefault="00CB13DF" w:rsidP="00DB096F">
      <w:pPr>
        <w:pStyle w:val="1"/>
      </w:pPr>
      <w:r w:rsidRPr="00DB096F">
        <w:t xml:space="preserve">ПЕРСПЕКТИВЫ РАЗВИТИЯ ПРИМОРЬЯ </w:t>
      </w:r>
      <w:r w:rsidR="00DB096F">
        <w:br/>
      </w:r>
      <w:r w:rsidRPr="00DB096F">
        <w:t>ПОСЛЕ САММИТА АТЭС ВЛАДИВОСТОК―2012</w:t>
      </w:r>
    </w:p>
    <w:p w:rsidR="00CB13DF" w:rsidRPr="00DB096F" w:rsidRDefault="00CB13DF" w:rsidP="00DB096F">
      <w:pPr>
        <w:pStyle w:val="afff1"/>
      </w:pPr>
      <w:r w:rsidRPr="00DB096F">
        <w:t>Ситникова Дарья Александровна</w:t>
      </w:r>
    </w:p>
    <w:p w:rsidR="00CB13DF" w:rsidRPr="00DB096F" w:rsidRDefault="00CB13DF" w:rsidP="00DB096F">
      <w:pPr>
        <w:pStyle w:val="afff1"/>
      </w:pPr>
      <w:r w:rsidRPr="00DB096F">
        <w:t>Илюхина Александра Александровна</w:t>
      </w:r>
    </w:p>
    <w:p w:rsidR="00CB13DF" w:rsidRPr="00DB096F" w:rsidRDefault="00CB13DF" w:rsidP="00DB096F">
      <w:pPr>
        <w:pStyle w:val="afff1"/>
      </w:pPr>
      <w:r w:rsidRPr="00DB096F">
        <w:t>Малько Екатерина Николаевна</w:t>
      </w:r>
    </w:p>
    <w:p w:rsidR="00CB13DF" w:rsidRPr="00DB096F" w:rsidRDefault="00CB13DF" w:rsidP="00DB096F">
      <w:pPr>
        <w:pStyle w:val="2a"/>
      </w:pPr>
      <w:r w:rsidRPr="00DB096F">
        <w:t>студенты 4 курса, Школа Э и М филиала ДВФУ, г.</w:t>
      </w:r>
      <w:r w:rsidRPr="00DB096F">
        <w:rPr>
          <w:lang w:val="en-US"/>
        </w:rPr>
        <w:t> </w:t>
      </w:r>
      <w:r w:rsidRPr="00DB096F">
        <w:t>Дальнегорск</w:t>
      </w:r>
    </w:p>
    <w:p w:rsidR="00CB13DF" w:rsidRPr="00DB096F" w:rsidRDefault="00CB13DF" w:rsidP="00DB096F">
      <w:pPr>
        <w:pStyle w:val="2a"/>
      </w:pPr>
      <w:r w:rsidRPr="00DB096F">
        <w:t>Е-</w:t>
      </w:r>
      <w:r w:rsidRPr="00DB096F">
        <w:rPr>
          <w:lang w:val="en-US"/>
        </w:rPr>
        <w:t>mail</w:t>
      </w:r>
      <w:r w:rsidRPr="00DB096F">
        <w:t>:</w:t>
      </w:r>
      <w:r w:rsidRPr="00DB096F">
        <w:rPr>
          <w:lang w:val="en-US"/>
        </w:rPr>
        <w:t> </w:t>
      </w:r>
      <w:hyperlink r:id="rId141" w:history="1">
        <w:r w:rsidRPr="00DB096F">
          <w:rPr>
            <w:rStyle w:val="a5"/>
            <w:szCs w:val="28"/>
            <w:lang w:val="en-US"/>
          </w:rPr>
          <w:t>lyubov</w:t>
        </w:r>
        <w:r w:rsidRPr="00DB096F">
          <w:rPr>
            <w:rStyle w:val="a5"/>
            <w:szCs w:val="28"/>
          </w:rPr>
          <w:t>.</w:t>
        </w:r>
        <w:r w:rsidRPr="00DB096F">
          <w:rPr>
            <w:rStyle w:val="a5"/>
            <w:szCs w:val="28"/>
            <w:lang w:val="en-US"/>
          </w:rPr>
          <w:t>shillo</w:t>
        </w:r>
        <w:r w:rsidRPr="00DB096F">
          <w:rPr>
            <w:rStyle w:val="a5"/>
            <w:szCs w:val="28"/>
          </w:rPr>
          <w:t>@</w:t>
        </w:r>
        <w:r w:rsidRPr="00DB096F">
          <w:rPr>
            <w:rStyle w:val="a5"/>
            <w:szCs w:val="28"/>
            <w:lang w:val="en-US"/>
          </w:rPr>
          <w:t>mail</w:t>
        </w:r>
        <w:r w:rsidRPr="00DB096F">
          <w:rPr>
            <w:rStyle w:val="a5"/>
            <w:szCs w:val="28"/>
          </w:rPr>
          <w:t>.</w:t>
        </w:r>
        <w:r w:rsidRPr="00DB096F">
          <w:rPr>
            <w:rStyle w:val="a5"/>
            <w:szCs w:val="28"/>
            <w:lang w:val="en-US"/>
          </w:rPr>
          <w:t>ru</w:t>
        </w:r>
      </w:hyperlink>
    </w:p>
    <w:p w:rsidR="00CB13DF" w:rsidRPr="00DB096F" w:rsidRDefault="00CB13DF" w:rsidP="00DB096F">
      <w:pPr>
        <w:pStyle w:val="afff1"/>
      </w:pPr>
      <w:r w:rsidRPr="00DB096F">
        <w:t>Каргина Ганна Павловна</w:t>
      </w:r>
    </w:p>
    <w:p w:rsidR="00CB13DF" w:rsidRPr="00DB096F" w:rsidRDefault="00CB13DF" w:rsidP="00DB096F">
      <w:pPr>
        <w:pStyle w:val="2a"/>
      </w:pPr>
      <w:r w:rsidRPr="00DB096F">
        <w:t>научный руководитель, ст. преподаватель филиала ДВФУ, г.</w:t>
      </w:r>
      <w:r w:rsidRPr="00DB096F">
        <w:rPr>
          <w:lang w:val="en-US"/>
        </w:rPr>
        <w:t> </w:t>
      </w:r>
      <w:r w:rsidRPr="00DB096F">
        <w:t xml:space="preserve">Дальнегорск </w:t>
      </w:r>
    </w:p>
    <w:p w:rsidR="00CB13DF" w:rsidRPr="00DB096F" w:rsidRDefault="00CB13DF" w:rsidP="00DB096F">
      <w:pPr>
        <w:pStyle w:val="afff1"/>
      </w:pPr>
      <w:r w:rsidRPr="00DB096F">
        <w:t>Шилло Любовь Александровна</w:t>
      </w:r>
    </w:p>
    <w:p w:rsidR="00CB13DF" w:rsidRPr="00DB096F" w:rsidRDefault="00CB13DF" w:rsidP="00DB096F">
      <w:pPr>
        <w:pStyle w:val="2a"/>
        <w:rPr>
          <w:b/>
          <w:iCs/>
        </w:rPr>
      </w:pPr>
      <w:r w:rsidRPr="00DB096F">
        <w:t>научный руководитель, ст. преподаватель филиала ДВФУ, г.</w:t>
      </w:r>
      <w:r w:rsidRPr="00DB096F">
        <w:rPr>
          <w:lang w:val="en-US"/>
        </w:rPr>
        <w:t> </w:t>
      </w:r>
      <w:r w:rsidRPr="00DB096F">
        <w:t>Дальнегорск</w:t>
      </w:r>
      <w:r w:rsidRPr="00DB096F">
        <w:rPr>
          <w:b/>
          <w:iCs/>
        </w:rPr>
        <w:t xml:space="preserve"> </w:t>
      </w:r>
    </w:p>
    <w:p w:rsidR="00CB13DF" w:rsidRPr="00CD10C1" w:rsidRDefault="00CB13DF" w:rsidP="00CD10C1">
      <w:pPr>
        <w:contextualSpacing/>
        <w:jc w:val="right"/>
        <w:rPr>
          <w:rFonts w:eastAsia="Times New Roman"/>
          <w:b/>
          <w:i/>
          <w:iCs/>
          <w:color w:val="auto"/>
          <w:szCs w:val="28"/>
          <w:lang w:eastAsia="ru-RU"/>
        </w:rPr>
      </w:pPr>
      <w:r w:rsidRPr="00CD10C1">
        <w:rPr>
          <w:color w:val="auto"/>
          <w:szCs w:val="28"/>
        </w:rPr>
        <w:t xml:space="preserve"> </w:t>
      </w:r>
    </w:p>
    <w:p w:rsidR="00CB13DF" w:rsidRPr="00CD10C1" w:rsidRDefault="00CB13DF" w:rsidP="00CD10C1">
      <w:pPr>
        <w:contextualSpacing/>
        <w:rPr>
          <w:rFonts w:eastAsia="Times New Roman"/>
          <w:iCs/>
          <w:color w:val="auto"/>
          <w:szCs w:val="28"/>
          <w:lang w:eastAsia="ru-RU"/>
        </w:rPr>
      </w:pPr>
      <w:r w:rsidRPr="00CD10C1">
        <w:rPr>
          <w:rFonts w:eastAsia="Times New Roman"/>
          <w:bCs/>
          <w:iCs/>
          <w:color w:val="auto"/>
          <w:szCs w:val="28"/>
          <w:lang w:eastAsia="ru-RU"/>
        </w:rPr>
        <w:t xml:space="preserve">Саммит АТЭС Владивосток-2012 — </w:t>
      </w:r>
      <w:r w:rsidRPr="00CD10C1">
        <w:rPr>
          <w:rFonts w:eastAsia="Times New Roman"/>
          <w:iCs/>
          <w:color w:val="auto"/>
          <w:szCs w:val="28"/>
          <w:lang w:eastAsia="ru-RU"/>
        </w:rPr>
        <w:t>двадцать четвёртая ежегодная встреча лидеров экономик АТЭС, которая проходила во Владивостоке со 2 по</w:t>
      </w:r>
      <w:r w:rsidR="00DB096F">
        <w:rPr>
          <w:rFonts w:eastAsia="Times New Roman"/>
          <w:iCs/>
          <w:color w:val="auto"/>
          <w:szCs w:val="28"/>
          <w:lang w:eastAsia="ru-RU"/>
        </w:rPr>
        <w:t> </w:t>
      </w:r>
      <w:r w:rsidRPr="00CD10C1">
        <w:rPr>
          <w:rFonts w:eastAsia="Times New Roman"/>
          <w:iCs/>
          <w:color w:val="auto"/>
          <w:szCs w:val="28"/>
          <w:lang w:eastAsia="ru-RU"/>
        </w:rPr>
        <w:t>9</w:t>
      </w:r>
      <w:r w:rsidR="00DB096F">
        <w:rPr>
          <w:rFonts w:eastAsia="Times New Roman"/>
          <w:iCs/>
          <w:color w:val="auto"/>
          <w:szCs w:val="28"/>
          <w:lang w:eastAsia="ru-RU"/>
        </w:rPr>
        <w:t> </w:t>
      </w:r>
      <w:r w:rsidRPr="00CD10C1">
        <w:rPr>
          <w:rFonts w:eastAsia="Times New Roman"/>
          <w:iCs/>
          <w:color w:val="auto"/>
          <w:szCs w:val="28"/>
          <w:lang w:eastAsia="ru-RU"/>
        </w:rPr>
        <w:t>сентября 2012 года. Саммит проходил на Русском острове, как было решено в 2007 году. Это первый саммит АТЭС, который проходит в России.</w:t>
      </w:r>
      <w:r w:rsidRPr="00B6113E">
        <w:rPr>
          <w:rFonts w:eastAsia="+mn-ea"/>
          <w:iCs/>
          <w:color w:val="auto"/>
          <w:kern w:val="24"/>
          <w:szCs w:val="28"/>
          <w14:shadow w14:blurRad="50800" w14:dist="38100" w14:dir="2700000" w14:sx="100000" w14:sy="100000" w14:kx="0" w14:ky="0" w14:algn="tl">
            <w14:srgbClr w14:val="000000">
              <w14:alpha w14:val="60000"/>
            </w14:srgbClr>
          </w14:shadow>
        </w:rPr>
        <w:t xml:space="preserve"> </w:t>
      </w:r>
      <w:r w:rsidRPr="00CD10C1">
        <w:rPr>
          <w:rFonts w:eastAsia="Times New Roman"/>
          <w:iCs/>
          <w:color w:val="auto"/>
          <w:szCs w:val="28"/>
        </w:rPr>
        <w:t xml:space="preserve">Сегодня АТЭС объединяет 21 экономику Азиатско-Тихоокеанского региона. Кроме России, в АТЭС входят: Китай, США, Япония, Канада, Австралия, Республика Корея, Мексика, Сингапур, Чили, Перу, Индонезия, Новая </w:t>
      </w:r>
      <w:r w:rsidRPr="00CD10C1">
        <w:rPr>
          <w:rFonts w:eastAsia="Times New Roman"/>
          <w:iCs/>
          <w:color w:val="auto"/>
          <w:szCs w:val="28"/>
        </w:rPr>
        <w:lastRenderedPageBreak/>
        <w:t>Зеландия, Китайский Тайбэй, Гонконг, Филиппины, Вьетнам, Таиланд, Малайзия, Бруней, Папуа-Новая Гвинея. На долю участников АТЭС приходится 54,9 % мирового ВВП, 47,1 % мировой торговли товарами и</w:t>
      </w:r>
      <w:r w:rsidR="00DB096F">
        <w:rPr>
          <w:rFonts w:eastAsia="Times New Roman"/>
          <w:iCs/>
          <w:color w:val="auto"/>
          <w:szCs w:val="28"/>
        </w:rPr>
        <w:t> </w:t>
      </w:r>
      <w:r w:rsidRPr="00CD10C1">
        <w:rPr>
          <w:rFonts w:eastAsia="Times New Roman"/>
          <w:iCs/>
          <w:color w:val="auto"/>
          <w:szCs w:val="28"/>
        </w:rPr>
        <w:t>услугами, 44,5 % всего объема накопленных в мире прямых иностранных инвестиций, 39,9 % населения мира. Предыдущий Деловой саммит и Форум АТЭС 2011 проходили в Гонолулу, США</w:t>
      </w:r>
      <w:r w:rsidRPr="00CD10C1">
        <w:rPr>
          <w:rFonts w:eastAsia="Times New Roman"/>
          <w:iCs/>
          <w:color w:val="auto"/>
          <w:szCs w:val="28"/>
          <w:lang w:val="en-US"/>
        </w:rPr>
        <w:t> </w:t>
      </w:r>
      <w:r w:rsidRPr="00CD10C1">
        <w:rPr>
          <w:color w:val="auto"/>
          <w:szCs w:val="28"/>
        </w:rPr>
        <w:t>[5].</w:t>
      </w:r>
    </w:p>
    <w:p w:rsidR="00CB13DF" w:rsidRPr="00CD10C1" w:rsidRDefault="00CB13DF" w:rsidP="00CD10C1">
      <w:pPr>
        <w:rPr>
          <w:rFonts w:eastAsia="Times New Roman"/>
          <w:iCs/>
          <w:color w:val="auto"/>
          <w:szCs w:val="28"/>
          <w:lang w:eastAsia="ru-RU"/>
        </w:rPr>
      </w:pPr>
      <w:r w:rsidRPr="00CD10C1">
        <w:rPr>
          <w:rFonts w:eastAsia="Times New Roman"/>
          <w:color w:val="auto"/>
          <w:szCs w:val="28"/>
          <w:lang w:eastAsia="ru-RU"/>
        </w:rPr>
        <w:t xml:space="preserve">Для начала несколько фактов. Подготовка к саммиту АТЭС-2012 продолжалась долгих 5 лет и на эту подготовку было затрачено почти 680 млрд рублей или почти 22 млрд долларов. </w:t>
      </w:r>
      <w:r w:rsidRPr="00CD10C1">
        <w:rPr>
          <w:rFonts w:eastAsia="Times New Roman"/>
          <w:iCs/>
          <w:color w:val="auto"/>
          <w:szCs w:val="28"/>
          <w:lang w:eastAsia="ru-RU"/>
        </w:rPr>
        <w:t xml:space="preserve">Большая часть объектов саммита построена на Русском острове. Основными объектами саммита являются мосты Золотой и Русский, а также Дальневосточный федеральный университет. </w:t>
      </w:r>
      <w:r w:rsidRPr="00CD10C1">
        <w:rPr>
          <w:rFonts w:eastAsia="Times New Roman"/>
          <w:iCs/>
          <w:color w:val="auto"/>
          <w:szCs w:val="28"/>
        </w:rPr>
        <w:t>Значение саммита АТЭС для интеграции России в АТР очень велико. В</w:t>
      </w:r>
      <w:r w:rsidR="00DB096F">
        <w:rPr>
          <w:rFonts w:eastAsia="Times New Roman"/>
          <w:iCs/>
          <w:color w:val="auto"/>
          <w:szCs w:val="28"/>
        </w:rPr>
        <w:t> </w:t>
      </w:r>
      <w:r w:rsidRPr="00CD10C1">
        <w:rPr>
          <w:rFonts w:eastAsia="Times New Roman"/>
          <w:iCs/>
          <w:color w:val="auto"/>
          <w:szCs w:val="28"/>
        </w:rPr>
        <w:t>ходе</w:t>
      </w:r>
      <w:r w:rsidR="00DB096F">
        <w:rPr>
          <w:rFonts w:eastAsia="Times New Roman"/>
          <w:iCs/>
          <w:color w:val="auto"/>
          <w:szCs w:val="28"/>
        </w:rPr>
        <w:t> </w:t>
      </w:r>
      <w:r w:rsidRPr="00CD10C1">
        <w:rPr>
          <w:rFonts w:eastAsia="Times New Roman"/>
          <w:iCs/>
          <w:color w:val="auto"/>
          <w:szCs w:val="28"/>
        </w:rPr>
        <w:t>саммита был подписан ряд выгодных соглашений для нашего государства и Приморского края, количество которых должно существенно возрасти после саммита</w:t>
      </w:r>
      <w:r w:rsidRPr="00CD10C1">
        <w:rPr>
          <w:rFonts w:eastAsia="Times New Roman"/>
          <w:iCs/>
          <w:color w:val="auto"/>
          <w:szCs w:val="28"/>
          <w:lang w:val="en-US"/>
        </w:rPr>
        <w:t> </w:t>
      </w:r>
      <w:r w:rsidRPr="00CD10C1">
        <w:rPr>
          <w:color w:val="auto"/>
          <w:szCs w:val="28"/>
        </w:rPr>
        <w:t>[2].</w:t>
      </w:r>
    </w:p>
    <w:p w:rsidR="00CB13DF" w:rsidRPr="00CD10C1" w:rsidRDefault="00CB13DF" w:rsidP="00CD10C1">
      <w:pPr>
        <w:rPr>
          <w:rFonts w:eastAsia="Times New Roman"/>
          <w:color w:val="auto"/>
          <w:szCs w:val="28"/>
          <w:lang w:eastAsia="ru-RU"/>
        </w:rPr>
      </w:pPr>
      <w:r w:rsidRPr="00CD10C1">
        <w:rPr>
          <w:rFonts w:eastAsia="Times New Roman"/>
          <w:iCs/>
          <w:color w:val="auto"/>
          <w:szCs w:val="28"/>
          <w:lang w:eastAsia="ru-RU"/>
        </w:rPr>
        <w:t xml:space="preserve">Географически Россия имеет выход к Тихому океану. Но реальные экономические интересы, транспортная инфраструктура, кооперационные связи России ориентированы на Запад и, в меньшей степени, на Юг страны. </w:t>
      </w:r>
      <w:r w:rsidRPr="00CD10C1">
        <w:rPr>
          <w:rFonts w:eastAsia="Times New Roman"/>
          <w:color w:val="auto"/>
          <w:szCs w:val="28"/>
          <w:lang w:eastAsia="ru-RU"/>
        </w:rPr>
        <w:t>Однако саммит проводится в местности, не имевшей раньше современной инфраструктуры.</w:t>
      </w:r>
    </w:p>
    <w:p w:rsidR="00CB13DF" w:rsidRPr="00CD10C1" w:rsidRDefault="00CB13DF" w:rsidP="00CD10C1">
      <w:pPr>
        <w:contextualSpacing/>
        <w:rPr>
          <w:rFonts w:eastAsia="Times New Roman"/>
          <w:color w:val="auto"/>
          <w:szCs w:val="28"/>
          <w:lang w:eastAsia="ru-RU"/>
        </w:rPr>
      </w:pPr>
      <w:r w:rsidRPr="00CD10C1">
        <w:rPr>
          <w:rFonts w:eastAsia="Times New Roman"/>
          <w:color w:val="auto"/>
          <w:szCs w:val="28"/>
          <w:lang w:eastAsia="ru-RU"/>
        </w:rPr>
        <w:t xml:space="preserve">Форум стран Азиатско-Тихоокеанского региона </w:t>
      </w:r>
      <w:r w:rsidRPr="00CD10C1">
        <w:rPr>
          <w:rFonts w:eastAsia="Times New Roman"/>
          <w:bCs/>
          <w:iCs/>
          <w:color w:val="auto"/>
          <w:szCs w:val="28"/>
          <w:lang w:eastAsia="ru-RU"/>
        </w:rPr>
        <w:t>—</w:t>
      </w:r>
      <w:r w:rsidRPr="00CD10C1">
        <w:rPr>
          <w:rFonts w:eastAsia="Times New Roman"/>
          <w:color w:val="auto"/>
          <w:szCs w:val="28"/>
          <w:lang w:eastAsia="ru-RU"/>
        </w:rPr>
        <w:t xml:space="preserve"> сугубо экономическое мероприятие, основной целью которого является обеспечение режима свободной торговли и укрепление сотрудничества на региональном уровне</w:t>
      </w:r>
      <w:r w:rsidRPr="00CD10C1">
        <w:rPr>
          <w:rFonts w:eastAsia="Times New Roman"/>
          <w:color w:val="auto"/>
          <w:szCs w:val="28"/>
          <w:lang w:val="en-US" w:eastAsia="ru-RU"/>
        </w:rPr>
        <w:t> </w:t>
      </w:r>
      <w:r w:rsidRPr="00CD10C1">
        <w:rPr>
          <w:color w:val="auto"/>
          <w:szCs w:val="28"/>
        </w:rPr>
        <w:t>[1].</w:t>
      </w:r>
    </w:p>
    <w:p w:rsidR="00CB13DF" w:rsidRPr="00CD10C1" w:rsidRDefault="00CB13DF" w:rsidP="00CD10C1">
      <w:pPr>
        <w:pStyle w:val="a6"/>
        <w:spacing w:before="0" w:beforeAutospacing="0" w:after="0" w:afterAutospacing="0" w:line="360" w:lineRule="auto"/>
        <w:ind w:firstLine="567"/>
        <w:contextualSpacing/>
        <w:jc w:val="both"/>
        <w:rPr>
          <w:sz w:val="28"/>
          <w:szCs w:val="28"/>
        </w:rPr>
      </w:pPr>
      <w:r w:rsidRPr="00CD10C1">
        <w:rPr>
          <w:sz w:val="28"/>
          <w:szCs w:val="28"/>
        </w:rPr>
        <w:t>Соглашения будут направлены на решение приоритетных для края задач, в</w:t>
      </w:r>
      <w:r w:rsidR="00DB096F">
        <w:rPr>
          <w:sz w:val="28"/>
          <w:szCs w:val="28"/>
        </w:rPr>
        <w:t> </w:t>
      </w:r>
      <w:r w:rsidRPr="00CD10C1">
        <w:rPr>
          <w:sz w:val="28"/>
          <w:szCs w:val="28"/>
        </w:rPr>
        <w:t xml:space="preserve">том числе в социальной сфере </w:t>
      </w:r>
      <w:r w:rsidRPr="00CD10C1">
        <w:rPr>
          <w:bCs/>
          <w:iCs/>
          <w:sz w:val="28"/>
          <w:szCs w:val="28"/>
        </w:rPr>
        <w:t>—</w:t>
      </w:r>
      <w:r w:rsidRPr="00CD10C1">
        <w:rPr>
          <w:sz w:val="28"/>
          <w:szCs w:val="28"/>
        </w:rPr>
        <w:t xml:space="preserve"> строительство жилья экономкласса, что</w:t>
      </w:r>
      <w:r w:rsidR="00DB096F">
        <w:rPr>
          <w:sz w:val="28"/>
          <w:szCs w:val="28"/>
        </w:rPr>
        <w:t> </w:t>
      </w:r>
      <w:r w:rsidRPr="00CD10C1">
        <w:rPr>
          <w:sz w:val="28"/>
          <w:szCs w:val="28"/>
        </w:rPr>
        <w:t>позволит решать поэтапно жилищную проблему молодым семьям и</w:t>
      </w:r>
      <w:r w:rsidR="00DB096F">
        <w:rPr>
          <w:sz w:val="28"/>
          <w:szCs w:val="28"/>
        </w:rPr>
        <w:t> </w:t>
      </w:r>
      <w:r w:rsidRPr="00CD10C1">
        <w:rPr>
          <w:sz w:val="28"/>
          <w:szCs w:val="28"/>
        </w:rPr>
        <w:t>т.</w:t>
      </w:r>
      <w:r w:rsidRPr="00CD10C1">
        <w:rPr>
          <w:sz w:val="28"/>
          <w:szCs w:val="28"/>
          <w:lang w:val="en-US"/>
        </w:rPr>
        <w:t> </w:t>
      </w:r>
      <w:r w:rsidRPr="00CD10C1">
        <w:rPr>
          <w:sz w:val="28"/>
          <w:szCs w:val="28"/>
        </w:rPr>
        <w:t>д.</w:t>
      </w:r>
      <w:r w:rsidR="00DB096F">
        <w:rPr>
          <w:sz w:val="28"/>
          <w:szCs w:val="28"/>
        </w:rPr>
        <w:t> </w:t>
      </w:r>
      <w:r w:rsidRPr="00CD10C1">
        <w:rPr>
          <w:sz w:val="28"/>
          <w:szCs w:val="28"/>
        </w:rPr>
        <w:t>развитие строительной отрасли, дорог, создания новых рабочих мест. В</w:t>
      </w:r>
      <w:r w:rsidR="00DB096F">
        <w:rPr>
          <w:sz w:val="28"/>
          <w:szCs w:val="28"/>
        </w:rPr>
        <w:t> </w:t>
      </w:r>
      <w:r w:rsidRPr="00CD10C1">
        <w:rPr>
          <w:sz w:val="28"/>
          <w:szCs w:val="28"/>
        </w:rPr>
        <w:t xml:space="preserve">дни саммита открылось совместное российско-японское предприятия «Mazda-Sollers» где лично присутствовал Президент Владимир Путин. Кроме того, приморский губернатор Владимир Миклушевский обсудил перспективы </w:t>
      </w:r>
      <w:r w:rsidRPr="00CD10C1">
        <w:rPr>
          <w:sz w:val="28"/>
          <w:szCs w:val="28"/>
        </w:rPr>
        <w:lastRenderedPageBreak/>
        <w:t>сотрудничества с главой компании Rogers Holdings Джимом РОДЖЕРСОМ и</w:t>
      </w:r>
      <w:r w:rsidR="00DB096F">
        <w:rPr>
          <w:sz w:val="28"/>
          <w:szCs w:val="28"/>
        </w:rPr>
        <w:t> </w:t>
      </w:r>
      <w:r w:rsidRPr="00CD10C1">
        <w:rPr>
          <w:sz w:val="28"/>
          <w:szCs w:val="28"/>
        </w:rPr>
        <w:t>с</w:t>
      </w:r>
      <w:r w:rsidR="00DB096F">
        <w:rPr>
          <w:sz w:val="28"/>
          <w:szCs w:val="28"/>
        </w:rPr>
        <w:t> </w:t>
      </w:r>
      <w:r w:rsidRPr="00CD10C1">
        <w:rPr>
          <w:sz w:val="28"/>
          <w:szCs w:val="28"/>
        </w:rPr>
        <w:t>главным исполнительным директором Американской Торговой Палаты в</w:t>
      </w:r>
      <w:r w:rsidR="00DB096F">
        <w:rPr>
          <w:sz w:val="28"/>
          <w:szCs w:val="28"/>
        </w:rPr>
        <w:t> </w:t>
      </w:r>
      <w:r w:rsidRPr="00CD10C1">
        <w:rPr>
          <w:sz w:val="28"/>
          <w:szCs w:val="28"/>
        </w:rPr>
        <w:t>России Эндрю СОМЕРСОМ [4].</w:t>
      </w:r>
    </w:p>
    <w:p w:rsidR="00CB13DF" w:rsidRPr="00CD10C1" w:rsidRDefault="00CB13DF" w:rsidP="00CD10C1">
      <w:pPr>
        <w:pStyle w:val="a6"/>
        <w:spacing w:before="0" w:beforeAutospacing="0" w:after="0" w:afterAutospacing="0" w:line="360" w:lineRule="auto"/>
        <w:ind w:firstLine="567"/>
        <w:contextualSpacing/>
        <w:jc w:val="both"/>
        <w:rPr>
          <w:sz w:val="28"/>
          <w:szCs w:val="28"/>
        </w:rPr>
      </w:pPr>
      <w:r w:rsidRPr="00CD10C1">
        <w:rPr>
          <w:sz w:val="28"/>
          <w:szCs w:val="28"/>
        </w:rPr>
        <w:t xml:space="preserve">В политическом плане на сегодняшний день Приморский край имеет уникальный ресурс </w:t>
      </w:r>
      <w:r w:rsidRPr="00CD10C1">
        <w:rPr>
          <w:bCs/>
          <w:iCs/>
          <w:sz w:val="28"/>
          <w:szCs w:val="28"/>
        </w:rPr>
        <w:t>—</w:t>
      </w:r>
      <w:r w:rsidRPr="00CD10C1">
        <w:rPr>
          <w:sz w:val="28"/>
          <w:szCs w:val="28"/>
        </w:rPr>
        <w:t xml:space="preserve"> это тот ресурс, с помощью которого может быть выстроен новый имидж Приморья и Владивостока, что позволит привлечь новых инвесторов и сформировать принципиально новое отношение федерального центра к Приморью. Прежде всего, пугает сегодня зарубежных инвесторов на нашей территории </w:t>
      </w:r>
      <w:r w:rsidRPr="00CD10C1">
        <w:rPr>
          <w:bCs/>
          <w:iCs/>
          <w:sz w:val="28"/>
          <w:szCs w:val="28"/>
        </w:rPr>
        <w:t>—</w:t>
      </w:r>
      <w:r w:rsidRPr="00CD10C1">
        <w:rPr>
          <w:sz w:val="28"/>
          <w:szCs w:val="28"/>
        </w:rPr>
        <w:t xml:space="preserve"> коррупция. Об этом открыто говорили многие участники саммита. Гарантии прозрачных отношений в рамках закона, публичные заверения главы государства и конкретной территории будут ломать этот стереотип. На сегодняшний день Приморский край имеет десятки инвестпроектов, которые дают возможность для успешного дальнейшего развития региона. Глава региона отметил, что построенные в рамках подготовки к саммиту АТЭС инфраструктурные проекты помогут развитию бизнеса во Владивостоке. В частности, в крае планируется развивать туристическую отрасль и высокотехнологическое производство. Кроме того, совместно с КНР планируется создание технопарка, специализированного на</w:t>
      </w:r>
      <w:r w:rsidR="00DB096F">
        <w:rPr>
          <w:sz w:val="28"/>
          <w:szCs w:val="28"/>
        </w:rPr>
        <w:t> </w:t>
      </w:r>
      <w:r w:rsidRPr="00CD10C1">
        <w:rPr>
          <w:sz w:val="28"/>
          <w:szCs w:val="28"/>
        </w:rPr>
        <w:t>развитии энергосберегающих технологий и создании светодиодных ламп. Теперь важно наращивать экономический эффект. У России есть конкурентные преимущества в АТР, например, по логистике, энергетике, химической промышленности, перевалке зерна, вооружению и т.</w:t>
      </w:r>
      <w:r w:rsidRPr="00CD10C1">
        <w:rPr>
          <w:sz w:val="28"/>
          <w:szCs w:val="28"/>
          <w:lang w:val="en-US"/>
        </w:rPr>
        <w:t> </w:t>
      </w:r>
      <w:r w:rsidRPr="00CD10C1">
        <w:rPr>
          <w:sz w:val="28"/>
          <w:szCs w:val="28"/>
        </w:rPr>
        <w:t>д.</w:t>
      </w:r>
    </w:p>
    <w:p w:rsidR="00CB13DF" w:rsidRPr="00CD10C1" w:rsidRDefault="00CB13DF" w:rsidP="00CD10C1">
      <w:pPr>
        <w:pStyle w:val="a6"/>
        <w:spacing w:before="0" w:beforeAutospacing="0" w:after="0" w:afterAutospacing="0" w:line="360" w:lineRule="auto"/>
        <w:ind w:firstLine="567"/>
        <w:contextualSpacing/>
        <w:jc w:val="both"/>
        <w:rPr>
          <w:rFonts w:eastAsia="+mj-ea"/>
          <w:b/>
          <w:bCs/>
          <w:sz w:val="28"/>
          <w:szCs w:val="28"/>
          <w:lang w:eastAsia="en-US"/>
        </w:rPr>
      </w:pPr>
      <w:r w:rsidRPr="00CD10C1">
        <w:rPr>
          <w:sz w:val="28"/>
          <w:szCs w:val="28"/>
        </w:rPr>
        <w:t xml:space="preserve">С самого начала саммит АТЭС рассматривался как шанс. Шанс дать региону и Владивостоку мощный толчок в развитии. Потом появилось понимание того, что саммит во Владивостоке </w:t>
      </w:r>
      <w:r w:rsidRPr="00CD10C1">
        <w:rPr>
          <w:bCs/>
          <w:iCs/>
          <w:sz w:val="28"/>
          <w:szCs w:val="28"/>
        </w:rPr>
        <w:t>—</w:t>
      </w:r>
      <w:r w:rsidRPr="00CD10C1">
        <w:rPr>
          <w:sz w:val="28"/>
          <w:szCs w:val="28"/>
        </w:rPr>
        <w:t xml:space="preserve"> это еще и важная геополитическая задача. Сейчас можно сказать: несмотря на то, что саммит уже прошел, регион в целом и Владивосток в частности будут только развиваться</w:t>
      </w:r>
      <w:r w:rsidR="00DB096F">
        <w:rPr>
          <w:sz w:val="28"/>
          <w:szCs w:val="28"/>
        </w:rPr>
        <w:t> </w:t>
      </w:r>
      <w:r w:rsidRPr="00CD10C1">
        <w:rPr>
          <w:bCs/>
          <w:iCs/>
          <w:sz w:val="28"/>
          <w:szCs w:val="28"/>
        </w:rPr>
        <w:t>—</w:t>
      </w:r>
      <w:r w:rsidRPr="00CD10C1">
        <w:rPr>
          <w:sz w:val="28"/>
          <w:szCs w:val="28"/>
        </w:rPr>
        <w:t xml:space="preserve"> благодаря саммиту и реализованным инфраструктурным проектам в городе.</w:t>
      </w:r>
      <w:r w:rsidRPr="00CD10C1">
        <w:rPr>
          <w:rFonts w:eastAsia="+mj-ea"/>
          <w:b/>
          <w:bCs/>
          <w:sz w:val="28"/>
          <w:szCs w:val="28"/>
          <w:lang w:eastAsia="en-US"/>
        </w:rPr>
        <w:t xml:space="preserve"> </w:t>
      </w:r>
    </w:p>
    <w:p w:rsidR="00CB13DF" w:rsidRPr="00CD10C1" w:rsidRDefault="00CB13DF" w:rsidP="00CD10C1">
      <w:pPr>
        <w:pStyle w:val="a6"/>
        <w:spacing w:before="0" w:beforeAutospacing="0" w:after="0" w:afterAutospacing="0" w:line="360" w:lineRule="auto"/>
        <w:ind w:firstLine="567"/>
        <w:contextualSpacing/>
        <w:jc w:val="both"/>
        <w:rPr>
          <w:bCs/>
          <w:sz w:val="28"/>
          <w:szCs w:val="28"/>
        </w:rPr>
      </w:pPr>
      <w:r w:rsidRPr="00CD10C1">
        <w:rPr>
          <w:bCs/>
          <w:sz w:val="28"/>
          <w:szCs w:val="28"/>
        </w:rPr>
        <w:lastRenderedPageBreak/>
        <w:t xml:space="preserve">Таким образом, Владивосток приобрел новый статус </w:t>
      </w:r>
      <w:r w:rsidRPr="00CD10C1">
        <w:rPr>
          <w:bCs/>
          <w:iCs/>
          <w:sz w:val="28"/>
          <w:szCs w:val="28"/>
        </w:rPr>
        <w:t>—</w:t>
      </w:r>
      <w:r w:rsidRPr="00CD10C1">
        <w:rPr>
          <w:bCs/>
          <w:sz w:val="28"/>
          <w:szCs w:val="28"/>
        </w:rPr>
        <w:t xml:space="preserve"> город федерального значения, он обозначен как коммуникативная площадка в АТР. В</w:t>
      </w:r>
      <w:r w:rsidR="00DB096F">
        <w:rPr>
          <w:bCs/>
          <w:sz w:val="28"/>
          <w:szCs w:val="28"/>
        </w:rPr>
        <w:t> </w:t>
      </w:r>
      <w:r w:rsidRPr="00CD10C1">
        <w:rPr>
          <w:bCs/>
          <w:sz w:val="28"/>
          <w:szCs w:val="28"/>
        </w:rPr>
        <w:t>январе 2013 года состоится Азиатско-Тихоокеанский парламентский форум, на который приедут 400 представителей органов законодательной власти стран АТР.</w:t>
      </w:r>
      <w:r w:rsidRPr="00CD10C1">
        <w:rPr>
          <w:rFonts w:eastAsia="+mn-ea"/>
          <w:sz w:val="28"/>
          <w:szCs w:val="28"/>
        </w:rPr>
        <w:t xml:space="preserve"> </w:t>
      </w:r>
      <w:r w:rsidRPr="00CD10C1">
        <w:rPr>
          <w:bCs/>
          <w:sz w:val="28"/>
          <w:szCs w:val="28"/>
        </w:rPr>
        <w:t>Президент Владимир Путин заявил о готовности вкладывать средства в</w:t>
      </w:r>
      <w:r w:rsidR="00DB096F">
        <w:rPr>
          <w:bCs/>
          <w:sz w:val="28"/>
          <w:szCs w:val="28"/>
        </w:rPr>
        <w:t> </w:t>
      </w:r>
      <w:r w:rsidRPr="00CD10C1">
        <w:rPr>
          <w:bCs/>
          <w:sz w:val="28"/>
          <w:szCs w:val="28"/>
        </w:rPr>
        <w:t>дальнейшее развитие Дальнего Востока.</w:t>
      </w:r>
    </w:p>
    <w:p w:rsidR="00CB13DF" w:rsidRPr="00CD10C1" w:rsidRDefault="00CB13DF" w:rsidP="00CD10C1">
      <w:pPr>
        <w:pStyle w:val="a6"/>
        <w:spacing w:before="0" w:beforeAutospacing="0" w:after="0" w:afterAutospacing="0" w:line="360" w:lineRule="auto"/>
        <w:ind w:firstLine="567"/>
        <w:contextualSpacing/>
        <w:jc w:val="both"/>
        <w:rPr>
          <w:bCs/>
          <w:sz w:val="28"/>
          <w:szCs w:val="28"/>
        </w:rPr>
      </w:pPr>
      <w:r w:rsidRPr="00CD10C1">
        <w:rPr>
          <w:bCs/>
          <w:sz w:val="28"/>
          <w:szCs w:val="28"/>
        </w:rPr>
        <w:t>На территории Приморья построен федеральный университет, который уже считается одним из крупнейших вузов страны с современной, уникальной инфраструктурой.</w:t>
      </w:r>
    </w:p>
    <w:p w:rsidR="00CB13DF" w:rsidRPr="00CD10C1" w:rsidRDefault="00CB13DF" w:rsidP="00CD10C1">
      <w:pPr>
        <w:pStyle w:val="a6"/>
        <w:spacing w:before="0" w:beforeAutospacing="0" w:after="0" w:afterAutospacing="0" w:line="360" w:lineRule="auto"/>
        <w:ind w:firstLine="567"/>
        <w:contextualSpacing/>
        <w:jc w:val="both"/>
        <w:rPr>
          <w:bCs/>
          <w:sz w:val="28"/>
          <w:szCs w:val="28"/>
        </w:rPr>
      </w:pPr>
      <w:r w:rsidRPr="00CD10C1">
        <w:rPr>
          <w:bCs/>
          <w:sz w:val="28"/>
          <w:szCs w:val="28"/>
        </w:rPr>
        <w:t>В ходе встреч подписаны соглашения между администрацией края и</w:t>
      </w:r>
      <w:r w:rsidR="00DB096F">
        <w:rPr>
          <w:bCs/>
          <w:sz w:val="28"/>
          <w:szCs w:val="28"/>
        </w:rPr>
        <w:t> </w:t>
      </w:r>
      <w:r w:rsidRPr="00CD10C1">
        <w:rPr>
          <w:bCs/>
          <w:sz w:val="28"/>
          <w:szCs w:val="28"/>
        </w:rPr>
        <w:t>«Внешэкономбанком», крупнейшим банком Японии «Бэнк оф Токио-Мицубиси ЮФДжей, Лтд», Российским фондом прямых инвестиций (РФПИ), Республикой Вьетнам</w:t>
      </w:r>
      <w:r w:rsidRPr="00CD10C1">
        <w:rPr>
          <w:bCs/>
          <w:sz w:val="28"/>
          <w:szCs w:val="28"/>
          <w:lang w:val="en-US"/>
        </w:rPr>
        <w:t> </w:t>
      </w:r>
      <w:r w:rsidRPr="00CD10C1">
        <w:rPr>
          <w:sz w:val="28"/>
          <w:szCs w:val="28"/>
        </w:rPr>
        <w:t>[3].</w:t>
      </w:r>
    </w:p>
    <w:p w:rsidR="00CB13DF" w:rsidRPr="00CD10C1" w:rsidRDefault="00CB13DF" w:rsidP="00CD10C1">
      <w:pPr>
        <w:pStyle w:val="a6"/>
        <w:spacing w:before="0" w:beforeAutospacing="0" w:after="0" w:afterAutospacing="0" w:line="360" w:lineRule="auto"/>
        <w:ind w:firstLine="567"/>
        <w:contextualSpacing/>
        <w:jc w:val="both"/>
        <w:rPr>
          <w:bCs/>
          <w:sz w:val="28"/>
          <w:szCs w:val="28"/>
        </w:rPr>
      </w:pPr>
      <w:r w:rsidRPr="00CD10C1">
        <w:rPr>
          <w:bCs/>
          <w:sz w:val="28"/>
          <w:szCs w:val="28"/>
        </w:rPr>
        <w:t>От федеральной власти требуется только понимание того, что Владивосток и Приморье должны стать новой коммуникативной площадкой и интеллек</w:t>
      </w:r>
      <w:r w:rsidR="00DB096F">
        <w:rPr>
          <w:bCs/>
          <w:sz w:val="28"/>
          <w:szCs w:val="28"/>
        </w:rPr>
        <w:softHyphen/>
      </w:r>
      <w:r w:rsidRPr="00CD10C1">
        <w:rPr>
          <w:bCs/>
          <w:sz w:val="28"/>
          <w:szCs w:val="28"/>
        </w:rPr>
        <w:t xml:space="preserve">туальным центром Дальнего Востока. </w:t>
      </w:r>
    </w:p>
    <w:p w:rsidR="00CB13DF" w:rsidRPr="00CD10C1" w:rsidRDefault="00CB13DF" w:rsidP="00CD10C1">
      <w:pPr>
        <w:textAlignment w:val="baseline"/>
        <w:rPr>
          <w:rFonts w:eastAsia="Times New Roman"/>
          <w:color w:val="auto"/>
          <w:szCs w:val="28"/>
          <w:lang w:eastAsia="ru-RU"/>
        </w:rPr>
      </w:pPr>
      <w:r w:rsidRPr="00CD10C1">
        <w:rPr>
          <w:rFonts w:eastAsia="Times New Roman"/>
          <w:color w:val="auto"/>
          <w:szCs w:val="28"/>
          <w:lang w:eastAsia="ru-RU"/>
        </w:rPr>
        <w:t>Постепенно начинает вырисовываться гигантская программа развития Сибири и Дальнего Востока:</w:t>
      </w:r>
    </w:p>
    <w:p w:rsidR="00CB13DF" w:rsidRPr="00CD10C1" w:rsidRDefault="00CB13DF" w:rsidP="00AC1FF7">
      <w:pPr>
        <w:pStyle w:val="af3"/>
        <w:numPr>
          <w:ilvl w:val="0"/>
          <w:numId w:val="67"/>
        </w:numPr>
        <w:tabs>
          <w:tab w:val="left" w:pos="851"/>
        </w:tabs>
        <w:spacing w:line="360" w:lineRule="auto"/>
        <w:ind w:left="0" w:firstLine="510"/>
        <w:jc w:val="both"/>
        <w:textAlignment w:val="baseline"/>
        <w:rPr>
          <w:sz w:val="28"/>
          <w:szCs w:val="28"/>
        </w:rPr>
      </w:pPr>
      <w:r w:rsidRPr="00CD10C1">
        <w:rPr>
          <w:sz w:val="28"/>
          <w:szCs w:val="28"/>
        </w:rPr>
        <w:t>Мы все прекрасно знаем, что многие десятилетия, ещё при СССР, весь</w:t>
      </w:r>
      <w:r w:rsidR="00DB096F">
        <w:rPr>
          <w:sz w:val="28"/>
          <w:szCs w:val="28"/>
        </w:rPr>
        <w:t> </w:t>
      </w:r>
      <w:r w:rsidRPr="00CD10C1">
        <w:rPr>
          <w:sz w:val="28"/>
          <w:szCs w:val="28"/>
        </w:rPr>
        <w:t>экспорт наших основных сырьевых товаров ориентировался на Запад, на</w:t>
      </w:r>
      <w:r w:rsidR="00DB096F">
        <w:rPr>
          <w:sz w:val="28"/>
          <w:szCs w:val="28"/>
        </w:rPr>
        <w:t> </w:t>
      </w:r>
      <w:r w:rsidRPr="00CD10C1">
        <w:rPr>
          <w:sz w:val="28"/>
          <w:szCs w:val="28"/>
        </w:rPr>
        <w:t>Европу. Туда тянулись нефте</w:t>
      </w:r>
      <w:r w:rsidRPr="00CD10C1">
        <w:rPr>
          <w:bCs/>
          <w:iCs/>
          <w:sz w:val="28"/>
          <w:szCs w:val="28"/>
        </w:rPr>
        <w:t>—</w:t>
      </w:r>
      <w:r w:rsidRPr="00CD10C1">
        <w:rPr>
          <w:sz w:val="28"/>
          <w:szCs w:val="28"/>
        </w:rPr>
        <w:t xml:space="preserve"> и газопроводы, в том числе из Сибири, туда</w:t>
      </w:r>
      <w:r w:rsidR="00DB096F">
        <w:rPr>
          <w:sz w:val="28"/>
          <w:szCs w:val="28"/>
        </w:rPr>
        <w:t> </w:t>
      </w:r>
      <w:r w:rsidRPr="00CD10C1">
        <w:rPr>
          <w:sz w:val="28"/>
          <w:szCs w:val="28"/>
        </w:rPr>
        <w:t>же ориентировалась сеть железных и автомобильных дорог.</w:t>
      </w:r>
    </w:p>
    <w:p w:rsidR="00CB13DF" w:rsidRPr="00CD10C1" w:rsidRDefault="00CB13DF" w:rsidP="00CD10C1">
      <w:pPr>
        <w:textAlignment w:val="baseline"/>
        <w:rPr>
          <w:color w:val="auto"/>
          <w:szCs w:val="28"/>
        </w:rPr>
      </w:pPr>
      <w:r w:rsidRPr="00CD10C1">
        <w:rPr>
          <w:color w:val="auto"/>
          <w:szCs w:val="28"/>
        </w:rPr>
        <w:t>Но в последние десятилетия стало совершенно ясна ущербность такой ориентации. С одной стороны, постоянно существует опасность, что</w:t>
      </w:r>
      <w:r w:rsidR="00DB096F">
        <w:rPr>
          <w:color w:val="auto"/>
          <w:szCs w:val="28"/>
        </w:rPr>
        <w:t> </w:t>
      </w:r>
      <w:r w:rsidRPr="00CD10C1">
        <w:rPr>
          <w:color w:val="auto"/>
          <w:szCs w:val="28"/>
        </w:rPr>
        <w:t>под</w:t>
      </w:r>
      <w:r w:rsidR="00DB096F">
        <w:rPr>
          <w:color w:val="auto"/>
          <w:szCs w:val="28"/>
        </w:rPr>
        <w:t> </w:t>
      </w:r>
      <w:r w:rsidRPr="00CD10C1">
        <w:rPr>
          <w:color w:val="auto"/>
          <w:szCs w:val="28"/>
        </w:rPr>
        <w:t xml:space="preserve">давлением США, Европа однажды может одномоментно прекратить закупки всех видов русского сырья даже себе в ущерб под любым предлогом. При этом Россия окажется в жесточайшей блокаде, в условиях многократного сокращения валютных поступлений и связанного с ним падением уровня жизни. А если в этот момент ещё и развязать в России «оранжевый» мятеж, используя естественное недовольство населения, то судьба страны может быть </w:t>
      </w:r>
      <w:r w:rsidRPr="00CD10C1">
        <w:rPr>
          <w:color w:val="auto"/>
          <w:szCs w:val="28"/>
        </w:rPr>
        <w:lastRenderedPageBreak/>
        <w:t>решена. Мы сейчас видим как множество «оппозиционеров» ждёт падения цен на нефть, чтобы сразу же пойти в атаку на государство.</w:t>
      </w:r>
    </w:p>
    <w:p w:rsidR="00CB13DF" w:rsidRPr="00CD10C1" w:rsidRDefault="00CB13DF" w:rsidP="00CD10C1">
      <w:pPr>
        <w:textAlignment w:val="baseline"/>
        <w:rPr>
          <w:color w:val="auto"/>
          <w:szCs w:val="28"/>
        </w:rPr>
      </w:pPr>
      <w:r w:rsidRPr="00CD10C1">
        <w:rPr>
          <w:color w:val="auto"/>
          <w:szCs w:val="28"/>
        </w:rPr>
        <w:t>С другой стороны, ориентация на Запад просто невыгодна. Центр экономической жизни постепенно неумолимо смещается на Восток. Европа находится в глубочайшем системном кризисе, потребление сырья падает естественным образом, даже без всяких американских заговоров. Переживёт ли</w:t>
      </w:r>
      <w:r w:rsidR="00DB096F">
        <w:rPr>
          <w:color w:val="auto"/>
          <w:szCs w:val="28"/>
        </w:rPr>
        <w:t> </w:t>
      </w:r>
      <w:r w:rsidRPr="00CD10C1">
        <w:rPr>
          <w:color w:val="auto"/>
          <w:szCs w:val="28"/>
        </w:rPr>
        <w:t>Европа этот системный кризис вообще, вопрос отнюдь не фантастический. А</w:t>
      </w:r>
      <w:r w:rsidR="00DB096F">
        <w:rPr>
          <w:color w:val="auto"/>
          <w:szCs w:val="28"/>
        </w:rPr>
        <w:t> </w:t>
      </w:r>
      <w:r w:rsidRPr="00CD10C1">
        <w:rPr>
          <w:color w:val="auto"/>
          <w:szCs w:val="28"/>
        </w:rPr>
        <w:t>в Азии экономическая жизнь продолжает бить ключом.</w:t>
      </w:r>
    </w:p>
    <w:p w:rsidR="00CB13DF" w:rsidRPr="00CD10C1" w:rsidRDefault="00CB13DF" w:rsidP="00CD10C1">
      <w:pPr>
        <w:textAlignment w:val="baseline"/>
        <w:rPr>
          <w:color w:val="auto"/>
          <w:szCs w:val="28"/>
        </w:rPr>
      </w:pPr>
      <w:r w:rsidRPr="00CD10C1">
        <w:rPr>
          <w:color w:val="auto"/>
          <w:szCs w:val="28"/>
        </w:rPr>
        <w:t>Таким образом, будет переориентация экспортных потоков с Запада на</w:t>
      </w:r>
      <w:r w:rsidR="00DB096F">
        <w:rPr>
          <w:color w:val="auto"/>
          <w:szCs w:val="28"/>
        </w:rPr>
        <w:t> </w:t>
      </w:r>
      <w:r w:rsidRPr="00CD10C1">
        <w:rPr>
          <w:color w:val="auto"/>
          <w:szCs w:val="28"/>
        </w:rPr>
        <w:t xml:space="preserve">Восток. Отсюда появился ныне уже реализованный проект нефтепровода ВСТО </w:t>
      </w:r>
      <w:r w:rsidRPr="00CD10C1">
        <w:rPr>
          <w:rFonts w:eastAsia="Times New Roman"/>
          <w:bCs/>
          <w:iCs/>
          <w:color w:val="auto"/>
          <w:szCs w:val="28"/>
          <w:lang w:eastAsia="ru-RU"/>
        </w:rPr>
        <w:t>—</w:t>
      </w:r>
      <w:r w:rsidRPr="00CD10C1">
        <w:rPr>
          <w:color w:val="auto"/>
          <w:szCs w:val="28"/>
        </w:rPr>
        <w:t xml:space="preserve"> Восточная Сибирь </w:t>
      </w:r>
      <w:r w:rsidRPr="00CD10C1">
        <w:rPr>
          <w:rFonts w:eastAsia="Times New Roman"/>
          <w:bCs/>
          <w:iCs/>
          <w:color w:val="auto"/>
          <w:szCs w:val="28"/>
          <w:lang w:eastAsia="ru-RU"/>
        </w:rPr>
        <w:t>—</w:t>
      </w:r>
      <w:r w:rsidRPr="00CD10C1">
        <w:rPr>
          <w:color w:val="auto"/>
          <w:szCs w:val="28"/>
        </w:rPr>
        <w:t xml:space="preserve"> Тихий Океан, с ответвлением в Китай. Точно также появились газопроводы, ведущий в этот регион. Точно также Путиным был инициирован процесс разрыва невероятно кабальных ельцинских соглашений о разделе продукции заключённых в свинцовые 90-ые годы. В</w:t>
      </w:r>
      <w:r w:rsidR="00DB096F">
        <w:rPr>
          <w:color w:val="auto"/>
          <w:szCs w:val="28"/>
        </w:rPr>
        <w:t> </w:t>
      </w:r>
      <w:r w:rsidRPr="00CD10C1">
        <w:rPr>
          <w:color w:val="auto"/>
          <w:szCs w:val="28"/>
        </w:rPr>
        <w:t>результате проекты «Сахалин-1», «Сахалин-2», Ковыткино перешли под</w:t>
      </w:r>
      <w:r w:rsidR="00DB096F">
        <w:rPr>
          <w:color w:val="auto"/>
          <w:szCs w:val="28"/>
        </w:rPr>
        <w:t> </w:t>
      </w:r>
      <w:r w:rsidRPr="00CD10C1">
        <w:rPr>
          <w:color w:val="auto"/>
          <w:szCs w:val="28"/>
        </w:rPr>
        <w:t>контроль Газпрома с его контрольным пакетом. В 2011 году эти проекты, наконец, стали давать товарный сжиженный природный газ, направляемый на</w:t>
      </w:r>
      <w:r w:rsidR="00DB096F">
        <w:rPr>
          <w:color w:val="auto"/>
          <w:szCs w:val="28"/>
        </w:rPr>
        <w:t> </w:t>
      </w:r>
      <w:r w:rsidRPr="00CD10C1">
        <w:rPr>
          <w:color w:val="auto"/>
          <w:szCs w:val="28"/>
        </w:rPr>
        <w:t>Азиатско-Тихоокеанский бездонный рынок.</w:t>
      </w:r>
    </w:p>
    <w:p w:rsidR="00CB13DF" w:rsidRPr="00CD10C1" w:rsidRDefault="00CB13DF" w:rsidP="00CD10C1">
      <w:pPr>
        <w:textAlignment w:val="baseline"/>
        <w:rPr>
          <w:color w:val="auto"/>
          <w:szCs w:val="28"/>
        </w:rPr>
      </w:pPr>
      <w:r w:rsidRPr="00CD10C1">
        <w:rPr>
          <w:color w:val="auto"/>
          <w:szCs w:val="28"/>
        </w:rPr>
        <w:t>На данном саммите АТЭС-2012 подписано соглашение с Японией по</w:t>
      </w:r>
      <w:r w:rsidR="00DB096F">
        <w:rPr>
          <w:color w:val="auto"/>
          <w:szCs w:val="28"/>
        </w:rPr>
        <w:t> </w:t>
      </w:r>
      <w:r w:rsidRPr="00CD10C1">
        <w:rPr>
          <w:color w:val="auto"/>
          <w:szCs w:val="28"/>
        </w:rPr>
        <w:t>строительству ещё одного завода сжиженного природного газа. Строится завод по переработке нефти вблизи порта Владивостока, что позволит продавать уже не сырую нефть, а нефтепродукты.</w:t>
      </w:r>
    </w:p>
    <w:p w:rsidR="00CB13DF" w:rsidRPr="00CD10C1" w:rsidRDefault="00CB13DF" w:rsidP="00CD10C1">
      <w:pPr>
        <w:textAlignment w:val="baseline"/>
        <w:rPr>
          <w:color w:val="auto"/>
          <w:szCs w:val="28"/>
        </w:rPr>
      </w:pPr>
      <w:r w:rsidRPr="00CD10C1">
        <w:rPr>
          <w:color w:val="auto"/>
          <w:szCs w:val="28"/>
        </w:rPr>
        <w:t>Мы упредили план США по перекрытию канала покупки наших основных экспортных товаров и взятия России в экономическую экспортную блокаду. Конечно, в случае отказа европейских покупателей от нашей нефти и газа мы</w:t>
      </w:r>
      <w:r w:rsidR="00DB096F">
        <w:rPr>
          <w:color w:val="auto"/>
          <w:szCs w:val="28"/>
        </w:rPr>
        <w:t> </w:t>
      </w:r>
      <w:r w:rsidRPr="00CD10C1">
        <w:rPr>
          <w:color w:val="auto"/>
          <w:szCs w:val="28"/>
        </w:rPr>
        <w:t>понесём тяжёлые потери, но не погибнем, а выживем, как страна, за</w:t>
      </w:r>
      <w:r w:rsidR="00DB096F">
        <w:rPr>
          <w:color w:val="auto"/>
          <w:szCs w:val="28"/>
        </w:rPr>
        <w:t> </w:t>
      </w:r>
      <w:r w:rsidRPr="00CD10C1">
        <w:rPr>
          <w:color w:val="auto"/>
          <w:szCs w:val="28"/>
        </w:rPr>
        <w:t>счёт</w:t>
      </w:r>
      <w:r w:rsidR="00DB096F">
        <w:rPr>
          <w:color w:val="auto"/>
          <w:szCs w:val="28"/>
        </w:rPr>
        <w:t> </w:t>
      </w:r>
      <w:r w:rsidRPr="00CD10C1">
        <w:rPr>
          <w:color w:val="auto"/>
          <w:szCs w:val="28"/>
        </w:rPr>
        <w:t>поставок этого же сырья на Восток, которые всё время будут расти.</w:t>
      </w:r>
    </w:p>
    <w:p w:rsidR="00CB13DF" w:rsidRPr="00CD10C1" w:rsidRDefault="00CB13DF" w:rsidP="00CD10C1">
      <w:pPr>
        <w:textAlignment w:val="baseline"/>
        <w:rPr>
          <w:color w:val="auto"/>
          <w:szCs w:val="28"/>
        </w:rPr>
      </w:pPr>
      <w:r w:rsidRPr="00CD10C1">
        <w:rPr>
          <w:color w:val="auto"/>
          <w:szCs w:val="28"/>
        </w:rPr>
        <w:t>Но, кроме того, нефте</w:t>
      </w:r>
      <w:r w:rsidR="00DB096F">
        <w:rPr>
          <w:rFonts w:eastAsia="Times New Roman"/>
          <w:bCs/>
          <w:iCs/>
          <w:color w:val="auto"/>
          <w:szCs w:val="28"/>
          <w:lang w:eastAsia="ru-RU"/>
        </w:rPr>
        <w:t>-</w:t>
      </w:r>
      <w:r w:rsidRPr="00CD10C1">
        <w:rPr>
          <w:color w:val="auto"/>
          <w:szCs w:val="28"/>
        </w:rPr>
        <w:t xml:space="preserve"> и газопроводы и заводы сжиженного природного газа принесут десятки тысяч высокооплачиваемых рабочих мест в Сибирь </w:t>
      </w:r>
      <w:r w:rsidRPr="00CD10C1">
        <w:rPr>
          <w:color w:val="auto"/>
          <w:szCs w:val="28"/>
        </w:rPr>
        <w:lastRenderedPageBreak/>
        <w:t>и</w:t>
      </w:r>
      <w:r w:rsidR="00DB096F">
        <w:rPr>
          <w:color w:val="auto"/>
          <w:szCs w:val="28"/>
        </w:rPr>
        <w:t> </w:t>
      </w:r>
      <w:r w:rsidRPr="00CD10C1">
        <w:rPr>
          <w:color w:val="auto"/>
          <w:szCs w:val="28"/>
        </w:rPr>
        <w:t>на</w:t>
      </w:r>
      <w:r w:rsidR="00DB096F">
        <w:rPr>
          <w:color w:val="auto"/>
          <w:szCs w:val="28"/>
        </w:rPr>
        <w:t> </w:t>
      </w:r>
      <w:r w:rsidRPr="00CD10C1">
        <w:rPr>
          <w:color w:val="auto"/>
          <w:szCs w:val="28"/>
        </w:rPr>
        <w:t>Дальний Восток, закрепят здесь специалистов высокой квалификации, потянут за собой технологическое развитие края.</w:t>
      </w:r>
    </w:p>
    <w:p w:rsidR="00CB13DF" w:rsidRPr="00CD10C1" w:rsidRDefault="00CB13DF" w:rsidP="00AC1FF7">
      <w:pPr>
        <w:pStyle w:val="af3"/>
        <w:numPr>
          <w:ilvl w:val="0"/>
          <w:numId w:val="67"/>
        </w:numPr>
        <w:tabs>
          <w:tab w:val="left" w:pos="851"/>
        </w:tabs>
        <w:spacing w:line="360" w:lineRule="auto"/>
        <w:ind w:left="0" w:firstLine="510"/>
        <w:jc w:val="both"/>
        <w:textAlignment w:val="baseline"/>
        <w:rPr>
          <w:sz w:val="28"/>
          <w:szCs w:val="28"/>
        </w:rPr>
      </w:pPr>
      <w:r w:rsidRPr="00CD10C1">
        <w:rPr>
          <w:sz w:val="28"/>
          <w:szCs w:val="28"/>
        </w:rPr>
        <w:t>Транспортно-логистическая программа. Об идее сделать Россию мощнейшим транзитным узлом между Европой и Азией говорили многие экономисты, но практически ее стали воплощать только сейчас.</w:t>
      </w:r>
    </w:p>
    <w:p w:rsidR="00CB13DF" w:rsidRPr="00CD10C1" w:rsidRDefault="00CB13DF" w:rsidP="00CD10C1">
      <w:pPr>
        <w:pStyle w:val="af3"/>
        <w:spacing w:line="360" w:lineRule="auto"/>
        <w:ind w:left="0" w:firstLine="567"/>
        <w:jc w:val="both"/>
        <w:textAlignment w:val="baseline"/>
        <w:rPr>
          <w:sz w:val="28"/>
          <w:szCs w:val="28"/>
        </w:rPr>
      </w:pPr>
      <w:r w:rsidRPr="00CD10C1">
        <w:rPr>
          <w:sz w:val="28"/>
          <w:szCs w:val="28"/>
        </w:rPr>
        <w:t>Россия наращивает мощность и пропускную способность железных дорог с Дальнего Востока в европейскую часть. При этом близки к завершению переговоры с Северной и Южной Кореями на предмет прокладки транзитной дороги через весь корейский полуостров для связи её с Трансибом. Тогда</w:t>
      </w:r>
      <w:r w:rsidR="00DB096F">
        <w:rPr>
          <w:sz w:val="28"/>
          <w:szCs w:val="28"/>
        </w:rPr>
        <w:t> </w:t>
      </w:r>
      <w:r w:rsidRPr="00CD10C1">
        <w:rPr>
          <w:sz w:val="28"/>
          <w:szCs w:val="28"/>
        </w:rPr>
        <w:t>откроется возможность гигантского транзитного потока через Россию грузов из Азии в Европу с опорой не только на порт Владивостока, но и через порт Пуссан в Южной Корее. А все территории, прилегающие к железной дороге, получат десятки тысяч рабочих мест. Там везде закрутятся кластеры мелкого и среднего предпринимательства, начнётся развитие [4].</w:t>
      </w:r>
    </w:p>
    <w:p w:rsidR="00CB13DF" w:rsidRPr="00CD10C1" w:rsidRDefault="00CB13DF" w:rsidP="00CD10C1">
      <w:pPr>
        <w:pStyle w:val="af3"/>
        <w:spacing w:line="360" w:lineRule="auto"/>
        <w:ind w:left="0" w:firstLine="567"/>
        <w:jc w:val="both"/>
        <w:textAlignment w:val="baseline"/>
        <w:rPr>
          <w:sz w:val="28"/>
          <w:szCs w:val="28"/>
        </w:rPr>
      </w:pPr>
      <w:r w:rsidRPr="00CD10C1">
        <w:rPr>
          <w:sz w:val="28"/>
          <w:szCs w:val="28"/>
        </w:rPr>
        <w:t>Уже сейчас перевозки по Транссибу превышают объёмы перевозок во</w:t>
      </w:r>
      <w:r w:rsidR="00DB096F">
        <w:rPr>
          <w:sz w:val="28"/>
          <w:szCs w:val="28"/>
        </w:rPr>
        <w:t> </w:t>
      </w:r>
      <w:r w:rsidRPr="00CD10C1">
        <w:rPr>
          <w:sz w:val="28"/>
          <w:szCs w:val="28"/>
        </w:rPr>
        <w:t>времена СССР, хотя тогда эта дорога обслуживала весь СССР, а</w:t>
      </w:r>
      <w:r w:rsidR="00DB096F">
        <w:rPr>
          <w:sz w:val="28"/>
          <w:szCs w:val="28"/>
        </w:rPr>
        <w:t> </w:t>
      </w:r>
      <w:r w:rsidRPr="00CD10C1">
        <w:rPr>
          <w:sz w:val="28"/>
          <w:szCs w:val="28"/>
        </w:rPr>
        <w:t>не</w:t>
      </w:r>
      <w:r w:rsidR="00DB096F">
        <w:rPr>
          <w:sz w:val="28"/>
          <w:szCs w:val="28"/>
        </w:rPr>
        <w:t> </w:t>
      </w:r>
      <w:r w:rsidRPr="00CD10C1">
        <w:rPr>
          <w:sz w:val="28"/>
          <w:szCs w:val="28"/>
        </w:rPr>
        <w:t>на</w:t>
      </w:r>
      <w:r w:rsidR="00DB096F">
        <w:rPr>
          <w:sz w:val="28"/>
          <w:szCs w:val="28"/>
        </w:rPr>
        <w:t> </w:t>
      </w:r>
      <w:r w:rsidRPr="00CD10C1">
        <w:rPr>
          <w:sz w:val="28"/>
          <w:szCs w:val="28"/>
        </w:rPr>
        <w:t>четверть меньшую Россию.</w:t>
      </w:r>
    </w:p>
    <w:p w:rsidR="00CB13DF" w:rsidRPr="00CD10C1" w:rsidRDefault="00CB13DF" w:rsidP="00CD10C1">
      <w:pPr>
        <w:pStyle w:val="af3"/>
        <w:spacing w:line="360" w:lineRule="auto"/>
        <w:ind w:left="0" w:firstLine="567"/>
        <w:jc w:val="both"/>
        <w:textAlignment w:val="baseline"/>
        <w:rPr>
          <w:sz w:val="28"/>
          <w:szCs w:val="28"/>
        </w:rPr>
      </w:pPr>
      <w:r w:rsidRPr="00CD10C1">
        <w:rPr>
          <w:sz w:val="28"/>
          <w:szCs w:val="28"/>
        </w:rPr>
        <w:t xml:space="preserve">Сейчас начинается следующий этап </w:t>
      </w:r>
      <w:r w:rsidRPr="00CD10C1">
        <w:rPr>
          <w:bCs/>
          <w:iCs/>
          <w:sz w:val="28"/>
          <w:szCs w:val="28"/>
        </w:rPr>
        <w:t>—</w:t>
      </w:r>
      <w:r w:rsidRPr="00CD10C1">
        <w:rPr>
          <w:sz w:val="28"/>
          <w:szCs w:val="28"/>
        </w:rPr>
        <w:t xml:space="preserve"> развитие авиационного транспорта в этой части России. Здесь будут строиться и восстанавливаться новые аэродромы, закупаться самолёты, создаваться инфраструктура обслуживания авиационного транспорта</w:t>
      </w:r>
      <w:r w:rsidRPr="00CD10C1">
        <w:rPr>
          <w:sz w:val="28"/>
          <w:szCs w:val="28"/>
          <w:lang w:val="en-US"/>
        </w:rPr>
        <w:t> </w:t>
      </w:r>
      <w:r w:rsidRPr="00CD10C1">
        <w:rPr>
          <w:sz w:val="28"/>
          <w:szCs w:val="28"/>
        </w:rPr>
        <w:t>[4].</w:t>
      </w:r>
    </w:p>
    <w:p w:rsidR="00CB13DF" w:rsidRPr="00CD10C1" w:rsidRDefault="00CB13DF" w:rsidP="00CD10C1">
      <w:pPr>
        <w:pStyle w:val="af3"/>
        <w:spacing w:line="360" w:lineRule="auto"/>
        <w:ind w:left="0" w:firstLine="567"/>
        <w:jc w:val="both"/>
        <w:textAlignment w:val="baseline"/>
        <w:rPr>
          <w:sz w:val="28"/>
          <w:szCs w:val="28"/>
        </w:rPr>
      </w:pPr>
      <w:r w:rsidRPr="00CD10C1">
        <w:rPr>
          <w:sz w:val="28"/>
          <w:szCs w:val="28"/>
        </w:rPr>
        <w:t>Уже началось функционирование и третьей транспортной ветки, о которой немногие слышали вообще. В связи с глобальным потеплением, постепенно отодвигается на север кромка паковых льдов, что позволяет России круглогодично использовать для крупнотоннажных перевозок Северный Морской путь, чего ещё 5 лет назад невозможно было себе даже представить. 31.08.2011 из Мурманска в Японию впервые отправился по Северному морскому пути крупнотоннажный сухогруз-балкер «Sanko Odyssey» водоизмещением 75 тысяч тонн, являющийся одним из самых больших судов на трассах Севморпути. На его борту находилось 70</w:t>
      </w:r>
      <w:r w:rsidR="00DB096F">
        <w:rPr>
          <w:sz w:val="28"/>
          <w:szCs w:val="28"/>
        </w:rPr>
        <w:t> </w:t>
      </w:r>
      <w:r w:rsidRPr="00CD10C1">
        <w:rPr>
          <w:sz w:val="28"/>
          <w:szCs w:val="28"/>
        </w:rPr>
        <w:t>тысяч</w:t>
      </w:r>
      <w:r w:rsidR="00DB096F">
        <w:rPr>
          <w:sz w:val="28"/>
          <w:szCs w:val="28"/>
        </w:rPr>
        <w:t> </w:t>
      </w:r>
      <w:r w:rsidRPr="00CD10C1">
        <w:rPr>
          <w:sz w:val="28"/>
          <w:szCs w:val="28"/>
        </w:rPr>
        <w:t>тонн железно</w:t>
      </w:r>
      <w:r w:rsidR="00DB096F">
        <w:rPr>
          <w:sz w:val="28"/>
          <w:szCs w:val="28"/>
        </w:rPr>
        <w:softHyphen/>
      </w:r>
      <w:r w:rsidRPr="00CD10C1">
        <w:rPr>
          <w:sz w:val="28"/>
          <w:szCs w:val="28"/>
        </w:rPr>
        <w:lastRenderedPageBreak/>
        <w:t>рудного концентрата, произведённого на Ковдорском ГОКе ОАО «Еврохим». Это был первый случай использования морского пути через Арктику, но</w:t>
      </w:r>
      <w:r w:rsidR="00DB096F">
        <w:rPr>
          <w:sz w:val="28"/>
          <w:szCs w:val="28"/>
        </w:rPr>
        <w:t> </w:t>
      </w:r>
      <w:r w:rsidRPr="00CD10C1">
        <w:rPr>
          <w:sz w:val="28"/>
          <w:szCs w:val="28"/>
        </w:rPr>
        <w:t>уже</w:t>
      </w:r>
      <w:r w:rsidR="00DB096F">
        <w:rPr>
          <w:sz w:val="28"/>
          <w:szCs w:val="28"/>
        </w:rPr>
        <w:t> </w:t>
      </w:r>
      <w:r w:rsidRPr="00CD10C1">
        <w:rPr>
          <w:sz w:val="28"/>
          <w:szCs w:val="28"/>
        </w:rPr>
        <w:t>к</w:t>
      </w:r>
      <w:r w:rsidR="00DB096F">
        <w:rPr>
          <w:sz w:val="28"/>
          <w:szCs w:val="28"/>
        </w:rPr>
        <w:t> </w:t>
      </w:r>
      <w:r w:rsidRPr="00CD10C1">
        <w:rPr>
          <w:sz w:val="28"/>
          <w:szCs w:val="28"/>
        </w:rPr>
        <w:t>2013 году такие рейсы станут для Российского флота рутиной, что</w:t>
      </w:r>
      <w:r w:rsidR="00DB096F">
        <w:rPr>
          <w:sz w:val="28"/>
          <w:szCs w:val="28"/>
        </w:rPr>
        <w:t> </w:t>
      </w:r>
      <w:r w:rsidRPr="00CD10C1">
        <w:rPr>
          <w:sz w:val="28"/>
          <w:szCs w:val="28"/>
        </w:rPr>
        <w:t>позволит резко увеличить масштабы перевозок через территорию России грузов, развить прибрежные территории и порты как на Дальнем Востоке и</w:t>
      </w:r>
      <w:r w:rsidR="00DB096F">
        <w:rPr>
          <w:sz w:val="28"/>
          <w:szCs w:val="28"/>
        </w:rPr>
        <w:t> </w:t>
      </w:r>
      <w:r w:rsidRPr="00CD10C1">
        <w:rPr>
          <w:sz w:val="28"/>
          <w:szCs w:val="28"/>
        </w:rPr>
        <w:t>Камчатке, так и по всему северному побережью России, развить российский флот ледоколов, который и так является мощнейшим в мире, создать десятки и</w:t>
      </w:r>
      <w:r w:rsidR="00DB096F">
        <w:rPr>
          <w:sz w:val="28"/>
          <w:szCs w:val="28"/>
        </w:rPr>
        <w:t> </w:t>
      </w:r>
      <w:r w:rsidRPr="00CD10C1">
        <w:rPr>
          <w:sz w:val="28"/>
          <w:szCs w:val="28"/>
        </w:rPr>
        <w:t>сотни тысяч высокооплачиваемых рабочих мест вдоль всего северного побережья России, интенсифицировать строительство крупнотоннажных судов на российских верфях и, в конечном счёте, привести в Россию колос</w:t>
      </w:r>
      <w:r w:rsidR="00DB096F">
        <w:rPr>
          <w:sz w:val="28"/>
          <w:szCs w:val="28"/>
        </w:rPr>
        <w:softHyphen/>
      </w:r>
      <w:r w:rsidRPr="00CD10C1">
        <w:rPr>
          <w:sz w:val="28"/>
          <w:szCs w:val="28"/>
        </w:rPr>
        <w:t>сальные</w:t>
      </w:r>
      <w:r w:rsidR="00DB096F">
        <w:rPr>
          <w:sz w:val="28"/>
          <w:szCs w:val="28"/>
        </w:rPr>
        <w:t> </w:t>
      </w:r>
      <w:r w:rsidRPr="00CD10C1">
        <w:rPr>
          <w:sz w:val="28"/>
          <w:szCs w:val="28"/>
        </w:rPr>
        <w:t>деньги.</w:t>
      </w:r>
    </w:p>
    <w:p w:rsidR="00CB13DF" w:rsidRPr="00CD10C1" w:rsidRDefault="00CB13DF" w:rsidP="00CD10C1">
      <w:pPr>
        <w:pStyle w:val="af3"/>
        <w:spacing w:line="360" w:lineRule="auto"/>
        <w:ind w:left="0" w:firstLine="567"/>
        <w:jc w:val="both"/>
        <w:textAlignment w:val="baseline"/>
        <w:rPr>
          <w:sz w:val="28"/>
          <w:szCs w:val="28"/>
        </w:rPr>
      </w:pPr>
      <w:r w:rsidRPr="00CD10C1">
        <w:rPr>
          <w:sz w:val="28"/>
          <w:szCs w:val="28"/>
        </w:rPr>
        <w:t>Известно, что транспортировка грузов по Севморпути сокращает время доставки грузов на 2 недели по сравнению с проходом судов через Суэцкий и</w:t>
      </w:r>
      <w:r w:rsidR="00DB096F">
        <w:rPr>
          <w:sz w:val="28"/>
          <w:szCs w:val="28"/>
        </w:rPr>
        <w:t> </w:t>
      </w:r>
      <w:r w:rsidRPr="00CD10C1">
        <w:rPr>
          <w:sz w:val="28"/>
          <w:szCs w:val="28"/>
        </w:rPr>
        <w:t>Панамский каналы и обходится на 15 % дешевле этого маршрута, а,</w:t>
      </w:r>
      <w:r w:rsidR="00DB096F">
        <w:rPr>
          <w:sz w:val="28"/>
          <w:szCs w:val="28"/>
        </w:rPr>
        <w:t> </w:t>
      </w:r>
      <w:r w:rsidRPr="00CD10C1">
        <w:rPr>
          <w:sz w:val="28"/>
          <w:szCs w:val="28"/>
        </w:rPr>
        <w:t>к</w:t>
      </w:r>
      <w:r w:rsidR="00DB096F">
        <w:rPr>
          <w:sz w:val="28"/>
          <w:szCs w:val="28"/>
        </w:rPr>
        <w:t> </w:t>
      </w:r>
      <w:r w:rsidRPr="00CD10C1">
        <w:rPr>
          <w:sz w:val="28"/>
          <w:szCs w:val="28"/>
        </w:rPr>
        <w:t>примеру, один рефрижератор сопоставим по вместимости с сотней рефрижераторных ж/д вагонов.</w:t>
      </w:r>
    </w:p>
    <w:p w:rsidR="00CB13DF" w:rsidRPr="00CD10C1" w:rsidRDefault="00CB13DF" w:rsidP="00CD10C1">
      <w:pPr>
        <w:pStyle w:val="af3"/>
        <w:spacing w:line="360" w:lineRule="auto"/>
        <w:ind w:left="0" w:firstLine="567"/>
        <w:jc w:val="both"/>
        <w:textAlignment w:val="baseline"/>
        <w:rPr>
          <w:sz w:val="28"/>
          <w:szCs w:val="28"/>
        </w:rPr>
      </w:pPr>
      <w:r w:rsidRPr="00CD10C1">
        <w:rPr>
          <w:sz w:val="28"/>
          <w:szCs w:val="28"/>
        </w:rPr>
        <w:t>Установление регулярного движения судов по Севморпути сопоставимо с</w:t>
      </w:r>
      <w:r w:rsidR="00DB096F">
        <w:rPr>
          <w:sz w:val="28"/>
          <w:szCs w:val="28"/>
        </w:rPr>
        <w:t> </w:t>
      </w:r>
      <w:r w:rsidRPr="00CD10C1">
        <w:rPr>
          <w:sz w:val="28"/>
          <w:szCs w:val="28"/>
        </w:rPr>
        <w:t>введением в строй двух новых Транссибов по грузовому потоку.</w:t>
      </w:r>
    </w:p>
    <w:p w:rsidR="00CB13DF" w:rsidRPr="00CD10C1" w:rsidRDefault="00CB13DF" w:rsidP="00CD10C1">
      <w:pPr>
        <w:pStyle w:val="af3"/>
        <w:spacing w:line="360" w:lineRule="auto"/>
        <w:ind w:left="0" w:firstLine="567"/>
        <w:jc w:val="both"/>
        <w:textAlignment w:val="baseline"/>
        <w:rPr>
          <w:sz w:val="28"/>
          <w:szCs w:val="28"/>
        </w:rPr>
      </w:pPr>
      <w:r w:rsidRPr="00CD10C1">
        <w:rPr>
          <w:sz w:val="28"/>
          <w:szCs w:val="28"/>
        </w:rPr>
        <w:t>Ну и наконец, все уже забыли, что в 2011 году Путин лично открыл сообщение по впервые построенной автомобильной дороге, соединяющей Дальний Восток с Россией, проехав лично 2000</w:t>
      </w:r>
      <w:r w:rsidRPr="00CD10C1">
        <w:rPr>
          <w:sz w:val="28"/>
          <w:szCs w:val="28"/>
          <w:lang w:val="en-US"/>
        </w:rPr>
        <w:t> </w:t>
      </w:r>
      <w:r w:rsidRPr="00CD10C1">
        <w:rPr>
          <w:sz w:val="28"/>
          <w:szCs w:val="28"/>
        </w:rPr>
        <w:t>км на жёлтой «Ладе-Калине». Не все осознают масштаб этого события, но автомобильную дорогу, соединяющую Дальний Восток и Россию, не могли построить весь ХХ век.</w:t>
      </w:r>
    </w:p>
    <w:p w:rsidR="00CB13DF" w:rsidRPr="00CD10C1" w:rsidRDefault="00CB13DF" w:rsidP="00CD10C1">
      <w:pPr>
        <w:pStyle w:val="af3"/>
        <w:spacing w:line="360" w:lineRule="auto"/>
        <w:ind w:left="0" w:firstLine="567"/>
        <w:jc w:val="both"/>
        <w:textAlignment w:val="baseline"/>
        <w:rPr>
          <w:sz w:val="28"/>
          <w:szCs w:val="28"/>
        </w:rPr>
      </w:pPr>
      <w:r w:rsidRPr="00CD10C1">
        <w:rPr>
          <w:sz w:val="28"/>
          <w:szCs w:val="28"/>
        </w:rPr>
        <w:t>Таким образом, транспортно-логистическая система, связывающая Дальний Восток и Сибирь с Центральной Россией, приобретает завершённые черты, а Россия становится важнейшей транспортной артерией, связывающей Азию с Европой. Не единственной, но самой экономически выгодной, которая в</w:t>
      </w:r>
      <w:r w:rsidR="00DB096F">
        <w:rPr>
          <w:sz w:val="28"/>
          <w:szCs w:val="28"/>
        </w:rPr>
        <w:t> </w:t>
      </w:r>
      <w:r w:rsidRPr="00CD10C1">
        <w:rPr>
          <w:sz w:val="28"/>
          <w:szCs w:val="28"/>
        </w:rPr>
        <w:t xml:space="preserve">развитом состоянии оттянет треть товаропотока из Европы в Азию и обратно, что сулит экономике гигантскими деньгами, а самой этой части России стремительным развитием. Ведь давно известно, что на транзите грузов многие </w:t>
      </w:r>
      <w:r w:rsidRPr="00CD10C1">
        <w:rPr>
          <w:sz w:val="28"/>
          <w:szCs w:val="28"/>
        </w:rPr>
        <w:lastRenderedPageBreak/>
        <w:t>страны просто живут, вообще не имея никакой другой промышленности. Только одна эта система способна изменить весь вектор развития Русского</w:t>
      </w:r>
      <w:r w:rsidR="00DB096F">
        <w:rPr>
          <w:sz w:val="28"/>
          <w:szCs w:val="28"/>
        </w:rPr>
        <w:t> </w:t>
      </w:r>
      <w:r w:rsidRPr="00CD10C1">
        <w:rPr>
          <w:sz w:val="28"/>
          <w:szCs w:val="28"/>
        </w:rPr>
        <w:t>Востока, заложив основы бурного развития десятков регионов на</w:t>
      </w:r>
      <w:r w:rsidR="00DB096F">
        <w:rPr>
          <w:sz w:val="28"/>
          <w:szCs w:val="28"/>
        </w:rPr>
        <w:t> </w:t>
      </w:r>
      <w:r w:rsidRPr="00CD10C1">
        <w:rPr>
          <w:sz w:val="28"/>
          <w:szCs w:val="28"/>
        </w:rPr>
        <w:t>десятилетия вперёд.</w:t>
      </w:r>
    </w:p>
    <w:p w:rsidR="00CB13DF" w:rsidRPr="00CD10C1" w:rsidRDefault="00CB13DF" w:rsidP="00AC1FF7">
      <w:pPr>
        <w:pStyle w:val="af3"/>
        <w:numPr>
          <w:ilvl w:val="0"/>
          <w:numId w:val="67"/>
        </w:numPr>
        <w:tabs>
          <w:tab w:val="left" w:pos="851"/>
        </w:tabs>
        <w:spacing w:line="360" w:lineRule="auto"/>
        <w:ind w:left="0" w:firstLine="510"/>
        <w:jc w:val="both"/>
        <w:textAlignment w:val="baseline"/>
        <w:rPr>
          <w:sz w:val="28"/>
          <w:szCs w:val="28"/>
        </w:rPr>
      </w:pPr>
      <w:r w:rsidRPr="00CD10C1">
        <w:rPr>
          <w:sz w:val="28"/>
          <w:szCs w:val="28"/>
        </w:rPr>
        <w:t>Но этим программа Путина для развития Дальнего Востока не</w:t>
      </w:r>
      <w:r w:rsidR="00DB096F">
        <w:rPr>
          <w:sz w:val="28"/>
          <w:szCs w:val="28"/>
        </w:rPr>
        <w:t> </w:t>
      </w:r>
      <w:r w:rsidRPr="00CD10C1">
        <w:rPr>
          <w:sz w:val="28"/>
          <w:szCs w:val="28"/>
        </w:rPr>
        <w:t xml:space="preserve">ограничивается. Строительство гигантского университета на острове Русский </w:t>
      </w:r>
      <w:r w:rsidRPr="00CD10C1">
        <w:rPr>
          <w:bCs/>
          <w:iCs/>
          <w:sz w:val="28"/>
          <w:szCs w:val="28"/>
        </w:rPr>
        <w:t>—</w:t>
      </w:r>
      <w:r w:rsidRPr="00CD10C1">
        <w:rPr>
          <w:sz w:val="28"/>
          <w:szCs w:val="28"/>
        </w:rPr>
        <w:t xml:space="preserve"> это поворот в развитие человеческого потенциала всего Приморского края и Камчатки. Отныне не сюда будут за уши тащить специалистов из европейской части России, а здесь будут готовить свои кадры для всей экономики множества ближайших регионов. И конечно, здесь</w:t>
      </w:r>
      <w:r w:rsidR="00DB096F">
        <w:rPr>
          <w:sz w:val="28"/>
          <w:szCs w:val="28"/>
        </w:rPr>
        <w:t> </w:t>
      </w:r>
      <w:r w:rsidRPr="00CD10C1">
        <w:rPr>
          <w:sz w:val="28"/>
          <w:szCs w:val="28"/>
        </w:rPr>
        <w:t>же</w:t>
      </w:r>
      <w:r w:rsidR="00DB096F">
        <w:rPr>
          <w:sz w:val="28"/>
          <w:szCs w:val="28"/>
        </w:rPr>
        <w:t> </w:t>
      </w:r>
      <w:r w:rsidRPr="00CD10C1">
        <w:rPr>
          <w:sz w:val="28"/>
          <w:szCs w:val="28"/>
        </w:rPr>
        <w:t>будет формироваться мощнейший научный кластер, обслуживающий практические интересы экономики Дальнего Востока и Сибири. Это дополни</w:t>
      </w:r>
      <w:r w:rsidR="00DB096F">
        <w:rPr>
          <w:sz w:val="28"/>
          <w:szCs w:val="28"/>
        </w:rPr>
        <w:softHyphen/>
      </w:r>
      <w:r w:rsidRPr="00CD10C1">
        <w:rPr>
          <w:sz w:val="28"/>
          <w:szCs w:val="28"/>
        </w:rPr>
        <w:t>тельный фактор закрепления здесь людей, создания высокопрестижных и</w:t>
      </w:r>
      <w:r w:rsidR="00DB096F">
        <w:rPr>
          <w:sz w:val="28"/>
          <w:szCs w:val="28"/>
        </w:rPr>
        <w:t> </w:t>
      </w:r>
      <w:r w:rsidRPr="00CD10C1">
        <w:rPr>
          <w:sz w:val="28"/>
          <w:szCs w:val="28"/>
        </w:rPr>
        <w:t>высокооплачиваемых рабочих мест в науке, образовании и промышленности.</w:t>
      </w:r>
    </w:p>
    <w:p w:rsidR="00CB13DF" w:rsidRPr="00CD10C1" w:rsidRDefault="00CB13DF" w:rsidP="00AC1FF7">
      <w:pPr>
        <w:pStyle w:val="af3"/>
        <w:numPr>
          <w:ilvl w:val="0"/>
          <w:numId w:val="67"/>
        </w:numPr>
        <w:tabs>
          <w:tab w:val="left" w:pos="851"/>
        </w:tabs>
        <w:spacing w:line="360" w:lineRule="auto"/>
        <w:ind w:left="0" w:firstLine="510"/>
        <w:jc w:val="both"/>
        <w:textAlignment w:val="baseline"/>
        <w:rPr>
          <w:sz w:val="28"/>
          <w:szCs w:val="28"/>
        </w:rPr>
      </w:pPr>
      <w:r w:rsidRPr="00CD10C1">
        <w:rPr>
          <w:sz w:val="28"/>
          <w:szCs w:val="28"/>
        </w:rPr>
        <w:t>Практически всего за неделю до саммита АТЭС во Владивостоке, было объявлено, что Россия восстанавливает группировку вооружённых сил на</w:t>
      </w:r>
      <w:r w:rsidR="00DB096F">
        <w:rPr>
          <w:sz w:val="28"/>
          <w:szCs w:val="28"/>
        </w:rPr>
        <w:t> </w:t>
      </w:r>
      <w:r w:rsidRPr="00CD10C1">
        <w:rPr>
          <w:sz w:val="28"/>
          <w:szCs w:val="28"/>
        </w:rPr>
        <w:t>Курильских островах, ликвидированную Ельциным в свинцовые 90-ые годы в рамках политики, готовившей сдачу этих островов Японии. Примерно с</w:t>
      </w:r>
      <w:r w:rsidR="00DB096F">
        <w:rPr>
          <w:sz w:val="28"/>
          <w:szCs w:val="28"/>
        </w:rPr>
        <w:t> </w:t>
      </w:r>
      <w:r w:rsidRPr="00CD10C1">
        <w:rPr>
          <w:sz w:val="28"/>
          <w:szCs w:val="28"/>
        </w:rPr>
        <w:t>середины 90-ых годов на Курилах практически нет ни одного русского солдата, что как бы приглашало Японию попытаться решить территориальный спор с Россией силой оружия, что было особенно актуально в период полного развала Вооружённых Сил России в ельцинские 90-ые годы. Надо сказать, что</w:t>
      </w:r>
      <w:r w:rsidR="00DB096F">
        <w:rPr>
          <w:sz w:val="28"/>
          <w:szCs w:val="28"/>
        </w:rPr>
        <w:t> </w:t>
      </w:r>
      <w:r w:rsidRPr="00CD10C1">
        <w:rPr>
          <w:sz w:val="28"/>
          <w:szCs w:val="28"/>
        </w:rPr>
        <w:t>в</w:t>
      </w:r>
      <w:r w:rsidR="00DB096F">
        <w:rPr>
          <w:sz w:val="28"/>
          <w:szCs w:val="28"/>
        </w:rPr>
        <w:t> </w:t>
      </w:r>
      <w:r w:rsidRPr="00CD10C1">
        <w:rPr>
          <w:sz w:val="28"/>
          <w:szCs w:val="28"/>
        </w:rPr>
        <w:t>Японии есть даже сейчас силы и политики, которые не исключают силовое решение территориального вопроса с Россией. Теперь видимо на этих планах нашего восточного соседа можно поставить точку. Появление на</w:t>
      </w:r>
      <w:r w:rsidR="00DB096F">
        <w:rPr>
          <w:sz w:val="28"/>
          <w:szCs w:val="28"/>
        </w:rPr>
        <w:t> </w:t>
      </w:r>
      <w:r w:rsidRPr="00CD10C1">
        <w:rPr>
          <w:sz w:val="28"/>
          <w:szCs w:val="28"/>
        </w:rPr>
        <w:t>Курильских островах достаточной группировки русских войск и противо</w:t>
      </w:r>
      <w:r w:rsidR="00DB096F">
        <w:rPr>
          <w:sz w:val="28"/>
          <w:szCs w:val="28"/>
        </w:rPr>
        <w:softHyphen/>
      </w:r>
      <w:r w:rsidRPr="00CD10C1">
        <w:rPr>
          <w:sz w:val="28"/>
          <w:szCs w:val="28"/>
        </w:rPr>
        <w:t>корабельных береговых комплексов «Бастион» и «Бал» делает вероятность военного вторжения на Курилы близкой к нулю. Соответственно и</w:t>
      </w:r>
      <w:r w:rsidR="00DB096F">
        <w:rPr>
          <w:sz w:val="28"/>
          <w:szCs w:val="28"/>
        </w:rPr>
        <w:t> </w:t>
      </w:r>
      <w:r w:rsidRPr="00CD10C1">
        <w:rPr>
          <w:sz w:val="28"/>
          <w:szCs w:val="28"/>
        </w:rPr>
        <w:t>все</w:t>
      </w:r>
      <w:r w:rsidR="00DB096F">
        <w:rPr>
          <w:sz w:val="28"/>
          <w:szCs w:val="28"/>
        </w:rPr>
        <w:t> </w:t>
      </w:r>
      <w:r w:rsidRPr="00CD10C1">
        <w:rPr>
          <w:sz w:val="28"/>
          <w:szCs w:val="28"/>
        </w:rPr>
        <w:t xml:space="preserve">разговоры о сдаче Путиным даже части этих стратегически важных </w:t>
      </w:r>
      <w:r w:rsidRPr="00CD10C1">
        <w:rPr>
          <w:sz w:val="28"/>
          <w:szCs w:val="28"/>
        </w:rPr>
        <w:lastRenderedPageBreak/>
        <w:t>островов японцам становятся просто смешными, настолько действительность расходится с болтовнёй записных патриотов.</w:t>
      </w:r>
    </w:p>
    <w:p w:rsidR="00CB13DF" w:rsidRPr="00CD10C1" w:rsidRDefault="00CB13DF" w:rsidP="00CD10C1">
      <w:pPr>
        <w:textAlignment w:val="baseline"/>
        <w:rPr>
          <w:color w:val="auto"/>
          <w:szCs w:val="28"/>
        </w:rPr>
      </w:pPr>
      <w:r w:rsidRPr="00CD10C1">
        <w:rPr>
          <w:color w:val="auto"/>
          <w:szCs w:val="28"/>
        </w:rPr>
        <w:t xml:space="preserve">А ведь Курильские острова </w:t>
      </w:r>
      <w:r w:rsidRPr="00CD10C1">
        <w:rPr>
          <w:rFonts w:eastAsia="Times New Roman"/>
          <w:bCs/>
          <w:iCs/>
          <w:color w:val="auto"/>
          <w:szCs w:val="28"/>
          <w:lang w:eastAsia="ru-RU"/>
        </w:rPr>
        <w:t>—</w:t>
      </w:r>
      <w:r w:rsidRPr="00CD10C1">
        <w:rPr>
          <w:color w:val="auto"/>
          <w:szCs w:val="28"/>
        </w:rPr>
        <w:t xml:space="preserve"> это свободный выход в открытый океан как</w:t>
      </w:r>
      <w:r w:rsidR="00DB096F">
        <w:rPr>
          <w:color w:val="auto"/>
          <w:szCs w:val="28"/>
        </w:rPr>
        <w:t> </w:t>
      </w:r>
      <w:r w:rsidRPr="00CD10C1">
        <w:rPr>
          <w:color w:val="auto"/>
          <w:szCs w:val="28"/>
        </w:rPr>
        <w:t>военных кораблей Тихоокеанского флота, так и что ещё более важно, торговых судов.</w:t>
      </w:r>
    </w:p>
    <w:p w:rsidR="00CB13DF" w:rsidRPr="00CD10C1" w:rsidRDefault="00CB13DF" w:rsidP="00AC1FF7">
      <w:pPr>
        <w:pStyle w:val="af3"/>
        <w:numPr>
          <w:ilvl w:val="0"/>
          <w:numId w:val="67"/>
        </w:numPr>
        <w:tabs>
          <w:tab w:val="left" w:pos="851"/>
        </w:tabs>
        <w:spacing w:line="360" w:lineRule="auto"/>
        <w:ind w:left="0" w:firstLine="510"/>
        <w:jc w:val="both"/>
        <w:textAlignment w:val="baseline"/>
        <w:rPr>
          <w:sz w:val="28"/>
          <w:szCs w:val="28"/>
        </w:rPr>
      </w:pPr>
      <w:r w:rsidRPr="00CD10C1">
        <w:rPr>
          <w:sz w:val="28"/>
          <w:szCs w:val="28"/>
        </w:rPr>
        <w:t>Практически почти одновременно с саммитом АТЭС премьер-министр Дмитрий Медведев провёл крупномасштабное совещание по вопросам развития рыболовства в России. Там поднимались и вопросы восстановления рыбоперерабатывающих заводов на Дальнем Востоке и Камчатке, и изменения законодательства и налоговых тарифов, призванные вернуть русский рыболовный флот в свои воды (в смысле сбыта выловленной рыбы), и система транспортной логистики рыбы с Дальнего Востока в Центральную Россию и</w:t>
      </w:r>
      <w:r w:rsidR="00DB096F">
        <w:rPr>
          <w:sz w:val="28"/>
          <w:szCs w:val="28"/>
        </w:rPr>
        <w:t> </w:t>
      </w:r>
      <w:r w:rsidRPr="00CD10C1">
        <w:rPr>
          <w:sz w:val="28"/>
          <w:szCs w:val="28"/>
        </w:rPr>
        <w:t>даже восстановления сбытовой сети рыбной продукции с использованием восстановленной системы магазинов «Океан», т.</w:t>
      </w:r>
      <w:r w:rsidRPr="00CD10C1">
        <w:rPr>
          <w:sz w:val="28"/>
          <w:szCs w:val="28"/>
          <w:lang w:val="en-US"/>
        </w:rPr>
        <w:t> </w:t>
      </w:r>
      <w:r w:rsidRPr="00CD10C1">
        <w:rPr>
          <w:sz w:val="28"/>
          <w:szCs w:val="28"/>
        </w:rPr>
        <w:t>е. весь комплекс вопросов рыболовства. Разумеется, совещание касалось не только рыбной отрасли Дальнего Востока, но её в первую очередь. В случае реализации этих поистине грандиозных планов, ежегодные доходы от рыболовства на Дальнем Востоке вырастут для России на 2</w:t>
      </w:r>
      <w:r w:rsidRPr="00CD10C1">
        <w:rPr>
          <w:bCs/>
          <w:iCs/>
          <w:sz w:val="28"/>
          <w:szCs w:val="28"/>
        </w:rPr>
        <w:t>—</w:t>
      </w:r>
      <w:r w:rsidRPr="00CD10C1">
        <w:rPr>
          <w:sz w:val="28"/>
          <w:szCs w:val="28"/>
        </w:rPr>
        <w:t>3 млрд</w:t>
      </w:r>
      <w:r w:rsidR="00DB096F">
        <w:rPr>
          <w:sz w:val="28"/>
          <w:szCs w:val="28"/>
        </w:rPr>
        <w:t>.</w:t>
      </w:r>
      <w:r w:rsidRPr="00CD10C1">
        <w:rPr>
          <w:sz w:val="28"/>
          <w:szCs w:val="28"/>
        </w:rPr>
        <w:t xml:space="preserve"> долларов, что создаст опять же десятки тысяч рабочих мест в отрасли и мощнейшую сопутствующую инфраструктуру, включая реанимацию судостроения и судоремонта, а с учётом уже упоминав</w:t>
      </w:r>
      <w:r w:rsidR="00DB096F">
        <w:rPr>
          <w:sz w:val="28"/>
          <w:szCs w:val="28"/>
        </w:rPr>
        <w:softHyphen/>
      </w:r>
      <w:r w:rsidRPr="00CD10C1">
        <w:rPr>
          <w:sz w:val="28"/>
          <w:szCs w:val="28"/>
        </w:rPr>
        <w:t>шегося выше маршрута доставки рыбы по Севморпути, который уже заработал в 2011 году, а в 2012 позволит перевести 100 тысяч тонн рыбной продукции в</w:t>
      </w:r>
      <w:r w:rsidR="00DB096F">
        <w:rPr>
          <w:sz w:val="28"/>
          <w:szCs w:val="28"/>
        </w:rPr>
        <w:t> </w:t>
      </w:r>
      <w:r w:rsidRPr="00CD10C1">
        <w:rPr>
          <w:sz w:val="28"/>
          <w:szCs w:val="28"/>
        </w:rPr>
        <w:t>Центральную Россию, это будет дополнительным фактором быстрого экономического роста всех прибрежных регионов</w:t>
      </w:r>
      <w:r w:rsidRPr="00CD10C1">
        <w:rPr>
          <w:sz w:val="28"/>
          <w:szCs w:val="28"/>
          <w:lang w:val="en-US"/>
        </w:rPr>
        <w:t> </w:t>
      </w:r>
      <w:r w:rsidRPr="00CD10C1">
        <w:rPr>
          <w:sz w:val="28"/>
          <w:szCs w:val="28"/>
        </w:rPr>
        <w:t>[4].</w:t>
      </w:r>
    </w:p>
    <w:p w:rsidR="00CB13DF" w:rsidRPr="00CD10C1" w:rsidRDefault="00CB13DF" w:rsidP="00CD10C1">
      <w:pPr>
        <w:rPr>
          <w:rFonts w:eastAsia="Times New Roman"/>
          <w:color w:val="auto"/>
          <w:szCs w:val="28"/>
          <w:lang w:eastAsia="ru-RU"/>
        </w:rPr>
      </w:pPr>
    </w:p>
    <w:p w:rsidR="00CB13DF" w:rsidRPr="00CD10C1" w:rsidRDefault="00CB13DF" w:rsidP="00EA503F">
      <w:pPr>
        <w:pStyle w:val="af3"/>
        <w:pageBreakBefore/>
        <w:tabs>
          <w:tab w:val="left" w:pos="1134"/>
        </w:tabs>
        <w:spacing w:line="360" w:lineRule="auto"/>
        <w:ind w:left="0"/>
        <w:textAlignment w:val="baseline"/>
        <w:rPr>
          <w:b/>
          <w:sz w:val="28"/>
          <w:szCs w:val="28"/>
          <w:lang w:val="en-US"/>
        </w:rPr>
      </w:pPr>
      <w:r w:rsidRPr="00CD10C1">
        <w:rPr>
          <w:b/>
          <w:sz w:val="28"/>
          <w:szCs w:val="28"/>
        </w:rPr>
        <w:lastRenderedPageBreak/>
        <w:t>Список литературы</w:t>
      </w:r>
      <w:r w:rsidRPr="00CD10C1">
        <w:rPr>
          <w:b/>
          <w:sz w:val="28"/>
          <w:szCs w:val="28"/>
          <w:lang w:val="en-US"/>
        </w:rPr>
        <w:t>:</w:t>
      </w:r>
    </w:p>
    <w:p w:rsidR="00CB13DF" w:rsidRPr="00940945" w:rsidRDefault="00CB13DF" w:rsidP="00EA503F">
      <w:pPr>
        <w:pStyle w:val="a"/>
        <w:numPr>
          <w:ilvl w:val="0"/>
          <w:numId w:val="178"/>
        </w:numPr>
        <w:ind w:left="357" w:hanging="357"/>
        <w:rPr>
          <w:lang w:val="en-US"/>
        </w:rPr>
      </w:pPr>
      <w:r w:rsidRPr="00DB096F">
        <w:t xml:space="preserve">APEC 2012 [Электронный ресурс]. Режим доступа. </w:t>
      </w:r>
      <w:r w:rsidRPr="00940945">
        <w:rPr>
          <w:lang w:val="en-US"/>
        </w:rPr>
        <w:t xml:space="preserve">URL: </w:t>
      </w:r>
      <w:hyperlink r:id="rId142" w:history="1">
        <w:r w:rsidRPr="00940945">
          <w:rPr>
            <w:rStyle w:val="a5"/>
            <w:color w:val="000000"/>
            <w:u w:val="none"/>
            <w:lang w:val="en-US"/>
          </w:rPr>
          <w:t>http://www.apec2012.ru/</w:t>
        </w:r>
      </w:hyperlink>
    </w:p>
    <w:p w:rsidR="00CB13DF" w:rsidRPr="00940945" w:rsidRDefault="00CB13DF" w:rsidP="00FC631C">
      <w:pPr>
        <w:pStyle w:val="a"/>
        <w:rPr>
          <w:lang w:val="en-US"/>
        </w:rPr>
      </w:pPr>
      <w:r w:rsidRPr="00DB096F">
        <w:t xml:space="preserve">АТЭС Владивосток 2012 [Электронный ресурс]. Режим доступа. </w:t>
      </w:r>
      <w:r w:rsidRPr="00940945">
        <w:rPr>
          <w:lang w:val="en-US"/>
        </w:rPr>
        <w:t xml:space="preserve">URL: </w:t>
      </w:r>
      <w:hyperlink r:id="rId143" w:history="1">
        <w:r w:rsidRPr="00940945">
          <w:rPr>
            <w:rStyle w:val="a5"/>
            <w:color w:val="000000"/>
            <w:u w:val="none"/>
            <w:lang w:val="en-US"/>
          </w:rPr>
          <w:t>http://ru.wikipedia.org/wiki/ %D0 %90 %D0 %A2 %D0 %AD %D0 %A1_ %D0 %92 %D0 %BB %D0 %B0 %D0 %B4 %D0 %B8 %D0 %B2 %D0 %BE %D1 %81 %D1 %82 %D0 %BE %D0 %BA_2012</w:t>
        </w:r>
      </w:hyperlink>
    </w:p>
    <w:p w:rsidR="00CB13DF" w:rsidRPr="00DB096F" w:rsidRDefault="00CB13DF" w:rsidP="00FC631C">
      <w:pPr>
        <w:pStyle w:val="a"/>
      </w:pPr>
      <w:r w:rsidRPr="00DB096F">
        <w:t xml:space="preserve">Деловой саммит Азиатско-Тихоокеанского экономического сотрудничества [Электронный ресурс]. Режим доступа. URL: </w:t>
      </w:r>
      <w:hyperlink r:id="rId144" w:history="1">
        <w:r w:rsidRPr="00DB096F">
          <w:rPr>
            <w:rStyle w:val="a5"/>
            <w:color w:val="000000"/>
            <w:u w:val="none"/>
          </w:rPr>
          <w:t>http://apec2012ceosummit.ru/</w:t>
        </w:r>
      </w:hyperlink>
    </w:p>
    <w:p w:rsidR="00CB13DF" w:rsidRPr="00DB096F" w:rsidRDefault="00CB13DF" w:rsidP="00FC631C">
      <w:pPr>
        <w:pStyle w:val="a"/>
      </w:pPr>
      <w:r w:rsidRPr="00DB096F">
        <w:t xml:space="preserve">Итоги саммита АТЭС-2012 [Электронный ресурс]. Режим доступа. URL: </w:t>
      </w:r>
      <w:hyperlink r:id="rId145" w:history="1">
        <w:r w:rsidRPr="00DB096F">
          <w:rPr>
            <w:rStyle w:val="a5"/>
            <w:color w:val="000000"/>
            <w:u w:val="none"/>
          </w:rPr>
          <w:t>http://primamedia.ru/news/asia/09.09.2012/226887/rossiyskiy-prezident-vladimir-putin-v-prisutstvii-pressi-podvedet-itogi-sammita.html</w:t>
        </w:r>
      </w:hyperlink>
    </w:p>
    <w:p w:rsidR="00CB13DF" w:rsidRPr="00DB096F" w:rsidRDefault="00CB13DF" w:rsidP="00FC631C">
      <w:pPr>
        <w:pStyle w:val="a"/>
      </w:pPr>
      <w:r w:rsidRPr="00DB096F">
        <w:t xml:space="preserve">Саммит АТЭС во Владивостоке [Электронный ресурс]. Режим доступа. URL: </w:t>
      </w:r>
      <w:hyperlink r:id="rId146" w:history="1">
        <w:r w:rsidRPr="00DB096F">
          <w:rPr>
            <w:rStyle w:val="a5"/>
            <w:color w:val="000000"/>
            <w:u w:val="none"/>
          </w:rPr>
          <w:t>http://ria.ru/trend/APEC_summit_Vladivostok_02092012/</w:t>
        </w:r>
      </w:hyperlink>
    </w:p>
    <w:p w:rsidR="00CB13DF" w:rsidRPr="00DB096F" w:rsidRDefault="00CB13DF" w:rsidP="00DB096F">
      <w:pPr>
        <w:pStyle w:val="1"/>
      </w:pPr>
    </w:p>
    <w:p w:rsidR="00EA503F" w:rsidRDefault="00EA503F" w:rsidP="00DB096F">
      <w:pPr>
        <w:pStyle w:val="1"/>
        <w:rPr>
          <w:sz w:val="32"/>
        </w:rPr>
      </w:pPr>
      <w:r>
        <w:rPr>
          <w:sz w:val="32"/>
        </w:rPr>
        <w:br w:type="page"/>
      </w:r>
    </w:p>
    <w:p w:rsidR="00DB096F" w:rsidRPr="00DB096F" w:rsidRDefault="00D13183" w:rsidP="00DB096F">
      <w:pPr>
        <w:pStyle w:val="1"/>
        <w:rPr>
          <w:sz w:val="32"/>
        </w:rPr>
      </w:pPr>
      <w:r w:rsidRPr="00DB096F">
        <w:rPr>
          <w:sz w:val="32"/>
        </w:rPr>
        <w:lastRenderedPageBreak/>
        <w:t xml:space="preserve">Секция 4. </w:t>
      </w:r>
    </w:p>
    <w:p w:rsidR="00D13183" w:rsidRPr="00DB096F" w:rsidRDefault="00D13183" w:rsidP="00DB096F">
      <w:pPr>
        <w:pStyle w:val="1"/>
        <w:rPr>
          <w:sz w:val="32"/>
        </w:rPr>
      </w:pPr>
      <w:r w:rsidRPr="00DB096F">
        <w:rPr>
          <w:sz w:val="32"/>
        </w:rPr>
        <w:t>Реклама и PR</w:t>
      </w:r>
    </w:p>
    <w:p w:rsidR="00D13183" w:rsidRPr="00DB096F" w:rsidRDefault="00D13183" w:rsidP="00DB096F">
      <w:pPr>
        <w:pStyle w:val="1"/>
      </w:pPr>
    </w:p>
    <w:p w:rsidR="00CB13DF" w:rsidRPr="00DB096F" w:rsidRDefault="00CB13DF" w:rsidP="00DB096F">
      <w:pPr>
        <w:pStyle w:val="1"/>
      </w:pPr>
      <w:r w:rsidRPr="00DB096F">
        <w:t>СИСТЕМА ХРОНОТОПОВ КАК ЭФФЕКТИВНЫЙ РЕСУРС УСПЕШНОЙ РЕКЛАМЫ</w:t>
      </w:r>
    </w:p>
    <w:p w:rsidR="00CB13DF" w:rsidRPr="00CD10C1" w:rsidRDefault="00CB13DF" w:rsidP="00DB096F">
      <w:pPr>
        <w:pStyle w:val="afff1"/>
      </w:pPr>
      <w:r w:rsidRPr="00CD10C1">
        <w:t xml:space="preserve">Демидова Анастасия Игоревна </w:t>
      </w:r>
    </w:p>
    <w:p w:rsidR="00CB13DF" w:rsidRPr="00CD10C1" w:rsidRDefault="00CB13DF" w:rsidP="00DB096F">
      <w:pPr>
        <w:pStyle w:val="2a"/>
      </w:pPr>
      <w:r w:rsidRPr="00CD10C1">
        <w:t>студент 2 курса, Экономического факультета ОрелГАУ, г. Орел</w:t>
      </w:r>
    </w:p>
    <w:p w:rsidR="00CB13DF" w:rsidRPr="00CD10C1" w:rsidRDefault="00CB13DF" w:rsidP="00DB096F">
      <w:pPr>
        <w:pStyle w:val="2a"/>
      </w:pPr>
      <w:r w:rsidRPr="00CD10C1">
        <w:t>Е-</w:t>
      </w:r>
      <w:r w:rsidRPr="00CD10C1">
        <w:rPr>
          <w:lang w:val="en-US"/>
        </w:rPr>
        <w:t>mail</w:t>
      </w:r>
      <w:r w:rsidRPr="00CD10C1">
        <w:t>: </w:t>
      </w:r>
      <w:r w:rsidRPr="00CD10C1">
        <w:rPr>
          <w:u w:val="single"/>
          <w:lang w:val="en-US"/>
        </w:rPr>
        <w:t>adie</w:t>
      </w:r>
      <w:r w:rsidRPr="00CD10C1">
        <w:rPr>
          <w:u w:val="single"/>
        </w:rPr>
        <w:t>52511@</w:t>
      </w:r>
      <w:r w:rsidRPr="00CD10C1">
        <w:rPr>
          <w:u w:val="single"/>
          <w:lang w:val="en-US"/>
        </w:rPr>
        <w:t>rambler</w:t>
      </w:r>
      <w:r w:rsidRPr="00CD10C1">
        <w:rPr>
          <w:u w:val="single"/>
        </w:rPr>
        <w:t>.</w:t>
      </w:r>
      <w:r w:rsidRPr="00CD10C1">
        <w:rPr>
          <w:u w:val="single"/>
          <w:lang w:val="en-US"/>
        </w:rPr>
        <w:t>ru</w:t>
      </w:r>
    </w:p>
    <w:p w:rsidR="00CB13DF" w:rsidRPr="00CD10C1" w:rsidRDefault="00CB13DF" w:rsidP="00DB096F">
      <w:pPr>
        <w:pStyle w:val="afff1"/>
      </w:pPr>
      <w:r w:rsidRPr="00CD10C1">
        <w:t>Алентьева Наталья Владимировна</w:t>
      </w:r>
    </w:p>
    <w:p w:rsidR="00CB13DF" w:rsidRPr="00CD10C1" w:rsidRDefault="00CB13DF" w:rsidP="00DB096F">
      <w:pPr>
        <w:pStyle w:val="2a"/>
      </w:pPr>
      <w:r w:rsidRPr="00CD10C1">
        <w:t>научный руководитель, канд. экон. наук, ст. преподаватель ОрелГАУ, г. Орел</w:t>
      </w:r>
    </w:p>
    <w:p w:rsidR="00CB13DF" w:rsidRPr="00CD10C1" w:rsidRDefault="00CB13DF" w:rsidP="00CD10C1">
      <w:pPr>
        <w:rPr>
          <w:b/>
          <w:i/>
          <w:color w:val="auto"/>
          <w:szCs w:val="28"/>
        </w:rPr>
      </w:pPr>
    </w:p>
    <w:p w:rsidR="00CB13DF" w:rsidRPr="00CD10C1" w:rsidRDefault="00CB13DF" w:rsidP="00CD10C1">
      <w:pPr>
        <w:rPr>
          <w:color w:val="auto"/>
          <w:szCs w:val="28"/>
        </w:rPr>
      </w:pPr>
      <w:r w:rsidRPr="00CD10C1">
        <w:rPr>
          <w:color w:val="auto"/>
          <w:szCs w:val="28"/>
        </w:rPr>
        <w:t>Как известно, чем многограннее и сложнее явление, тем труднее охарактеризовать его сущность, тем больше определений оно порождает, каждое из которых будет отражать лишь одну из его сторон. Вне всякого сомнения, реклама относится к данному типу многогранных явлений. Взгляд на</w:t>
      </w:r>
      <w:r w:rsidR="00DB096F">
        <w:rPr>
          <w:color w:val="auto"/>
          <w:szCs w:val="28"/>
        </w:rPr>
        <w:t> </w:t>
      </w:r>
      <w:r w:rsidRPr="00CD10C1">
        <w:rPr>
          <w:color w:val="auto"/>
          <w:szCs w:val="28"/>
        </w:rPr>
        <w:t>ее сущность зависит напрямую от того, какой она представляется нашему сознанию. Согласно ФЗ «О рекламе», под рекламой следует понимать «информацию, распространенную любым способом, в любой форме и</w:t>
      </w:r>
      <w:r w:rsidR="00DB096F">
        <w:rPr>
          <w:color w:val="auto"/>
          <w:szCs w:val="28"/>
        </w:rPr>
        <w:t> </w:t>
      </w:r>
      <w:r w:rsidRPr="00CD10C1">
        <w:rPr>
          <w:color w:val="auto"/>
          <w:szCs w:val="28"/>
        </w:rPr>
        <w:t>с</w:t>
      </w:r>
      <w:r w:rsidR="00DB096F">
        <w:rPr>
          <w:color w:val="auto"/>
          <w:szCs w:val="28"/>
        </w:rPr>
        <w:t> </w:t>
      </w:r>
      <w:r w:rsidRPr="00CD10C1">
        <w:rPr>
          <w:color w:val="auto"/>
          <w:szCs w:val="28"/>
        </w:rPr>
        <w:t>использованием любых средств, адресованную неопределенному кругу лиц и направленную на привлечение внимания к объекту рекламирования, формирование или поддержание интереса к нему и его продвижение на</w:t>
      </w:r>
      <w:r w:rsidR="00DB096F">
        <w:rPr>
          <w:color w:val="auto"/>
          <w:szCs w:val="28"/>
        </w:rPr>
        <w:t> </w:t>
      </w:r>
      <w:r w:rsidRPr="00CD10C1">
        <w:rPr>
          <w:color w:val="auto"/>
          <w:szCs w:val="28"/>
        </w:rPr>
        <w:t>рынке» [8]. В маркетинге же реклама есть «оплаченное неоднократное безличностное сообщение о товаре, услуге или компании в средствах массовой информации, исходящее от коммерческого источника» [3, с. 170], дифференци</w:t>
      </w:r>
      <w:r w:rsidR="00E87332">
        <w:rPr>
          <w:color w:val="auto"/>
          <w:szCs w:val="28"/>
        </w:rPr>
        <w:softHyphen/>
      </w:r>
      <w:r w:rsidRPr="00CD10C1">
        <w:rPr>
          <w:color w:val="auto"/>
          <w:szCs w:val="28"/>
        </w:rPr>
        <w:t>руемое по нескольким признакам, в том числе и по направленности. Так,</w:t>
      </w:r>
      <w:r w:rsidR="00E87332">
        <w:rPr>
          <w:color w:val="auto"/>
          <w:szCs w:val="28"/>
        </w:rPr>
        <w:t> </w:t>
      </w:r>
      <w:r w:rsidRPr="00CD10C1">
        <w:rPr>
          <w:color w:val="auto"/>
          <w:szCs w:val="28"/>
        </w:rPr>
        <w:t>она</w:t>
      </w:r>
      <w:r w:rsidR="00E87332">
        <w:rPr>
          <w:color w:val="auto"/>
          <w:szCs w:val="28"/>
        </w:rPr>
        <w:t> </w:t>
      </w:r>
      <w:r w:rsidRPr="00CD10C1">
        <w:rPr>
          <w:color w:val="auto"/>
          <w:szCs w:val="28"/>
        </w:rPr>
        <w:t>может быть направлена не только на все слои населения, но</w:t>
      </w:r>
      <w:r w:rsidR="00E87332">
        <w:rPr>
          <w:color w:val="auto"/>
          <w:szCs w:val="28"/>
        </w:rPr>
        <w:t> </w:t>
      </w:r>
      <w:r w:rsidRPr="00CD10C1">
        <w:rPr>
          <w:color w:val="auto"/>
          <w:szCs w:val="28"/>
        </w:rPr>
        <w:t>и</w:t>
      </w:r>
      <w:r w:rsidR="00E87332">
        <w:rPr>
          <w:color w:val="auto"/>
          <w:szCs w:val="28"/>
        </w:rPr>
        <w:t> </w:t>
      </w:r>
      <w:r w:rsidRPr="00CD10C1">
        <w:rPr>
          <w:color w:val="auto"/>
          <w:szCs w:val="28"/>
        </w:rPr>
        <w:t>на</w:t>
      </w:r>
      <w:r w:rsidR="00E87332">
        <w:rPr>
          <w:color w:val="auto"/>
          <w:szCs w:val="28"/>
        </w:rPr>
        <w:t> </w:t>
      </w:r>
      <w:r w:rsidRPr="00CD10C1">
        <w:rPr>
          <w:color w:val="auto"/>
          <w:szCs w:val="28"/>
        </w:rPr>
        <w:t>определенную группу потребителей. С нашей точки зрения, дифференциация в зависимости от направленности принципиально важна, причем, не столько потому, что она является одной из предпосылок осущест</w:t>
      </w:r>
      <w:r w:rsidR="00E87332">
        <w:rPr>
          <w:color w:val="auto"/>
          <w:szCs w:val="28"/>
        </w:rPr>
        <w:softHyphen/>
      </w:r>
      <w:r w:rsidRPr="00CD10C1">
        <w:rPr>
          <w:color w:val="auto"/>
          <w:szCs w:val="28"/>
        </w:rPr>
        <w:lastRenderedPageBreak/>
        <w:t>вления всестороннего сегментирования рынка, сколько потому, что</w:t>
      </w:r>
      <w:r w:rsidR="00E87332">
        <w:rPr>
          <w:color w:val="auto"/>
          <w:szCs w:val="28"/>
        </w:rPr>
        <w:t> </w:t>
      </w:r>
      <w:r w:rsidRPr="00CD10C1">
        <w:rPr>
          <w:color w:val="auto"/>
          <w:szCs w:val="28"/>
        </w:rPr>
        <w:t>благодаря такому разделению реклама может представлять собой искусство.</w:t>
      </w:r>
    </w:p>
    <w:p w:rsidR="00CB13DF" w:rsidRPr="00CD10C1" w:rsidRDefault="00CB13DF" w:rsidP="00CD10C1">
      <w:pPr>
        <w:rPr>
          <w:color w:val="auto"/>
          <w:szCs w:val="28"/>
        </w:rPr>
      </w:pPr>
      <w:r w:rsidRPr="00CD10C1">
        <w:rPr>
          <w:color w:val="auto"/>
          <w:szCs w:val="28"/>
        </w:rPr>
        <w:t>Проблема видения рекламы как творческого процесса, требующего не</w:t>
      </w:r>
      <w:r w:rsidR="00E87332">
        <w:rPr>
          <w:color w:val="auto"/>
          <w:szCs w:val="28"/>
        </w:rPr>
        <w:t> </w:t>
      </w:r>
      <w:r w:rsidRPr="00CD10C1">
        <w:rPr>
          <w:color w:val="auto"/>
          <w:szCs w:val="28"/>
        </w:rPr>
        <w:t xml:space="preserve">только коммерческих знаний, но и художественного вкуса особенно остро обозначилась в </w:t>
      </w:r>
      <w:r w:rsidRPr="00CD10C1">
        <w:rPr>
          <w:color w:val="auto"/>
          <w:szCs w:val="28"/>
          <w:lang w:val="en-US"/>
        </w:rPr>
        <w:t>XXI</w:t>
      </w:r>
      <w:r w:rsidRPr="00CD10C1">
        <w:rPr>
          <w:color w:val="auto"/>
          <w:szCs w:val="28"/>
        </w:rPr>
        <w:t xml:space="preserve"> веке вследствие многих факторов, которые могут быть разделены на две обширные группы: объективные и субъективные.</w:t>
      </w:r>
    </w:p>
    <w:p w:rsidR="00CB13DF" w:rsidRPr="00CD10C1" w:rsidRDefault="00CB13DF" w:rsidP="00CD10C1">
      <w:pPr>
        <w:rPr>
          <w:color w:val="auto"/>
          <w:szCs w:val="28"/>
        </w:rPr>
      </w:pPr>
      <w:r w:rsidRPr="00CD10C1">
        <w:rPr>
          <w:color w:val="auto"/>
          <w:szCs w:val="28"/>
        </w:rPr>
        <w:t>Первая группа факторов неустранима принципиально, так как кроется в</w:t>
      </w:r>
      <w:r w:rsidR="00E87332">
        <w:rPr>
          <w:color w:val="auto"/>
          <w:szCs w:val="28"/>
        </w:rPr>
        <w:t> </w:t>
      </w:r>
      <w:r w:rsidRPr="00CD10C1">
        <w:rPr>
          <w:color w:val="auto"/>
          <w:szCs w:val="28"/>
        </w:rPr>
        <w:t>самом характере современной экономики. Она является высококонкурентной, соответственно, лишь немногие товары, как отмечает известный французский теоретик рекламы Пьер Мартино, «способны оставаться на вершине технического совершенства». Однако силу воздействия объективных факторов можно уменьшить, давая товарам, как предлагает П. Мартино, «некое индивидуализированное звучание, наделять их теми или иными ассоциациями и образами», благодаря чему «они будут хорошо продаваться и вызывать к</w:t>
      </w:r>
      <w:r w:rsidR="00E87332">
        <w:rPr>
          <w:color w:val="auto"/>
          <w:szCs w:val="28"/>
        </w:rPr>
        <w:t> </w:t>
      </w:r>
      <w:r w:rsidRPr="00CD10C1">
        <w:rPr>
          <w:color w:val="auto"/>
          <w:szCs w:val="28"/>
        </w:rPr>
        <w:t>себе</w:t>
      </w:r>
      <w:r w:rsidR="00E87332">
        <w:rPr>
          <w:color w:val="auto"/>
          <w:szCs w:val="28"/>
        </w:rPr>
        <w:t> </w:t>
      </w:r>
      <w:r w:rsidRPr="00CD10C1">
        <w:rPr>
          <w:color w:val="auto"/>
          <w:szCs w:val="28"/>
        </w:rPr>
        <w:t xml:space="preserve">эффективную привязанность» [7]. </w:t>
      </w:r>
    </w:p>
    <w:p w:rsidR="00CB13DF" w:rsidRPr="00CD10C1" w:rsidRDefault="00CB13DF" w:rsidP="00CD10C1">
      <w:pPr>
        <w:rPr>
          <w:color w:val="auto"/>
          <w:szCs w:val="28"/>
        </w:rPr>
      </w:pPr>
      <w:r w:rsidRPr="00CD10C1">
        <w:rPr>
          <w:color w:val="auto"/>
          <w:szCs w:val="28"/>
        </w:rPr>
        <w:t xml:space="preserve">Субъективные факторы связаны, прежде всего, с отношением потребителей к рекламе. </w:t>
      </w:r>
    </w:p>
    <w:p w:rsidR="00CB13DF" w:rsidRPr="00CD10C1" w:rsidRDefault="00CB13DF" w:rsidP="00CD10C1">
      <w:pPr>
        <w:rPr>
          <w:color w:val="auto"/>
          <w:szCs w:val="28"/>
        </w:rPr>
      </w:pPr>
      <w:r w:rsidRPr="00CD10C1">
        <w:rPr>
          <w:color w:val="auto"/>
          <w:szCs w:val="28"/>
        </w:rPr>
        <w:t>В ходе онлайн-исследования, проведенного Nielsen по заказу Всемирной Федерации Рекламодателей, было опрошено 25420 регулярных пользователей интернет (март</w:t>
      </w:r>
      <w:r w:rsidR="00E87332">
        <w:rPr>
          <w:color w:val="auto"/>
          <w:szCs w:val="28"/>
        </w:rPr>
        <w:t xml:space="preserve"> </w:t>
      </w:r>
      <w:r w:rsidRPr="00CD10C1">
        <w:rPr>
          <w:color w:val="auto"/>
          <w:szCs w:val="28"/>
        </w:rPr>
        <w:t>―</w:t>
      </w:r>
      <w:r w:rsidR="00E87332">
        <w:rPr>
          <w:color w:val="auto"/>
          <w:szCs w:val="28"/>
        </w:rPr>
        <w:t xml:space="preserve"> </w:t>
      </w:r>
      <w:r w:rsidRPr="00CD10C1">
        <w:rPr>
          <w:color w:val="auto"/>
          <w:szCs w:val="28"/>
        </w:rPr>
        <w:t>апрель 2009 г.) в 50 странах мира. Было выявлено, что</w:t>
      </w:r>
      <w:r w:rsidR="00E87332">
        <w:rPr>
          <w:color w:val="auto"/>
          <w:szCs w:val="28"/>
        </w:rPr>
        <w:t> </w:t>
      </w:r>
      <w:r w:rsidRPr="00CD10C1">
        <w:rPr>
          <w:color w:val="auto"/>
          <w:szCs w:val="28"/>
        </w:rPr>
        <w:t>не</w:t>
      </w:r>
      <w:r w:rsidR="00E87332">
        <w:rPr>
          <w:color w:val="auto"/>
          <w:szCs w:val="28"/>
        </w:rPr>
        <w:t> </w:t>
      </w:r>
      <w:r w:rsidRPr="00CD10C1">
        <w:rPr>
          <w:color w:val="auto"/>
          <w:szCs w:val="28"/>
        </w:rPr>
        <w:t>считают рекламу развлекательной около 50 % европейцев, 54 % россиян. Иная картина наблюдается в Латинской Америке и Азиатско-Тихоокеанском регионе, где 79 % и 76 % респондентов соответственно считают рекламу забавной и развлекательной. В Северной Америке такое мнение о рекламе разделяют 59 % респондентов</w:t>
      </w:r>
      <w:r w:rsidRPr="00CD10C1">
        <w:rPr>
          <w:rStyle w:val="apple-converted-space"/>
          <w:color w:val="auto"/>
          <w:szCs w:val="28"/>
        </w:rPr>
        <w:t> [</w:t>
      </w:r>
      <w:r w:rsidRPr="00CD10C1">
        <w:rPr>
          <w:color w:val="auto"/>
          <w:szCs w:val="28"/>
        </w:rPr>
        <w:t>2].</w:t>
      </w:r>
    </w:p>
    <w:p w:rsidR="00CB13DF" w:rsidRPr="00CD10C1" w:rsidRDefault="00CB13DF" w:rsidP="00CD10C1">
      <w:pPr>
        <w:rPr>
          <w:color w:val="auto"/>
          <w:szCs w:val="28"/>
          <w:shd w:val="clear" w:color="auto" w:fill="FCFCFC"/>
        </w:rPr>
      </w:pPr>
      <w:r w:rsidRPr="00CD10C1">
        <w:rPr>
          <w:color w:val="auto"/>
          <w:szCs w:val="28"/>
        </w:rPr>
        <w:t xml:space="preserve">В 2012 г. отношение </w:t>
      </w:r>
      <w:r w:rsidRPr="00CD10C1">
        <w:rPr>
          <w:color w:val="auto"/>
          <w:szCs w:val="28"/>
          <w:shd w:val="clear" w:color="auto" w:fill="FCFCFC"/>
        </w:rPr>
        <w:t xml:space="preserve">россиян к рекламе, согласно исследованию </w:t>
      </w:r>
      <w:r w:rsidRPr="00CD10C1">
        <w:rPr>
          <w:color w:val="auto"/>
          <w:szCs w:val="28"/>
        </w:rPr>
        <w:t>Всероссийского центра изучения общественного мнения</w:t>
      </w:r>
      <w:r w:rsidRPr="00CD10C1">
        <w:rPr>
          <w:color w:val="auto"/>
          <w:szCs w:val="28"/>
          <w:shd w:val="clear" w:color="auto" w:fill="FCFCFC"/>
        </w:rPr>
        <w:t xml:space="preserve">, остается негативным. Большинство опрошенных она раздражает (26 %). Другие же испытывают отвращение (12 %) и усталость от нее (7 %). Лишь 12 % опрошенных признаются, что реклама вызывает у них интерес, 4 % — чувство </w:t>
      </w:r>
      <w:r w:rsidRPr="00CD10C1">
        <w:rPr>
          <w:color w:val="auto"/>
          <w:szCs w:val="28"/>
          <w:shd w:val="clear" w:color="auto" w:fill="FCFCFC"/>
        </w:rPr>
        <w:lastRenderedPageBreak/>
        <w:t>беззаботности, по 3 % — восхищение и радость, по 1 % — доверие и</w:t>
      </w:r>
      <w:r w:rsidR="00E87332">
        <w:rPr>
          <w:color w:val="auto"/>
          <w:szCs w:val="28"/>
          <w:shd w:val="clear" w:color="auto" w:fill="FCFCFC"/>
        </w:rPr>
        <w:t> </w:t>
      </w:r>
      <w:r w:rsidRPr="00CD10C1">
        <w:rPr>
          <w:color w:val="auto"/>
          <w:szCs w:val="28"/>
          <w:shd w:val="clear" w:color="auto" w:fill="FCFCFC"/>
        </w:rPr>
        <w:t>воодушевление [4].</w:t>
      </w:r>
    </w:p>
    <w:p w:rsidR="00CB13DF" w:rsidRPr="00CD10C1" w:rsidRDefault="00CB13DF" w:rsidP="00CD10C1">
      <w:pPr>
        <w:rPr>
          <w:color w:val="auto"/>
          <w:szCs w:val="28"/>
        </w:rPr>
      </w:pPr>
      <w:r w:rsidRPr="00CD10C1">
        <w:rPr>
          <w:color w:val="auto"/>
          <w:szCs w:val="28"/>
          <w:shd w:val="clear" w:color="auto" w:fill="FCFCFC"/>
        </w:rPr>
        <w:t>Такая статистика возвращает нас к вопросу о внесении искусства в</w:t>
      </w:r>
      <w:r w:rsidR="00E87332">
        <w:rPr>
          <w:color w:val="auto"/>
          <w:szCs w:val="28"/>
          <w:shd w:val="clear" w:color="auto" w:fill="FCFCFC"/>
        </w:rPr>
        <w:t> </w:t>
      </w:r>
      <w:r w:rsidRPr="00CD10C1">
        <w:rPr>
          <w:color w:val="auto"/>
          <w:szCs w:val="28"/>
          <w:shd w:val="clear" w:color="auto" w:fill="FCFCFC"/>
        </w:rPr>
        <w:t>рекламу, поскольку творческий подход имеет огромный потенциал к</w:t>
      </w:r>
      <w:r w:rsidR="00E87332">
        <w:rPr>
          <w:color w:val="auto"/>
          <w:szCs w:val="28"/>
          <w:shd w:val="clear" w:color="auto" w:fill="FCFCFC"/>
        </w:rPr>
        <w:t> </w:t>
      </w:r>
      <w:r w:rsidRPr="00CD10C1">
        <w:rPr>
          <w:color w:val="auto"/>
          <w:szCs w:val="28"/>
          <w:shd w:val="clear" w:color="auto" w:fill="FCFCFC"/>
        </w:rPr>
        <w:t xml:space="preserve">изменению негативного отношения потребителей к рекламе в сторону позитивного, так как он будет воздействовать на психологические, социальные характеристики и на их эстетические представления; и превратит тот или иной рекламируемый товар из средства в цель. </w:t>
      </w:r>
    </w:p>
    <w:p w:rsidR="00CB13DF" w:rsidRPr="00CD10C1" w:rsidRDefault="00CB13DF" w:rsidP="00CD10C1">
      <w:pPr>
        <w:rPr>
          <w:color w:val="auto"/>
          <w:szCs w:val="28"/>
        </w:rPr>
      </w:pPr>
      <w:r w:rsidRPr="00CD10C1">
        <w:rPr>
          <w:color w:val="auto"/>
          <w:szCs w:val="28"/>
        </w:rPr>
        <w:t>Как отмечал П. Мартино, «зрительные символы вызывают меньше сопро</w:t>
      </w:r>
      <w:r w:rsidR="00E87332">
        <w:rPr>
          <w:color w:val="auto"/>
          <w:szCs w:val="28"/>
        </w:rPr>
        <w:softHyphen/>
      </w:r>
      <w:r w:rsidRPr="00CD10C1">
        <w:rPr>
          <w:color w:val="auto"/>
          <w:szCs w:val="28"/>
        </w:rPr>
        <w:t>тивления у людей и потенциально более убедительны, чем словесные» [7]</w:t>
      </w:r>
      <w:r w:rsidRPr="00CD10C1">
        <w:rPr>
          <w:rStyle w:val="apple-converted-space"/>
          <w:color w:val="auto"/>
          <w:szCs w:val="28"/>
        </w:rPr>
        <w:t xml:space="preserve">. </w:t>
      </w:r>
      <w:r w:rsidRPr="00CD10C1">
        <w:rPr>
          <w:color w:val="auto"/>
          <w:szCs w:val="28"/>
        </w:rPr>
        <w:t>Отсюда следует, что реклама как искусство должна заключаться в</w:t>
      </w:r>
      <w:r w:rsidR="00E87332">
        <w:rPr>
          <w:color w:val="auto"/>
          <w:szCs w:val="28"/>
        </w:rPr>
        <w:t> </w:t>
      </w:r>
      <w:r w:rsidRPr="00CD10C1">
        <w:rPr>
          <w:color w:val="auto"/>
          <w:szCs w:val="28"/>
        </w:rPr>
        <w:t>преимущественном демонстрировании визуальных образов, которые бы несли максимальную содержательность, включали в себя характеристики времени, пространства, воздействовали на глубинные стороны личности потребителя. Такими образами, на наш взгляд, являются хронотопы.</w:t>
      </w:r>
    </w:p>
    <w:p w:rsidR="00CB13DF" w:rsidRPr="00CD10C1" w:rsidRDefault="00CB13DF" w:rsidP="00CD10C1">
      <w:pPr>
        <w:rPr>
          <w:color w:val="auto"/>
          <w:szCs w:val="28"/>
        </w:rPr>
      </w:pPr>
      <w:r w:rsidRPr="00CD10C1">
        <w:rPr>
          <w:color w:val="auto"/>
          <w:szCs w:val="28"/>
        </w:rPr>
        <w:t xml:space="preserve">Под хронотопом в данном контексте понимается термин, выражающий </w:t>
      </w:r>
      <w:r w:rsidRPr="00E87332">
        <w:rPr>
          <w:color w:val="auto"/>
          <w:spacing w:val="-4"/>
          <w:szCs w:val="28"/>
        </w:rPr>
        <w:t>«с</w:t>
      </w:r>
      <w:r w:rsidRPr="00E87332">
        <w:rPr>
          <w:rFonts w:eastAsia="Calibri"/>
          <w:color w:val="auto"/>
          <w:spacing w:val="-4"/>
          <w:szCs w:val="28"/>
        </w:rPr>
        <w:t>ущественную взаимосвязь временных и пространственных отноше</w:t>
      </w:r>
      <w:r w:rsidR="00E87332">
        <w:rPr>
          <w:rFonts w:eastAsia="Calibri"/>
          <w:color w:val="auto"/>
          <w:spacing w:val="-4"/>
          <w:szCs w:val="28"/>
        </w:rPr>
        <w:softHyphen/>
      </w:r>
      <w:r w:rsidRPr="00E87332">
        <w:rPr>
          <w:rFonts w:eastAsia="Calibri"/>
          <w:color w:val="auto"/>
          <w:spacing w:val="-4"/>
          <w:szCs w:val="28"/>
        </w:rPr>
        <w:t>ний</w:t>
      </w:r>
      <w:r w:rsidRPr="00E87332">
        <w:rPr>
          <w:color w:val="auto"/>
          <w:spacing w:val="-4"/>
          <w:szCs w:val="28"/>
        </w:rPr>
        <w:t>» [1, с. 234],</w:t>
      </w:r>
      <w:r w:rsidRPr="00CD10C1">
        <w:rPr>
          <w:color w:val="auto"/>
          <w:szCs w:val="28"/>
        </w:rPr>
        <w:t xml:space="preserve"> </w:t>
      </w:r>
      <w:r w:rsidRPr="00CD10C1">
        <w:rPr>
          <w:rFonts w:eastAsia="Calibri"/>
          <w:color w:val="auto"/>
          <w:szCs w:val="28"/>
        </w:rPr>
        <w:t>неразрывност</w:t>
      </w:r>
      <w:r w:rsidRPr="00CD10C1">
        <w:rPr>
          <w:color w:val="auto"/>
          <w:szCs w:val="28"/>
        </w:rPr>
        <w:t>ь</w:t>
      </w:r>
      <w:r w:rsidRPr="00CD10C1">
        <w:rPr>
          <w:rFonts w:eastAsia="Calibri"/>
          <w:color w:val="auto"/>
          <w:szCs w:val="28"/>
        </w:rPr>
        <w:t xml:space="preserve"> </w:t>
      </w:r>
      <w:r w:rsidRPr="00CD10C1">
        <w:rPr>
          <w:color w:val="auto"/>
          <w:szCs w:val="28"/>
        </w:rPr>
        <w:t>«</w:t>
      </w:r>
      <w:r w:rsidRPr="00CD10C1">
        <w:rPr>
          <w:rFonts w:eastAsia="Calibri"/>
          <w:color w:val="auto"/>
          <w:szCs w:val="28"/>
        </w:rPr>
        <w:t>пространства и времени (время как четвертое измерение пространства)</w:t>
      </w:r>
      <w:r w:rsidRPr="00CD10C1">
        <w:rPr>
          <w:color w:val="auto"/>
          <w:szCs w:val="28"/>
        </w:rPr>
        <w:t>» [1, с. 235]. В художественном хронотопе «при</w:t>
      </w:r>
      <w:r w:rsidRPr="00CD10C1">
        <w:rPr>
          <w:rFonts w:eastAsia="Calibri"/>
          <w:color w:val="auto"/>
          <w:szCs w:val="28"/>
        </w:rPr>
        <w:t>меты времени раскрываются в пространстве, и пространство осмысливается и</w:t>
      </w:r>
      <w:r w:rsidR="00E87332">
        <w:rPr>
          <w:rFonts w:eastAsia="Calibri"/>
          <w:color w:val="auto"/>
          <w:szCs w:val="28"/>
        </w:rPr>
        <w:t> </w:t>
      </w:r>
      <w:r w:rsidRPr="00CD10C1">
        <w:rPr>
          <w:rFonts w:eastAsia="Calibri"/>
          <w:color w:val="auto"/>
          <w:szCs w:val="28"/>
        </w:rPr>
        <w:t>измеряется временем</w:t>
      </w:r>
      <w:r w:rsidRPr="00CD10C1">
        <w:rPr>
          <w:color w:val="auto"/>
          <w:szCs w:val="28"/>
        </w:rPr>
        <w:t>» [1, с. 235].</w:t>
      </w:r>
    </w:p>
    <w:p w:rsidR="00CB13DF" w:rsidRPr="00CD10C1" w:rsidRDefault="00CB13DF" w:rsidP="00CD10C1">
      <w:pPr>
        <w:rPr>
          <w:color w:val="auto"/>
          <w:szCs w:val="28"/>
        </w:rPr>
      </w:pPr>
      <w:r w:rsidRPr="00CD10C1">
        <w:rPr>
          <w:color w:val="auto"/>
          <w:szCs w:val="28"/>
        </w:rPr>
        <w:t>Чтобы полноценно использовать потенциал</w:t>
      </w:r>
      <w:r w:rsidRPr="00CD10C1">
        <w:rPr>
          <w:b/>
          <w:bCs/>
          <w:color w:val="auto"/>
          <w:szCs w:val="28"/>
        </w:rPr>
        <w:t xml:space="preserve"> </w:t>
      </w:r>
      <w:r w:rsidRPr="00CD10C1">
        <w:rPr>
          <w:color w:val="auto"/>
          <w:szCs w:val="28"/>
        </w:rPr>
        <w:t>хронотопов в рекламе, необходимо их ранжировать и классифицировать. Так, рационально разделение хронотопов по гендерному признаку (женские, мужские), в зависимости от</w:t>
      </w:r>
      <w:r w:rsidR="00E87332">
        <w:rPr>
          <w:color w:val="auto"/>
          <w:szCs w:val="28"/>
        </w:rPr>
        <w:t> </w:t>
      </w:r>
      <w:r w:rsidRPr="00CD10C1">
        <w:rPr>
          <w:color w:val="auto"/>
          <w:szCs w:val="28"/>
        </w:rPr>
        <w:t>их</w:t>
      </w:r>
      <w:r w:rsidR="00E87332">
        <w:rPr>
          <w:color w:val="auto"/>
          <w:szCs w:val="28"/>
        </w:rPr>
        <w:t> </w:t>
      </w:r>
      <w:r w:rsidRPr="00CD10C1">
        <w:rPr>
          <w:color w:val="auto"/>
          <w:szCs w:val="28"/>
        </w:rPr>
        <w:t>тривиальности (обычные, мифологические), по отношению к</w:t>
      </w:r>
      <w:r w:rsidR="00E87332">
        <w:rPr>
          <w:color w:val="auto"/>
          <w:szCs w:val="28"/>
        </w:rPr>
        <w:t> </w:t>
      </w:r>
      <w:r w:rsidRPr="00CD10C1">
        <w:rPr>
          <w:color w:val="auto"/>
          <w:szCs w:val="28"/>
        </w:rPr>
        <w:t>воплоще</w:t>
      </w:r>
      <w:r w:rsidR="00E87332">
        <w:rPr>
          <w:color w:val="auto"/>
          <w:szCs w:val="28"/>
        </w:rPr>
        <w:softHyphen/>
      </w:r>
      <w:r w:rsidRPr="00CD10C1">
        <w:rPr>
          <w:color w:val="auto"/>
          <w:szCs w:val="28"/>
        </w:rPr>
        <w:t>нию материи (природные, цивилизованные).</w:t>
      </w:r>
    </w:p>
    <w:p w:rsidR="00CB13DF" w:rsidRPr="00CD10C1" w:rsidRDefault="00CB13DF" w:rsidP="00CD10C1">
      <w:pPr>
        <w:rPr>
          <w:color w:val="auto"/>
          <w:szCs w:val="28"/>
        </w:rPr>
      </w:pPr>
      <w:r w:rsidRPr="00CD10C1">
        <w:rPr>
          <w:color w:val="auto"/>
          <w:szCs w:val="28"/>
        </w:rPr>
        <w:t xml:space="preserve">Наиболее успешными являются мифологические, женские и мужские хронотопы, о чем свидетельствует их широкое применение в рекламных роликах, но этот факт не означает, что другие хронотопы не могут быть использованы с тем же успехом. Главное ― понять их сущность и возможность </w:t>
      </w:r>
      <w:r w:rsidRPr="00CD10C1">
        <w:rPr>
          <w:color w:val="auto"/>
          <w:szCs w:val="28"/>
        </w:rPr>
        <w:lastRenderedPageBreak/>
        <w:t>применения, для чего и будет представлено описание каждой группы существующей классификации.</w:t>
      </w:r>
    </w:p>
    <w:p w:rsidR="00CB13DF" w:rsidRPr="00CD10C1" w:rsidRDefault="00CB13DF" w:rsidP="00CD10C1">
      <w:pPr>
        <w:rPr>
          <w:color w:val="auto"/>
          <w:szCs w:val="28"/>
        </w:rPr>
      </w:pPr>
      <w:r w:rsidRPr="00CD10C1">
        <w:rPr>
          <w:color w:val="auto"/>
          <w:szCs w:val="28"/>
        </w:rPr>
        <w:t>Женские и мужские хронотопы выражают фундаментальные ролевые и</w:t>
      </w:r>
      <w:r w:rsidR="00E87332">
        <w:rPr>
          <w:color w:val="auto"/>
          <w:szCs w:val="28"/>
        </w:rPr>
        <w:t> </w:t>
      </w:r>
      <w:r w:rsidRPr="00CD10C1">
        <w:rPr>
          <w:color w:val="auto"/>
          <w:szCs w:val="28"/>
        </w:rPr>
        <w:t>психологические характеристики между двумя полами и предлагаемыми им</w:t>
      </w:r>
      <w:r w:rsidR="00E87332">
        <w:rPr>
          <w:color w:val="auto"/>
          <w:szCs w:val="28"/>
        </w:rPr>
        <w:t> </w:t>
      </w:r>
      <w:r w:rsidRPr="00CD10C1">
        <w:rPr>
          <w:color w:val="auto"/>
          <w:szCs w:val="28"/>
        </w:rPr>
        <w:t xml:space="preserve">товарами. Женское пространство обычно ориентировано на себя, демонстрирует безопасность (богатый и утонченный интерьер), изящество (изобилие цветов) [6, с. 92]. Типично </w:t>
      </w:r>
      <w:r w:rsidR="00E87332">
        <w:rPr>
          <w:color w:val="auto"/>
          <w:szCs w:val="28"/>
        </w:rPr>
        <w:t>женские хронотопы встречаются в </w:t>
      </w:r>
      <w:r w:rsidRPr="00CD10C1">
        <w:rPr>
          <w:color w:val="auto"/>
          <w:szCs w:val="28"/>
        </w:rPr>
        <w:t>рекламе духов. Для них характерно наиболее явственное выражение времени через пространство через интерьер. Например, розовые тона, присутствующие в</w:t>
      </w:r>
      <w:r w:rsidR="00E87332">
        <w:rPr>
          <w:color w:val="auto"/>
          <w:szCs w:val="28"/>
        </w:rPr>
        <w:t> </w:t>
      </w:r>
      <w:r w:rsidRPr="00CD10C1">
        <w:rPr>
          <w:color w:val="auto"/>
          <w:szCs w:val="28"/>
        </w:rPr>
        <w:t>рекламных роликах в виде цвета стен или каких-либо предметов искусства можно интерпритировать как олицетворение юности (юность как одна из</w:t>
      </w:r>
      <w:r w:rsidR="00E87332">
        <w:rPr>
          <w:color w:val="auto"/>
          <w:szCs w:val="28"/>
        </w:rPr>
        <w:t> </w:t>
      </w:r>
      <w:r w:rsidRPr="00CD10C1">
        <w:rPr>
          <w:color w:val="auto"/>
          <w:szCs w:val="28"/>
        </w:rPr>
        <w:t>временных этапов жизни человека) или весны, если актуальность рекламной кампании ограничена неким периодом. Интересно, что между женскими хронотопами и весной возникает обратная взаимосвязь. Так, временной хронотоп весны может быть выражен через участие в рекламе красивых девушек [5, с. 202].</w:t>
      </w:r>
    </w:p>
    <w:p w:rsidR="00CB13DF" w:rsidRPr="00CD10C1" w:rsidRDefault="00CB13DF" w:rsidP="00CD10C1">
      <w:pPr>
        <w:rPr>
          <w:color w:val="auto"/>
          <w:szCs w:val="28"/>
        </w:rPr>
      </w:pPr>
      <w:r w:rsidRPr="00CD10C1">
        <w:rPr>
          <w:color w:val="auto"/>
          <w:szCs w:val="28"/>
        </w:rPr>
        <w:t>Мужское пространство — ориентировано во вне, оно дикое и опасное. Героями типично мужских реклам становятся футболисты, мотоциклисты, путешественники, находящиеся в среде дикой природы, что выражает авантюристичность мужской воли. Замечательна в этом отношении реклама автомашин в диких местах, ледниках, являющаяся интерпретацией образа мужского могущества, характеризующего в этом случае и сущность рекламируемых автомашин. Более того, в рекламе автомобилей герои с</w:t>
      </w:r>
      <w:r w:rsidR="00E87332">
        <w:rPr>
          <w:color w:val="auto"/>
          <w:szCs w:val="28"/>
        </w:rPr>
        <w:t> </w:t>
      </w:r>
      <w:r w:rsidRPr="00CD10C1">
        <w:rPr>
          <w:color w:val="auto"/>
          <w:szCs w:val="28"/>
        </w:rPr>
        <w:t>помощью внедорожников могут находить и затерянные цивилизации, что</w:t>
      </w:r>
      <w:r w:rsidR="00E87332">
        <w:rPr>
          <w:color w:val="auto"/>
          <w:szCs w:val="28"/>
        </w:rPr>
        <w:t> </w:t>
      </w:r>
      <w:r w:rsidRPr="00CD10C1">
        <w:rPr>
          <w:color w:val="auto"/>
          <w:szCs w:val="28"/>
        </w:rPr>
        <w:t>отражает использование мифологических хронотопов.</w:t>
      </w:r>
    </w:p>
    <w:p w:rsidR="00CB13DF" w:rsidRPr="00CD10C1" w:rsidRDefault="00CB13DF" w:rsidP="00CD10C1">
      <w:pPr>
        <w:rPr>
          <w:color w:val="auto"/>
          <w:szCs w:val="28"/>
        </w:rPr>
      </w:pPr>
      <w:r w:rsidRPr="00CD10C1">
        <w:rPr>
          <w:color w:val="auto"/>
          <w:szCs w:val="28"/>
        </w:rPr>
        <w:t>Третье место по степени эффективности воздействия на потребителя занимают мифологические хронотопы, поскольку они содержат один из</w:t>
      </w:r>
      <w:r w:rsidR="00E87332">
        <w:rPr>
          <w:color w:val="auto"/>
          <w:szCs w:val="28"/>
        </w:rPr>
        <w:t> </w:t>
      </w:r>
      <w:r w:rsidRPr="00CD10C1">
        <w:rPr>
          <w:color w:val="auto"/>
          <w:szCs w:val="28"/>
        </w:rPr>
        <w:t>наиболее популярных рекламных призывов ― призыв к счастью. Чаще всего специалисты по рекламе обращаются к мифологическим хронотам в</w:t>
      </w:r>
      <w:r w:rsidR="00E87332">
        <w:rPr>
          <w:color w:val="auto"/>
          <w:szCs w:val="28"/>
        </w:rPr>
        <w:t> </w:t>
      </w:r>
      <w:r w:rsidRPr="00CD10C1">
        <w:rPr>
          <w:color w:val="auto"/>
          <w:szCs w:val="28"/>
        </w:rPr>
        <w:t xml:space="preserve">преддверии праздников, поскольку праздник, по определению </w:t>
      </w:r>
      <w:r w:rsidRPr="00CD10C1">
        <w:rPr>
          <w:color w:val="auto"/>
          <w:szCs w:val="28"/>
        </w:rPr>
        <w:lastRenderedPageBreak/>
        <w:t>Х. Кафтанжиева, ― «это время, когда мы снова становимся одним целым с</w:t>
      </w:r>
      <w:r w:rsidR="00E87332">
        <w:rPr>
          <w:color w:val="auto"/>
          <w:szCs w:val="28"/>
        </w:rPr>
        <w:t> </w:t>
      </w:r>
      <w:r w:rsidRPr="00CD10C1">
        <w:rPr>
          <w:color w:val="auto"/>
          <w:szCs w:val="28"/>
        </w:rPr>
        <w:t>важными событиями и личностями, связанными с на</w:t>
      </w:r>
      <w:r w:rsidRPr="00CD10C1">
        <w:rPr>
          <w:color w:val="auto"/>
          <w:szCs w:val="28"/>
        </w:rPr>
        <w:softHyphen/>
        <w:t>шей общностью, — семьей, народом, страной, континентом, миром» [5, с. 211]. Для мифологи</w:t>
      </w:r>
      <w:r w:rsidR="00E87332">
        <w:rPr>
          <w:color w:val="auto"/>
          <w:szCs w:val="28"/>
        </w:rPr>
        <w:softHyphen/>
      </w:r>
      <w:r w:rsidRPr="00CD10C1">
        <w:rPr>
          <w:color w:val="auto"/>
          <w:szCs w:val="28"/>
        </w:rPr>
        <w:t>ческих хронотопов характерно существование персонажей, упорядочивающих мир, создающих гармонию. В рекламных роликах обычно сочетание мифологических символов времени и пространства тесно переплетается с</w:t>
      </w:r>
      <w:r w:rsidR="00E87332">
        <w:rPr>
          <w:color w:val="auto"/>
          <w:szCs w:val="28"/>
        </w:rPr>
        <w:t> </w:t>
      </w:r>
      <w:r w:rsidRPr="00CD10C1">
        <w:rPr>
          <w:color w:val="auto"/>
          <w:szCs w:val="28"/>
        </w:rPr>
        <w:t xml:space="preserve">музыкальным оформлением. </w:t>
      </w:r>
    </w:p>
    <w:p w:rsidR="00CB13DF" w:rsidRPr="00CD10C1" w:rsidRDefault="00CB13DF" w:rsidP="00CD10C1">
      <w:pPr>
        <w:rPr>
          <w:color w:val="auto"/>
          <w:szCs w:val="28"/>
        </w:rPr>
      </w:pPr>
      <w:r w:rsidRPr="00CD10C1">
        <w:rPr>
          <w:color w:val="auto"/>
          <w:szCs w:val="28"/>
        </w:rPr>
        <w:t xml:space="preserve">Ярчайшим примером использования мифологического хронотопа, который бы отразил все его особенности, можно считать предновогоднюю рекламу </w:t>
      </w:r>
      <w:r w:rsidRPr="00CD10C1">
        <w:rPr>
          <w:color w:val="auto"/>
          <w:szCs w:val="28"/>
          <w:lang w:val="en-US"/>
        </w:rPr>
        <w:t>Coca</w:t>
      </w:r>
      <w:r w:rsidRPr="00CD10C1">
        <w:rPr>
          <w:color w:val="auto"/>
          <w:szCs w:val="28"/>
        </w:rPr>
        <w:t xml:space="preserve"> </w:t>
      </w:r>
      <w:r w:rsidRPr="00CD10C1">
        <w:rPr>
          <w:color w:val="auto"/>
          <w:szCs w:val="28"/>
          <w:lang w:val="en-US"/>
        </w:rPr>
        <w:t>Cola</w:t>
      </w:r>
      <w:r w:rsidRPr="00CD10C1">
        <w:rPr>
          <w:color w:val="auto"/>
          <w:szCs w:val="28"/>
        </w:rPr>
        <w:t xml:space="preserve"> 2011 г. За основу взяты несколько индивидуальных, но в то же время типических сюжетных линий: история о парне и его руководителе, вынужденных работать в Рождество в магазине; влюбленной паре, возможно, из-за ссоры сидящих по разным концам лавки; мальчике, который хочет завести домашнее животное и собаке, одиноко сидящей на улице. Все персонажи мечтают изменить сложившиеся ситуации, но они не могут это сделать без</w:t>
      </w:r>
      <w:r w:rsidR="00E87332">
        <w:rPr>
          <w:color w:val="auto"/>
          <w:szCs w:val="28"/>
        </w:rPr>
        <w:t> </w:t>
      </w:r>
      <w:r w:rsidRPr="00CD10C1">
        <w:rPr>
          <w:color w:val="auto"/>
          <w:szCs w:val="28"/>
        </w:rPr>
        <w:t>вмешательства некоего «третьего лица», волшебства и силы, олицетворением которой выступает Санта-Клаус ― мифологический персонаж. У него есть стеклянный шар, внутри которого ― весь город со всеми его</w:t>
      </w:r>
      <w:r w:rsidR="00E87332">
        <w:rPr>
          <w:color w:val="auto"/>
          <w:szCs w:val="28"/>
        </w:rPr>
        <w:t> </w:t>
      </w:r>
      <w:r w:rsidRPr="00CD10C1">
        <w:rPr>
          <w:color w:val="auto"/>
          <w:szCs w:val="28"/>
        </w:rPr>
        <w:t>жителями. Наклоняя шар в ту или иную сторону, Санта перемещает персонажей, скользящих друг другу, тем самым осуществляя их мечты: собака находит свой новый дом у мальчика, мечтавшего о питомце, влюбленные мирятся, а работники магазина оказываются среди близких, сидящих за</w:t>
      </w:r>
      <w:r w:rsidR="00E87332">
        <w:rPr>
          <w:color w:val="auto"/>
          <w:szCs w:val="28"/>
        </w:rPr>
        <w:t> </w:t>
      </w:r>
      <w:r w:rsidRPr="00CD10C1">
        <w:rPr>
          <w:color w:val="auto"/>
          <w:szCs w:val="28"/>
        </w:rPr>
        <w:t xml:space="preserve">праздничным столом. Все это действо сопровождается композицией группы </w:t>
      </w:r>
      <w:r w:rsidRPr="00CD10C1">
        <w:rPr>
          <w:color w:val="auto"/>
          <w:szCs w:val="28"/>
          <w:lang w:val="en-US"/>
        </w:rPr>
        <w:t>Train</w:t>
      </w:r>
      <w:r w:rsidRPr="00CD10C1">
        <w:rPr>
          <w:color w:val="auto"/>
          <w:szCs w:val="28"/>
        </w:rPr>
        <w:t xml:space="preserve">, в которой звучат слова «рожедство», «счастье», «мечта». </w:t>
      </w:r>
    </w:p>
    <w:p w:rsidR="00CB13DF" w:rsidRPr="00CD10C1" w:rsidRDefault="00CB13DF" w:rsidP="00CD10C1">
      <w:pPr>
        <w:rPr>
          <w:color w:val="auto"/>
          <w:szCs w:val="28"/>
        </w:rPr>
      </w:pPr>
      <w:r w:rsidRPr="00CD10C1">
        <w:rPr>
          <w:color w:val="auto"/>
          <w:szCs w:val="28"/>
        </w:rPr>
        <w:t>Другой группой хронотопов являются природные и цивилизованные, которые рациональнее использовать в рекламе строительных компаний, поскольку они преобразуют природное пространство в культурное.</w:t>
      </w:r>
    </w:p>
    <w:p w:rsidR="00CB13DF" w:rsidRPr="00CD10C1" w:rsidRDefault="00CB13DF" w:rsidP="00CD10C1">
      <w:pPr>
        <w:rPr>
          <w:b/>
          <w:bCs/>
          <w:color w:val="auto"/>
          <w:szCs w:val="28"/>
        </w:rPr>
      </w:pPr>
      <w:r w:rsidRPr="00CD10C1">
        <w:rPr>
          <w:color w:val="auto"/>
          <w:szCs w:val="28"/>
        </w:rPr>
        <w:t>Семантика хронотопов призвана оправдать примененеие стилистических фигур:</w:t>
      </w:r>
      <w:r w:rsidRPr="00CD10C1">
        <w:rPr>
          <w:b/>
          <w:bCs/>
          <w:color w:val="auto"/>
          <w:szCs w:val="28"/>
        </w:rPr>
        <w:t xml:space="preserve"> </w:t>
      </w:r>
      <w:r w:rsidRPr="00CD10C1">
        <w:rPr>
          <w:color w:val="auto"/>
          <w:szCs w:val="28"/>
        </w:rPr>
        <w:t>гипербол, метафор, метонимий и</w:t>
      </w:r>
      <w:r w:rsidRPr="00CD10C1">
        <w:rPr>
          <w:b/>
          <w:bCs/>
          <w:color w:val="auto"/>
          <w:szCs w:val="28"/>
        </w:rPr>
        <w:t xml:space="preserve"> </w:t>
      </w:r>
      <w:r w:rsidRPr="00CD10C1">
        <w:rPr>
          <w:color w:val="auto"/>
          <w:szCs w:val="28"/>
        </w:rPr>
        <w:t>т. д. В рекламах Дизеля, пропагандирующей идеи экологичности,</w:t>
      </w:r>
      <w:r w:rsidRPr="00CD10C1">
        <w:rPr>
          <w:b/>
          <w:bCs/>
          <w:color w:val="auto"/>
          <w:szCs w:val="28"/>
        </w:rPr>
        <w:t xml:space="preserve"> </w:t>
      </w:r>
      <w:r w:rsidRPr="00CD10C1">
        <w:rPr>
          <w:color w:val="auto"/>
          <w:szCs w:val="28"/>
        </w:rPr>
        <w:t xml:space="preserve">демонстрировались ужасающие </w:t>
      </w:r>
      <w:r w:rsidRPr="00CD10C1">
        <w:rPr>
          <w:color w:val="auto"/>
          <w:szCs w:val="28"/>
        </w:rPr>
        <w:lastRenderedPageBreak/>
        <w:t>(гиперболизированные) природные катастрофы:</w:t>
      </w:r>
      <w:r w:rsidRPr="00CD10C1">
        <w:rPr>
          <w:b/>
          <w:bCs/>
          <w:color w:val="auto"/>
          <w:szCs w:val="28"/>
        </w:rPr>
        <w:t xml:space="preserve"> </w:t>
      </w:r>
      <w:r w:rsidRPr="00CD10C1">
        <w:rPr>
          <w:color w:val="auto"/>
          <w:szCs w:val="28"/>
        </w:rPr>
        <w:t>Нью-Йорк и Лондон, затопленные морской водой;</w:t>
      </w:r>
      <w:r w:rsidRPr="00CD10C1">
        <w:rPr>
          <w:b/>
          <w:bCs/>
          <w:color w:val="auto"/>
          <w:szCs w:val="28"/>
        </w:rPr>
        <w:t xml:space="preserve"> </w:t>
      </w:r>
      <w:r w:rsidRPr="00CD10C1">
        <w:rPr>
          <w:color w:val="auto"/>
          <w:szCs w:val="28"/>
        </w:rPr>
        <w:t>Великая Китайская стена, оказавшаяся посередине песочной</w:t>
      </w:r>
      <w:r w:rsidRPr="00CD10C1">
        <w:rPr>
          <w:b/>
          <w:bCs/>
          <w:color w:val="auto"/>
          <w:szCs w:val="28"/>
        </w:rPr>
        <w:t xml:space="preserve"> </w:t>
      </w:r>
      <w:r w:rsidRPr="00CD10C1">
        <w:rPr>
          <w:color w:val="auto"/>
          <w:szCs w:val="28"/>
        </w:rPr>
        <w:t>пустыни;</w:t>
      </w:r>
      <w:r w:rsidRPr="00CD10C1">
        <w:rPr>
          <w:b/>
          <w:bCs/>
          <w:color w:val="auto"/>
          <w:szCs w:val="28"/>
        </w:rPr>
        <w:t xml:space="preserve"> </w:t>
      </w:r>
      <w:r w:rsidRPr="00CD10C1">
        <w:rPr>
          <w:color w:val="auto"/>
          <w:szCs w:val="28"/>
        </w:rPr>
        <w:t>тропическая жара в Венеции;</w:t>
      </w:r>
      <w:r w:rsidRPr="00CD10C1">
        <w:rPr>
          <w:b/>
          <w:bCs/>
          <w:color w:val="auto"/>
          <w:szCs w:val="28"/>
        </w:rPr>
        <w:t xml:space="preserve"> </w:t>
      </w:r>
      <w:r w:rsidRPr="00CD10C1">
        <w:rPr>
          <w:color w:val="auto"/>
          <w:szCs w:val="28"/>
        </w:rPr>
        <w:t>на площади Сан-Марко вместо голубей большие попугаи.</w:t>
      </w:r>
    </w:p>
    <w:p w:rsidR="00CB13DF" w:rsidRPr="00CD10C1" w:rsidRDefault="00CB13DF" w:rsidP="00CD10C1">
      <w:pPr>
        <w:rPr>
          <w:color w:val="auto"/>
          <w:szCs w:val="28"/>
        </w:rPr>
      </w:pPr>
      <w:r w:rsidRPr="00CD10C1">
        <w:rPr>
          <w:color w:val="auto"/>
          <w:szCs w:val="28"/>
        </w:rPr>
        <w:t>Такую постмодернистскую отсылку можно встретить в социальных рекламах против насилия, на которых символически транслируется идея бесконечности боли и страдания.</w:t>
      </w:r>
    </w:p>
    <w:p w:rsidR="00CB13DF" w:rsidRPr="00CD10C1" w:rsidRDefault="00CB13DF" w:rsidP="00CD10C1">
      <w:pPr>
        <w:rPr>
          <w:color w:val="auto"/>
          <w:szCs w:val="28"/>
        </w:rPr>
      </w:pPr>
      <w:r w:rsidRPr="00CD10C1">
        <w:rPr>
          <w:color w:val="auto"/>
          <w:szCs w:val="28"/>
        </w:rPr>
        <w:t>Не менее интересным хронотопом является использование централизо</w:t>
      </w:r>
      <w:r w:rsidR="00E87332">
        <w:rPr>
          <w:color w:val="auto"/>
          <w:szCs w:val="28"/>
        </w:rPr>
        <w:softHyphen/>
      </w:r>
      <w:r w:rsidRPr="00CD10C1">
        <w:rPr>
          <w:color w:val="auto"/>
          <w:szCs w:val="28"/>
        </w:rPr>
        <w:t>ванного пространства, обусловленного существованием мифов о центре чего-либо. Нет сомнений в том, что центр романтичности и любви для большинства населения планеты, независимо от их возраста и пола, находится в Париже и</w:t>
      </w:r>
      <w:r w:rsidR="00E87332">
        <w:rPr>
          <w:color w:val="auto"/>
          <w:szCs w:val="28"/>
        </w:rPr>
        <w:t> </w:t>
      </w:r>
      <w:r w:rsidRPr="00CD10C1">
        <w:rPr>
          <w:color w:val="auto"/>
          <w:szCs w:val="28"/>
        </w:rPr>
        <w:t>Венеции. Не случайно большинство женщин мечтают провести там медовый месяц. Рекламисты постоянно эксплуатируют это представление: в нескольких рекламах романтическое действо происходит в Париже.</w:t>
      </w:r>
    </w:p>
    <w:p w:rsidR="00CB13DF" w:rsidRPr="00CD10C1" w:rsidRDefault="00CB13DF" w:rsidP="00CD10C1">
      <w:pPr>
        <w:rPr>
          <w:color w:val="auto"/>
          <w:szCs w:val="28"/>
        </w:rPr>
      </w:pPr>
      <w:r w:rsidRPr="00CD10C1">
        <w:rPr>
          <w:color w:val="auto"/>
          <w:szCs w:val="28"/>
        </w:rPr>
        <w:t>При организации рекламы любого товара необходимо понимать, что</w:t>
      </w:r>
      <w:r w:rsidR="00E87332">
        <w:rPr>
          <w:color w:val="auto"/>
          <w:szCs w:val="28"/>
        </w:rPr>
        <w:t> </w:t>
      </w:r>
      <w:r w:rsidRPr="00CD10C1">
        <w:rPr>
          <w:color w:val="auto"/>
          <w:szCs w:val="28"/>
        </w:rPr>
        <w:t>он</w:t>
      </w:r>
      <w:r w:rsidR="00E87332">
        <w:rPr>
          <w:color w:val="auto"/>
          <w:szCs w:val="28"/>
        </w:rPr>
        <w:t> </w:t>
      </w:r>
      <w:r w:rsidRPr="00CD10C1">
        <w:rPr>
          <w:color w:val="auto"/>
          <w:szCs w:val="28"/>
        </w:rPr>
        <w:t>един для любой группы населения, но различные потенциальные потребители (мужчины, женщины, высокообразованные, высокообеспеченные, малообеспеченные, русские, белорусы, татары) неодинаково думают об</w:t>
      </w:r>
      <w:r w:rsidR="00E87332">
        <w:rPr>
          <w:color w:val="auto"/>
          <w:szCs w:val="28"/>
        </w:rPr>
        <w:t> </w:t>
      </w:r>
      <w:r w:rsidRPr="00CD10C1">
        <w:rPr>
          <w:color w:val="auto"/>
          <w:szCs w:val="28"/>
        </w:rPr>
        <w:t>этом</w:t>
      </w:r>
      <w:r w:rsidR="00E87332">
        <w:rPr>
          <w:color w:val="auto"/>
          <w:szCs w:val="28"/>
        </w:rPr>
        <w:t> </w:t>
      </w:r>
      <w:r w:rsidRPr="00CD10C1">
        <w:rPr>
          <w:color w:val="auto"/>
          <w:szCs w:val="28"/>
        </w:rPr>
        <w:t>товаре. Поэтому специалисты по рекламе описывают один и</w:t>
      </w:r>
      <w:r w:rsidR="00E87332">
        <w:rPr>
          <w:color w:val="auto"/>
          <w:szCs w:val="28"/>
        </w:rPr>
        <w:t> </w:t>
      </w:r>
      <w:r w:rsidRPr="00CD10C1">
        <w:rPr>
          <w:color w:val="auto"/>
          <w:szCs w:val="28"/>
        </w:rPr>
        <w:t>тот</w:t>
      </w:r>
      <w:r w:rsidR="00E87332">
        <w:rPr>
          <w:color w:val="auto"/>
          <w:szCs w:val="28"/>
        </w:rPr>
        <w:t> </w:t>
      </w:r>
      <w:r w:rsidRPr="00CD10C1">
        <w:rPr>
          <w:color w:val="auto"/>
          <w:szCs w:val="28"/>
        </w:rPr>
        <w:t>же</w:t>
      </w:r>
      <w:r w:rsidR="00E87332">
        <w:rPr>
          <w:color w:val="auto"/>
          <w:szCs w:val="28"/>
        </w:rPr>
        <w:t> </w:t>
      </w:r>
      <w:r w:rsidRPr="00CD10C1">
        <w:rPr>
          <w:color w:val="auto"/>
          <w:szCs w:val="28"/>
        </w:rPr>
        <w:t>товар множеством способов, используя при этом разные знаки.</w:t>
      </w:r>
    </w:p>
    <w:p w:rsidR="00CB13DF" w:rsidRPr="00CD10C1" w:rsidRDefault="00CB13DF" w:rsidP="00CD10C1">
      <w:pPr>
        <w:rPr>
          <w:color w:val="auto"/>
          <w:szCs w:val="28"/>
        </w:rPr>
      </w:pPr>
      <w:r w:rsidRPr="00CD10C1">
        <w:rPr>
          <w:color w:val="auto"/>
          <w:szCs w:val="28"/>
        </w:rPr>
        <w:t xml:space="preserve">Для целевого сегмента, состоящего преимущественно из молодых людей, имеющих высшее образование, подходят постмодернистские мотивы, пропагандирующие идеи экологичности и взаимопонимания. </w:t>
      </w:r>
    </w:p>
    <w:p w:rsidR="00CB13DF" w:rsidRPr="00CD10C1" w:rsidRDefault="00CB13DF" w:rsidP="00CD10C1">
      <w:pPr>
        <w:rPr>
          <w:color w:val="auto"/>
          <w:szCs w:val="28"/>
        </w:rPr>
      </w:pPr>
      <w:r w:rsidRPr="00CD10C1">
        <w:rPr>
          <w:color w:val="auto"/>
          <w:szCs w:val="28"/>
        </w:rPr>
        <w:t>Самый универсальный знаковый символ в рекламе ― мотив могущества, взывающий к нашему честолюбию и самолюбию. Идею могущества женщины и мужчины понимают различно. Так, для прекрасного пола она связана с</w:t>
      </w:r>
      <w:r w:rsidR="00E87332">
        <w:rPr>
          <w:color w:val="auto"/>
          <w:szCs w:val="28"/>
        </w:rPr>
        <w:t> </w:t>
      </w:r>
      <w:r w:rsidRPr="00CD10C1">
        <w:rPr>
          <w:color w:val="auto"/>
          <w:szCs w:val="28"/>
        </w:rPr>
        <w:t>нежностью и внешней привлекательностью, мужчины же стремятся демонстрировать физическую выносливость через показ своей мускулатуры.</w:t>
      </w:r>
    </w:p>
    <w:p w:rsidR="00CB13DF" w:rsidRPr="00CD10C1" w:rsidRDefault="00CB13DF" w:rsidP="00CD10C1">
      <w:pPr>
        <w:rPr>
          <w:color w:val="auto"/>
          <w:szCs w:val="28"/>
        </w:rPr>
      </w:pPr>
      <w:r w:rsidRPr="00CD10C1">
        <w:rPr>
          <w:color w:val="auto"/>
          <w:szCs w:val="28"/>
        </w:rPr>
        <w:t xml:space="preserve">Реклама, имеющая политический контекст, также не чужда хронотопов. Например, организация </w:t>
      </w:r>
      <w:r w:rsidRPr="00CD10C1">
        <w:rPr>
          <w:iCs/>
          <w:color w:val="auto"/>
          <w:szCs w:val="28"/>
          <w:lang w:val="en-US"/>
        </w:rPr>
        <w:t>Amnesty</w:t>
      </w:r>
      <w:r w:rsidRPr="00CD10C1">
        <w:rPr>
          <w:iCs/>
          <w:color w:val="auto"/>
          <w:szCs w:val="28"/>
        </w:rPr>
        <w:t xml:space="preserve"> </w:t>
      </w:r>
      <w:r w:rsidRPr="00CD10C1">
        <w:rPr>
          <w:iCs/>
          <w:color w:val="auto"/>
          <w:szCs w:val="28"/>
          <w:lang w:val="en-US"/>
        </w:rPr>
        <w:t>International</w:t>
      </w:r>
      <w:r w:rsidRPr="00CD10C1">
        <w:rPr>
          <w:i/>
          <w:iCs/>
          <w:color w:val="auto"/>
          <w:szCs w:val="28"/>
        </w:rPr>
        <w:t xml:space="preserve"> </w:t>
      </w:r>
      <w:r w:rsidRPr="00CD10C1">
        <w:rPr>
          <w:color w:val="auto"/>
          <w:szCs w:val="28"/>
        </w:rPr>
        <w:t>использует элементы окружа</w:t>
      </w:r>
      <w:r w:rsidR="00E87332">
        <w:rPr>
          <w:color w:val="auto"/>
          <w:szCs w:val="28"/>
        </w:rPr>
        <w:softHyphen/>
      </w:r>
      <w:r w:rsidRPr="00CD10C1">
        <w:rPr>
          <w:color w:val="auto"/>
          <w:szCs w:val="28"/>
        </w:rPr>
        <w:lastRenderedPageBreak/>
        <w:t>ющей среды ― металлическую решетку ограды, за которой размещены плакаты, для создания хронотопа тюрьмы, чтобы показать нам, как попирают наши демократические права [5, с. 200].</w:t>
      </w:r>
    </w:p>
    <w:p w:rsidR="00CB13DF" w:rsidRPr="00E87332" w:rsidRDefault="00CB13DF" w:rsidP="00CD10C1">
      <w:pPr>
        <w:rPr>
          <w:color w:val="auto"/>
          <w:spacing w:val="-4"/>
          <w:szCs w:val="28"/>
        </w:rPr>
      </w:pPr>
      <w:r w:rsidRPr="00CD10C1">
        <w:rPr>
          <w:color w:val="auto"/>
          <w:szCs w:val="28"/>
        </w:rPr>
        <w:t>Следовательно, каждое семиотическое понятие имеет огромный потенциал в создании выигрышной рекламной стратегии. В этой связи необходимо хорошо понимать семиотические понятия и успешно их использовать. То</w:t>
      </w:r>
      <w:r w:rsidR="00E87332">
        <w:rPr>
          <w:color w:val="auto"/>
          <w:szCs w:val="28"/>
        </w:rPr>
        <w:t> </w:t>
      </w:r>
      <w:r w:rsidRPr="00CD10C1">
        <w:rPr>
          <w:color w:val="auto"/>
          <w:szCs w:val="28"/>
        </w:rPr>
        <w:t>же</w:t>
      </w:r>
      <w:r w:rsidR="00E87332">
        <w:rPr>
          <w:color w:val="auto"/>
          <w:szCs w:val="28"/>
        </w:rPr>
        <w:t> </w:t>
      </w:r>
      <w:r w:rsidRPr="00CD10C1">
        <w:rPr>
          <w:color w:val="auto"/>
          <w:szCs w:val="28"/>
        </w:rPr>
        <w:t>можно сказать и о теории литературы. Эта, кажущаяся чисто филологической, дисциплина дает насыщенную информационную основу для</w:t>
      </w:r>
      <w:r w:rsidR="00E87332">
        <w:rPr>
          <w:color w:val="auto"/>
          <w:szCs w:val="28"/>
        </w:rPr>
        <w:t> </w:t>
      </w:r>
      <w:r w:rsidRPr="00CD10C1">
        <w:rPr>
          <w:color w:val="auto"/>
          <w:szCs w:val="28"/>
        </w:rPr>
        <w:t xml:space="preserve">разработки хронотопов, позволяя получать большие выгоды от рекламных </w:t>
      </w:r>
      <w:r w:rsidRPr="00E87332">
        <w:rPr>
          <w:color w:val="auto"/>
          <w:spacing w:val="-4"/>
          <w:szCs w:val="28"/>
        </w:rPr>
        <w:t xml:space="preserve">кампаний за счет применения научного подхода к решению практических задач. </w:t>
      </w:r>
    </w:p>
    <w:p w:rsidR="00CB13DF" w:rsidRPr="00CD10C1" w:rsidRDefault="00CB13DF" w:rsidP="00CD10C1">
      <w:pPr>
        <w:rPr>
          <w:color w:val="auto"/>
          <w:szCs w:val="28"/>
        </w:rPr>
      </w:pPr>
    </w:p>
    <w:p w:rsidR="00CB13DF" w:rsidRPr="00CD10C1" w:rsidRDefault="00CB13DF" w:rsidP="00CD10C1">
      <w:pPr>
        <w:autoSpaceDE w:val="0"/>
        <w:autoSpaceDN w:val="0"/>
        <w:adjustRightInd w:val="0"/>
        <w:ind w:firstLine="0"/>
        <w:jc w:val="left"/>
        <w:rPr>
          <w:rFonts w:eastAsia="Times New Roman"/>
          <w:b/>
          <w:color w:val="auto"/>
          <w:szCs w:val="28"/>
          <w:lang w:eastAsia="ru-RU"/>
        </w:rPr>
      </w:pPr>
      <w:r w:rsidRPr="00CD10C1">
        <w:rPr>
          <w:rFonts w:eastAsia="Times New Roman"/>
          <w:b/>
          <w:color w:val="auto"/>
          <w:szCs w:val="28"/>
          <w:lang w:eastAsia="ru-RU"/>
        </w:rPr>
        <w:t>Список литературы:</w:t>
      </w:r>
    </w:p>
    <w:p w:rsidR="00CB13DF" w:rsidRPr="00E87332" w:rsidRDefault="00CB13DF" w:rsidP="00EA503F">
      <w:pPr>
        <w:pStyle w:val="a"/>
        <w:numPr>
          <w:ilvl w:val="0"/>
          <w:numId w:val="179"/>
        </w:numPr>
        <w:ind w:left="357" w:hanging="357"/>
      </w:pPr>
      <w:r w:rsidRPr="00E87332">
        <w:t>Бахтин М. М. Вопросы литературы и эстетики: исследования разных лет. ― М.: Худож. лит., 1975. ― 504 с.</w:t>
      </w:r>
    </w:p>
    <w:p w:rsidR="00CB13DF" w:rsidRPr="00E87332" w:rsidRDefault="00CB13DF" w:rsidP="00FC631C">
      <w:pPr>
        <w:pStyle w:val="a"/>
      </w:pPr>
      <w:r w:rsidRPr="00E87332">
        <w:t>Бородин М. Отношение к рекламе // Продвижение продовольствия. ― 2009.</w:t>
      </w:r>
      <w:r w:rsidR="00E87332">
        <w:t> </w:t>
      </w:r>
      <w:r w:rsidRPr="00E87332">
        <w:t>― № 07―08. [Электронный ресурс] — Режим доступа. — URL: </w:t>
      </w:r>
      <w:hyperlink r:id="rId147" w:history="1">
        <w:r w:rsidRPr="00E87332">
          <w:rPr>
            <w:rStyle w:val="a5"/>
            <w:color w:val="000000"/>
            <w:u w:val="none"/>
          </w:rPr>
          <w:t>http://habeas.ru/node/523</w:t>
        </w:r>
      </w:hyperlink>
      <w:r w:rsidRPr="00E87332">
        <w:t xml:space="preserve"> (дата обращения: 03.11.2012)</w:t>
      </w:r>
      <w:r w:rsidR="00E87332">
        <w:t>.</w:t>
      </w:r>
    </w:p>
    <w:p w:rsidR="00CB13DF" w:rsidRPr="00E87332" w:rsidRDefault="00CB13DF" w:rsidP="00FC631C">
      <w:pPr>
        <w:pStyle w:val="a"/>
      </w:pPr>
      <w:r w:rsidRPr="00E87332">
        <w:t>Захаров С.В. Маркетинг: учебник. Ростов н/Д.: Феникс, 2009. ― 361 с.</w:t>
      </w:r>
    </w:p>
    <w:p w:rsidR="00CB13DF" w:rsidRPr="00E87332" w:rsidRDefault="00CB13DF" w:rsidP="00FC631C">
      <w:pPr>
        <w:pStyle w:val="a"/>
      </w:pPr>
      <w:r w:rsidRPr="00E87332">
        <w:t xml:space="preserve">Исследование ВЦИОМ: отношение россиян к рекламе в 2012 году [Электронный ресурс]. ― Режим доступа. ― URL: </w:t>
      </w:r>
      <w:hyperlink r:id="rId148" w:history="1">
        <w:r w:rsidRPr="00E87332">
          <w:rPr>
            <w:rStyle w:val="a5"/>
            <w:color w:val="000000"/>
            <w:u w:val="none"/>
          </w:rPr>
          <w:t>http://gtmarket.ru/news/2012/10/19/5114</w:t>
        </w:r>
      </w:hyperlink>
      <w:r w:rsidRPr="00E87332">
        <w:t xml:space="preserve"> (дата обращения: 29.10.2012)</w:t>
      </w:r>
      <w:r w:rsidR="00E87332">
        <w:t>.</w:t>
      </w:r>
    </w:p>
    <w:p w:rsidR="00CB13DF" w:rsidRPr="00E87332" w:rsidRDefault="00CB13DF" w:rsidP="00FC631C">
      <w:pPr>
        <w:pStyle w:val="a"/>
      </w:pPr>
      <w:r w:rsidRPr="00E87332">
        <w:t>Кафтанджиев Х. Герои и красавицы в рекламе. — СПб.: Питер, 2008. —223 с.</w:t>
      </w:r>
    </w:p>
    <w:p w:rsidR="00CB13DF" w:rsidRPr="00E87332" w:rsidRDefault="00CB13DF" w:rsidP="00FC631C">
      <w:pPr>
        <w:pStyle w:val="a"/>
      </w:pPr>
      <w:r w:rsidRPr="00E87332">
        <w:t>Кафтанжиев Х. Хронотопы ― знаки времени и пространства в рекламе // Ценности и смыслы. ― 2010. ― № 1. ― с. 91―100.</w:t>
      </w:r>
    </w:p>
    <w:p w:rsidR="00CB13DF" w:rsidRPr="00E87332" w:rsidRDefault="00CB13DF" w:rsidP="00FC631C">
      <w:pPr>
        <w:pStyle w:val="a"/>
      </w:pPr>
      <w:r w:rsidRPr="00E87332">
        <w:t>О рекламе: федер. закон Рос. Федерации от 13</w:t>
      </w:r>
      <w:r w:rsidR="00E87332">
        <w:t> </w:t>
      </w:r>
      <w:r w:rsidRPr="00E87332">
        <w:t>марта 2006 г. N 38-ФЗ: принят Гос. Думой Федер. Собр. Рос. Федеарци 22</w:t>
      </w:r>
      <w:r w:rsidR="00E87332">
        <w:t> </w:t>
      </w:r>
      <w:r w:rsidRPr="00E87332">
        <w:t>февр. 2006 г.: одобр. Советом Федерации Федер. Собр. Рос. Федерации 3</w:t>
      </w:r>
      <w:r w:rsidR="00E87332">
        <w:t> </w:t>
      </w:r>
      <w:r w:rsidRPr="00E87332">
        <w:t>марта 2006 г. // Рос. газ. ― 15</w:t>
      </w:r>
      <w:r w:rsidR="00E87332">
        <w:t> </w:t>
      </w:r>
      <w:r w:rsidRPr="00E87332">
        <w:t>марта.</w:t>
      </w:r>
    </w:p>
    <w:p w:rsidR="00CB13DF" w:rsidRPr="00E87332" w:rsidRDefault="00CB13DF" w:rsidP="00FC631C">
      <w:pPr>
        <w:pStyle w:val="a"/>
      </w:pPr>
      <w:r w:rsidRPr="00E87332">
        <w:t xml:space="preserve">Пьер Мартино в «Бизнес-цитатнике» [Электронный ресурс]. ― Режим доступа. ― URL: </w:t>
      </w:r>
      <w:hyperlink r:id="rId149" w:history="1">
        <w:r w:rsidRPr="00E87332">
          <w:rPr>
            <w:rStyle w:val="a5"/>
            <w:color w:val="000000"/>
            <w:u w:val="none"/>
          </w:rPr>
          <w:t>http://www.business-citation.ru/author/ %D0 %9F %D1 %8C %D0 %B5 %D1 %80 %20 %D0 %9C %D0 %B0 %D1 %80 %D1 %82 %D0 %B8 %D0 %BD %D0 %BE</w:t>
        </w:r>
      </w:hyperlink>
      <w:r w:rsidRPr="00E87332">
        <w:t xml:space="preserve"> (дата обращения: 03.10.2012)</w:t>
      </w:r>
      <w:r w:rsidR="00E87332">
        <w:t>.</w:t>
      </w:r>
    </w:p>
    <w:p w:rsidR="00D13183" w:rsidRPr="00CD10C1" w:rsidRDefault="00D13183" w:rsidP="00CD10C1">
      <w:pPr>
        <w:spacing w:before="100" w:beforeAutospacing="1" w:after="100" w:afterAutospacing="1" w:line="240" w:lineRule="auto"/>
        <w:ind w:firstLine="0"/>
        <w:jc w:val="left"/>
        <w:rPr>
          <w:rFonts w:eastAsia="Times New Roman"/>
          <w:color w:val="auto"/>
          <w:szCs w:val="28"/>
          <w:lang w:eastAsia="ru-RU"/>
        </w:rPr>
      </w:pPr>
    </w:p>
    <w:p w:rsidR="00E87332" w:rsidRPr="00E87332" w:rsidRDefault="00D13183" w:rsidP="00E87332">
      <w:pPr>
        <w:pStyle w:val="1"/>
        <w:rPr>
          <w:sz w:val="32"/>
        </w:rPr>
      </w:pPr>
      <w:r w:rsidRPr="00E87332">
        <w:rPr>
          <w:sz w:val="32"/>
        </w:rPr>
        <w:lastRenderedPageBreak/>
        <w:t xml:space="preserve">Секция 5. </w:t>
      </w:r>
    </w:p>
    <w:p w:rsidR="00D13183" w:rsidRPr="00E87332" w:rsidRDefault="00D13183" w:rsidP="00E87332">
      <w:pPr>
        <w:pStyle w:val="1"/>
        <w:rPr>
          <w:sz w:val="32"/>
        </w:rPr>
      </w:pPr>
      <w:r w:rsidRPr="00E87332">
        <w:rPr>
          <w:sz w:val="32"/>
        </w:rPr>
        <w:t>Экономика</w:t>
      </w:r>
    </w:p>
    <w:p w:rsidR="00362657" w:rsidRPr="00954375" w:rsidRDefault="00362657" w:rsidP="00954375">
      <w:pPr>
        <w:pStyle w:val="1"/>
      </w:pPr>
    </w:p>
    <w:p w:rsidR="00954375" w:rsidRPr="00954375" w:rsidRDefault="00954375" w:rsidP="00954375">
      <w:pPr>
        <w:pStyle w:val="1"/>
      </w:pPr>
      <w:r w:rsidRPr="00954375">
        <w:t xml:space="preserve">ВЛИЯНИЕ ЭКОНОМИЧЕСКОГО КРИЗИСА </w:t>
      </w:r>
      <w:r>
        <w:br/>
      </w:r>
      <w:r w:rsidRPr="00954375">
        <w:t>НА СОЦИАЛЬНУЮ СФЕРУ РОССИИ</w:t>
      </w:r>
    </w:p>
    <w:p w:rsidR="00954375" w:rsidRDefault="00954375" w:rsidP="00954375">
      <w:pPr>
        <w:pStyle w:val="afff1"/>
      </w:pPr>
      <w:r>
        <w:t>Архипова Екатерина Александровна</w:t>
      </w:r>
    </w:p>
    <w:p w:rsidR="00954375" w:rsidRPr="00954375" w:rsidRDefault="00954375" w:rsidP="00954375">
      <w:pPr>
        <w:pStyle w:val="2a"/>
      </w:pPr>
      <w:r w:rsidRPr="00954375">
        <w:t>студент 5 курса, кафедра мировой и национальной экономики ВГЛТА, г.</w:t>
      </w:r>
      <w:r w:rsidRPr="00954375">
        <w:rPr>
          <w:lang w:val="en-US"/>
        </w:rPr>
        <w:t> </w:t>
      </w:r>
      <w:r w:rsidRPr="00954375">
        <w:t>Воронеж</w:t>
      </w:r>
    </w:p>
    <w:p w:rsidR="00954375" w:rsidRPr="00954375" w:rsidRDefault="00954375" w:rsidP="00954375">
      <w:pPr>
        <w:pStyle w:val="2a"/>
      </w:pPr>
      <w:r w:rsidRPr="00954375">
        <w:t>E-mail:</w:t>
      </w:r>
      <w:r w:rsidRPr="00954375">
        <w:rPr>
          <w:lang w:val="en-US"/>
        </w:rPr>
        <w:t> </w:t>
      </w:r>
      <w:hyperlink r:id="rId150" w:history="1">
        <w:r w:rsidRPr="00954375">
          <w:rPr>
            <w:rStyle w:val="a5"/>
            <w:bCs/>
            <w:kern w:val="36"/>
            <w:szCs w:val="28"/>
          </w:rPr>
          <w:t>kate44ka4@mail.ru</w:t>
        </w:r>
      </w:hyperlink>
    </w:p>
    <w:p w:rsidR="00954375" w:rsidRDefault="00954375" w:rsidP="00954375">
      <w:pPr>
        <w:pStyle w:val="afff1"/>
      </w:pPr>
      <w:r>
        <w:t>Небесная Анна Юрьевна</w:t>
      </w:r>
    </w:p>
    <w:p w:rsidR="00954375" w:rsidRPr="00954375" w:rsidRDefault="00954375" w:rsidP="00954375">
      <w:pPr>
        <w:pStyle w:val="2a"/>
      </w:pPr>
      <w:r w:rsidRPr="00954375">
        <w:t>научный руководитель, ассистент ВГЛТА, г.</w:t>
      </w:r>
      <w:r w:rsidRPr="00954375">
        <w:rPr>
          <w:lang w:val="en-US"/>
        </w:rPr>
        <w:t> </w:t>
      </w:r>
      <w:r w:rsidRPr="00954375">
        <w:t>Воронеж</w:t>
      </w:r>
    </w:p>
    <w:p w:rsidR="00954375" w:rsidRDefault="00954375" w:rsidP="00954375">
      <w:pPr>
        <w:rPr>
          <w:szCs w:val="28"/>
        </w:rPr>
      </w:pPr>
    </w:p>
    <w:p w:rsidR="00954375" w:rsidRDefault="00954375" w:rsidP="00954375">
      <w:pPr>
        <w:rPr>
          <w:szCs w:val="28"/>
        </w:rPr>
      </w:pPr>
      <w:r>
        <w:rPr>
          <w:szCs w:val="28"/>
        </w:rPr>
        <w:t>Многие страны мира, включая Россию, уже в течение нескольких лет находятся в состоянии экономического кризиса. Современный кризис побуждает пересмотреть ряд устоявшихся в общей экономической теории трактовок, в какой-то мере продолжающие размышления трехлетней давности.</w:t>
      </w:r>
    </w:p>
    <w:p w:rsidR="00954375" w:rsidRDefault="00954375" w:rsidP="00954375">
      <w:pPr>
        <w:rPr>
          <w:szCs w:val="28"/>
        </w:rPr>
      </w:pPr>
      <w:r>
        <w:rPr>
          <w:szCs w:val="28"/>
        </w:rPr>
        <w:t>Разработка теории экономического кризиса имеет длительную историю, на протяжении которой сложились свои стереотипы. Вот что было сформулировано, например, в известном двухтомном «Курсе политической экономии»: «…Расширенное воспроизводство при капитализме не является постоянным, непрерывным; оно периодически прерывается, подъем сменяется упадком. Такие явления получили название периодических экономических кризисов» [4, с. 549]. Аналогичная трактовка обнаруживается и в изданном на излете советской власти вузовском учебнике политэкономии: «Движение капиталистического производства не является равномерным и непрерывным. Экономический рост чередуется с падением. Время от времени с неумоли</w:t>
      </w:r>
      <w:r>
        <w:rPr>
          <w:szCs w:val="28"/>
        </w:rPr>
        <w:softHyphen/>
        <w:t xml:space="preserve">мостью объективного закона в движении капиталистического производства наступает перерыв. Это и называется экономическим кризисом» [3, с. 277]. </w:t>
      </w:r>
    </w:p>
    <w:p w:rsidR="00954375" w:rsidRDefault="00954375" w:rsidP="00954375">
      <w:pPr>
        <w:rPr>
          <w:szCs w:val="28"/>
        </w:rPr>
      </w:pPr>
      <w:r>
        <w:rPr>
          <w:szCs w:val="28"/>
        </w:rPr>
        <w:t xml:space="preserve">Начало экономического кризиса относят к 2008 году, по итогам которого в РФ резко (кратно) сократились темпы роста промышленного производства (обвал последнего, особенно обрабатывающих отраслей индустрии пришелся </w:t>
      </w:r>
      <w:r>
        <w:rPr>
          <w:szCs w:val="28"/>
        </w:rPr>
        <w:lastRenderedPageBreak/>
        <w:t>на 2009 год) [1, с. 121]. Что же касается оценки причин возникновения кризиса, то здесь единого мнения не наблюдается. Большинство экспертов видят их в «провалах рынка», получившего слишком большую свободу. Их оппоненты, напротив, говорят о «провалах государства». Иными словами, если первые связывают неэффективность с недостаточностью государственного регулирования, то вторые ― с его избыточностью. Кризис, о котором идет речь, ― это кризис всей социально-экономической системы, потеря ею способности эффективно решать назревшие хозяйственные и социальные проблемы [2, с. 4].</w:t>
      </w:r>
    </w:p>
    <w:p w:rsidR="00954375" w:rsidRDefault="00954375" w:rsidP="00954375">
      <w:pPr>
        <w:rPr>
          <w:szCs w:val="28"/>
        </w:rPr>
      </w:pPr>
      <w:r>
        <w:rPr>
          <w:szCs w:val="28"/>
        </w:rPr>
        <w:t>Кризис в социальной сфере нельзя считать простым продолжением экономического кризиса, его неким пассивным следствием. Социальные отношения способны сами воздействовать на кризис: препятствовать его возникновению, отодвигать его или, наоборот, приближать кризисные процессы, провоцировать их. Последнее, к сожалению, характерно для нашей страны. Консервация всеобще низкого уровня оплаты труда не дает должных стимулов работникам, блокирует необходимое для развития производства расширение платежеспособного спроса, подрывает доверие населения к властям. А нынешний развал образования и науки ― один из существенных факторов разрушения высокотехнологичных производств, препятствие и для их восстановления, и для создания и развития новых секторов.</w:t>
      </w:r>
    </w:p>
    <w:p w:rsidR="00954375" w:rsidRDefault="00954375" w:rsidP="00954375">
      <w:pPr>
        <w:rPr>
          <w:szCs w:val="28"/>
        </w:rPr>
      </w:pPr>
      <w:r>
        <w:rPr>
          <w:szCs w:val="28"/>
        </w:rPr>
        <w:t>Кризисные явления в социальной сфере накапливались десятилетиями, причем с переходом к новой системе хозяйствования они не только сохранились, но и по ряду направлений усилились. Низкий уровень заработной платы означает, что цена основного в рыночно-капиталистической системе товара ― рабочей силы ― устойчиво не соответствует его стоимости, а игнорирование объективных экономических законов, как известно, разрушительно воздействует на процессы общественного расширенного воспроизводства. Доля оплаты труда в совокупном общественном продукте, и в советские времена ощутимо отстававшая от уровня ведущих промыш</w:t>
      </w:r>
      <w:r>
        <w:rPr>
          <w:szCs w:val="28"/>
        </w:rPr>
        <w:softHyphen/>
        <w:t xml:space="preserve">ленных стран, резко снизилась. Это означает, что в распределении </w:t>
      </w:r>
      <w:r>
        <w:rPr>
          <w:szCs w:val="28"/>
        </w:rPr>
        <w:lastRenderedPageBreak/>
        <w:t>общественного продукта налицо перевес в пользу собственника; между тем для нормального воспроизводства необходим баланс интересов.</w:t>
      </w:r>
    </w:p>
    <w:p w:rsidR="00954375" w:rsidRDefault="00954375" w:rsidP="00954375">
      <w:pPr>
        <w:rPr>
          <w:szCs w:val="28"/>
        </w:rPr>
      </w:pPr>
      <w:r>
        <w:rPr>
          <w:szCs w:val="28"/>
        </w:rPr>
        <w:t>Тем не менее, обвал производства в 2009 году дал властям повод для сокращения финансирования социальной сферы. В первую очередь ― образования и науки, что, очевидно, дополнительно ухудшает структуру совокупного общественного работника, и так пострадавшую в 1990-е годы (достаточно напомнить о разрушении системы среднего профессионального образования, которое спровоцировало устойчивый и растущий дефицит высококвалифицированных рабочих). Образование становится платным и, следовательно, недоступным для семей с низким доходом. В сфере образования сообщается, что в планах не только сокращение штата школьных учителей на 200 тысяч человек, но и закрытие 20 % образовательных учреждений высшей школы и 30 % их филиалов. Также вузы, не соответствующие современным требованиям и работающие неэффективно, подлежат реорганизации или закрытию. Однако, никто не доказал, что подвергающиеся закрытию вузы составляют именно пятую, т. е. весьма значительную часть. Массовое закрытие вузов и их филиальных структур с учетом территори</w:t>
      </w:r>
      <w:r>
        <w:rPr>
          <w:szCs w:val="28"/>
        </w:rPr>
        <w:softHyphen/>
        <w:t xml:space="preserve">ального расположения нашей страны непременно затруднит доступ российской молодежи к получению высшего образования. </w:t>
      </w:r>
    </w:p>
    <w:p w:rsidR="00954375" w:rsidRDefault="00954375" w:rsidP="00954375">
      <w:pPr>
        <w:pStyle w:val="a6"/>
        <w:shd w:val="clear" w:color="auto" w:fill="FFFFFF"/>
        <w:spacing w:before="0" w:beforeAutospacing="0" w:after="0" w:afterAutospacing="0" w:line="360" w:lineRule="auto"/>
        <w:ind w:firstLine="567"/>
        <w:jc w:val="both"/>
        <w:rPr>
          <w:sz w:val="28"/>
          <w:szCs w:val="28"/>
        </w:rPr>
      </w:pPr>
      <w:r>
        <w:rPr>
          <w:sz w:val="28"/>
          <w:szCs w:val="28"/>
        </w:rPr>
        <w:t>Аналогичная ситуация складывается в пенсионной политике. Пенсионная реформа начала активно обсуждаться примерно год назад, на повышение пенсионного возраста правительство подталкивал дефицит Пенсионного фонда РФ, который по итогам 2011 года превысил триллион рублей.</w:t>
      </w:r>
    </w:p>
    <w:p w:rsidR="00954375" w:rsidRDefault="00954375" w:rsidP="00954375">
      <w:pPr>
        <w:pStyle w:val="a6"/>
        <w:shd w:val="clear" w:color="auto" w:fill="FFFFFF"/>
        <w:spacing w:before="0" w:beforeAutospacing="0" w:after="0" w:afterAutospacing="0" w:line="360" w:lineRule="auto"/>
        <w:ind w:firstLine="567"/>
        <w:jc w:val="both"/>
        <w:rPr>
          <w:sz w:val="28"/>
          <w:szCs w:val="28"/>
        </w:rPr>
      </w:pPr>
      <w:r>
        <w:rPr>
          <w:sz w:val="28"/>
          <w:szCs w:val="28"/>
        </w:rPr>
        <w:t>Поскольку дефицит финансируется из федерального бюджета, который сильно зависит от цен на нефть, уже в течение ближайших двух лет властям предстоит столкнуться с необходимостью сокращать пенсионные расходы.</w:t>
      </w:r>
    </w:p>
    <w:p w:rsidR="00954375" w:rsidRDefault="00954375" w:rsidP="00954375">
      <w:pPr>
        <w:pStyle w:val="a6"/>
        <w:shd w:val="clear" w:color="auto" w:fill="FFFFFF"/>
        <w:spacing w:before="0" w:beforeAutospacing="0" w:after="0" w:afterAutospacing="0" w:line="360" w:lineRule="auto"/>
        <w:ind w:firstLine="567"/>
        <w:jc w:val="both"/>
        <w:rPr>
          <w:sz w:val="28"/>
          <w:szCs w:val="28"/>
        </w:rPr>
      </w:pPr>
      <w:r>
        <w:rPr>
          <w:sz w:val="28"/>
          <w:szCs w:val="28"/>
        </w:rPr>
        <w:t xml:space="preserve">Пенсионный фонд попытался увеличить свои доходы за счет повышения страховых взносов, эта попытка к успеху не привела. Рост доходов ПФР произошел, но чиновники и эксперты зафиксировали и рост случаев уклонения </w:t>
      </w:r>
      <w:r>
        <w:rPr>
          <w:sz w:val="28"/>
          <w:szCs w:val="28"/>
        </w:rPr>
        <w:lastRenderedPageBreak/>
        <w:t>от налогов. В результате уже с 2012 года размер страховых взносов был снижен с 34 до 30 процентов.</w:t>
      </w:r>
    </w:p>
    <w:p w:rsidR="00954375" w:rsidRDefault="00954375" w:rsidP="00954375">
      <w:pPr>
        <w:pStyle w:val="a6"/>
        <w:shd w:val="clear" w:color="auto" w:fill="FFFFFF"/>
        <w:spacing w:before="0" w:beforeAutospacing="0" w:after="0" w:afterAutospacing="0" w:line="360" w:lineRule="auto"/>
        <w:ind w:firstLine="567"/>
        <w:jc w:val="both"/>
        <w:rPr>
          <w:sz w:val="28"/>
          <w:szCs w:val="28"/>
        </w:rPr>
      </w:pPr>
      <w:r>
        <w:rPr>
          <w:sz w:val="28"/>
          <w:szCs w:val="28"/>
        </w:rPr>
        <w:t>Следующим этапом пенсионной реформы предполагалось повысить возраст выхода на пенсию. Планировалось, что возраст выхода на пенсию будет расти с 2015 года для женщин каждый год на полгода, а для мужчин — на три месяца. В итоге пенсионный возраст для обоих полов должен был достигнуть 63 лет. Против этого пункта реформы активно выступал Владимир Путин, обещавший, что пенсионный возраст в России повышаться не будет. В июне 2012 года в Минфине от идеи повысить возраст выхода на пенсию отказались.</w:t>
      </w:r>
    </w:p>
    <w:p w:rsidR="00954375" w:rsidRDefault="00954375" w:rsidP="00954375">
      <w:pPr>
        <w:pStyle w:val="a6"/>
        <w:shd w:val="clear" w:color="auto" w:fill="FFFFFF"/>
        <w:spacing w:before="0" w:beforeAutospacing="0" w:after="0" w:afterAutospacing="0" w:line="360" w:lineRule="auto"/>
        <w:ind w:firstLine="567"/>
        <w:jc w:val="both"/>
        <w:rPr>
          <w:sz w:val="28"/>
          <w:szCs w:val="28"/>
        </w:rPr>
      </w:pPr>
      <w:r>
        <w:rPr>
          <w:sz w:val="28"/>
          <w:szCs w:val="28"/>
        </w:rPr>
        <w:t>При этом было объявлено, что пенсионная реформа в России произойдет все равно.</w:t>
      </w:r>
    </w:p>
    <w:p w:rsidR="00954375" w:rsidRDefault="00954375" w:rsidP="00954375">
      <w:pPr>
        <w:pStyle w:val="a6"/>
        <w:shd w:val="clear" w:color="auto" w:fill="FFFFFF"/>
        <w:spacing w:before="0" w:beforeAutospacing="0" w:after="0" w:afterAutospacing="0" w:line="360" w:lineRule="auto"/>
        <w:ind w:firstLine="567"/>
        <w:jc w:val="both"/>
        <w:rPr>
          <w:sz w:val="28"/>
          <w:szCs w:val="28"/>
        </w:rPr>
      </w:pPr>
      <w:r>
        <w:rPr>
          <w:sz w:val="28"/>
          <w:szCs w:val="28"/>
        </w:rPr>
        <w:t>Реформа пенсионной системы обещает стать весьма суровой. Защиты от творческого запала разработчиков, желающих перекроить все и вся, похоже, ждать неоткуда. Это стало окончательно ясно после недавнего высказывания президента Владимира Путина, в котором он попросил заинтересованные ведомства снизить требования к пенсионному стажу, необходимому для получения полноразмерной пенсии, с 40 до 35 лет. Тем самым Путин обозначил границы дозволенного, не сильно улучшив при этом общую ситуацию. Ведь на сегодня требования к минимальному пенсионному стажу, достаточному для получения пенсии, во много раз ниже ― пять лет, сопровождающиеся уплатой пенсионных взносов работодателем.</w:t>
      </w:r>
    </w:p>
    <w:p w:rsidR="00954375" w:rsidRDefault="00954375" w:rsidP="00954375">
      <w:pPr>
        <w:pStyle w:val="a6"/>
        <w:shd w:val="clear" w:color="auto" w:fill="FFFFFF"/>
        <w:spacing w:before="0" w:beforeAutospacing="0" w:after="0" w:afterAutospacing="0" w:line="360" w:lineRule="auto"/>
        <w:ind w:firstLine="567"/>
        <w:jc w:val="both"/>
        <w:rPr>
          <w:sz w:val="28"/>
          <w:szCs w:val="28"/>
        </w:rPr>
      </w:pPr>
      <w:r>
        <w:rPr>
          <w:sz w:val="28"/>
          <w:szCs w:val="28"/>
        </w:rPr>
        <w:t>Если что пока и сдерживает власти от немедленного закручивания пенсионных гаек, так это возможные социальные последствия реформаторства, иными словами, боязнь массовых протестов. Общество потихоньку зондируют, пытаясь определить, где оно прогнется, а где молчать не станет.</w:t>
      </w:r>
    </w:p>
    <w:p w:rsidR="00954375" w:rsidRDefault="00954375" w:rsidP="00954375">
      <w:pPr>
        <w:pStyle w:val="a6"/>
        <w:shd w:val="clear" w:color="auto" w:fill="FFFFFF"/>
        <w:spacing w:before="0" w:beforeAutospacing="0" w:after="0" w:afterAutospacing="0" w:line="360" w:lineRule="auto"/>
        <w:ind w:firstLine="567"/>
        <w:jc w:val="both"/>
        <w:rPr>
          <w:sz w:val="28"/>
          <w:szCs w:val="28"/>
        </w:rPr>
      </w:pPr>
      <w:r>
        <w:rPr>
          <w:sz w:val="28"/>
          <w:szCs w:val="28"/>
        </w:rPr>
        <w:t>Минтруд, разрабатывающий концепцию реформы, опасается взрывоопас</w:t>
      </w:r>
      <w:r>
        <w:rPr>
          <w:sz w:val="28"/>
          <w:szCs w:val="28"/>
        </w:rPr>
        <w:softHyphen/>
        <w:t xml:space="preserve">ности новой пенсионной формулы и сокращения прав на досрочную пенсию. Министерство считает, что лучше отсрочить решение этих вопросов минимум на год. Эксперты же указывают, что без них реформа перестает быть реформой, а становится набором разрозненных регулятивных мер. В частности, будет </w:t>
      </w:r>
      <w:r>
        <w:rPr>
          <w:sz w:val="28"/>
          <w:szCs w:val="28"/>
        </w:rPr>
        <w:lastRenderedPageBreak/>
        <w:t>увеличен период дожития, введены специальные тарифы для работодателей на вредных производствах и увеличены отчисления самозанятых граждан, что в совокупности реформой не является.</w:t>
      </w:r>
    </w:p>
    <w:p w:rsidR="00954375" w:rsidRDefault="00954375" w:rsidP="00954375">
      <w:pPr>
        <w:pStyle w:val="a6"/>
        <w:shd w:val="clear" w:color="auto" w:fill="FFFFFF"/>
        <w:spacing w:before="0" w:beforeAutospacing="0" w:after="0" w:afterAutospacing="0" w:line="360" w:lineRule="auto"/>
        <w:ind w:firstLine="567"/>
        <w:jc w:val="both"/>
        <w:rPr>
          <w:sz w:val="28"/>
          <w:szCs w:val="28"/>
        </w:rPr>
      </w:pPr>
      <w:r>
        <w:rPr>
          <w:sz w:val="28"/>
          <w:szCs w:val="28"/>
        </w:rPr>
        <w:t>Стержень же реформы ― введение расчета пенсии исходя из трудового стажа и «модернизация пенсионной формулы» ― пока отложен на год. Соответствующий законопроект будет разработан лишь к октябрю будущего года. А к июню 2013 года решат, что делать с работающими пенсионерами. Минфин предлагает не выплачивать им «фиксированный базовый размер пенсии», позиция же Минтруда в этом вопросе несколько мягче, хотя все равно ясно, что ужесточения последуют и доходы пенсионеров урежут, не позволив им черпать из двух источников в тех же размерах, что и раньше. В октябре 2013 года Минтруд планирует проработать и вопрос о реформировании досрочных пенсий.</w:t>
      </w:r>
    </w:p>
    <w:p w:rsidR="00954375" w:rsidRDefault="00954375" w:rsidP="00954375">
      <w:pPr>
        <w:pStyle w:val="a6"/>
        <w:shd w:val="clear" w:color="auto" w:fill="FFFFFF"/>
        <w:spacing w:before="0" w:beforeAutospacing="0" w:after="0" w:afterAutospacing="0" w:line="360" w:lineRule="auto"/>
        <w:ind w:firstLine="567"/>
        <w:jc w:val="both"/>
        <w:rPr>
          <w:rFonts w:ascii="Verdana" w:hAnsi="Verdana"/>
          <w:sz w:val="28"/>
          <w:szCs w:val="28"/>
        </w:rPr>
      </w:pPr>
      <w:r>
        <w:rPr>
          <w:sz w:val="28"/>
          <w:szCs w:val="28"/>
        </w:rPr>
        <w:t>Перенос сроков выпуска самых важных документов обусловлен тем, что «анализ показал, что подготовка соответствующих законопроектов сопряжена с социальными рисками, в связи с чем требуется существенная проработка конкретных правовых механизмов для обеспечения прав граждан на пенсионное обеспечение». Вполне откровенно таким образом признано, что власть учитывает опасность «пенсионных бунтов», но надеется, что за год ситуация изменится. На чем основан оный оптимизм ― решительно непонятно.</w:t>
      </w:r>
    </w:p>
    <w:p w:rsidR="00954375" w:rsidRDefault="00954375" w:rsidP="00954375">
      <w:pPr>
        <w:pStyle w:val="a6"/>
        <w:shd w:val="clear" w:color="auto" w:fill="FFFFFF"/>
        <w:spacing w:before="0" w:beforeAutospacing="0" w:after="0" w:afterAutospacing="0" w:line="360" w:lineRule="auto"/>
        <w:ind w:firstLine="567"/>
        <w:jc w:val="both"/>
        <w:rPr>
          <w:sz w:val="28"/>
          <w:szCs w:val="28"/>
        </w:rPr>
      </w:pPr>
      <w:r>
        <w:rPr>
          <w:sz w:val="28"/>
          <w:szCs w:val="28"/>
        </w:rPr>
        <w:t>Современная экономика нуждается в системе регуляторов, действующих на постоянной основе не только на национальном, но и на межгосударственном уровне. При этом их соотношение, скорее всего, будет изменяться в пользу межгосударственного уровня, что обусловлено усилением мирохозяйственной составляющей в экономическом развитии.</w:t>
      </w:r>
    </w:p>
    <w:p w:rsidR="00954375" w:rsidRDefault="00954375" w:rsidP="00954375">
      <w:pPr>
        <w:rPr>
          <w:szCs w:val="28"/>
        </w:rPr>
      </w:pPr>
      <w:r>
        <w:rPr>
          <w:szCs w:val="28"/>
        </w:rPr>
        <w:t xml:space="preserve">Решение вопроса о количественных и структурно-качественных параметрах совокупного общественного работника объективно необходимо стране «сегодня» и особенно ― «завтра», требует не подобных поверхностно-эмпирических соображений, а специальных профессиональных исследований воспроизводственного характера. Не секрет, что система образования имеет </w:t>
      </w:r>
      <w:r>
        <w:rPr>
          <w:szCs w:val="28"/>
        </w:rPr>
        <w:lastRenderedPageBreak/>
        <w:t xml:space="preserve">более широкое предназначение, нежели кадровое обеспечение всех звеньев общественного разделения труда. </w:t>
      </w:r>
    </w:p>
    <w:p w:rsidR="00954375" w:rsidRDefault="00954375" w:rsidP="00954375">
      <w:pPr>
        <w:rPr>
          <w:szCs w:val="28"/>
        </w:rPr>
      </w:pPr>
      <w:r>
        <w:rPr>
          <w:szCs w:val="28"/>
        </w:rPr>
        <w:t xml:space="preserve">Поскольку кризис в социальной сфере является составляющей экономического кризиса, причем активно ему содействующая, устранение социальных кризисных процессов ― как одно из обязательных направлений общей антикризисной политики, так и один из критериев ее успешности. </w:t>
      </w:r>
    </w:p>
    <w:p w:rsidR="00954375" w:rsidRDefault="00954375" w:rsidP="00954375">
      <w:pPr>
        <w:tabs>
          <w:tab w:val="left" w:pos="2475"/>
        </w:tabs>
        <w:rPr>
          <w:szCs w:val="28"/>
        </w:rPr>
      </w:pPr>
    </w:p>
    <w:p w:rsidR="00954375" w:rsidRDefault="00954375" w:rsidP="00954375">
      <w:pPr>
        <w:pStyle w:val="book"/>
        <w:shd w:val="clear" w:color="auto" w:fill="FDFEFF"/>
        <w:spacing w:before="0" w:beforeAutospacing="0" w:after="0" w:afterAutospacing="0" w:line="360" w:lineRule="auto"/>
        <w:rPr>
          <w:b/>
          <w:bCs/>
          <w:kern w:val="36"/>
          <w:sz w:val="28"/>
          <w:szCs w:val="28"/>
        </w:rPr>
      </w:pPr>
      <w:r>
        <w:rPr>
          <w:b/>
          <w:kern w:val="36"/>
          <w:sz w:val="28"/>
          <w:szCs w:val="28"/>
        </w:rPr>
        <w:t>Список литературы:</w:t>
      </w:r>
    </w:p>
    <w:p w:rsidR="00954375" w:rsidRPr="00954375" w:rsidRDefault="00954375" w:rsidP="00E664D8">
      <w:pPr>
        <w:pStyle w:val="a"/>
        <w:numPr>
          <w:ilvl w:val="0"/>
          <w:numId w:val="233"/>
        </w:numPr>
        <w:ind w:left="357" w:hanging="357"/>
      </w:pPr>
      <w:r w:rsidRPr="00954375">
        <w:t>Ершов М., Лохмачев В., Татузов В., Танасова А. Российская экономика в</w:t>
      </w:r>
      <w:r>
        <w:t> </w:t>
      </w:r>
      <w:r w:rsidRPr="00954375">
        <w:t>первом квартале 2009 года (фрагменты обзора, подготовленного Центром стратегического анализа «Росбанка») // Российский экономический журнал.</w:t>
      </w:r>
      <w:r>
        <w:t> </w:t>
      </w:r>
      <w:r w:rsidRPr="00954375">
        <w:t>― 2009. ― № 3―4;</w:t>
      </w:r>
    </w:p>
    <w:p w:rsidR="00954375" w:rsidRPr="00954375" w:rsidRDefault="00954375" w:rsidP="00954375">
      <w:pPr>
        <w:pStyle w:val="a"/>
      </w:pPr>
      <w:r w:rsidRPr="00954375">
        <w:t>Ершов М., Лохмачев В., Татузов В., Танасова А. Экономика РФ в 2009 году (резюме обзора, подготовленного Центром стратегического анализа «Росбанка») // Российский экономический журнал. ― 2009. ― № 11―12;</w:t>
      </w:r>
    </w:p>
    <w:p w:rsidR="00954375" w:rsidRPr="00954375" w:rsidRDefault="00954375" w:rsidP="00954375">
      <w:pPr>
        <w:pStyle w:val="a"/>
      </w:pPr>
      <w:r w:rsidRPr="00954375">
        <w:t>Медведев В.А. Политическая экономия: Учебник для вузов / Медведев В.А., Абалкин Л.И., Ожерельев О.И. и др. ― М.: Политиздат, 1988. ― 735 с.</w:t>
      </w:r>
    </w:p>
    <w:p w:rsidR="00954375" w:rsidRPr="00954375" w:rsidRDefault="00954375" w:rsidP="00954375">
      <w:pPr>
        <w:pStyle w:val="a"/>
      </w:pPr>
      <w:r w:rsidRPr="00954375">
        <w:t>Цаголов Н.А. Курс политической экономии. В 2-х т. Т. I. Под ред. Н.А. Цаголова. Учебное пособие для экономических вузов и факультетов. Изд. 3-е, перераб. и доп. ― М.: Экономика, 1973. ― 831 с.</w:t>
      </w:r>
    </w:p>
    <w:p w:rsidR="00954375" w:rsidRPr="00954375" w:rsidRDefault="00954375" w:rsidP="00954375">
      <w:pPr>
        <w:pStyle w:val="a"/>
      </w:pPr>
      <w:r w:rsidRPr="00954375">
        <w:t xml:space="preserve">КМ. RU ― Экономика [Электронный ресурс]. ― Режим доступа. ― URL: </w:t>
      </w:r>
      <w:hyperlink r:id="rId151" w:history="1">
        <w:r w:rsidRPr="00954375">
          <w:rPr>
            <w:rStyle w:val="a5"/>
            <w:color w:val="000000"/>
            <w:u w:val="none"/>
          </w:rPr>
          <w:t>http://www.km.ru/v-rossii/2012/10/22/pensionnyi-fond-rf/695490-vlast-vserez-opasaetsya-pensionnykh-buntov</w:t>
        </w:r>
      </w:hyperlink>
      <w:r w:rsidRPr="00954375">
        <w:t xml:space="preserve"> (дата обращения 29.10.2012 г.).</w:t>
      </w:r>
    </w:p>
    <w:p w:rsidR="00954375" w:rsidRPr="00954375" w:rsidRDefault="00954375" w:rsidP="00954375"/>
    <w:p w:rsidR="00EA503F" w:rsidRDefault="00EA503F" w:rsidP="00E87332">
      <w:pPr>
        <w:pStyle w:val="1"/>
      </w:pPr>
      <w:r>
        <w:br w:type="page"/>
      </w:r>
    </w:p>
    <w:p w:rsidR="00CB13DF" w:rsidRPr="00E87332" w:rsidRDefault="00CB13DF" w:rsidP="00E87332">
      <w:pPr>
        <w:pStyle w:val="1"/>
      </w:pPr>
      <w:r w:rsidRPr="00E87332">
        <w:lastRenderedPageBreak/>
        <w:t xml:space="preserve">ПРОДОВОЛЬСТВИЕ УРАЛА. ЧЕГО БОЛЬШЕ: </w:t>
      </w:r>
      <w:r w:rsidR="00E87332">
        <w:br/>
      </w:r>
      <w:r w:rsidRPr="00E87332">
        <w:t>ОТЕЧЕСТВЕННОГО ИЛИ ИМПОРТНОГО?</w:t>
      </w:r>
    </w:p>
    <w:p w:rsidR="00CB13DF" w:rsidRPr="00CD10C1" w:rsidRDefault="00CB13DF" w:rsidP="00E87332">
      <w:pPr>
        <w:pStyle w:val="afff1"/>
      </w:pPr>
      <w:r w:rsidRPr="00CD10C1">
        <w:t>Аширбаева Рузиля Бикбулатовна</w:t>
      </w:r>
    </w:p>
    <w:p w:rsidR="00CB13DF" w:rsidRPr="00CD10C1" w:rsidRDefault="00CB13DF" w:rsidP="00E87332">
      <w:pPr>
        <w:pStyle w:val="2a"/>
      </w:pPr>
      <w:r w:rsidRPr="00CD10C1">
        <w:t>студент 3 курса, кафедра экономики, управления и права, ТГСПА им.</w:t>
      </w:r>
      <w:r w:rsidR="00E87332">
        <w:t> </w:t>
      </w:r>
      <w:r w:rsidRPr="00CD10C1">
        <w:t>Д.И.</w:t>
      </w:r>
      <w:r w:rsidRPr="00CD10C1">
        <w:rPr>
          <w:lang w:val="en-US"/>
        </w:rPr>
        <w:t> </w:t>
      </w:r>
      <w:r w:rsidRPr="00CD10C1">
        <w:t>Менделеева, г.</w:t>
      </w:r>
      <w:r w:rsidRPr="00CD10C1">
        <w:rPr>
          <w:lang w:val="en-US"/>
        </w:rPr>
        <w:t> </w:t>
      </w:r>
      <w:r w:rsidRPr="00CD10C1">
        <w:t>Тобольск</w:t>
      </w:r>
    </w:p>
    <w:p w:rsidR="00CB13DF" w:rsidRPr="00E87332" w:rsidRDefault="00CB13DF" w:rsidP="00E87332">
      <w:pPr>
        <w:pStyle w:val="2a"/>
        <w:rPr>
          <w:u w:val="single"/>
        </w:rPr>
      </w:pPr>
      <w:r w:rsidRPr="00E87332">
        <w:rPr>
          <w:lang w:val="en-US"/>
        </w:rPr>
        <w:t>E</w:t>
      </w:r>
      <w:r w:rsidRPr="00E87332">
        <w:t>-</w:t>
      </w:r>
      <w:r w:rsidRPr="00E87332">
        <w:rPr>
          <w:lang w:val="en-US"/>
        </w:rPr>
        <w:t>mail</w:t>
      </w:r>
      <w:r w:rsidRPr="00E87332">
        <w:t>:</w:t>
      </w:r>
      <w:r w:rsidRPr="00E87332">
        <w:rPr>
          <w:lang w:val="en-US"/>
        </w:rPr>
        <w:t> </w:t>
      </w:r>
      <w:hyperlink r:id="rId152" w:history="1">
        <w:r w:rsidRPr="00E87332">
          <w:rPr>
            <w:rStyle w:val="a5"/>
            <w:szCs w:val="28"/>
            <w:lang w:val="en-US"/>
          </w:rPr>
          <w:t>ruziilya</w:t>
        </w:r>
        <w:r w:rsidRPr="00E87332">
          <w:rPr>
            <w:rStyle w:val="a5"/>
            <w:szCs w:val="28"/>
          </w:rPr>
          <w:t>9621@</w:t>
        </w:r>
        <w:r w:rsidRPr="00E87332">
          <w:rPr>
            <w:rStyle w:val="a5"/>
            <w:szCs w:val="28"/>
            <w:lang w:val="en-US"/>
          </w:rPr>
          <w:t>mail</w:t>
        </w:r>
        <w:r w:rsidRPr="00E87332">
          <w:rPr>
            <w:rStyle w:val="a5"/>
            <w:szCs w:val="28"/>
          </w:rPr>
          <w:t>.</w:t>
        </w:r>
        <w:r w:rsidRPr="00E87332">
          <w:rPr>
            <w:rStyle w:val="a5"/>
            <w:szCs w:val="28"/>
            <w:lang w:val="en-US"/>
          </w:rPr>
          <w:t>ru</w:t>
        </w:r>
      </w:hyperlink>
    </w:p>
    <w:p w:rsidR="00CB13DF" w:rsidRPr="00CD10C1" w:rsidRDefault="00CB13DF" w:rsidP="00E87332">
      <w:pPr>
        <w:pStyle w:val="afff1"/>
      </w:pPr>
      <w:r w:rsidRPr="00CD10C1">
        <w:t>Дубовик Любовь Николаевна</w:t>
      </w:r>
    </w:p>
    <w:p w:rsidR="00CB13DF" w:rsidRPr="00CD10C1" w:rsidRDefault="00CB13DF" w:rsidP="00E87332">
      <w:pPr>
        <w:pStyle w:val="2a"/>
      </w:pPr>
      <w:r w:rsidRPr="00CD10C1">
        <w:t>научный руководитель, канд. экон. наук, доцент кафедры экономики управления и права, ТГСПА им. Д.И.</w:t>
      </w:r>
      <w:r w:rsidRPr="00CD10C1">
        <w:rPr>
          <w:lang w:val="en-US"/>
        </w:rPr>
        <w:t> </w:t>
      </w:r>
      <w:r w:rsidRPr="00CD10C1">
        <w:t>Менделеева, г.</w:t>
      </w:r>
      <w:r w:rsidRPr="00CD10C1">
        <w:rPr>
          <w:lang w:val="en-US"/>
        </w:rPr>
        <w:t> </w:t>
      </w:r>
      <w:r w:rsidR="00E87332">
        <w:t>Тобольск</w:t>
      </w:r>
    </w:p>
    <w:p w:rsidR="00CB13DF" w:rsidRPr="00CD10C1" w:rsidRDefault="00CB13DF" w:rsidP="00CD10C1">
      <w:pPr>
        <w:rPr>
          <w:b/>
          <w:color w:val="auto"/>
          <w:szCs w:val="28"/>
        </w:rPr>
      </w:pPr>
    </w:p>
    <w:p w:rsidR="00CB13DF" w:rsidRPr="00CD10C1" w:rsidRDefault="00CB13DF" w:rsidP="00CD10C1">
      <w:pPr>
        <w:rPr>
          <w:color w:val="auto"/>
          <w:szCs w:val="28"/>
        </w:rPr>
      </w:pPr>
      <w:r w:rsidRPr="00CD10C1">
        <w:rPr>
          <w:color w:val="auto"/>
          <w:szCs w:val="28"/>
        </w:rPr>
        <w:t>Огромный по масштабу Уральский федеральный округ является важнейшим регионом Российской Федерации. В него входят 6 субъектов: Ямало-Ненецкий и Ханты-Мансийский автономные округа, Тюменская, Свердловская, Челябинская и Курганская области. Территория округа, составляющая 1818 тыс. кв. километров, равна сумме площадей Германии, Франции, Великобритании, Италии, Польши. Население региона составляет 12,2 млн. человек, при этом 80 % ― это городские жители.</w:t>
      </w:r>
    </w:p>
    <w:p w:rsidR="00CB13DF" w:rsidRPr="00CD10C1" w:rsidRDefault="00CB13DF" w:rsidP="00CD10C1">
      <w:pPr>
        <w:suppressAutoHyphens/>
        <w:rPr>
          <w:snapToGrid w:val="0"/>
          <w:color w:val="auto"/>
          <w:szCs w:val="28"/>
          <w:lang w:val="ru-MO"/>
        </w:rPr>
      </w:pPr>
      <w:r w:rsidRPr="00CD10C1">
        <w:rPr>
          <w:color w:val="auto"/>
          <w:szCs w:val="28"/>
        </w:rPr>
        <w:t xml:space="preserve">Уральский регион является опорой российской экономики, на его долю приходится 1/8 объема валового регионального продукта страны (ВРП). Именно в Уральском округе добывается 60,7 % общероссийского показателя нефти, 87,8 % природного и попутного газа. </w:t>
      </w:r>
      <w:r w:rsidRPr="00CD10C1">
        <w:rPr>
          <w:snapToGrid w:val="0"/>
          <w:color w:val="auto"/>
          <w:szCs w:val="28"/>
        </w:rPr>
        <w:t xml:space="preserve">Наличие запасов полезных ископаемых, земельных, лесных, водных ресурсов, развитость инженерной, </w:t>
      </w:r>
      <w:r w:rsidRPr="00CD10C1">
        <w:rPr>
          <w:color w:val="auto"/>
          <w:szCs w:val="28"/>
        </w:rPr>
        <w:t>телекоммуникационной</w:t>
      </w:r>
      <w:r w:rsidRPr="00CD10C1">
        <w:rPr>
          <w:snapToGrid w:val="0"/>
          <w:color w:val="auto"/>
          <w:szCs w:val="28"/>
        </w:rPr>
        <w:t xml:space="preserve"> и транспортной инфраструктуры, систем правового и</w:t>
      </w:r>
      <w:r w:rsidR="00E87332">
        <w:rPr>
          <w:snapToGrid w:val="0"/>
          <w:color w:val="auto"/>
          <w:szCs w:val="28"/>
        </w:rPr>
        <w:t> </w:t>
      </w:r>
      <w:r w:rsidRPr="00CD10C1">
        <w:rPr>
          <w:snapToGrid w:val="0"/>
          <w:color w:val="auto"/>
          <w:szCs w:val="28"/>
        </w:rPr>
        <w:t>экономического обеспечения создают хорошую базу для долгосрочного инвестирования и успешного ведения бизнеса в регионе.</w:t>
      </w:r>
    </w:p>
    <w:p w:rsidR="00CB13DF" w:rsidRPr="00CD10C1" w:rsidRDefault="00CB13DF" w:rsidP="00CD10C1">
      <w:pPr>
        <w:rPr>
          <w:color w:val="auto"/>
          <w:szCs w:val="28"/>
        </w:rPr>
      </w:pPr>
      <w:r w:rsidRPr="00CD10C1">
        <w:rPr>
          <w:color w:val="auto"/>
          <w:szCs w:val="28"/>
        </w:rPr>
        <w:t>В отраслевой структуре валовой добавленной стоимости Уральского округа преобладают отрасли материального производства (рисунок 1).</w:t>
      </w:r>
    </w:p>
    <w:p w:rsidR="00CB13DF" w:rsidRPr="00CD10C1" w:rsidRDefault="00CB13DF" w:rsidP="00CD10C1">
      <w:pPr>
        <w:rPr>
          <w:color w:val="auto"/>
          <w:szCs w:val="28"/>
        </w:rPr>
      </w:pPr>
    </w:p>
    <w:p w:rsidR="00CB13DF" w:rsidRPr="00CD10C1" w:rsidRDefault="00E87332" w:rsidP="00E87332">
      <w:pPr>
        <w:ind w:firstLine="0"/>
        <w:jc w:val="center"/>
        <w:rPr>
          <w:color w:val="auto"/>
          <w:szCs w:val="28"/>
        </w:rPr>
      </w:pPr>
      <w:r>
        <w:rPr>
          <w:noProof/>
          <w:lang w:eastAsia="ru-RU"/>
        </w:rPr>
        <w:lastRenderedPageBreak/>
        <w:drawing>
          <wp:inline distT="0" distB="0" distL="0" distR="0" wp14:anchorId="371C6D68" wp14:editId="589E01A7">
            <wp:extent cx="5970301" cy="2483224"/>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a:extLst>
                        <a:ext uri="{BEBA8EAE-BF5A-486C-A8C5-ECC9F3942E4B}">
                          <a14:imgProps xmlns:a14="http://schemas.microsoft.com/office/drawing/2010/main">
                            <a14:imgLayer r:embed="rId154">
                              <a14:imgEffect>
                                <a14:sharpenSoften amount="50000"/>
                              </a14:imgEffect>
                            </a14:imgLayer>
                          </a14:imgProps>
                        </a:ext>
                      </a:extLst>
                    </a:blip>
                    <a:srcRect l="28712" t="41406" r="5075" b="21875"/>
                    <a:stretch/>
                  </pic:blipFill>
                  <pic:spPr bwMode="auto">
                    <a:xfrm>
                      <a:off x="0" y="0"/>
                      <a:ext cx="5971346" cy="2483659"/>
                    </a:xfrm>
                    <a:prstGeom prst="rect">
                      <a:avLst/>
                    </a:prstGeom>
                    <a:ln>
                      <a:noFill/>
                    </a:ln>
                    <a:extLst>
                      <a:ext uri="{53640926-AAD7-44D8-BBD7-CCE9431645EC}">
                        <a14:shadowObscured xmlns:a14="http://schemas.microsoft.com/office/drawing/2010/main"/>
                      </a:ext>
                    </a:extLst>
                  </pic:spPr>
                </pic:pic>
              </a:graphicData>
            </a:graphic>
          </wp:inline>
        </w:drawing>
      </w:r>
    </w:p>
    <w:p w:rsidR="00CB13DF" w:rsidRPr="00CD10C1" w:rsidRDefault="00E87332" w:rsidP="00E87332">
      <w:pPr>
        <w:pStyle w:val="affffb"/>
      </w:pPr>
      <w:r>
        <w:t>Рисунок</w:t>
      </w:r>
      <w:r w:rsidR="00CB13DF" w:rsidRPr="00CD10C1">
        <w:t xml:space="preserve"> 1. Отраслевая структур</w:t>
      </w:r>
      <w:r>
        <w:t>а валовой добавленной стоимости</w:t>
      </w:r>
    </w:p>
    <w:p w:rsidR="00CB13DF" w:rsidRPr="00CD10C1" w:rsidRDefault="00CB13DF" w:rsidP="00CD10C1">
      <w:pPr>
        <w:spacing w:line="240" w:lineRule="auto"/>
        <w:jc w:val="center"/>
        <w:rPr>
          <w:b/>
          <w:i/>
          <w:color w:val="auto"/>
          <w:szCs w:val="28"/>
        </w:rPr>
      </w:pPr>
    </w:p>
    <w:p w:rsidR="00CB13DF" w:rsidRPr="00CD10C1" w:rsidRDefault="00CB13DF" w:rsidP="00CD10C1">
      <w:pPr>
        <w:rPr>
          <w:color w:val="auto"/>
          <w:szCs w:val="28"/>
        </w:rPr>
      </w:pPr>
      <w:r w:rsidRPr="00CD10C1">
        <w:rPr>
          <w:color w:val="auto"/>
          <w:szCs w:val="28"/>
        </w:rPr>
        <w:t>Важным сектором экономики региона является добыча полезных ископаемых, на долю которой приходится 34,8 % ВРП и 5 % занятости экономически активного населения. Гигантами этой отрасли являются такие компании как ООО «ЛУКОЙЛ-Западная Сибирь», ОАО «Сургутнефтегаз», ОАО «ТНК-ВР». Обрабатывающее производство является второй по величине отраслью экономики, в рамках которой действуют такие предприятия как</w:t>
      </w:r>
      <w:r w:rsidR="00E87332">
        <w:rPr>
          <w:color w:val="auto"/>
          <w:szCs w:val="28"/>
        </w:rPr>
        <w:t> </w:t>
      </w:r>
      <w:hyperlink r:id="rId155" w:history="1">
        <w:r w:rsidRPr="00CD10C1">
          <w:rPr>
            <w:rStyle w:val="a5"/>
            <w:szCs w:val="28"/>
          </w:rPr>
          <w:t>ОАО</w:t>
        </w:r>
        <w:r w:rsidR="00E87332">
          <w:rPr>
            <w:rStyle w:val="a5"/>
            <w:szCs w:val="28"/>
          </w:rPr>
          <w:t> </w:t>
        </w:r>
        <w:r w:rsidRPr="00CD10C1">
          <w:rPr>
            <w:rStyle w:val="a5"/>
            <w:szCs w:val="28"/>
          </w:rPr>
          <w:t>«Уральский компрессорный завод»</w:t>
        </w:r>
      </w:hyperlink>
      <w:r w:rsidRPr="00CD10C1">
        <w:rPr>
          <w:color w:val="auto"/>
          <w:szCs w:val="28"/>
        </w:rPr>
        <w:t>, ОАО «Магнитогорский металлургический комбинат», ООО «Челябинский тракторный завод».</w:t>
      </w:r>
    </w:p>
    <w:p w:rsidR="00CB13DF" w:rsidRPr="00CD10C1" w:rsidRDefault="00CB13DF" w:rsidP="00CD10C1">
      <w:pPr>
        <w:rPr>
          <w:color w:val="auto"/>
          <w:szCs w:val="28"/>
        </w:rPr>
      </w:pPr>
      <w:r w:rsidRPr="00CD10C1">
        <w:rPr>
          <w:color w:val="auto"/>
          <w:szCs w:val="28"/>
        </w:rPr>
        <w:t>При столь значительных масштабах производства в отраслях обрабаты</w:t>
      </w:r>
      <w:r w:rsidR="00E87332">
        <w:rPr>
          <w:color w:val="auto"/>
          <w:szCs w:val="28"/>
        </w:rPr>
        <w:softHyphen/>
      </w:r>
      <w:r w:rsidRPr="00CD10C1">
        <w:rPr>
          <w:color w:val="auto"/>
          <w:szCs w:val="28"/>
        </w:rPr>
        <w:t>вающей промышленности, добычи полезных ископаемых, доля сельского хозяйства составляет лишь 2,5 % в структуре видов экономической деятельности региона. Это сфера деятельности является малопродуктивной в</w:t>
      </w:r>
      <w:r w:rsidR="00E87332">
        <w:rPr>
          <w:color w:val="auto"/>
          <w:szCs w:val="28"/>
        </w:rPr>
        <w:t> </w:t>
      </w:r>
      <w:r w:rsidRPr="00CD10C1">
        <w:rPr>
          <w:color w:val="auto"/>
          <w:szCs w:val="28"/>
        </w:rPr>
        <w:t xml:space="preserve">УрФО. В ней задействовано 393,5 тыс. человек при среднемесячной заработной плате 11,7 тыс. руб. </w:t>
      </w:r>
    </w:p>
    <w:p w:rsidR="00CB13DF" w:rsidRPr="00CD10C1" w:rsidRDefault="00CB13DF" w:rsidP="00CD10C1">
      <w:pPr>
        <w:rPr>
          <w:color w:val="auto"/>
          <w:szCs w:val="28"/>
        </w:rPr>
      </w:pPr>
      <w:r w:rsidRPr="00CD10C1">
        <w:rPr>
          <w:color w:val="auto"/>
          <w:szCs w:val="28"/>
        </w:rPr>
        <w:t>Сельскохозяйственный сектор ― это основа любой экономики, неразвитость которой негативно сказывается на экономическом развитии как</w:t>
      </w:r>
      <w:r w:rsidR="00E87332">
        <w:rPr>
          <w:color w:val="auto"/>
          <w:szCs w:val="28"/>
        </w:rPr>
        <w:t> </w:t>
      </w:r>
      <w:r w:rsidRPr="00CD10C1">
        <w:rPr>
          <w:color w:val="auto"/>
          <w:szCs w:val="28"/>
        </w:rPr>
        <w:t xml:space="preserve">Уральского региона, так и России в целом. Неспособность обеспечить население продовольствием местного производства, увеличивает потребление импортных продуктов питания, которые в большинстве случаев оказываются некачественными, с содержанием генномодифицированных компонентов. </w:t>
      </w:r>
      <w:r w:rsidRPr="00CD10C1">
        <w:rPr>
          <w:color w:val="auto"/>
          <w:szCs w:val="28"/>
        </w:rPr>
        <w:lastRenderedPageBreak/>
        <w:t>С</w:t>
      </w:r>
      <w:r w:rsidR="00E87332">
        <w:rPr>
          <w:color w:val="auto"/>
          <w:szCs w:val="28"/>
        </w:rPr>
        <w:t> </w:t>
      </w:r>
      <w:r w:rsidRPr="00CD10C1">
        <w:rPr>
          <w:color w:val="auto"/>
          <w:szCs w:val="28"/>
        </w:rPr>
        <w:t>одной стороны, это наносит вред здоровью населения, что может отразиться на работоспособности, продолжительности жизни и демографической ситуации в целом. С другой стороны, это несомненный удар по национальной экономике, т. к. потребление импортного продовольствия в объеме более 30 % от общего потребления приводит к продовольственной зависимости страны. Все</w:t>
      </w:r>
      <w:r w:rsidR="00E87332">
        <w:rPr>
          <w:color w:val="auto"/>
          <w:szCs w:val="28"/>
        </w:rPr>
        <w:t> </w:t>
      </w:r>
      <w:r w:rsidRPr="00CD10C1">
        <w:rPr>
          <w:color w:val="auto"/>
          <w:szCs w:val="28"/>
        </w:rPr>
        <w:t>это</w:t>
      </w:r>
      <w:r w:rsidR="00E87332">
        <w:rPr>
          <w:color w:val="auto"/>
          <w:szCs w:val="28"/>
        </w:rPr>
        <w:t> </w:t>
      </w:r>
      <w:r w:rsidRPr="00CD10C1">
        <w:rPr>
          <w:color w:val="auto"/>
          <w:szCs w:val="28"/>
        </w:rPr>
        <w:t>поднимает вопрос о продовольственной безопасности страны, т. е.</w:t>
      </w:r>
      <w:r w:rsidR="00E87332">
        <w:rPr>
          <w:color w:val="auto"/>
          <w:szCs w:val="28"/>
        </w:rPr>
        <w:t> </w:t>
      </w:r>
      <w:r w:rsidRPr="00CD10C1">
        <w:rPr>
          <w:color w:val="auto"/>
          <w:szCs w:val="28"/>
        </w:rPr>
        <w:t>той</w:t>
      </w:r>
      <w:r w:rsidR="00E87332">
        <w:rPr>
          <w:color w:val="auto"/>
          <w:szCs w:val="28"/>
        </w:rPr>
        <w:t> </w:t>
      </w:r>
      <w:r w:rsidRPr="00CD10C1">
        <w:rPr>
          <w:color w:val="auto"/>
          <w:szCs w:val="28"/>
        </w:rPr>
        <w:t>ситуации, когда обеспечен физический и экономический доступ населения к безопасному продовольствию в объеме, установленном нормами потребления.</w:t>
      </w:r>
    </w:p>
    <w:p w:rsidR="00CB13DF" w:rsidRPr="00CD10C1" w:rsidRDefault="00CB13DF" w:rsidP="00CD10C1">
      <w:pPr>
        <w:rPr>
          <w:color w:val="auto"/>
          <w:szCs w:val="28"/>
        </w:rPr>
      </w:pPr>
      <w:r w:rsidRPr="00CD10C1">
        <w:rPr>
          <w:color w:val="auto"/>
          <w:szCs w:val="28"/>
        </w:rPr>
        <w:t>Для Уральского федерального округа, в частности, проблема продоволь</w:t>
      </w:r>
      <w:r w:rsidR="00E87332">
        <w:rPr>
          <w:color w:val="auto"/>
          <w:szCs w:val="28"/>
        </w:rPr>
        <w:softHyphen/>
      </w:r>
      <w:r w:rsidRPr="00CD10C1">
        <w:rPr>
          <w:color w:val="auto"/>
          <w:szCs w:val="28"/>
        </w:rPr>
        <w:t>ственной безопасности, зависимости от ввозимого продовольствия из других регионов, либо других стран, ставит под угрозу стабильность региональной экономики. Согласно теории сравнительных преимуществ, в страну ввозятся те</w:t>
      </w:r>
      <w:r w:rsidR="00E87332">
        <w:rPr>
          <w:color w:val="auto"/>
          <w:szCs w:val="28"/>
        </w:rPr>
        <w:t> </w:t>
      </w:r>
      <w:r w:rsidRPr="00CD10C1">
        <w:rPr>
          <w:color w:val="auto"/>
          <w:szCs w:val="28"/>
        </w:rPr>
        <w:t>продукты, производство которых является экономически невыгодным или не</w:t>
      </w:r>
      <w:r w:rsidR="00E87332">
        <w:rPr>
          <w:color w:val="auto"/>
          <w:szCs w:val="28"/>
        </w:rPr>
        <w:t> </w:t>
      </w:r>
      <w:r w:rsidRPr="00CD10C1">
        <w:rPr>
          <w:color w:val="auto"/>
          <w:szCs w:val="28"/>
        </w:rPr>
        <w:t>может быть организовано на территории субъекта. В данном случае, при</w:t>
      </w:r>
      <w:r w:rsidR="00E87332">
        <w:rPr>
          <w:color w:val="auto"/>
          <w:szCs w:val="28"/>
        </w:rPr>
        <w:t> </w:t>
      </w:r>
      <w:r w:rsidRPr="00CD10C1">
        <w:rPr>
          <w:color w:val="auto"/>
          <w:szCs w:val="28"/>
        </w:rPr>
        <w:t>подобном имеющемся потенциале округа ― 13,9 млн. га земли (причем установлено, что для обеспе</w:t>
      </w:r>
      <w:r w:rsidR="00E87332">
        <w:rPr>
          <w:color w:val="auto"/>
          <w:szCs w:val="28"/>
        </w:rPr>
        <w:t>чения 1 человека достаточно 0,3―</w:t>
      </w:r>
      <w:r w:rsidRPr="00CD10C1">
        <w:rPr>
          <w:color w:val="auto"/>
          <w:szCs w:val="28"/>
        </w:rPr>
        <w:t>0,5</w:t>
      </w:r>
      <w:r w:rsidR="00E87332">
        <w:rPr>
          <w:color w:val="auto"/>
          <w:szCs w:val="28"/>
        </w:rPr>
        <w:t> </w:t>
      </w:r>
      <w:r w:rsidRPr="00CD10C1">
        <w:rPr>
          <w:color w:val="auto"/>
          <w:szCs w:val="28"/>
        </w:rPr>
        <w:t>га сельхозугодий [1]), ввозить продовольствие просто экономически нерацио</w:t>
      </w:r>
      <w:r w:rsidR="00E87332">
        <w:rPr>
          <w:color w:val="auto"/>
          <w:szCs w:val="28"/>
        </w:rPr>
        <w:softHyphen/>
      </w:r>
      <w:r w:rsidRPr="00CD10C1">
        <w:rPr>
          <w:color w:val="auto"/>
          <w:szCs w:val="28"/>
        </w:rPr>
        <w:t>нально. Поэтому встает острая необходимость развития сельскохозяйственной отрасли Уральского округа, принимая во внимание, что наличие черноземных почв южных районов УрФО является благоприятным фактором для развития на</w:t>
      </w:r>
      <w:r w:rsidR="00E87332">
        <w:rPr>
          <w:color w:val="auto"/>
          <w:szCs w:val="28"/>
        </w:rPr>
        <w:t> </w:t>
      </w:r>
      <w:r w:rsidRPr="00CD10C1">
        <w:rPr>
          <w:color w:val="auto"/>
          <w:szCs w:val="28"/>
        </w:rPr>
        <w:t>их территории сельскохозяйственного производства, что в свою очередь, позволит не только обеспечить население продуктами питания, но и создать дополнительные рабочие места, увеличить налоговые поступления в регио</w:t>
      </w:r>
      <w:r w:rsidR="00E87332">
        <w:rPr>
          <w:color w:val="auto"/>
          <w:szCs w:val="28"/>
        </w:rPr>
        <w:softHyphen/>
      </w:r>
      <w:r w:rsidRPr="00CD10C1">
        <w:rPr>
          <w:color w:val="auto"/>
          <w:szCs w:val="28"/>
        </w:rPr>
        <w:t>нальный бюджет и, в целом, возродить агропромышленную мощь региона. Ведь известная истина гласит, что развитое сельское хозяйство ― это залог создания мощной передовой экономики. Кроме того и природно-климатические условия позволяют выращивать в Уральском федеральном округе зерновые и</w:t>
      </w:r>
      <w:r w:rsidR="00E87332">
        <w:rPr>
          <w:color w:val="auto"/>
          <w:szCs w:val="28"/>
        </w:rPr>
        <w:t> </w:t>
      </w:r>
      <w:r w:rsidRPr="00CD10C1">
        <w:rPr>
          <w:color w:val="auto"/>
          <w:szCs w:val="28"/>
        </w:rPr>
        <w:t>зернобобовые культуры, картофель, овощи, плоды и ягоды, скот и птицу, а</w:t>
      </w:r>
      <w:r w:rsidR="00E87332">
        <w:rPr>
          <w:color w:val="auto"/>
          <w:szCs w:val="28"/>
        </w:rPr>
        <w:t> </w:t>
      </w:r>
      <w:r w:rsidRPr="00CD10C1">
        <w:rPr>
          <w:color w:val="auto"/>
          <w:szCs w:val="28"/>
        </w:rPr>
        <w:t xml:space="preserve">также производить молоко и яйца. </w:t>
      </w:r>
    </w:p>
    <w:p w:rsidR="00CB13DF" w:rsidRPr="00CD10C1" w:rsidRDefault="00CB13DF" w:rsidP="00CD10C1">
      <w:pPr>
        <w:rPr>
          <w:color w:val="auto"/>
          <w:szCs w:val="28"/>
        </w:rPr>
      </w:pPr>
      <w:r w:rsidRPr="00CD10C1">
        <w:rPr>
          <w:color w:val="auto"/>
          <w:szCs w:val="28"/>
        </w:rPr>
        <w:lastRenderedPageBreak/>
        <w:t>В настоящее время все субъекты УрФО задействованы в производстве продовольственной продукции, но имеющиеся экономические ресурсы используются не в полной мере. Так, экономический потенциал сельскохозяйственной отрасли в регионе значительно превышает объем реального производства сельхозпродукции, о чем нами было сказано выше.</w:t>
      </w:r>
    </w:p>
    <w:p w:rsidR="00CB13DF" w:rsidRPr="00CD10C1" w:rsidRDefault="00CB13DF" w:rsidP="00CD10C1">
      <w:pPr>
        <w:rPr>
          <w:color w:val="auto"/>
          <w:szCs w:val="28"/>
        </w:rPr>
      </w:pPr>
      <w:r w:rsidRPr="00CD10C1">
        <w:rPr>
          <w:rFonts w:eastAsia="Calibri"/>
          <w:color w:val="auto"/>
          <w:szCs w:val="28"/>
        </w:rPr>
        <w:t>Более половины производимого скота и птицы в Уральском федеральном округе, сосредоточены в Свердловской и Челябинской областях. Основная часть производимого молока сосредоточена в Челябинской и Тюменской областях. Лидерами в производстве зерна являются Курганская и Тюменская области, на долю которых приходится 60 % от общего объема регионального производства (рисунок 2)</w:t>
      </w:r>
      <w:r w:rsidRPr="00CD10C1">
        <w:rPr>
          <w:color w:val="auto"/>
          <w:szCs w:val="28"/>
        </w:rPr>
        <w:t>.</w:t>
      </w:r>
    </w:p>
    <w:p w:rsidR="00CB13DF" w:rsidRPr="00CD10C1" w:rsidRDefault="00CB13DF" w:rsidP="00CD10C1">
      <w:pPr>
        <w:rPr>
          <w:color w:val="auto"/>
          <w:szCs w:val="28"/>
        </w:rPr>
      </w:pPr>
    </w:p>
    <w:p w:rsidR="00CB13DF" w:rsidRPr="00CD10C1" w:rsidRDefault="00E87332" w:rsidP="00E87332">
      <w:pPr>
        <w:ind w:firstLine="0"/>
        <w:rPr>
          <w:rFonts w:eastAsia="Calibri"/>
          <w:color w:val="auto"/>
          <w:szCs w:val="28"/>
        </w:rPr>
      </w:pPr>
      <w:r>
        <w:rPr>
          <w:noProof/>
          <w:lang w:eastAsia="ru-RU"/>
        </w:rPr>
        <w:drawing>
          <wp:inline distT="0" distB="0" distL="0" distR="0" wp14:anchorId="40B23976" wp14:editId="10533CE3">
            <wp:extent cx="6042212" cy="2625883"/>
            <wp:effectExtent l="0" t="0" r="0" b="317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extLst>
                        <a:ext uri="{BEBA8EAE-BF5A-486C-A8C5-ECC9F3942E4B}">
                          <a14:imgProps xmlns:a14="http://schemas.microsoft.com/office/drawing/2010/main">
                            <a14:imgLayer r:embed="rId157">
                              <a14:imgEffect>
                                <a14:sharpenSoften amount="50000"/>
                              </a14:imgEffect>
                            </a14:imgLayer>
                          </a14:imgProps>
                        </a:ext>
                      </a:extLst>
                    </a:blip>
                    <a:srcRect l="28712" t="27734" r="5223" b="33985"/>
                    <a:stretch/>
                  </pic:blipFill>
                  <pic:spPr bwMode="auto">
                    <a:xfrm>
                      <a:off x="0" y="0"/>
                      <a:ext cx="6045020" cy="2627103"/>
                    </a:xfrm>
                    <a:prstGeom prst="rect">
                      <a:avLst/>
                    </a:prstGeom>
                    <a:ln>
                      <a:noFill/>
                    </a:ln>
                    <a:extLst>
                      <a:ext uri="{53640926-AAD7-44D8-BBD7-CCE9431645EC}">
                        <a14:shadowObscured xmlns:a14="http://schemas.microsoft.com/office/drawing/2010/main"/>
                      </a:ext>
                    </a:extLst>
                  </pic:spPr>
                </pic:pic>
              </a:graphicData>
            </a:graphic>
          </wp:inline>
        </w:drawing>
      </w:r>
    </w:p>
    <w:p w:rsidR="00CB13DF" w:rsidRPr="00CD10C1" w:rsidRDefault="00CB13DF" w:rsidP="00E87332">
      <w:pPr>
        <w:pStyle w:val="affffb"/>
        <w:rPr>
          <w:rFonts w:eastAsiaTheme="minorHAnsi"/>
        </w:rPr>
      </w:pPr>
      <w:r w:rsidRPr="00CD10C1">
        <w:t xml:space="preserve">Рисунок. 2. Доля субъектов УрФО в производстве сельской продукции </w:t>
      </w:r>
      <w:r w:rsidR="00E87332">
        <w:br/>
      </w:r>
      <w:r w:rsidRPr="00CD10C1">
        <w:t>в 2010 г., %</w:t>
      </w:r>
    </w:p>
    <w:p w:rsidR="00CB13DF" w:rsidRPr="00CD10C1" w:rsidRDefault="00CB13DF" w:rsidP="00CD10C1">
      <w:pPr>
        <w:rPr>
          <w:color w:val="auto"/>
          <w:szCs w:val="28"/>
        </w:rPr>
      </w:pPr>
    </w:p>
    <w:p w:rsidR="00CB13DF" w:rsidRPr="00CD10C1" w:rsidRDefault="00CB13DF" w:rsidP="00CD10C1">
      <w:pPr>
        <w:suppressAutoHyphens/>
        <w:rPr>
          <w:color w:val="auto"/>
          <w:szCs w:val="28"/>
        </w:rPr>
      </w:pPr>
      <w:r w:rsidRPr="00CD10C1">
        <w:rPr>
          <w:color w:val="auto"/>
          <w:szCs w:val="28"/>
        </w:rPr>
        <w:t>Для удовлетворения физиологических потребностей человека в полно</w:t>
      </w:r>
      <w:r w:rsidR="00E87332">
        <w:rPr>
          <w:color w:val="auto"/>
          <w:szCs w:val="28"/>
        </w:rPr>
        <w:softHyphen/>
      </w:r>
      <w:r w:rsidRPr="00CD10C1">
        <w:rPr>
          <w:color w:val="auto"/>
          <w:szCs w:val="28"/>
        </w:rPr>
        <w:t>ценный рацион входят такие продукты питания как мясо, молоко, овощи, сахар, потребление которых должно удовлетворяться в полном объеме. В соответ</w:t>
      </w:r>
      <w:r w:rsidR="00E87332">
        <w:rPr>
          <w:color w:val="auto"/>
          <w:szCs w:val="28"/>
        </w:rPr>
        <w:softHyphen/>
      </w:r>
      <w:r w:rsidRPr="00CD10C1">
        <w:rPr>
          <w:color w:val="auto"/>
          <w:szCs w:val="28"/>
        </w:rPr>
        <w:t>ствии с этим рационом сложилась общая картина уровня продовольственной безопасности УрФО. Данные о производстве основных продуктов питания, отображены в таблице 1.</w:t>
      </w:r>
    </w:p>
    <w:p w:rsidR="00CB13DF" w:rsidRPr="00CD10C1" w:rsidRDefault="00CB13DF" w:rsidP="00E87332">
      <w:pPr>
        <w:pStyle w:val="1b"/>
      </w:pPr>
      <w:r w:rsidRPr="00CD10C1">
        <w:lastRenderedPageBreak/>
        <w:t>Таблица 1.</w:t>
      </w:r>
    </w:p>
    <w:p w:rsidR="00CB13DF" w:rsidRPr="00CD10C1" w:rsidRDefault="00CB13DF" w:rsidP="00E87332">
      <w:pPr>
        <w:pStyle w:val="2d"/>
      </w:pPr>
      <w:r w:rsidRPr="00CD10C1">
        <w:t>Потребление и производство продуктов питания в субъектах РФ</w:t>
      </w:r>
    </w:p>
    <w:tbl>
      <w:tblPr>
        <w:tblStyle w:val="affb"/>
        <w:tblW w:w="4873" w:type="pct"/>
        <w:jc w:val="center"/>
        <w:tblInd w:w="-209" w:type="dxa"/>
        <w:tblLook w:val="04A0" w:firstRow="1" w:lastRow="0" w:firstColumn="1" w:lastColumn="0" w:noHBand="0" w:noVBand="1"/>
      </w:tblPr>
      <w:tblGrid>
        <w:gridCol w:w="2648"/>
        <w:gridCol w:w="873"/>
        <w:gridCol w:w="871"/>
        <w:gridCol w:w="873"/>
        <w:gridCol w:w="870"/>
        <w:gridCol w:w="868"/>
        <w:gridCol w:w="868"/>
        <w:gridCol w:w="870"/>
        <w:gridCol w:w="864"/>
      </w:tblGrid>
      <w:tr w:rsidR="00CD10C1" w:rsidRPr="00E87332" w:rsidTr="009A465D">
        <w:trPr>
          <w:jc w:val="center"/>
        </w:trPr>
        <w:tc>
          <w:tcPr>
            <w:tcW w:w="1378" w:type="pct"/>
            <w:tcBorders>
              <w:top w:val="single" w:sz="4" w:space="0" w:color="auto"/>
              <w:left w:val="single" w:sz="4" w:space="0" w:color="auto"/>
              <w:bottom w:val="single" w:sz="4" w:space="0" w:color="auto"/>
              <w:right w:val="single" w:sz="4" w:space="0" w:color="auto"/>
            </w:tcBorders>
            <w:hideMark/>
          </w:tcPr>
          <w:p w:rsidR="00CB13DF" w:rsidRPr="00E87332" w:rsidRDefault="00CB13DF" w:rsidP="00E87332">
            <w:pPr>
              <w:spacing w:line="240" w:lineRule="auto"/>
              <w:ind w:firstLine="0"/>
              <w:jc w:val="center"/>
              <w:rPr>
                <w:b/>
                <w:color w:val="auto"/>
                <w:sz w:val="24"/>
                <w:szCs w:val="24"/>
                <w:lang w:eastAsia="en-US"/>
              </w:rPr>
            </w:pPr>
            <w:r w:rsidRPr="00E87332">
              <w:rPr>
                <w:b/>
                <w:color w:val="auto"/>
                <w:sz w:val="24"/>
                <w:szCs w:val="24"/>
              </w:rPr>
              <w:t>Регион</w:t>
            </w:r>
          </w:p>
        </w:tc>
        <w:tc>
          <w:tcPr>
            <w:tcW w:w="1814" w:type="pct"/>
            <w:gridSpan w:val="4"/>
            <w:tcBorders>
              <w:top w:val="single" w:sz="4" w:space="0" w:color="auto"/>
              <w:left w:val="single" w:sz="4" w:space="0" w:color="auto"/>
              <w:bottom w:val="single" w:sz="4" w:space="0" w:color="auto"/>
              <w:right w:val="single" w:sz="4" w:space="0" w:color="auto"/>
            </w:tcBorders>
            <w:hideMark/>
          </w:tcPr>
          <w:p w:rsidR="00CB13DF" w:rsidRPr="00E87332" w:rsidRDefault="00CB13DF" w:rsidP="00E87332">
            <w:pPr>
              <w:spacing w:line="240" w:lineRule="auto"/>
              <w:ind w:firstLine="0"/>
              <w:jc w:val="center"/>
              <w:rPr>
                <w:b/>
                <w:color w:val="auto"/>
                <w:sz w:val="24"/>
                <w:szCs w:val="24"/>
                <w:lang w:eastAsia="en-US"/>
              </w:rPr>
            </w:pPr>
            <w:r w:rsidRPr="00E87332">
              <w:rPr>
                <w:b/>
                <w:color w:val="auto"/>
                <w:sz w:val="24"/>
                <w:szCs w:val="24"/>
              </w:rPr>
              <w:t>Потребление основных продуктов питания на душу населения, кг. в год</w:t>
            </w:r>
          </w:p>
        </w:tc>
        <w:tc>
          <w:tcPr>
            <w:tcW w:w="1807" w:type="pct"/>
            <w:gridSpan w:val="4"/>
            <w:tcBorders>
              <w:top w:val="single" w:sz="4" w:space="0" w:color="auto"/>
              <w:left w:val="single" w:sz="4" w:space="0" w:color="auto"/>
              <w:bottom w:val="single" w:sz="4" w:space="0" w:color="auto"/>
              <w:right w:val="single" w:sz="4" w:space="0" w:color="auto"/>
            </w:tcBorders>
            <w:hideMark/>
          </w:tcPr>
          <w:p w:rsidR="00CB13DF" w:rsidRPr="00E87332" w:rsidRDefault="00CB13DF" w:rsidP="00E87332">
            <w:pPr>
              <w:spacing w:line="240" w:lineRule="auto"/>
              <w:ind w:firstLine="0"/>
              <w:jc w:val="center"/>
              <w:rPr>
                <w:b/>
                <w:color w:val="auto"/>
                <w:sz w:val="24"/>
                <w:szCs w:val="24"/>
                <w:lang w:eastAsia="en-US"/>
              </w:rPr>
            </w:pPr>
            <w:r w:rsidRPr="00E87332">
              <w:rPr>
                <w:b/>
                <w:color w:val="auto"/>
                <w:sz w:val="24"/>
                <w:szCs w:val="24"/>
              </w:rPr>
              <w:t>Производство основных продуктов питания на душу населения, кг. в год</w:t>
            </w:r>
          </w:p>
        </w:tc>
      </w:tr>
      <w:tr w:rsidR="00CD10C1" w:rsidRPr="00E87332" w:rsidTr="009A465D">
        <w:trPr>
          <w:cantSplit/>
          <w:trHeight w:val="2318"/>
          <w:jc w:val="center"/>
        </w:trPr>
        <w:tc>
          <w:tcPr>
            <w:tcW w:w="1378"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lang w:eastAsia="en-US"/>
              </w:rPr>
            </w:pPr>
          </w:p>
        </w:tc>
        <w:tc>
          <w:tcPr>
            <w:tcW w:w="454" w:type="pct"/>
            <w:tcBorders>
              <w:top w:val="single" w:sz="4" w:space="0" w:color="auto"/>
              <w:left w:val="single" w:sz="4" w:space="0" w:color="auto"/>
              <w:bottom w:val="single" w:sz="4" w:space="0" w:color="auto"/>
              <w:right w:val="single" w:sz="4" w:space="0" w:color="auto"/>
            </w:tcBorders>
            <w:textDirection w:val="btLr"/>
            <w:vAlign w:val="center"/>
            <w:hideMark/>
          </w:tcPr>
          <w:p w:rsidR="00CB13DF" w:rsidRPr="009A465D" w:rsidRDefault="00CB13DF" w:rsidP="009A465D">
            <w:pPr>
              <w:spacing w:line="240" w:lineRule="auto"/>
              <w:ind w:firstLine="0"/>
              <w:jc w:val="center"/>
              <w:rPr>
                <w:b/>
                <w:color w:val="auto"/>
                <w:sz w:val="24"/>
                <w:szCs w:val="24"/>
                <w:lang w:eastAsia="en-US"/>
              </w:rPr>
            </w:pPr>
            <w:r w:rsidRPr="009A465D">
              <w:rPr>
                <w:b/>
                <w:color w:val="auto"/>
                <w:sz w:val="24"/>
                <w:szCs w:val="24"/>
              </w:rPr>
              <w:t>Мясо и мясные продукты</w:t>
            </w:r>
          </w:p>
        </w:tc>
        <w:tc>
          <w:tcPr>
            <w:tcW w:w="453" w:type="pct"/>
            <w:tcBorders>
              <w:top w:val="single" w:sz="4" w:space="0" w:color="auto"/>
              <w:left w:val="single" w:sz="4" w:space="0" w:color="auto"/>
              <w:bottom w:val="single" w:sz="4" w:space="0" w:color="auto"/>
              <w:right w:val="single" w:sz="4" w:space="0" w:color="auto"/>
            </w:tcBorders>
            <w:textDirection w:val="btLr"/>
            <w:vAlign w:val="center"/>
            <w:hideMark/>
          </w:tcPr>
          <w:p w:rsidR="00CB13DF" w:rsidRPr="009A465D" w:rsidRDefault="00CB13DF" w:rsidP="009A465D">
            <w:pPr>
              <w:spacing w:line="240" w:lineRule="auto"/>
              <w:ind w:firstLine="0"/>
              <w:jc w:val="center"/>
              <w:rPr>
                <w:b/>
                <w:color w:val="auto"/>
                <w:sz w:val="24"/>
                <w:szCs w:val="24"/>
                <w:lang w:eastAsia="en-US"/>
              </w:rPr>
            </w:pPr>
            <w:r w:rsidRPr="009A465D">
              <w:rPr>
                <w:b/>
                <w:color w:val="auto"/>
                <w:sz w:val="24"/>
                <w:szCs w:val="24"/>
              </w:rPr>
              <w:t>Молоко и молочные продукты</w:t>
            </w:r>
          </w:p>
        </w:tc>
        <w:tc>
          <w:tcPr>
            <w:tcW w:w="454" w:type="pct"/>
            <w:tcBorders>
              <w:top w:val="single" w:sz="4" w:space="0" w:color="auto"/>
              <w:left w:val="single" w:sz="4" w:space="0" w:color="auto"/>
              <w:bottom w:val="single" w:sz="4" w:space="0" w:color="auto"/>
              <w:right w:val="single" w:sz="4" w:space="0" w:color="auto"/>
            </w:tcBorders>
            <w:textDirection w:val="btLr"/>
            <w:vAlign w:val="center"/>
            <w:hideMark/>
          </w:tcPr>
          <w:p w:rsidR="00CB13DF" w:rsidRPr="009A465D" w:rsidRDefault="00CB13DF" w:rsidP="009A465D">
            <w:pPr>
              <w:spacing w:line="240" w:lineRule="auto"/>
              <w:ind w:firstLine="0"/>
              <w:jc w:val="center"/>
              <w:rPr>
                <w:b/>
                <w:color w:val="auto"/>
                <w:sz w:val="24"/>
                <w:szCs w:val="24"/>
                <w:lang w:eastAsia="en-US"/>
              </w:rPr>
            </w:pPr>
            <w:r w:rsidRPr="009A465D">
              <w:rPr>
                <w:b/>
                <w:color w:val="auto"/>
                <w:sz w:val="24"/>
                <w:szCs w:val="24"/>
              </w:rPr>
              <w:t>Овощи и бахчевые</w:t>
            </w:r>
          </w:p>
        </w:tc>
        <w:tc>
          <w:tcPr>
            <w:tcW w:w="452" w:type="pct"/>
            <w:tcBorders>
              <w:top w:val="single" w:sz="4" w:space="0" w:color="auto"/>
              <w:left w:val="single" w:sz="4" w:space="0" w:color="auto"/>
              <w:bottom w:val="single" w:sz="4" w:space="0" w:color="auto"/>
              <w:right w:val="single" w:sz="4" w:space="0" w:color="auto"/>
            </w:tcBorders>
            <w:textDirection w:val="btLr"/>
            <w:vAlign w:val="center"/>
            <w:hideMark/>
          </w:tcPr>
          <w:p w:rsidR="00CB13DF" w:rsidRPr="009A465D" w:rsidRDefault="00CB13DF" w:rsidP="009A465D">
            <w:pPr>
              <w:spacing w:line="240" w:lineRule="auto"/>
              <w:ind w:firstLine="0"/>
              <w:jc w:val="center"/>
              <w:rPr>
                <w:b/>
                <w:color w:val="auto"/>
                <w:sz w:val="24"/>
                <w:szCs w:val="24"/>
                <w:lang w:eastAsia="en-US"/>
              </w:rPr>
            </w:pPr>
            <w:r w:rsidRPr="009A465D">
              <w:rPr>
                <w:b/>
                <w:color w:val="auto"/>
                <w:sz w:val="24"/>
                <w:szCs w:val="24"/>
              </w:rPr>
              <w:t>Сахар и кондитер. изделия</w:t>
            </w:r>
          </w:p>
        </w:tc>
        <w:tc>
          <w:tcPr>
            <w:tcW w:w="452" w:type="pct"/>
            <w:tcBorders>
              <w:top w:val="single" w:sz="4" w:space="0" w:color="auto"/>
              <w:left w:val="single" w:sz="4" w:space="0" w:color="auto"/>
              <w:bottom w:val="single" w:sz="4" w:space="0" w:color="auto"/>
              <w:right w:val="single" w:sz="4" w:space="0" w:color="auto"/>
            </w:tcBorders>
            <w:textDirection w:val="btLr"/>
            <w:vAlign w:val="center"/>
            <w:hideMark/>
          </w:tcPr>
          <w:p w:rsidR="00CB13DF" w:rsidRPr="009A465D" w:rsidRDefault="00CB13DF" w:rsidP="009A465D">
            <w:pPr>
              <w:spacing w:line="240" w:lineRule="auto"/>
              <w:ind w:firstLine="0"/>
              <w:jc w:val="center"/>
              <w:rPr>
                <w:b/>
                <w:color w:val="auto"/>
                <w:sz w:val="24"/>
                <w:szCs w:val="24"/>
                <w:lang w:eastAsia="en-US"/>
              </w:rPr>
            </w:pPr>
            <w:r w:rsidRPr="009A465D">
              <w:rPr>
                <w:b/>
                <w:color w:val="auto"/>
                <w:sz w:val="24"/>
                <w:szCs w:val="24"/>
              </w:rPr>
              <w:t>Мясо и мясные продукты</w:t>
            </w:r>
          </w:p>
        </w:tc>
        <w:tc>
          <w:tcPr>
            <w:tcW w:w="452" w:type="pct"/>
            <w:tcBorders>
              <w:top w:val="single" w:sz="4" w:space="0" w:color="auto"/>
              <w:left w:val="single" w:sz="4" w:space="0" w:color="auto"/>
              <w:bottom w:val="single" w:sz="4" w:space="0" w:color="auto"/>
              <w:right w:val="single" w:sz="4" w:space="0" w:color="auto"/>
            </w:tcBorders>
            <w:textDirection w:val="btLr"/>
            <w:vAlign w:val="center"/>
            <w:hideMark/>
          </w:tcPr>
          <w:p w:rsidR="00CB13DF" w:rsidRPr="009A465D" w:rsidRDefault="00CB13DF" w:rsidP="009A465D">
            <w:pPr>
              <w:spacing w:line="240" w:lineRule="auto"/>
              <w:ind w:firstLine="0"/>
              <w:jc w:val="center"/>
              <w:rPr>
                <w:b/>
                <w:color w:val="auto"/>
                <w:sz w:val="24"/>
                <w:szCs w:val="24"/>
                <w:lang w:eastAsia="en-US"/>
              </w:rPr>
            </w:pPr>
            <w:r w:rsidRPr="009A465D">
              <w:rPr>
                <w:b/>
                <w:color w:val="auto"/>
                <w:sz w:val="24"/>
                <w:szCs w:val="24"/>
              </w:rPr>
              <w:t>Молоко и молочные продукты</w:t>
            </w:r>
          </w:p>
        </w:tc>
        <w:tc>
          <w:tcPr>
            <w:tcW w:w="453" w:type="pct"/>
            <w:tcBorders>
              <w:top w:val="single" w:sz="4" w:space="0" w:color="auto"/>
              <w:left w:val="single" w:sz="4" w:space="0" w:color="auto"/>
              <w:bottom w:val="single" w:sz="4" w:space="0" w:color="auto"/>
              <w:right w:val="single" w:sz="4" w:space="0" w:color="auto"/>
            </w:tcBorders>
            <w:textDirection w:val="btLr"/>
            <w:vAlign w:val="center"/>
            <w:hideMark/>
          </w:tcPr>
          <w:p w:rsidR="00CB13DF" w:rsidRPr="009A465D" w:rsidRDefault="00CB13DF" w:rsidP="009A465D">
            <w:pPr>
              <w:spacing w:line="240" w:lineRule="auto"/>
              <w:ind w:firstLine="0"/>
              <w:jc w:val="center"/>
              <w:rPr>
                <w:b/>
                <w:color w:val="auto"/>
                <w:sz w:val="24"/>
                <w:szCs w:val="24"/>
                <w:lang w:eastAsia="en-US"/>
              </w:rPr>
            </w:pPr>
            <w:r w:rsidRPr="009A465D">
              <w:rPr>
                <w:b/>
                <w:color w:val="auto"/>
                <w:sz w:val="24"/>
                <w:szCs w:val="24"/>
              </w:rPr>
              <w:t>Овощи и бахчевые</w:t>
            </w:r>
          </w:p>
        </w:tc>
        <w:tc>
          <w:tcPr>
            <w:tcW w:w="449" w:type="pct"/>
            <w:tcBorders>
              <w:top w:val="single" w:sz="4" w:space="0" w:color="auto"/>
              <w:left w:val="single" w:sz="4" w:space="0" w:color="auto"/>
              <w:bottom w:val="single" w:sz="4" w:space="0" w:color="auto"/>
              <w:right w:val="single" w:sz="4" w:space="0" w:color="auto"/>
            </w:tcBorders>
            <w:textDirection w:val="btLr"/>
            <w:vAlign w:val="center"/>
            <w:hideMark/>
          </w:tcPr>
          <w:p w:rsidR="00CB13DF" w:rsidRPr="009A465D" w:rsidRDefault="00CB13DF" w:rsidP="009A465D">
            <w:pPr>
              <w:spacing w:line="240" w:lineRule="auto"/>
              <w:ind w:firstLine="0"/>
              <w:jc w:val="center"/>
              <w:rPr>
                <w:b/>
                <w:color w:val="auto"/>
                <w:sz w:val="24"/>
                <w:szCs w:val="24"/>
                <w:lang w:eastAsia="en-US"/>
              </w:rPr>
            </w:pPr>
            <w:r w:rsidRPr="009A465D">
              <w:rPr>
                <w:b/>
                <w:color w:val="auto"/>
                <w:sz w:val="24"/>
                <w:szCs w:val="24"/>
              </w:rPr>
              <w:t>Сахар и кондитер. изделия</w:t>
            </w:r>
          </w:p>
        </w:tc>
      </w:tr>
      <w:tr w:rsidR="00CD10C1" w:rsidRPr="00E87332" w:rsidTr="009A465D">
        <w:trPr>
          <w:trHeight w:val="1266"/>
          <w:jc w:val="center"/>
        </w:trPr>
        <w:tc>
          <w:tcPr>
            <w:tcW w:w="1378" w:type="pct"/>
            <w:tcBorders>
              <w:top w:val="single" w:sz="4" w:space="0" w:color="auto"/>
              <w:left w:val="single" w:sz="4" w:space="0" w:color="auto"/>
              <w:bottom w:val="nil"/>
              <w:right w:val="single" w:sz="4" w:space="0" w:color="auto"/>
            </w:tcBorders>
            <w:hideMark/>
          </w:tcPr>
          <w:p w:rsidR="00CB13DF" w:rsidRPr="00E87332" w:rsidRDefault="00CB13DF" w:rsidP="00E87332">
            <w:pPr>
              <w:spacing w:line="240" w:lineRule="auto"/>
              <w:ind w:firstLine="0"/>
              <w:jc w:val="center"/>
              <w:rPr>
                <w:color w:val="auto"/>
                <w:sz w:val="24"/>
                <w:szCs w:val="24"/>
              </w:rPr>
            </w:pPr>
            <w:r w:rsidRPr="00E87332">
              <w:rPr>
                <w:color w:val="auto"/>
                <w:sz w:val="24"/>
                <w:szCs w:val="24"/>
              </w:rPr>
              <w:t>Нормы потребления, установленные в РФ</w:t>
            </w:r>
          </w:p>
          <w:p w:rsidR="00CB13DF" w:rsidRPr="00E87332" w:rsidRDefault="00CB13DF" w:rsidP="00E87332">
            <w:pPr>
              <w:spacing w:line="240" w:lineRule="auto"/>
              <w:ind w:firstLine="0"/>
              <w:jc w:val="center"/>
              <w:rPr>
                <w:color w:val="auto"/>
                <w:sz w:val="24"/>
                <w:szCs w:val="24"/>
              </w:rPr>
            </w:pPr>
            <w:r w:rsidRPr="00E87332">
              <w:rPr>
                <w:color w:val="auto"/>
                <w:sz w:val="24"/>
                <w:szCs w:val="24"/>
              </w:rPr>
              <w:t>Российская Федерация</w:t>
            </w:r>
          </w:p>
          <w:p w:rsidR="00CB13DF" w:rsidRPr="00E87332" w:rsidRDefault="00CB13DF" w:rsidP="00E87332">
            <w:pPr>
              <w:spacing w:line="240" w:lineRule="auto"/>
              <w:ind w:firstLine="0"/>
              <w:jc w:val="center"/>
              <w:rPr>
                <w:color w:val="auto"/>
                <w:sz w:val="24"/>
                <w:szCs w:val="24"/>
              </w:rPr>
            </w:pPr>
            <w:r w:rsidRPr="00E87332">
              <w:rPr>
                <w:color w:val="auto"/>
                <w:sz w:val="24"/>
                <w:szCs w:val="24"/>
              </w:rPr>
              <w:t xml:space="preserve"> 2000</w:t>
            </w:r>
          </w:p>
          <w:p w:rsidR="00CB13DF" w:rsidRPr="00E87332" w:rsidRDefault="00CB13DF" w:rsidP="00E87332">
            <w:pPr>
              <w:spacing w:line="240" w:lineRule="auto"/>
              <w:ind w:firstLine="0"/>
              <w:jc w:val="center"/>
              <w:rPr>
                <w:color w:val="auto"/>
                <w:sz w:val="24"/>
                <w:szCs w:val="24"/>
              </w:rPr>
            </w:pPr>
            <w:r w:rsidRPr="00E87332">
              <w:rPr>
                <w:color w:val="auto"/>
                <w:sz w:val="24"/>
                <w:szCs w:val="24"/>
              </w:rPr>
              <w:t xml:space="preserve"> 2002</w:t>
            </w:r>
          </w:p>
          <w:p w:rsidR="00CB13DF" w:rsidRPr="00E87332" w:rsidRDefault="00CB13DF" w:rsidP="00E87332">
            <w:pPr>
              <w:spacing w:line="240" w:lineRule="auto"/>
              <w:ind w:firstLine="0"/>
              <w:jc w:val="center"/>
              <w:rPr>
                <w:color w:val="auto"/>
                <w:sz w:val="24"/>
                <w:szCs w:val="24"/>
              </w:rPr>
            </w:pPr>
            <w:r w:rsidRPr="00E87332">
              <w:rPr>
                <w:color w:val="auto"/>
                <w:sz w:val="24"/>
                <w:szCs w:val="24"/>
              </w:rPr>
              <w:t xml:space="preserve"> 2004</w:t>
            </w:r>
          </w:p>
          <w:p w:rsidR="00CB13DF" w:rsidRPr="00E87332" w:rsidRDefault="00CB13DF" w:rsidP="00E87332">
            <w:pPr>
              <w:spacing w:line="240" w:lineRule="auto"/>
              <w:ind w:firstLine="0"/>
              <w:jc w:val="center"/>
              <w:rPr>
                <w:color w:val="auto"/>
                <w:sz w:val="24"/>
                <w:szCs w:val="24"/>
              </w:rPr>
            </w:pPr>
            <w:r w:rsidRPr="00E87332">
              <w:rPr>
                <w:color w:val="auto"/>
                <w:sz w:val="24"/>
                <w:szCs w:val="24"/>
              </w:rPr>
              <w:t xml:space="preserve"> 2006</w:t>
            </w:r>
          </w:p>
          <w:p w:rsidR="00CB13DF" w:rsidRPr="00E87332" w:rsidRDefault="00CB13DF" w:rsidP="00E87332">
            <w:pPr>
              <w:spacing w:line="240" w:lineRule="auto"/>
              <w:ind w:firstLine="0"/>
              <w:jc w:val="center"/>
              <w:rPr>
                <w:color w:val="auto"/>
                <w:sz w:val="24"/>
                <w:szCs w:val="24"/>
              </w:rPr>
            </w:pPr>
            <w:r w:rsidRPr="00E87332">
              <w:rPr>
                <w:color w:val="auto"/>
                <w:sz w:val="24"/>
                <w:szCs w:val="24"/>
              </w:rPr>
              <w:t xml:space="preserve"> 2008</w:t>
            </w:r>
          </w:p>
          <w:p w:rsidR="00CB13DF" w:rsidRPr="00E87332" w:rsidRDefault="00CB13DF" w:rsidP="00E87332">
            <w:pPr>
              <w:spacing w:line="240" w:lineRule="auto"/>
              <w:ind w:firstLine="0"/>
              <w:jc w:val="center"/>
              <w:rPr>
                <w:color w:val="auto"/>
                <w:sz w:val="24"/>
                <w:szCs w:val="24"/>
              </w:rPr>
            </w:pPr>
            <w:r w:rsidRPr="00E87332">
              <w:rPr>
                <w:color w:val="auto"/>
                <w:sz w:val="24"/>
                <w:szCs w:val="24"/>
              </w:rPr>
              <w:t xml:space="preserve"> 2010</w:t>
            </w: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Доля национального производства от объема потребления, 2006―2010 гг.  %</w:t>
            </w:r>
          </w:p>
        </w:tc>
        <w:tc>
          <w:tcPr>
            <w:tcW w:w="454" w:type="pct"/>
            <w:tcBorders>
              <w:top w:val="single" w:sz="4" w:space="0" w:color="auto"/>
              <w:left w:val="single" w:sz="4" w:space="0" w:color="auto"/>
              <w:bottom w:val="nil"/>
              <w:right w:val="single" w:sz="4" w:space="0" w:color="auto"/>
            </w:tcBorders>
          </w:tcPr>
          <w:p w:rsidR="00CB13DF" w:rsidRPr="00E87332" w:rsidRDefault="00CB13DF" w:rsidP="00E87332">
            <w:pPr>
              <w:spacing w:line="240" w:lineRule="auto"/>
              <w:ind w:firstLine="0"/>
              <w:jc w:val="center"/>
              <w:rPr>
                <w:color w:val="auto"/>
                <w:sz w:val="24"/>
                <w:szCs w:val="24"/>
              </w:rPr>
            </w:pPr>
            <w:r w:rsidRPr="00E87332">
              <w:rPr>
                <w:color w:val="auto"/>
                <w:sz w:val="24"/>
                <w:szCs w:val="24"/>
              </w:rPr>
              <w:t>75,0</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45,0</w:t>
            </w:r>
          </w:p>
          <w:p w:rsidR="00CB13DF" w:rsidRPr="00E87332" w:rsidRDefault="00CB13DF" w:rsidP="00E87332">
            <w:pPr>
              <w:spacing w:line="240" w:lineRule="auto"/>
              <w:ind w:firstLine="0"/>
              <w:jc w:val="center"/>
              <w:rPr>
                <w:color w:val="auto"/>
                <w:sz w:val="24"/>
                <w:szCs w:val="24"/>
              </w:rPr>
            </w:pPr>
            <w:r w:rsidRPr="00E87332">
              <w:rPr>
                <w:color w:val="auto"/>
                <w:sz w:val="24"/>
                <w:szCs w:val="24"/>
              </w:rPr>
              <w:t>50,0</w:t>
            </w:r>
          </w:p>
          <w:p w:rsidR="00CB13DF" w:rsidRPr="00E87332" w:rsidRDefault="00CB13DF" w:rsidP="00E87332">
            <w:pPr>
              <w:spacing w:line="240" w:lineRule="auto"/>
              <w:ind w:firstLine="0"/>
              <w:jc w:val="center"/>
              <w:rPr>
                <w:color w:val="auto"/>
                <w:sz w:val="24"/>
                <w:szCs w:val="24"/>
              </w:rPr>
            </w:pPr>
            <w:r w:rsidRPr="00E87332">
              <w:rPr>
                <w:color w:val="auto"/>
                <w:sz w:val="24"/>
                <w:szCs w:val="24"/>
              </w:rPr>
              <w:t>53,0</w:t>
            </w:r>
          </w:p>
          <w:p w:rsidR="00CB13DF" w:rsidRPr="00E87332" w:rsidRDefault="00CB13DF" w:rsidP="00E87332">
            <w:pPr>
              <w:spacing w:line="240" w:lineRule="auto"/>
              <w:ind w:firstLine="0"/>
              <w:jc w:val="center"/>
              <w:rPr>
                <w:color w:val="auto"/>
                <w:sz w:val="24"/>
                <w:szCs w:val="24"/>
              </w:rPr>
            </w:pPr>
            <w:r w:rsidRPr="00E87332">
              <w:rPr>
                <w:color w:val="auto"/>
                <w:sz w:val="24"/>
                <w:szCs w:val="24"/>
              </w:rPr>
              <w:t>64,0</w:t>
            </w:r>
          </w:p>
          <w:p w:rsidR="00CB13DF" w:rsidRPr="00E87332" w:rsidRDefault="00CB13DF" w:rsidP="00E87332">
            <w:pPr>
              <w:spacing w:line="240" w:lineRule="auto"/>
              <w:ind w:firstLine="0"/>
              <w:jc w:val="center"/>
              <w:rPr>
                <w:color w:val="auto"/>
                <w:sz w:val="24"/>
                <w:szCs w:val="24"/>
              </w:rPr>
            </w:pPr>
            <w:r w:rsidRPr="00E87332">
              <w:rPr>
                <w:color w:val="auto"/>
                <w:sz w:val="24"/>
                <w:szCs w:val="24"/>
              </w:rPr>
              <w:t>71,0</w:t>
            </w:r>
          </w:p>
          <w:p w:rsidR="00CB13DF" w:rsidRPr="00E87332" w:rsidRDefault="00CB13DF" w:rsidP="00E87332">
            <w:pPr>
              <w:spacing w:line="240" w:lineRule="auto"/>
              <w:ind w:firstLine="0"/>
              <w:jc w:val="center"/>
              <w:rPr>
                <w:color w:val="auto"/>
                <w:sz w:val="24"/>
                <w:szCs w:val="24"/>
              </w:rPr>
            </w:pPr>
            <w:r w:rsidRPr="00E87332">
              <w:rPr>
                <w:color w:val="auto"/>
                <w:sz w:val="24"/>
                <w:szCs w:val="24"/>
              </w:rPr>
              <w:t>73,0</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57,8</w:t>
            </w:r>
          </w:p>
        </w:tc>
        <w:tc>
          <w:tcPr>
            <w:tcW w:w="453" w:type="pct"/>
            <w:tcBorders>
              <w:top w:val="single" w:sz="4" w:space="0" w:color="auto"/>
              <w:left w:val="single" w:sz="4" w:space="0" w:color="auto"/>
              <w:bottom w:val="nil"/>
              <w:right w:val="single" w:sz="4" w:space="0" w:color="auto"/>
            </w:tcBorders>
          </w:tcPr>
          <w:p w:rsidR="00CB13DF" w:rsidRPr="00E87332" w:rsidRDefault="00CB13DF" w:rsidP="00E87332">
            <w:pPr>
              <w:spacing w:line="240" w:lineRule="auto"/>
              <w:ind w:firstLine="0"/>
              <w:jc w:val="center"/>
              <w:rPr>
                <w:color w:val="auto"/>
                <w:sz w:val="24"/>
                <w:szCs w:val="24"/>
              </w:rPr>
            </w:pPr>
            <w:r w:rsidRPr="00E87332">
              <w:rPr>
                <w:color w:val="auto"/>
                <w:sz w:val="24"/>
                <w:szCs w:val="24"/>
              </w:rPr>
              <w:t>340,0</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216,0</w:t>
            </w:r>
          </w:p>
          <w:p w:rsidR="00CB13DF" w:rsidRPr="00E87332" w:rsidRDefault="00CB13DF" w:rsidP="00E87332">
            <w:pPr>
              <w:spacing w:line="240" w:lineRule="auto"/>
              <w:ind w:firstLine="0"/>
              <w:jc w:val="center"/>
              <w:rPr>
                <w:color w:val="auto"/>
                <w:sz w:val="24"/>
                <w:szCs w:val="24"/>
              </w:rPr>
            </w:pPr>
            <w:r w:rsidRPr="00E87332">
              <w:rPr>
                <w:color w:val="auto"/>
                <w:sz w:val="24"/>
                <w:szCs w:val="24"/>
              </w:rPr>
              <w:t>229,0</w:t>
            </w:r>
          </w:p>
          <w:p w:rsidR="00CB13DF" w:rsidRPr="00E87332" w:rsidRDefault="00CB13DF" w:rsidP="00E87332">
            <w:pPr>
              <w:spacing w:line="240" w:lineRule="auto"/>
              <w:ind w:firstLine="0"/>
              <w:jc w:val="center"/>
              <w:rPr>
                <w:color w:val="auto"/>
                <w:sz w:val="24"/>
                <w:szCs w:val="24"/>
              </w:rPr>
            </w:pPr>
            <w:r w:rsidRPr="00E87332">
              <w:rPr>
                <w:color w:val="auto"/>
                <w:sz w:val="24"/>
                <w:szCs w:val="24"/>
              </w:rPr>
              <w:t>233,0</w:t>
            </w:r>
          </w:p>
          <w:p w:rsidR="00CB13DF" w:rsidRPr="00E87332" w:rsidRDefault="00CB13DF" w:rsidP="00E87332">
            <w:pPr>
              <w:spacing w:line="240" w:lineRule="auto"/>
              <w:ind w:firstLine="0"/>
              <w:jc w:val="center"/>
              <w:rPr>
                <w:color w:val="auto"/>
                <w:sz w:val="24"/>
                <w:szCs w:val="24"/>
              </w:rPr>
            </w:pPr>
            <w:r w:rsidRPr="00E87332">
              <w:rPr>
                <w:color w:val="auto"/>
                <w:sz w:val="24"/>
                <w:szCs w:val="24"/>
              </w:rPr>
              <w:t>244,0</w:t>
            </w:r>
          </w:p>
          <w:p w:rsidR="00CB13DF" w:rsidRPr="00E87332" w:rsidRDefault="00CB13DF" w:rsidP="00E87332">
            <w:pPr>
              <w:spacing w:line="240" w:lineRule="auto"/>
              <w:ind w:firstLine="0"/>
              <w:jc w:val="center"/>
              <w:rPr>
                <w:color w:val="auto"/>
                <w:sz w:val="24"/>
                <w:szCs w:val="24"/>
              </w:rPr>
            </w:pPr>
            <w:r w:rsidRPr="00E87332">
              <w:rPr>
                <w:color w:val="auto"/>
                <w:sz w:val="24"/>
                <w:szCs w:val="24"/>
              </w:rPr>
              <w:t>246,0</w:t>
            </w:r>
          </w:p>
          <w:p w:rsidR="00CB13DF" w:rsidRPr="00E87332" w:rsidRDefault="00CB13DF" w:rsidP="00E87332">
            <w:pPr>
              <w:spacing w:line="240" w:lineRule="auto"/>
              <w:ind w:firstLine="0"/>
              <w:jc w:val="center"/>
              <w:rPr>
                <w:color w:val="auto"/>
                <w:sz w:val="24"/>
                <w:szCs w:val="24"/>
              </w:rPr>
            </w:pPr>
            <w:r w:rsidRPr="00E87332">
              <w:rPr>
                <w:color w:val="auto"/>
                <w:sz w:val="24"/>
                <w:szCs w:val="24"/>
              </w:rPr>
              <w:t>256,0</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66,2</w:t>
            </w:r>
          </w:p>
        </w:tc>
        <w:tc>
          <w:tcPr>
            <w:tcW w:w="454" w:type="pct"/>
            <w:tcBorders>
              <w:top w:val="single" w:sz="4" w:space="0" w:color="auto"/>
              <w:left w:val="single" w:sz="4" w:space="0" w:color="auto"/>
              <w:bottom w:val="nil"/>
              <w:right w:val="single" w:sz="4" w:space="0" w:color="auto"/>
            </w:tcBorders>
          </w:tcPr>
          <w:p w:rsidR="00CB13DF" w:rsidRPr="00E87332" w:rsidRDefault="00CB13DF" w:rsidP="00E87332">
            <w:pPr>
              <w:spacing w:line="240" w:lineRule="auto"/>
              <w:ind w:firstLine="0"/>
              <w:jc w:val="center"/>
              <w:rPr>
                <w:color w:val="auto"/>
                <w:sz w:val="24"/>
                <w:szCs w:val="24"/>
              </w:rPr>
            </w:pPr>
            <w:r w:rsidRPr="00E87332">
              <w:rPr>
                <w:color w:val="auto"/>
                <w:sz w:val="24"/>
                <w:szCs w:val="24"/>
              </w:rPr>
              <w:t>140,0</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86,0</w:t>
            </w:r>
          </w:p>
          <w:p w:rsidR="00CB13DF" w:rsidRPr="00E87332" w:rsidRDefault="00CB13DF" w:rsidP="00E87332">
            <w:pPr>
              <w:spacing w:line="240" w:lineRule="auto"/>
              <w:ind w:firstLine="0"/>
              <w:jc w:val="center"/>
              <w:rPr>
                <w:color w:val="auto"/>
                <w:sz w:val="24"/>
                <w:szCs w:val="24"/>
              </w:rPr>
            </w:pPr>
            <w:r w:rsidRPr="00E87332">
              <w:rPr>
                <w:color w:val="auto"/>
                <w:sz w:val="24"/>
                <w:szCs w:val="24"/>
              </w:rPr>
              <w:t>91,0</w:t>
            </w:r>
          </w:p>
          <w:p w:rsidR="00CB13DF" w:rsidRPr="00E87332" w:rsidRDefault="00CB13DF" w:rsidP="00E87332">
            <w:pPr>
              <w:spacing w:line="240" w:lineRule="auto"/>
              <w:ind w:firstLine="0"/>
              <w:jc w:val="center"/>
              <w:rPr>
                <w:color w:val="auto"/>
                <w:sz w:val="24"/>
                <w:szCs w:val="24"/>
              </w:rPr>
            </w:pPr>
            <w:r w:rsidRPr="00E87332">
              <w:rPr>
                <w:color w:val="auto"/>
                <w:sz w:val="24"/>
                <w:szCs w:val="24"/>
              </w:rPr>
              <w:t>99,0</w:t>
            </w:r>
          </w:p>
          <w:p w:rsidR="00CB13DF" w:rsidRPr="00E87332" w:rsidRDefault="00CB13DF" w:rsidP="00E87332">
            <w:pPr>
              <w:spacing w:line="240" w:lineRule="auto"/>
              <w:ind w:firstLine="0"/>
              <w:jc w:val="center"/>
              <w:rPr>
                <w:color w:val="auto"/>
                <w:sz w:val="24"/>
                <w:szCs w:val="24"/>
              </w:rPr>
            </w:pPr>
            <w:r w:rsidRPr="00E87332">
              <w:rPr>
                <w:color w:val="auto"/>
                <w:sz w:val="24"/>
                <w:szCs w:val="24"/>
              </w:rPr>
              <w:t>90,0</w:t>
            </w:r>
          </w:p>
          <w:p w:rsidR="00CB13DF" w:rsidRPr="00E87332" w:rsidRDefault="00CB13DF" w:rsidP="00E87332">
            <w:pPr>
              <w:spacing w:line="240" w:lineRule="auto"/>
              <w:ind w:firstLine="0"/>
              <w:jc w:val="center"/>
              <w:rPr>
                <w:color w:val="auto"/>
                <w:sz w:val="24"/>
                <w:szCs w:val="24"/>
              </w:rPr>
            </w:pPr>
            <w:r w:rsidRPr="00E87332">
              <w:rPr>
                <w:color w:val="auto"/>
                <w:sz w:val="24"/>
                <w:szCs w:val="24"/>
              </w:rPr>
              <w:t>89,0</w:t>
            </w:r>
          </w:p>
          <w:p w:rsidR="00CB13DF" w:rsidRPr="00E87332" w:rsidRDefault="00CB13DF" w:rsidP="00E87332">
            <w:pPr>
              <w:spacing w:line="240" w:lineRule="auto"/>
              <w:ind w:firstLine="0"/>
              <w:jc w:val="center"/>
              <w:rPr>
                <w:color w:val="auto"/>
                <w:sz w:val="24"/>
                <w:szCs w:val="24"/>
              </w:rPr>
            </w:pPr>
            <w:r w:rsidRPr="00E87332">
              <w:rPr>
                <w:color w:val="auto"/>
                <w:sz w:val="24"/>
                <w:szCs w:val="24"/>
              </w:rPr>
              <w:t>95,0</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69,5</w:t>
            </w:r>
          </w:p>
        </w:tc>
        <w:tc>
          <w:tcPr>
            <w:tcW w:w="452" w:type="pct"/>
            <w:tcBorders>
              <w:top w:val="single" w:sz="4" w:space="0" w:color="auto"/>
              <w:left w:val="single" w:sz="4" w:space="0" w:color="auto"/>
              <w:bottom w:val="nil"/>
              <w:right w:val="single" w:sz="4" w:space="0" w:color="auto"/>
            </w:tcBorders>
          </w:tcPr>
          <w:p w:rsidR="00CB13DF" w:rsidRPr="00E87332" w:rsidRDefault="00CB13DF" w:rsidP="00E87332">
            <w:pPr>
              <w:spacing w:line="240" w:lineRule="auto"/>
              <w:ind w:firstLine="0"/>
              <w:jc w:val="center"/>
              <w:rPr>
                <w:color w:val="auto"/>
                <w:sz w:val="24"/>
                <w:szCs w:val="24"/>
              </w:rPr>
            </w:pPr>
            <w:r w:rsidRPr="00E87332">
              <w:rPr>
                <w:color w:val="auto"/>
                <w:sz w:val="24"/>
                <w:szCs w:val="24"/>
              </w:rPr>
              <w:t>28,0</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32,0</w:t>
            </w:r>
          </w:p>
          <w:p w:rsidR="00CB13DF" w:rsidRPr="00E87332" w:rsidRDefault="00CB13DF" w:rsidP="00E87332">
            <w:pPr>
              <w:spacing w:line="240" w:lineRule="auto"/>
              <w:ind w:firstLine="0"/>
              <w:jc w:val="center"/>
              <w:rPr>
                <w:color w:val="auto"/>
                <w:sz w:val="24"/>
                <w:szCs w:val="24"/>
              </w:rPr>
            </w:pPr>
            <w:r w:rsidRPr="00E87332">
              <w:rPr>
                <w:color w:val="auto"/>
                <w:sz w:val="24"/>
                <w:szCs w:val="24"/>
              </w:rPr>
              <w:t>36,0</w:t>
            </w:r>
          </w:p>
          <w:p w:rsidR="00CB13DF" w:rsidRPr="00E87332" w:rsidRDefault="00CB13DF" w:rsidP="00E87332">
            <w:pPr>
              <w:spacing w:line="240" w:lineRule="auto"/>
              <w:ind w:firstLine="0"/>
              <w:jc w:val="center"/>
              <w:rPr>
                <w:color w:val="auto"/>
                <w:sz w:val="24"/>
                <w:szCs w:val="24"/>
              </w:rPr>
            </w:pPr>
            <w:r w:rsidRPr="00E87332">
              <w:rPr>
                <w:color w:val="auto"/>
                <w:sz w:val="24"/>
                <w:szCs w:val="24"/>
              </w:rPr>
              <w:t>39,0</w:t>
            </w:r>
          </w:p>
          <w:p w:rsidR="00CB13DF" w:rsidRPr="00E87332" w:rsidRDefault="00CB13DF" w:rsidP="00E87332">
            <w:pPr>
              <w:spacing w:line="240" w:lineRule="auto"/>
              <w:ind w:firstLine="0"/>
              <w:jc w:val="center"/>
              <w:rPr>
                <w:color w:val="auto"/>
                <w:sz w:val="24"/>
                <w:szCs w:val="24"/>
              </w:rPr>
            </w:pPr>
            <w:r w:rsidRPr="00E87332">
              <w:rPr>
                <w:color w:val="auto"/>
                <w:sz w:val="24"/>
                <w:szCs w:val="24"/>
              </w:rPr>
              <w:t>34,0</w:t>
            </w:r>
          </w:p>
          <w:p w:rsidR="00CB13DF" w:rsidRPr="00E87332" w:rsidRDefault="00CB13DF" w:rsidP="00E87332">
            <w:pPr>
              <w:spacing w:line="240" w:lineRule="auto"/>
              <w:ind w:firstLine="0"/>
              <w:jc w:val="center"/>
              <w:rPr>
                <w:color w:val="auto"/>
                <w:sz w:val="24"/>
                <w:szCs w:val="24"/>
              </w:rPr>
            </w:pPr>
            <w:r w:rsidRPr="00E87332">
              <w:rPr>
                <w:color w:val="auto"/>
                <w:sz w:val="24"/>
                <w:szCs w:val="24"/>
              </w:rPr>
              <w:t>32,0</w:t>
            </w:r>
          </w:p>
          <w:p w:rsidR="00CB13DF" w:rsidRPr="00E87332" w:rsidRDefault="00CB13DF" w:rsidP="00E87332">
            <w:pPr>
              <w:spacing w:line="240" w:lineRule="auto"/>
              <w:ind w:firstLine="0"/>
              <w:jc w:val="center"/>
              <w:rPr>
                <w:color w:val="auto"/>
                <w:sz w:val="24"/>
                <w:szCs w:val="24"/>
              </w:rPr>
            </w:pPr>
            <w:r w:rsidRPr="00E87332">
              <w:rPr>
                <w:color w:val="auto"/>
                <w:sz w:val="24"/>
                <w:szCs w:val="24"/>
              </w:rPr>
              <w:t>31,0</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123,5</w:t>
            </w:r>
          </w:p>
        </w:tc>
        <w:tc>
          <w:tcPr>
            <w:tcW w:w="452" w:type="pct"/>
            <w:tcBorders>
              <w:top w:val="single" w:sz="4" w:space="0" w:color="auto"/>
              <w:left w:val="single" w:sz="4" w:space="0" w:color="auto"/>
              <w:bottom w:val="nil"/>
              <w:right w:val="single" w:sz="4" w:space="0" w:color="auto"/>
            </w:tcBorders>
          </w:tcPr>
          <w:p w:rsidR="00CB13DF" w:rsidRPr="00E87332" w:rsidRDefault="00CB13DF" w:rsidP="00E87332">
            <w:pPr>
              <w:spacing w:line="240" w:lineRule="auto"/>
              <w:ind w:firstLine="0"/>
              <w:jc w:val="center"/>
              <w:rPr>
                <w:color w:val="auto"/>
                <w:sz w:val="24"/>
                <w:szCs w:val="24"/>
              </w:rPr>
            </w:pPr>
            <w:r w:rsidRPr="00E87332">
              <w:rPr>
                <w:color w:val="auto"/>
                <w:sz w:val="24"/>
                <w:szCs w:val="24"/>
              </w:rPr>
              <w:t>-</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30,0</w:t>
            </w:r>
          </w:p>
          <w:p w:rsidR="00CB13DF" w:rsidRPr="00E87332" w:rsidRDefault="00CB13DF" w:rsidP="00E87332">
            <w:pPr>
              <w:spacing w:line="240" w:lineRule="auto"/>
              <w:ind w:firstLine="0"/>
              <w:jc w:val="center"/>
              <w:rPr>
                <w:color w:val="auto"/>
                <w:sz w:val="24"/>
                <w:szCs w:val="24"/>
              </w:rPr>
            </w:pPr>
            <w:r w:rsidRPr="00E87332">
              <w:rPr>
                <w:color w:val="auto"/>
                <w:sz w:val="24"/>
                <w:szCs w:val="24"/>
              </w:rPr>
              <w:t>32,0</w:t>
            </w:r>
          </w:p>
          <w:p w:rsidR="00CB13DF" w:rsidRPr="00E87332" w:rsidRDefault="00CB13DF" w:rsidP="00E87332">
            <w:pPr>
              <w:spacing w:line="240" w:lineRule="auto"/>
              <w:ind w:firstLine="0"/>
              <w:jc w:val="center"/>
              <w:rPr>
                <w:color w:val="auto"/>
                <w:sz w:val="24"/>
                <w:szCs w:val="24"/>
              </w:rPr>
            </w:pPr>
            <w:r w:rsidRPr="00E87332">
              <w:rPr>
                <w:color w:val="auto"/>
                <w:sz w:val="24"/>
                <w:szCs w:val="24"/>
              </w:rPr>
              <w:t>34,9,</w:t>
            </w:r>
          </w:p>
          <w:p w:rsidR="00CB13DF" w:rsidRPr="00E87332" w:rsidRDefault="00CB13DF" w:rsidP="00E87332">
            <w:pPr>
              <w:spacing w:line="240" w:lineRule="auto"/>
              <w:ind w:firstLine="0"/>
              <w:jc w:val="center"/>
              <w:rPr>
                <w:color w:val="auto"/>
                <w:sz w:val="24"/>
                <w:szCs w:val="24"/>
              </w:rPr>
            </w:pPr>
            <w:r w:rsidRPr="00E87332">
              <w:rPr>
                <w:color w:val="auto"/>
                <w:sz w:val="24"/>
                <w:szCs w:val="24"/>
              </w:rPr>
              <w:t>36,3</w:t>
            </w:r>
          </w:p>
          <w:p w:rsidR="00CB13DF" w:rsidRPr="00E87332" w:rsidRDefault="00CB13DF" w:rsidP="00E87332">
            <w:pPr>
              <w:spacing w:line="240" w:lineRule="auto"/>
              <w:ind w:firstLine="0"/>
              <w:jc w:val="center"/>
              <w:rPr>
                <w:color w:val="auto"/>
                <w:sz w:val="24"/>
                <w:szCs w:val="24"/>
              </w:rPr>
            </w:pPr>
            <w:r w:rsidRPr="00E87332">
              <w:rPr>
                <w:color w:val="auto"/>
                <w:sz w:val="24"/>
                <w:szCs w:val="24"/>
              </w:rPr>
              <w:t>44,0</w:t>
            </w:r>
          </w:p>
          <w:p w:rsidR="00CB13DF" w:rsidRPr="00E87332" w:rsidRDefault="00CB13DF" w:rsidP="00E87332">
            <w:pPr>
              <w:spacing w:line="240" w:lineRule="auto"/>
              <w:ind w:firstLine="0"/>
              <w:jc w:val="center"/>
              <w:rPr>
                <w:color w:val="auto"/>
                <w:sz w:val="24"/>
                <w:szCs w:val="24"/>
              </w:rPr>
            </w:pPr>
            <w:r w:rsidRPr="00E87332">
              <w:rPr>
                <w:color w:val="auto"/>
                <w:sz w:val="24"/>
                <w:szCs w:val="24"/>
              </w:rPr>
              <w:t>50,3</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w:t>
            </w:r>
          </w:p>
        </w:tc>
        <w:tc>
          <w:tcPr>
            <w:tcW w:w="452" w:type="pct"/>
            <w:tcBorders>
              <w:top w:val="single" w:sz="4" w:space="0" w:color="auto"/>
              <w:left w:val="single" w:sz="4" w:space="0" w:color="auto"/>
              <w:bottom w:val="nil"/>
              <w:right w:val="single" w:sz="4" w:space="0" w:color="auto"/>
            </w:tcBorders>
          </w:tcPr>
          <w:p w:rsidR="00CB13DF" w:rsidRPr="00E87332" w:rsidRDefault="00CB13DF" w:rsidP="00E87332">
            <w:pPr>
              <w:spacing w:line="240" w:lineRule="auto"/>
              <w:ind w:firstLine="0"/>
              <w:jc w:val="center"/>
              <w:rPr>
                <w:color w:val="auto"/>
                <w:sz w:val="24"/>
                <w:szCs w:val="24"/>
              </w:rPr>
            </w:pPr>
            <w:r w:rsidRPr="00E87332">
              <w:rPr>
                <w:color w:val="auto"/>
                <w:sz w:val="24"/>
                <w:szCs w:val="24"/>
              </w:rPr>
              <w:t>-</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222,0</w:t>
            </w:r>
          </w:p>
          <w:p w:rsidR="00CB13DF" w:rsidRPr="00E87332" w:rsidRDefault="00CB13DF" w:rsidP="00E87332">
            <w:pPr>
              <w:spacing w:line="240" w:lineRule="auto"/>
              <w:ind w:firstLine="0"/>
              <w:jc w:val="center"/>
              <w:rPr>
                <w:color w:val="auto"/>
                <w:sz w:val="24"/>
                <w:szCs w:val="24"/>
              </w:rPr>
            </w:pPr>
            <w:r w:rsidRPr="00E87332">
              <w:rPr>
                <w:color w:val="auto"/>
                <w:sz w:val="24"/>
                <w:szCs w:val="24"/>
              </w:rPr>
              <w:t>232,0</w:t>
            </w:r>
          </w:p>
          <w:p w:rsidR="00CB13DF" w:rsidRPr="00E87332" w:rsidRDefault="00CB13DF" w:rsidP="00E87332">
            <w:pPr>
              <w:spacing w:line="240" w:lineRule="auto"/>
              <w:ind w:firstLine="0"/>
              <w:jc w:val="center"/>
              <w:rPr>
                <w:color w:val="auto"/>
                <w:sz w:val="24"/>
                <w:szCs w:val="24"/>
              </w:rPr>
            </w:pPr>
            <w:r w:rsidRPr="00E87332">
              <w:rPr>
                <w:color w:val="auto"/>
                <w:sz w:val="24"/>
                <w:szCs w:val="24"/>
              </w:rPr>
              <w:t>226,7</w:t>
            </w:r>
          </w:p>
          <w:p w:rsidR="00CB13DF" w:rsidRPr="00E87332" w:rsidRDefault="00CB13DF" w:rsidP="00E87332">
            <w:pPr>
              <w:spacing w:line="240" w:lineRule="auto"/>
              <w:ind w:firstLine="0"/>
              <w:jc w:val="center"/>
              <w:rPr>
                <w:color w:val="auto"/>
                <w:sz w:val="24"/>
                <w:szCs w:val="24"/>
              </w:rPr>
            </w:pPr>
            <w:r w:rsidRPr="00E87332">
              <w:rPr>
                <w:color w:val="auto"/>
                <w:sz w:val="24"/>
                <w:szCs w:val="24"/>
              </w:rPr>
              <w:t>219,7</w:t>
            </w:r>
          </w:p>
          <w:p w:rsidR="00CB13DF" w:rsidRPr="00E87332" w:rsidRDefault="00CB13DF" w:rsidP="00E87332">
            <w:pPr>
              <w:spacing w:line="240" w:lineRule="auto"/>
              <w:ind w:firstLine="0"/>
              <w:jc w:val="center"/>
              <w:rPr>
                <w:color w:val="auto"/>
                <w:sz w:val="24"/>
                <w:szCs w:val="24"/>
              </w:rPr>
            </w:pPr>
            <w:r w:rsidRPr="00E87332">
              <w:rPr>
                <w:color w:val="auto"/>
                <w:sz w:val="24"/>
                <w:szCs w:val="24"/>
              </w:rPr>
              <w:t>226,7</w:t>
            </w:r>
          </w:p>
          <w:p w:rsidR="00CB13DF" w:rsidRPr="00E87332" w:rsidRDefault="00CB13DF" w:rsidP="00E87332">
            <w:pPr>
              <w:spacing w:line="240" w:lineRule="auto"/>
              <w:ind w:firstLine="0"/>
              <w:jc w:val="center"/>
              <w:rPr>
                <w:color w:val="auto"/>
                <w:sz w:val="24"/>
                <w:szCs w:val="24"/>
              </w:rPr>
            </w:pPr>
            <w:r w:rsidRPr="00E87332">
              <w:rPr>
                <w:color w:val="auto"/>
                <w:sz w:val="24"/>
                <w:szCs w:val="24"/>
              </w:rPr>
              <w:t>222,5</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w:t>
            </w:r>
          </w:p>
        </w:tc>
        <w:tc>
          <w:tcPr>
            <w:tcW w:w="453" w:type="pct"/>
            <w:tcBorders>
              <w:top w:val="single" w:sz="4" w:space="0" w:color="auto"/>
              <w:left w:val="single" w:sz="4" w:space="0" w:color="auto"/>
              <w:bottom w:val="nil"/>
              <w:right w:val="single" w:sz="4" w:space="0" w:color="auto"/>
            </w:tcBorders>
          </w:tcPr>
          <w:p w:rsidR="00CB13DF" w:rsidRPr="00E87332" w:rsidRDefault="00CB13DF" w:rsidP="00E87332">
            <w:pPr>
              <w:spacing w:line="240" w:lineRule="auto"/>
              <w:ind w:firstLine="0"/>
              <w:jc w:val="center"/>
              <w:rPr>
                <w:color w:val="auto"/>
                <w:sz w:val="24"/>
                <w:szCs w:val="24"/>
              </w:rPr>
            </w:pPr>
            <w:r w:rsidRPr="00E87332">
              <w:rPr>
                <w:color w:val="auto"/>
                <w:sz w:val="24"/>
                <w:szCs w:val="24"/>
              </w:rPr>
              <w:t>-</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86,0</w:t>
            </w:r>
          </w:p>
          <w:p w:rsidR="00CB13DF" w:rsidRPr="00E87332" w:rsidRDefault="00CB13DF" w:rsidP="00E87332">
            <w:pPr>
              <w:spacing w:line="240" w:lineRule="auto"/>
              <w:ind w:firstLine="0"/>
              <w:jc w:val="center"/>
              <w:rPr>
                <w:color w:val="auto"/>
                <w:sz w:val="24"/>
                <w:szCs w:val="24"/>
              </w:rPr>
            </w:pPr>
            <w:r w:rsidRPr="00E87332">
              <w:rPr>
                <w:color w:val="auto"/>
                <w:sz w:val="24"/>
                <w:szCs w:val="24"/>
              </w:rPr>
              <w:t>91,0</w:t>
            </w:r>
          </w:p>
          <w:p w:rsidR="00CB13DF" w:rsidRPr="00E87332" w:rsidRDefault="00CB13DF" w:rsidP="00E87332">
            <w:pPr>
              <w:spacing w:line="240" w:lineRule="auto"/>
              <w:ind w:firstLine="0"/>
              <w:jc w:val="center"/>
              <w:rPr>
                <w:color w:val="auto"/>
                <w:sz w:val="24"/>
                <w:szCs w:val="24"/>
              </w:rPr>
            </w:pPr>
            <w:r w:rsidRPr="00E87332">
              <w:rPr>
                <w:color w:val="auto"/>
                <w:sz w:val="24"/>
                <w:szCs w:val="24"/>
              </w:rPr>
              <w:t>102,1</w:t>
            </w:r>
          </w:p>
          <w:p w:rsidR="00CB13DF" w:rsidRPr="00E87332" w:rsidRDefault="00CB13DF" w:rsidP="00E87332">
            <w:pPr>
              <w:spacing w:line="240" w:lineRule="auto"/>
              <w:ind w:firstLine="0"/>
              <w:jc w:val="center"/>
              <w:rPr>
                <w:color w:val="auto"/>
                <w:sz w:val="24"/>
                <w:szCs w:val="24"/>
              </w:rPr>
            </w:pPr>
            <w:r w:rsidRPr="00E87332">
              <w:rPr>
                <w:color w:val="auto"/>
                <w:sz w:val="24"/>
                <w:szCs w:val="24"/>
              </w:rPr>
              <w:t>109,1</w:t>
            </w:r>
          </w:p>
          <w:p w:rsidR="00CB13DF" w:rsidRPr="00E87332" w:rsidRDefault="00CB13DF" w:rsidP="00E87332">
            <w:pPr>
              <w:spacing w:line="240" w:lineRule="auto"/>
              <w:ind w:firstLine="0"/>
              <w:jc w:val="center"/>
              <w:rPr>
                <w:color w:val="auto"/>
                <w:sz w:val="24"/>
                <w:szCs w:val="24"/>
              </w:rPr>
            </w:pPr>
            <w:r w:rsidRPr="00E87332">
              <w:rPr>
                <w:color w:val="auto"/>
                <w:sz w:val="24"/>
                <w:szCs w:val="24"/>
              </w:rPr>
              <w:t>90,9</w:t>
            </w:r>
          </w:p>
          <w:p w:rsidR="00CB13DF" w:rsidRPr="00E87332" w:rsidRDefault="00CB13DF" w:rsidP="00E87332">
            <w:pPr>
              <w:spacing w:line="240" w:lineRule="auto"/>
              <w:ind w:firstLine="0"/>
              <w:jc w:val="center"/>
              <w:rPr>
                <w:color w:val="auto"/>
                <w:sz w:val="24"/>
                <w:szCs w:val="24"/>
              </w:rPr>
            </w:pPr>
            <w:r w:rsidRPr="00E87332">
              <w:rPr>
                <w:color w:val="auto"/>
                <w:sz w:val="24"/>
                <w:szCs w:val="24"/>
              </w:rPr>
              <w:t>84,6</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w:t>
            </w:r>
          </w:p>
        </w:tc>
        <w:tc>
          <w:tcPr>
            <w:tcW w:w="449" w:type="pct"/>
            <w:tcBorders>
              <w:top w:val="single" w:sz="4" w:space="0" w:color="auto"/>
              <w:left w:val="single" w:sz="4" w:space="0" w:color="auto"/>
              <w:bottom w:val="nil"/>
              <w:right w:val="single" w:sz="4" w:space="0" w:color="auto"/>
            </w:tcBorders>
          </w:tcPr>
          <w:p w:rsidR="00CB13DF" w:rsidRPr="00E87332" w:rsidRDefault="00CB13DF" w:rsidP="00E87332">
            <w:pPr>
              <w:spacing w:line="240" w:lineRule="auto"/>
              <w:ind w:firstLine="0"/>
              <w:jc w:val="center"/>
              <w:rPr>
                <w:color w:val="auto"/>
                <w:sz w:val="24"/>
                <w:szCs w:val="24"/>
              </w:rPr>
            </w:pPr>
            <w:r w:rsidRPr="00E87332">
              <w:rPr>
                <w:color w:val="auto"/>
                <w:sz w:val="24"/>
                <w:szCs w:val="24"/>
              </w:rPr>
              <w:t>-</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42,5</w:t>
            </w:r>
          </w:p>
          <w:p w:rsidR="00CB13DF" w:rsidRPr="00E87332" w:rsidRDefault="00CB13DF" w:rsidP="00E87332">
            <w:pPr>
              <w:spacing w:line="240" w:lineRule="auto"/>
              <w:ind w:firstLine="0"/>
              <w:jc w:val="center"/>
              <w:rPr>
                <w:color w:val="auto"/>
                <w:sz w:val="24"/>
                <w:szCs w:val="24"/>
              </w:rPr>
            </w:pPr>
            <w:r w:rsidRPr="00E87332">
              <w:rPr>
                <w:color w:val="auto"/>
                <w:sz w:val="24"/>
                <w:szCs w:val="24"/>
              </w:rPr>
              <w:t>43,1</w:t>
            </w:r>
          </w:p>
          <w:p w:rsidR="00CB13DF" w:rsidRPr="00E87332" w:rsidRDefault="00CB13DF" w:rsidP="00E87332">
            <w:pPr>
              <w:spacing w:line="240" w:lineRule="auto"/>
              <w:ind w:firstLine="0"/>
              <w:jc w:val="center"/>
              <w:rPr>
                <w:color w:val="auto"/>
                <w:sz w:val="24"/>
                <w:szCs w:val="24"/>
              </w:rPr>
            </w:pPr>
            <w:r w:rsidRPr="00E87332">
              <w:rPr>
                <w:color w:val="auto"/>
                <w:sz w:val="24"/>
                <w:szCs w:val="24"/>
              </w:rPr>
              <w:t>33,7</w:t>
            </w:r>
          </w:p>
          <w:p w:rsidR="00CB13DF" w:rsidRPr="00E87332" w:rsidRDefault="00CB13DF" w:rsidP="00E87332">
            <w:pPr>
              <w:spacing w:line="240" w:lineRule="auto"/>
              <w:ind w:firstLine="0"/>
              <w:jc w:val="center"/>
              <w:rPr>
                <w:color w:val="auto"/>
                <w:sz w:val="24"/>
                <w:szCs w:val="24"/>
              </w:rPr>
            </w:pPr>
            <w:r w:rsidRPr="00E87332">
              <w:rPr>
                <w:color w:val="auto"/>
                <w:sz w:val="24"/>
                <w:szCs w:val="24"/>
              </w:rPr>
              <w:t>40,8</w:t>
            </w:r>
          </w:p>
          <w:p w:rsidR="00CB13DF" w:rsidRPr="00E87332" w:rsidRDefault="00CB13DF" w:rsidP="00E87332">
            <w:pPr>
              <w:spacing w:line="240" w:lineRule="auto"/>
              <w:ind w:firstLine="0"/>
              <w:jc w:val="center"/>
              <w:rPr>
                <w:color w:val="auto"/>
                <w:sz w:val="24"/>
                <w:szCs w:val="24"/>
              </w:rPr>
            </w:pPr>
            <w:r w:rsidRPr="00E87332">
              <w:rPr>
                <w:color w:val="auto"/>
                <w:sz w:val="24"/>
                <w:szCs w:val="24"/>
              </w:rPr>
              <w:t>20,1</w:t>
            </w:r>
          </w:p>
          <w:p w:rsidR="00CB13DF" w:rsidRPr="00E87332" w:rsidRDefault="00CB13DF" w:rsidP="00E87332">
            <w:pPr>
              <w:spacing w:line="240" w:lineRule="auto"/>
              <w:ind w:firstLine="0"/>
              <w:jc w:val="center"/>
              <w:rPr>
                <w:color w:val="auto"/>
                <w:sz w:val="24"/>
                <w:szCs w:val="24"/>
              </w:rPr>
            </w:pPr>
            <w:r w:rsidRPr="00E87332">
              <w:rPr>
                <w:color w:val="auto"/>
                <w:sz w:val="24"/>
                <w:szCs w:val="24"/>
              </w:rPr>
              <w:t>-</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w:t>
            </w:r>
          </w:p>
        </w:tc>
      </w:tr>
      <w:tr w:rsidR="00CD10C1" w:rsidRPr="00E87332" w:rsidTr="009A465D">
        <w:trPr>
          <w:trHeight w:val="74"/>
          <w:jc w:val="center"/>
        </w:trPr>
        <w:tc>
          <w:tcPr>
            <w:tcW w:w="1378"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r w:rsidRPr="00E87332">
              <w:rPr>
                <w:color w:val="auto"/>
                <w:sz w:val="24"/>
                <w:szCs w:val="24"/>
              </w:rPr>
              <w:t xml:space="preserve">Центральный ФО </w:t>
            </w:r>
          </w:p>
          <w:p w:rsidR="00CB13DF" w:rsidRPr="00E87332" w:rsidRDefault="00CB13DF" w:rsidP="00E87332">
            <w:pPr>
              <w:spacing w:line="240" w:lineRule="auto"/>
              <w:ind w:firstLine="0"/>
              <w:jc w:val="center"/>
              <w:rPr>
                <w:color w:val="auto"/>
                <w:sz w:val="24"/>
                <w:szCs w:val="24"/>
              </w:rPr>
            </w:pPr>
            <w:r w:rsidRPr="00E87332">
              <w:rPr>
                <w:color w:val="auto"/>
                <w:sz w:val="24"/>
                <w:szCs w:val="24"/>
              </w:rPr>
              <w:t xml:space="preserve"> 2000</w:t>
            </w:r>
          </w:p>
          <w:p w:rsidR="00CB13DF" w:rsidRPr="00E87332" w:rsidRDefault="00CB13DF" w:rsidP="00E87332">
            <w:pPr>
              <w:spacing w:line="240" w:lineRule="auto"/>
              <w:ind w:firstLine="0"/>
              <w:jc w:val="center"/>
              <w:rPr>
                <w:color w:val="auto"/>
                <w:sz w:val="24"/>
                <w:szCs w:val="24"/>
              </w:rPr>
            </w:pPr>
            <w:r w:rsidRPr="00E87332">
              <w:rPr>
                <w:color w:val="auto"/>
                <w:sz w:val="24"/>
                <w:szCs w:val="24"/>
              </w:rPr>
              <w:t xml:space="preserve"> 2002</w:t>
            </w:r>
          </w:p>
          <w:p w:rsidR="00CB13DF" w:rsidRPr="00E87332" w:rsidRDefault="00CB13DF" w:rsidP="00E87332">
            <w:pPr>
              <w:spacing w:line="240" w:lineRule="auto"/>
              <w:ind w:firstLine="0"/>
              <w:jc w:val="center"/>
              <w:rPr>
                <w:color w:val="auto"/>
                <w:sz w:val="24"/>
                <w:szCs w:val="24"/>
              </w:rPr>
            </w:pPr>
            <w:r w:rsidRPr="00E87332">
              <w:rPr>
                <w:color w:val="auto"/>
                <w:sz w:val="24"/>
                <w:szCs w:val="24"/>
              </w:rPr>
              <w:t xml:space="preserve"> 2004</w:t>
            </w:r>
          </w:p>
          <w:p w:rsidR="00CB13DF" w:rsidRPr="00E87332" w:rsidRDefault="00CB13DF" w:rsidP="00E87332">
            <w:pPr>
              <w:spacing w:line="240" w:lineRule="auto"/>
              <w:ind w:firstLine="0"/>
              <w:jc w:val="center"/>
              <w:rPr>
                <w:color w:val="auto"/>
                <w:sz w:val="24"/>
                <w:szCs w:val="24"/>
              </w:rPr>
            </w:pPr>
            <w:r w:rsidRPr="00E87332">
              <w:rPr>
                <w:color w:val="auto"/>
                <w:sz w:val="24"/>
                <w:szCs w:val="24"/>
              </w:rPr>
              <w:t xml:space="preserve"> 2006</w:t>
            </w:r>
          </w:p>
          <w:p w:rsidR="00CB13DF" w:rsidRPr="00E87332" w:rsidRDefault="00CB13DF" w:rsidP="00E87332">
            <w:pPr>
              <w:spacing w:line="240" w:lineRule="auto"/>
              <w:ind w:firstLine="0"/>
              <w:jc w:val="center"/>
              <w:rPr>
                <w:color w:val="auto"/>
                <w:sz w:val="24"/>
                <w:szCs w:val="24"/>
              </w:rPr>
            </w:pPr>
            <w:r w:rsidRPr="00E87332">
              <w:rPr>
                <w:color w:val="auto"/>
                <w:sz w:val="24"/>
                <w:szCs w:val="24"/>
              </w:rPr>
              <w:t xml:space="preserve"> 2008</w:t>
            </w:r>
          </w:p>
          <w:p w:rsidR="00CB13DF" w:rsidRPr="00E87332" w:rsidRDefault="00CB13DF" w:rsidP="00E87332">
            <w:pPr>
              <w:spacing w:line="240" w:lineRule="auto"/>
              <w:ind w:firstLine="0"/>
              <w:jc w:val="center"/>
              <w:rPr>
                <w:color w:val="auto"/>
                <w:sz w:val="24"/>
                <w:szCs w:val="24"/>
              </w:rPr>
            </w:pPr>
            <w:r w:rsidRPr="00E87332">
              <w:rPr>
                <w:color w:val="auto"/>
                <w:sz w:val="24"/>
                <w:szCs w:val="24"/>
              </w:rPr>
              <w:t xml:space="preserve"> 2010</w:t>
            </w: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Доля местного производства от объема потребления, 2006―2010 гг.  %</w:t>
            </w:r>
          </w:p>
        </w:tc>
        <w:tc>
          <w:tcPr>
            <w:tcW w:w="454"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52,0</w:t>
            </w:r>
          </w:p>
          <w:p w:rsidR="00CB13DF" w:rsidRPr="00E87332" w:rsidRDefault="00CB13DF" w:rsidP="00E87332">
            <w:pPr>
              <w:spacing w:line="240" w:lineRule="auto"/>
              <w:ind w:firstLine="0"/>
              <w:jc w:val="center"/>
              <w:rPr>
                <w:color w:val="auto"/>
                <w:sz w:val="24"/>
                <w:szCs w:val="24"/>
              </w:rPr>
            </w:pPr>
            <w:r w:rsidRPr="00E87332">
              <w:rPr>
                <w:color w:val="auto"/>
                <w:sz w:val="24"/>
                <w:szCs w:val="24"/>
              </w:rPr>
              <w:t>56,0</w:t>
            </w:r>
          </w:p>
          <w:p w:rsidR="00CB13DF" w:rsidRPr="00E87332" w:rsidRDefault="00CB13DF" w:rsidP="00E87332">
            <w:pPr>
              <w:spacing w:line="240" w:lineRule="auto"/>
              <w:ind w:firstLine="0"/>
              <w:jc w:val="center"/>
              <w:rPr>
                <w:color w:val="auto"/>
                <w:sz w:val="24"/>
                <w:szCs w:val="24"/>
              </w:rPr>
            </w:pPr>
            <w:r w:rsidRPr="00E87332">
              <w:rPr>
                <w:color w:val="auto"/>
                <w:sz w:val="24"/>
                <w:szCs w:val="24"/>
              </w:rPr>
              <w:t>57,0</w:t>
            </w:r>
          </w:p>
          <w:p w:rsidR="00CB13DF" w:rsidRPr="00E87332" w:rsidRDefault="00CB13DF" w:rsidP="00E87332">
            <w:pPr>
              <w:spacing w:line="240" w:lineRule="auto"/>
              <w:ind w:firstLine="0"/>
              <w:jc w:val="center"/>
              <w:rPr>
                <w:color w:val="auto"/>
                <w:sz w:val="24"/>
                <w:szCs w:val="24"/>
              </w:rPr>
            </w:pPr>
            <w:r w:rsidRPr="00E87332">
              <w:rPr>
                <w:color w:val="auto"/>
                <w:sz w:val="24"/>
                <w:szCs w:val="24"/>
              </w:rPr>
              <w:t>72,4</w:t>
            </w:r>
          </w:p>
          <w:p w:rsidR="00CB13DF" w:rsidRPr="00E87332" w:rsidRDefault="00CB13DF" w:rsidP="00E87332">
            <w:pPr>
              <w:spacing w:line="240" w:lineRule="auto"/>
              <w:ind w:firstLine="0"/>
              <w:jc w:val="center"/>
              <w:rPr>
                <w:color w:val="auto"/>
                <w:sz w:val="24"/>
                <w:szCs w:val="24"/>
              </w:rPr>
            </w:pPr>
            <w:r w:rsidRPr="00E87332">
              <w:rPr>
                <w:color w:val="auto"/>
                <w:sz w:val="24"/>
                <w:szCs w:val="24"/>
              </w:rPr>
              <w:t>82,6</w:t>
            </w:r>
          </w:p>
          <w:p w:rsidR="00CB13DF" w:rsidRPr="00E87332" w:rsidRDefault="00CB13DF" w:rsidP="00E87332">
            <w:pPr>
              <w:spacing w:line="240" w:lineRule="auto"/>
              <w:ind w:firstLine="0"/>
              <w:jc w:val="center"/>
              <w:rPr>
                <w:color w:val="auto"/>
                <w:sz w:val="24"/>
                <w:szCs w:val="24"/>
              </w:rPr>
            </w:pPr>
            <w:r w:rsidRPr="00E87332">
              <w:rPr>
                <w:color w:val="auto"/>
                <w:sz w:val="24"/>
                <w:szCs w:val="24"/>
              </w:rPr>
              <w:t>85,4</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56,9</w:t>
            </w:r>
          </w:p>
        </w:tc>
        <w:tc>
          <w:tcPr>
            <w:tcW w:w="453"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228,0</w:t>
            </w:r>
          </w:p>
          <w:p w:rsidR="00CB13DF" w:rsidRPr="00E87332" w:rsidRDefault="00CB13DF" w:rsidP="00E87332">
            <w:pPr>
              <w:spacing w:line="240" w:lineRule="auto"/>
              <w:ind w:firstLine="0"/>
              <w:jc w:val="center"/>
              <w:rPr>
                <w:color w:val="auto"/>
                <w:sz w:val="24"/>
                <w:szCs w:val="24"/>
              </w:rPr>
            </w:pPr>
            <w:r w:rsidRPr="00E87332">
              <w:rPr>
                <w:color w:val="auto"/>
                <w:sz w:val="24"/>
                <w:szCs w:val="24"/>
              </w:rPr>
              <w:t>232,0</w:t>
            </w:r>
          </w:p>
          <w:p w:rsidR="00CB13DF" w:rsidRPr="00E87332" w:rsidRDefault="00CB13DF" w:rsidP="00E87332">
            <w:pPr>
              <w:spacing w:line="240" w:lineRule="auto"/>
              <w:ind w:firstLine="0"/>
              <w:jc w:val="center"/>
              <w:rPr>
                <w:color w:val="auto"/>
                <w:sz w:val="24"/>
                <w:szCs w:val="24"/>
              </w:rPr>
            </w:pPr>
            <w:r w:rsidRPr="00E87332">
              <w:rPr>
                <w:color w:val="auto"/>
                <w:sz w:val="24"/>
                <w:szCs w:val="24"/>
              </w:rPr>
              <w:t>225,0</w:t>
            </w:r>
          </w:p>
          <w:p w:rsidR="00CB13DF" w:rsidRPr="00E87332" w:rsidRDefault="00CB13DF" w:rsidP="00E87332">
            <w:pPr>
              <w:spacing w:line="240" w:lineRule="auto"/>
              <w:ind w:firstLine="0"/>
              <w:jc w:val="center"/>
              <w:rPr>
                <w:color w:val="auto"/>
                <w:sz w:val="24"/>
                <w:szCs w:val="24"/>
              </w:rPr>
            </w:pPr>
            <w:r w:rsidRPr="00E87332">
              <w:rPr>
                <w:color w:val="auto"/>
                <w:sz w:val="24"/>
                <w:szCs w:val="24"/>
              </w:rPr>
              <w:t>266,8</w:t>
            </w:r>
          </w:p>
          <w:p w:rsidR="00CB13DF" w:rsidRPr="00E87332" w:rsidRDefault="00CB13DF" w:rsidP="00E87332">
            <w:pPr>
              <w:spacing w:line="240" w:lineRule="auto"/>
              <w:ind w:firstLine="0"/>
              <w:jc w:val="center"/>
              <w:rPr>
                <w:color w:val="auto"/>
                <w:sz w:val="24"/>
                <w:szCs w:val="24"/>
              </w:rPr>
            </w:pPr>
            <w:r w:rsidRPr="00E87332">
              <w:rPr>
                <w:color w:val="auto"/>
                <w:sz w:val="24"/>
                <w:szCs w:val="24"/>
              </w:rPr>
              <w:t>256,4</w:t>
            </w:r>
          </w:p>
          <w:p w:rsidR="00CB13DF" w:rsidRPr="00E87332" w:rsidRDefault="00CB13DF" w:rsidP="00E87332">
            <w:pPr>
              <w:spacing w:line="240" w:lineRule="auto"/>
              <w:ind w:firstLine="0"/>
              <w:jc w:val="center"/>
              <w:rPr>
                <w:color w:val="auto"/>
                <w:sz w:val="24"/>
                <w:szCs w:val="24"/>
              </w:rPr>
            </w:pPr>
            <w:r w:rsidRPr="00E87332">
              <w:rPr>
                <w:color w:val="auto"/>
                <w:sz w:val="24"/>
                <w:szCs w:val="24"/>
              </w:rPr>
              <w:t>270,8</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46,6</w:t>
            </w:r>
          </w:p>
        </w:tc>
        <w:tc>
          <w:tcPr>
            <w:tcW w:w="454"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90,0</w:t>
            </w:r>
          </w:p>
          <w:p w:rsidR="00CB13DF" w:rsidRPr="00E87332" w:rsidRDefault="00CB13DF" w:rsidP="00E87332">
            <w:pPr>
              <w:spacing w:line="240" w:lineRule="auto"/>
              <w:ind w:firstLine="0"/>
              <w:jc w:val="center"/>
              <w:rPr>
                <w:color w:val="auto"/>
                <w:sz w:val="24"/>
                <w:szCs w:val="24"/>
              </w:rPr>
            </w:pPr>
            <w:r w:rsidRPr="00E87332">
              <w:rPr>
                <w:color w:val="auto"/>
                <w:sz w:val="24"/>
                <w:szCs w:val="24"/>
              </w:rPr>
              <w:t>91,0</w:t>
            </w:r>
          </w:p>
          <w:p w:rsidR="00CB13DF" w:rsidRPr="00E87332" w:rsidRDefault="00CB13DF" w:rsidP="00E87332">
            <w:pPr>
              <w:spacing w:line="240" w:lineRule="auto"/>
              <w:ind w:firstLine="0"/>
              <w:jc w:val="center"/>
              <w:rPr>
                <w:color w:val="auto"/>
                <w:sz w:val="24"/>
                <w:szCs w:val="24"/>
              </w:rPr>
            </w:pPr>
            <w:r w:rsidRPr="00E87332">
              <w:rPr>
                <w:color w:val="auto"/>
                <w:sz w:val="24"/>
                <w:szCs w:val="24"/>
              </w:rPr>
              <w:t>94,0</w:t>
            </w:r>
          </w:p>
          <w:p w:rsidR="00CB13DF" w:rsidRPr="00E87332" w:rsidRDefault="00CB13DF" w:rsidP="00E87332">
            <w:pPr>
              <w:spacing w:line="240" w:lineRule="auto"/>
              <w:ind w:firstLine="0"/>
              <w:jc w:val="center"/>
              <w:rPr>
                <w:color w:val="auto"/>
                <w:sz w:val="24"/>
                <w:szCs w:val="24"/>
              </w:rPr>
            </w:pPr>
            <w:r w:rsidRPr="00E87332">
              <w:rPr>
                <w:color w:val="auto"/>
                <w:sz w:val="24"/>
                <w:szCs w:val="24"/>
              </w:rPr>
              <w:t>85,7</w:t>
            </w:r>
          </w:p>
          <w:p w:rsidR="00CB13DF" w:rsidRPr="00E87332" w:rsidRDefault="00CB13DF" w:rsidP="00E87332">
            <w:pPr>
              <w:spacing w:line="240" w:lineRule="auto"/>
              <w:ind w:firstLine="0"/>
              <w:jc w:val="center"/>
              <w:rPr>
                <w:color w:val="auto"/>
                <w:sz w:val="24"/>
                <w:szCs w:val="24"/>
              </w:rPr>
            </w:pPr>
            <w:r w:rsidRPr="00E87332">
              <w:rPr>
                <w:color w:val="auto"/>
                <w:sz w:val="24"/>
                <w:szCs w:val="24"/>
              </w:rPr>
              <w:t>83,9</w:t>
            </w:r>
          </w:p>
          <w:p w:rsidR="00CB13DF" w:rsidRPr="00E87332" w:rsidRDefault="00CB13DF" w:rsidP="00E87332">
            <w:pPr>
              <w:spacing w:line="240" w:lineRule="auto"/>
              <w:ind w:firstLine="0"/>
              <w:jc w:val="center"/>
              <w:rPr>
                <w:color w:val="auto"/>
                <w:sz w:val="24"/>
                <w:szCs w:val="24"/>
              </w:rPr>
            </w:pPr>
            <w:r w:rsidRPr="00E87332">
              <w:rPr>
                <w:color w:val="auto"/>
                <w:sz w:val="24"/>
                <w:szCs w:val="24"/>
              </w:rPr>
              <w:t>94,8</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56,5</w:t>
            </w:r>
          </w:p>
        </w:tc>
        <w:tc>
          <w:tcPr>
            <w:tcW w:w="452"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37,0</w:t>
            </w:r>
          </w:p>
          <w:p w:rsidR="00CB13DF" w:rsidRPr="00E87332" w:rsidRDefault="00CB13DF" w:rsidP="00E87332">
            <w:pPr>
              <w:spacing w:line="240" w:lineRule="auto"/>
              <w:ind w:firstLine="0"/>
              <w:jc w:val="center"/>
              <w:rPr>
                <w:color w:val="auto"/>
                <w:sz w:val="24"/>
                <w:szCs w:val="24"/>
              </w:rPr>
            </w:pPr>
            <w:r w:rsidRPr="00E87332">
              <w:rPr>
                <w:color w:val="auto"/>
                <w:sz w:val="24"/>
                <w:szCs w:val="24"/>
              </w:rPr>
              <w:t>37,0</w:t>
            </w:r>
          </w:p>
          <w:p w:rsidR="00CB13DF" w:rsidRPr="00E87332" w:rsidRDefault="00CB13DF" w:rsidP="00E87332">
            <w:pPr>
              <w:spacing w:line="240" w:lineRule="auto"/>
              <w:ind w:firstLine="0"/>
              <w:jc w:val="center"/>
              <w:rPr>
                <w:color w:val="auto"/>
                <w:sz w:val="24"/>
                <w:szCs w:val="24"/>
              </w:rPr>
            </w:pPr>
            <w:r w:rsidRPr="00E87332">
              <w:rPr>
                <w:color w:val="auto"/>
                <w:sz w:val="24"/>
                <w:szCs w:val="24"/>
              </w:rPr>
              <w:t>39,0</w:t>
            </w:r>
          </w:p>
          <w:p w:rsidR="00CB13DF" w:rsidRPr="00E87332" w:rsidRDefault="00CB13DF" w:rsidP="00E87332">
            <w:pPr>
              <w:spacing w:line="240" w:lineRule="auto"/>
              <w:ind w:firstLine="0"/>
              <w:jc w:val="center"/>
              <w:rPr>
                <w:color w:val="auto"/>
                <w:sz w:val="24"/>
                <w:szCs w:val="24"/>
              </w:rPr>
            </w:pPr>
            <w:r w:rsidRPr="00E87332">
              <w:rPr>
                <w:color w:val="auto"/>
                <w:sz w:val="24"/>
                <w:szCs w:val="24"/>
              </w:rPr>
              <w:t>42,0</w:t>
            </w:r>
          </w:p>
          <w:p w:rsidR="00CB13DF" w:rsidRPr="00E87332" w:rsidRDefault="00CB13DF" w:rsidP="00E87332">
            <w:pPr>
              <w:spacing w:line="240" w:lineRule="auto"/>
              <w:ind w:firstLine="0"/>
              <w:jc w:val="center"/>
              <w:rPr>
                <w:color w:val="auto"/>
                <w:sz w:val="24"/>
                <w:szCs w:val="24"/>
              </w:rPr>
            </w:pPr>
            <w:r w:rsidRPr="00E87332">
              <w:rPr>
                <w:color w:val="auto"/>
                <w:sz w:val="24"/>
                <w:szCs w:val="24"/>
              </w:rPr>
              <w:t>44,0</w:t>
            </w:r>
          </w:p>
          <w:p w:rsidR="00CB13DF" w:rsidRPr="00E87332" w:rsidRDefault="00CB13DF" w:rsidP="00E87332">
            <w:pPr>
              <w:spacing w:line="240" w:lineRule="auto"/>
              <w:ind w:firstLine="0"/>
              <w:jc w:val="center"/>
              <w:rPr>
                <w:color w:val="auto"/>
                <w:sz w:val="24"/>
                <w:szCs w:val="24"/>
              </w:rPr>
            </w:pPr>
            <w:r w:rsidRPr="00E87332">
              <w:rPr>
                <w:color w:val="auto"/>
                <w:sz w:val="24"/>
                <w:szCs w:val="24"/>
              </w:rPr>
              <w:t>43,0</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256,4</w:t>
            </w:r>
          </w:p>
        </w:tc>
        <w:tc>
          <w:tcPr>
            <w:tcW w:w="452"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34,0</w:t>
            </w:r>
          </w:p>
          <w:p w:rsidR="00CB13DF" w:rsidRPr="00E87332" w:rsidRDefault="00CB13DF" w:rsidP="00E87332">
            <w:pPr>
              <w:spacing w:line="240" w:lineRule="auto"/>
              <w:ind w:firstLine="0"/>
              <w:jc w:val="center"/>
              <w:rPr>
                <w:color w:val="auto"/>
                <w:sz w:val="24"/>
                <w:szCs w:val="24"/>
              </w:rPr>
            </w:pPr>
            <w:r w:rsidRPr="00E87332">
              <w:rPr>
                <w:color w:val="auto"/>
                <w:sz w:val="24"/>
                <w:szCs w:val="24"/>
              </w:rPr>
              <w:t>36,0</w:t>
            </w:r>
          </w:p>
          <w:p w:rsidR="00CB13DF" w:rsidRPr="00E87332" w:rsidRDefault="00CB13DF" w:rsidP="00E87332">
            <w:pPr>
              <w:spacing w:line="240" w:lineRule="auto"/>
              <w:ind w:firstLine="0"/>
              <w:jc w:val="center"/>
              <w:rPr>
                <w:color w:val="auto"/>
                <w:sz w:val="24"/>
                <w:szCs w:val="24"/>
              </w:rPr>
            </w:pPr>
            <w:r w:rsidRPr="00E87332">
              <w:rPr>
                <w:color w:val="auto"/>
                <w:sz w:val="24"/>
                <w:szCs w:val="24"/>
              </w:rPr>
              <w:t>27,6</w:t>
            </w:r>
          </w:p>
          <w:p w:rsidR="00CB13DF" w:rsidRPr="00E87332" w:rsidRDefault="00CB13DF" w:rsidP="00E87332">
            <w:pPr>
              <w:spacing w:line="240" w:lineRule="auto"/>
              <w:ind w:firstLine="0"/>
              <w:jc w:val="center"/>
              <w:rPr>
                <w:color w:val="auto"/>
                <w:sz w:val="24"/>
                <w:szCs w:val="24"/>
              </w:rPr>
            </w:pPr>
            <w:r w:rsidRPr="00E87332">
              <w:rPr>
                <w:color w:val="auto"/>
                <w:sz w:val="24"/>
                <w:szCs w:val="24"/>
              </w:rPr>
              <w:t>31,8</w:t>
            </w:r>
          </w:p>
          <w:p w:rsidR="00CB13DF" w:rsidRPr="00E87332" w:rsidRDefault="00CB13DF" w:rsidP="00E87332">
            <w:pPr>
              <w:spacing w:line="240" w:lineRule="auto"/>
              <w:ind w:firstLine="0"/>
              <w:jc w:val="center"/>
              <w:rPr>
                <w:color w:val="auto"/>
                <w:sz w:val="24"/>
                <w:szCs w:val="24"/>
              </w:rPr>
            </w:pPr>
            <w:r w:rsidRPr="00E87332">
              <w:rPr>
                <w:color w:val="auto"/>
                <w:sz w:val="24"/>
                <w:szCs w:val="24"/>
              </w:rPr>
              <w:t>43,1</w:t>
            </w:r>
          </w:p>
          <w:p w:rsidR="00CB13DF" w:rsidRPr="00E87332" w:rsidRDefault="00CB13DF" w:rsidP="00E87332">
            <w:pPr>
              <w:spacing w:line="240" w:lineRule="auto"/>
              <w:ind w:firstLine="0"/>
              <w:jc w:val="center"/>
              <w:rPr>
                <w:color w:val="auto"/>
                <w:sz w:val="24"/>
                <w:szCs w:val="24"/>
              </w:rPr>
            </w:pPr>
            <w:r w:rsidRPr="00E87332">
              <w:rPr>
                <w:color w:val="auto"/>
                <w:sz w:val="24"/>
                <w:szCs w:val="24"/>
              </w:rPr>
              <w:t>53,3</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w:t>
            </w:r>
          </w:p>
        </w:tc>
        <w:tc>
          <w:tcPr>
            <w:tcW w:w="452"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266,0</w:t>
            </w:r>
          </w:p>
          <w:p w:rsidR="00CB13DF" w:rsidRPr="00E87332" w:rsidRDefault="00CB13DF" w:rsidP="00E87332">
            <w:pPr>
              <w:spacing w:line="240" w:lineRule="auto"/>
              <w:ind w:firstLine="0"/>
              <w:jc w:val="center"/>
              <w:rPr>
                <w:color w:val="auto"/>
                <w:sz w:val="24"/>
                <w:szCs w:val="24"/>
              </w:rPr>
            </w:pPr>
            <w:r w:rsidRPr="00E87332">
              <w:rPr>
                <w:color w:val="auto"/>
                <w:sz w:val="24"/>
                <w:szCs w:val="24"/>
              </w:rPr>
              <w:t>271,0</w:t>
            </w:r>
          </w:p>
          <w:p w:rsidR="00CB13DF" w:rsidRPr="00E87332" w:rsidRDefault="00CB13DF" w:rsidP="00E87332">
            <w:pPr>
              <w:spacing w:line="240" w:lineRule="auto"/>
              <w:ind w:firstLine="0"/>
              <w:jc w:val="center"/>
              <w:rPr>
                <w:color w:val="auto"/>
                <w:sz w:val="24"/>
                <w:szCs w:val="24"/>
              </w:rPr>
            </w:pPr>
            <w:r w:rsidRPr="00E87332">
              <w:rPr>
                <w:color w:val="auto"/>
                <w:sz w:val="24"/>
                <w:szCs w:val="24"/>
              </w:rPr>
              <w:t>178,6</w:t>
            </w:r>
          </w:p>
          <w:p w:rsidR="00CB13DF" w:rsidRPr="00E87332" w:rsidRDefault="00CB13DF" w:rsidP="00E87332">
            <w:pPr>
              <w:spacing w:line="240" w:lineRule="auto"/>
              <w:ind w:firstLine="0"/>
              <w:jc w:val="center"/>
              <w:rPr>
                <w:color w:val="auto"/>
                <w:sz w:val="24"/>
                <w:szCs w:val="24"/>
              </w:rPr>
            </w:pPr>
            <w:r w:rsidRPr="00E87332">
              <w:rPr>
                <w:color w:val="auto"/>
                <w:sz w:val="24"/>
                <w:szCs w:val="24"/>
              </w:rPr>
              <w:t>165,3</w:t>
            </w:r>
          </w:p>
          <w:p w:rsidR="00CB13DF" w:rsidRPr="00E87332" w:rsidRDefault="00CB13DF" w:rsidP="00E87332">
            <w:pPr>
              <w:spacing w:line="240" w:lineRule="auto"/>
              <w:ind w:firstLine="0"/>
              <w:jc w:val="center"/>
              <w:rPr>
                <w:color w:val="auto"/>
                <w:sz w:val="24"/>
                <w:szCs w:val="24"/>
              </w:rPr>
            </w:pPr>
            <w:r w:rsidRPr="00E87332">
              <w:rPr>
                <w:color w:val="auto"/>
                <w:sz w:val="24"/>
                <w:szCs w:val="24"/>
              </w:rPr>
              <w:t>160,5</w:t>
            </w:r>
          </w:p>
          <w:p w:rsidR="00CB13DF" w:rsidRPr="00E87332" w:rsidRDefault="00CB13DF" w:rsidP="00E87332">
            <w:pPr>
              <w:spacing w:line="240" w:lineRule="auto"/>
              <w:ind w:firstLine="0"/>
              <w:jc w:val="center"/>
              <w:rPr>
                <w:color w:val="auto"/>
                <w:sz w:val="24"/>
                <w:szCs w:val="24"/>
              </w:rPr>
            </w:pPr>
            <w:r w:rsidRPr="00E87332">
              <w:rPr>
                <w:color w:val="auto"/>
                <w:sz w:val="24"/>
                <w:szCs w:val="24"/>
              </w:rPr>
              <w:t>149,6</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w:t>
            </w:r>
          </w:p>
        </w:tc>
        <w:tc>
          <w:tcPr>
            <w:tcW w:w="453"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122,0</w:t>
            </w:r>
          </w:p>
          <w:p w:rsidR="00CB13DF" w:rsidRPr="00E87332" w:rsidRDefault="00CB13DF" w:rsidP="00E87332">
            <w:pPr>
              <w:spacing w:line="240" w:lineRule="auto"/>
              <w:ind w:firstLine="0"/>
              <w:jc w:val="center"/>
              <w:rPr>
                <w:color w:val="auto"/>
                <w:sz w:val="24"/>
                <w:szCs w:val="24"/>
              </w:rPr>
            </w:pPr>
            <w:r w:rsidRPr="00E87332">
              <w:rPr>
                <w:color w:val="auto"/>
                <w:sz w:val="24"/>
                <w:szCs w:val="24"/>
              </w:rPr>
              <w:t>117,0</w:t>
            </w:r>
          </w:p>
          <w:p w:rsidR="00CB13DF" w:rsidRPr="00E87332" w:rsidRDefault="00CB13DF" w:rsidP="00E87332">
            <w:pPr>
              <w:spacing w:line="240" w:lineRule="auto"/>
              <w:ind w:firstLine="0"/>
              <w:jc w:val="center"/>
              <w:rPr>
                <w:color w:val="auto"/>
                <w:sz w:val="24"/>
                <w:szCs w:val="24"/>
              </w:rPr>
            </w:pPr>
            <w:r w:rsidRPr="00E87332">
              <w:rPr>
                <w:color w:val="auto"/>
                <w:sz w:val="24"/>
                <w:szCs w:val="24"/>
              </w:rPr>
              <w:t>88,6</w:t>
            </w:r>
          </w:p>
          <w:p w:rsidR="00CB13DF" w:rsidRPr="00E87332" w:rsidRDefault="00CB13DF" w:rsidP="00E87332">
            <w:pPr>
              <w:spacing w:line="240" w:lineRule="auto"/>
              <w:ind w:firstLine="0"/>
              <w:jc w:val="center"/>
              <w:rPr>
                <w:color w:val="auto"/>
                <w:sz w:val="24"/>
                <w:szCs w:val="24"/>
              </w:rPr>
            </w:pPr>
            <w:r w:rsidRPr="00E87332">
              <w:rPr>
                <w:color w:val="auto"/>
                <w:sz w:val="24"/>
                <w:szCs w:val="24"/>
              </w:rPr>
              <w:t>95,9</w:t>
            </w:r>
          </w:p>
          <w:p w:rsidR="00CB13DF" w:rsidRPr="00E87332" w:rsidRDefault="00CB13DF" w:rsidP="00E87332">
            <w:pPr>
              <w:spacing w:line="240" w:lineRule="auto"/>
              <w:ind w:firstLine="0"/>
              <w:jc w:val="center"/>
              <w:rPr>
                <w:color w:val="auto"/>
                <w:sz w:val="24"/>
                <w:szCs w:val="24"/>
              </w:rPr>
            </w:pPr>
            <w:r w:rsidRPr="00E87332">
              <w:rPr>
                <w:color w:val="auto"/>
                <w:sz w:val="24"/>
                <w:szCs w:val="24"/>
              </w:rPr>
              <w:t>71,7</w:t>
            </w:r>
          </w:p>
          <w:p w:rsidR="00CB13DF" w:rsidRPr="00E87332" w:rsidRDefault="00CB13DF" w:rsidP="00E87332">
            <w:pPr>
              <w:spacing w:line="240" w:lineRule="auto"/>
              <w:ind w:firstLine="0"/>
              <w:jc w:val="center"/>
              <w:rPr>
                <w:color w:val="auto"/>
                <w:sz w:val="24"/>
                <w:szCs w:val="24"/>
              </w:rPr>
            </w:pPr>
            <w:r w:rsidRPr="00E87332">
              <w:rPr>
                <w:color w:val="auto"/>
                <w:sz w:val="24"/>
                <w:szCs w:val="24"/>
              </w:rPr>
              <w:t>58,4</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w:t>
            </w:r>
          </w:p>
        </w:tc>
        <w:tc>
          <w:tcPr>
            <w:tcW w:w="449"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69,3</w:t>
            </w:r>
          </w:p>
          <w:p w:rsidR="00CB13DF" w:rsidRPr="00E87332" w:rsidRDefault="00CB13DF" w:rsidP="00E87332">
            <w:pPr>
              <w:spacing w:line="240" w:lineRule="auto"/>
              <w:ind w:firstLine="0"/>
              <w:jc w:val="center"/>
              <w:rPr>
                <w:color w:val="auto"/>
                <w:sz w:val="24"/>
                <w:szCs w:val="24"/>
              </w:rPr>
            </w:pPr>
            <w:r w:rsidRPr="00E87332">
              <w:rPr>
                <w:color w:val="auto"/>
                <w:sz w:val="24"/>
                <w:szCs w:val="24"/>
              </w:rPr>
              <w:t>72,2</w:t>
            </w:r>
          </w:p>
          <w:p w:rsidR="00CB13DF" w:rsidRPr="00E87332" w:rsidRDefault="00CB13DF" w:rsidP="00E87332">
            <w:pPr>
              <w:spacing w:line="240" w:lineRule="auto"/>
              <w:ind w:firstLine="0"/>
              <w:jc w:val="center"/>
              <w:rPr>
                <w:color w:val="auto"/>
                <w:sz w:val="24"/>
                <w:szCs w:val="24"/>
              </w:rPr>
            </w:pPr>
            <w:r w:rsidRPr="00E87332">
              <w:rPr>
                <w:color w:val="auto"/>
                <w:sz w:val="24"/>
                <w:szCs w:val="24"/>
              </w:rPr>
              <w:t>51,9</w:t>
            </w:r>
          </w:p>
          <w:p w:rsidR="00CB13DF" w:rsidRPr="00E87332" w:rsidRDefault="00CB13DF" w:rsidP="00E87332">
            <w:pPr>
              <w:spacing w:line="240" w:lineRule="auto"/>
              <w:ind w:firstLine="0"/>
              <w:jc w:val="center"/>
              <w:rPr>
                <w:color w:val="auto"/>
                <w:sz w:val="24"/>
                <w:szCs w:val="24"/>
              </w:rPr>
            </w:pPr>
            <w:r w:rsidRPr="00E87332">
              <w:rPr>
                <w:color w:val="auto"/>
                <w:sz w:val="24"/>
                <w:szCs w:val="24"/>
              </w:rPr>
              <w:t>68,9</w:t>
            </w:r>
          </w:p>
          <w:p w:rsidR="00CB13DF" w:rsidRPr="00E87332" w:rsidRDefault="00CB13DF" w:rsidP="00E87332">
            <w:pPr>
              <w:spacing w:line="240" w:lineRule="auto"/>
              <w:ind w:firstLine="0"/>
              <w:jc w:val="center"/>
              <w:rPr>
                <w:color w:val="auto"/>
                <w:sz w:val="24"/>
                <w:szCs w:val="24"/>
              </w:rPr>
            </w:pPr>
            <w:r w:rsidRPr="00E87332">
              <w:rPr>
                <w:color w:val="auto"/>
                <w:sz w:val="24"/>
                <w:szCs w:val="24"/>
              </w:rPr>
              <w:t>74,3</w:t>
            </w:r>
          </w:p>
          <w:p w:rsidR="00CB13DF" w:rsidRPr="00E87332" w:rsidRDefault="00CB13DF" w:rsidP="00E87332">
            <w:pPr>
              <w:spacing w:line="240" w:lineRule="auto"/>
              <w:ind w:firstLine="0"/>
              <w:jc w:val="center"/>
              <w:rPr>
                <w:color w:val="auto"/>
                <w:sz w:val="24"/>
                <w:szCs w:val="24"/>
              </w:rPr>
            </w:pPr>
            <w:r w:rsidRPr="00E87332">
              <w:rPr>
                <w:color w:val="auto"/>
                <w:sz w:val="24"/>
                <w:szCs w:val="24"/>
              </w:rPr>
              <w:t>-</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w:t>
            </w:r>
          </w:p>
        </w:tc>
      </w:tr>
      <w:tr w:rsidR="00CD10C1" w:rsidRPr="00E87332" w:rsidTr="009A465D">
        <w:trPr>
          <w:trHeight w:val="1695"/>
          <w:jc w:val="center"/>
        </w:trPr>
        <w:tc>
          <w:tcPr>
            <w:tcW w:w="1378" w:type="pct"/>
            <w:tcBorders>
              <w:top w:val="single" w:sz="4" w:space="0" w:color="auto"/>
              <w:left w:val="single" w:sz="4" w:space="0" w:color="auto"/>
              <w:bottom w:val="single" w:sz="4" w:space="0" w:color="auto"/>
              <w:right w:val="single" w:sz="4" w:space="0" w:color="auto"/>
            </w:tcBorders>
            <w:hideMark/>
          </w:tcPr>
          <w:p w:rsidR="00CB13DF" w:rsidRPr="00E87332" w:rsidRDefault="00CB13DF" w:rsidP="00E87332">
            <w:pPr>
              <w:spacing w:line="240" w:lineRule="auto"/>
              <w:ind w:firstLine="0"/>
              <w:jc w:val="center"/>
              <w:rPr>
                <w:color w:val="auto"/>
                <w:sz w:val="24"/>
                <w:szCs w:val="24"/>
              </w:rPr>
            </w:pPr>
            <w:r w:rsidRPr="00E87332">
              <w:rPr>
                <w:color w:val="auto"/>
                <w:sz w:val="24"/>
                <w:szCs w:val="24"/>
              </w:rPr>
              <w:t>Северо-Западный ФО</w:t>
            </w:r>
          </w:p>
          <w:p w:rsidR="00CB13DF" w:rsidRPr="00E87332" w:rsidRDefault="00CB13DF" w:rsidP="00E87332">
            <w:pPr>
              <w:spacing w:line="240" w:lineRule="auto"/>
              <w:ind w:firstLine="0"/>
              <w:jc w:val="center"/>
              <w:rPr>
                <w:color w:val="auto"/>
                <w:sz w:val="24"/>
                <w:szCs w:val="24"/>
              </w:rPr>
            </w:pPr>
            <w:r w:rsidRPr="00E87332">
              <w:rPr>
                <w:color w:val="auto"/>
                <w:sz w:val="24"/>
                <w:szCs w:val="24"/>
              </w:rPr>
              <w:t xml:space="preserve"> 2000</w:t>
            </w:r>
          </w:p>
          <w:p w:rsidR="00CB13DF" w:rsidRPr="00E87332" w:rsidRDefault="00CB13DF" w:rsidP="00E87332">
            <w:pPr>
              <w:spacing w:line="240" w:lineRule="auto"/>
              <w:ind w:firstLine="0"/>
              <w:jc w:val="center"/>
              <w:rPr>
                <w:color w:val="auto"/>
                <w:sz w:val="24"/>
                <w:szCs w:val="24"/>
              </w:rPr>
            </w:pPr>
            <w:r w:rsidRPr="00E87332">
              <w:rPr>
                <w:color w:val="auto"/>
                <w:sz w:val="24"/>
                <w:szCs w:val="24"/>
              </w:rPr>
              <w:t xml:space="preserve"> 2002</w:t>
            </w:r>
          </w:p>
          <w:p w:rsidR="00CB13DF" w:rsidRPr="00E87332" w:rsidRDefault="00CB13DF" w:rsidP="00E87332">
            <w:pPr>
              <w:spacing w:line="240" w:lineRule="auto"/>
              <w:ind w:firstLine="0"/>
              <w:jc w:val="center"/>
              <w:rPr>
                <w:color w:val="auto"/>
                <w:sz w:val="24"/>
                <w:szCs w:val="24"/>
              </w:rPr>
            </w:pPr>
            <w:r w:rsidRPr="00E87332">
              <w:rPr>
                <w:color w:val="auto"/>
                <w:sz w:val="24"/>
                <w:szCs w:val="24"/>
              </w:rPr>
              <w:t xml:space="preserve"> 2004</w:t>
            </w:r>
          </w:p>
          <w:p w:rsidR="00CB13DF" w:rsidRPr="00E87332" w:rsidRDefault="00CB13DF" w:rsidP="00E87332">
            <w:pPr>
              <w:spacing w:line="240" w:lineRule="auto"/>
              <w:ind w:firstLine="0"/>
              <w:jc w:val="center"/>
              <w:rPr>
                <w:color w:val="auto"/>
                <w:sz w:val="24"/>
                <w:szCs w:val="24"/>
              </w:rPr>
            </w:pPr>
            <w:r w:rsidRPr="00E87332">
              <w:rPr>
                <w:color w:val="auto"/>
                <w:sz w:val="24"/>
                <w:szCs w:val="24"/>
              </w:rPr>
              <w:t xml:space="preserve"> 2006</w:t>
            </w:r>
          </w:p>
          <w:p w:rsidR="00CB13DF" w:rsidRPr="00E87332" w:rsidRDefault="00CB13DF" w:rsidP="00E87332">
            <w:pPr>
              <w:spacing w:line="240" w:lineRule="auto"/>
              <w:ind w:firstLine="0"/>
              <w:jc w:val="center"/>
              <w:rPr>
                <w:color w:val="auto"/>
                <w:sz w:val="24"/>
                <w:szCs w:val="24"/>
              </w:rPr>
            </w:pPr>
            <w:r w:rsidRPr="00E87332">
              <w:rPr>
                <w:color w:val="auto"/>
                <w:sz w:val="24"/>
                <w:szCs w:val="24"/>
              </w:rPr>
              <w:t xml:space="preserve"> 2008</w:t>
            </w:r>
          </w:p>
          <w:p w:rsidR="00CB13DF" w:rsidRPr="00E87332" w:rsidRDefault="00CB13DF" w:rsidP="00E87332">
            <w:pPr>
              <w:spacing w:line="240" w:lineRule="auto"/>
              <w:ind w:firstLine="0"/>
              <w:jc w:val="center"/>
              <w:rPr>
                <w:color w:val="auto"/>
                <w:sz w:val="24"/>
                <w:szCs w:val="24"/>
              </w:rPr>
            </w:pPr>
            <w:r w:rsidRPr="00E87332">
              <w:rPr>
                <w:color w:val="auto"/>
                <w:sz w:val="24"/>
                <w:szCs w:val="24"/>
              </w:rPr>
              <w:t xml:space="preserve"> 2010</w:t>
            </w: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Доля местного производства от объема потребления, 2006-2010 гг.  %</w:t>
            </w:r>
          </w:p>
        </w:tc>
        <w:tc>
          <w:tcPr>
            <w:tcW w:w="454"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41,0</w:t>
            </w:r>
          </w:p>
          <w:p w:rsidR="00CB13DF" w:rsidRPr="00E87332" w:rsidRDefault="00CB13DF" w:rsidP="00E87332">
            <w:pPr>
              <w:spacing w:line="240" w:lineRule="auto"/>
              <w:ind w:firstLine="0"/>
              <w:jc w:val="center"/>
              <w:rPr>
                <w:color w:val="auto"/>
                <w:sz w:val="24"/>
                <w:szCs w:val="24"/>
              </w:rPr>
            </w:pPr>
            <w:r w:rsidRPr="00E87332">
              <w:rPr>
                <w:color w:val="auto"/>
                <w:sz w:val="24"/>
                <w:szCs w:val="24"/>
              </w:rPr>
              <w:t>49,0</w:t>
            </w:r>
          </w:p>
          <w:p w:rsidR="00CB13DF" w:rsidRPr="00E87332" w:rsidRDefault="00CB13DF" w:rsidP="00E87332">
            <w:pPr>
              <w:spacing w:line="240" w:lineRule="auto"/>
              <w:ind w:firstLine="0"/>
              <w:jc w:val="center"/>
              <w:rPr>
                <w:color w:val="auto"/>
                <w:sz w:val="24"/>
                <w:szCs w:val="24"/>
              </w:rPr>
            </w:pPr>
            <w:r w:rsidRPr="00E87332">
              <w:rPr>
                <w:color w:val="auto"/>
                <w:sz w:val="24"/>
                <w:szCs w:val="24"/>
              </w:rPr>
              <w:t>52,0</w:t>
            </w:r>
          </w:p>
          <w:p w:rsidR="00CB13DF" w:rsidRPr="00E87332" w:rsidRDefault="00CB13DF" w:rsidP="00E87332">
            <w:pPr>
              <w:spacing w:line="240" w:lineRule="auto"/>
              <w:ind w:firstLine="0"/>
              <w:jc w:val="center"/>
              <w:rPr>
                <w:color w:val="auto"/>
                <w:sz w:val="24"/>
                <w:szCs w:val="24"/>
              </w:rPr>
            </w:pPr>
            <w:r w:rsidRPr="00E87332">
              <w:rPr>
                <w:color w:val="auto"/>
                <w:sz w:val="24"/>
                <w:szCs w:val="24"/>
              </w:rPr>
              <w:t>75,1</w:t>
            </w:r>
          </w:p>
          <w:p w:rsidR="00CB13DF" w:rsidRPr="00E87332" w:rsidRDefault="00CB13DF" w:rsidP="00E87332">
            <w:pPr>
              <w:spacing w:line="240" w:lineRule="auto"/>
              <w:ind w:firstLine="0"/>
              <w:jc w:val="center"/>
              <w:rPr>
                <w:color w:val="auto"/>
                <w:sz w:val="24"/>
                <w:szCs w:val="24"/>
              </w:rPr>
            </w:pPr>
            <w:r w:rsidRPr="00E87332">
              <w:rPr>
                <w:color w:val="auto"/>
                <w:sz w:val="24"/>
                <w:szCs w:val="24"/>
              </w:rPr>
              <w:t>82,2</w:t>
            </w:r>
          </w:p>
          <w:p w:rsidR="00CB13DF" w:rsidRPr="00E87332" w:rsidRDefault="00CB13DF" w:rsidP="00E87332">
            <w:pPr>
              <w:spacing w:line="240" w:lineRule="auto"/>
              <w:ind w:firstLine="0"/>
              <w:jc w:val="center"/>
              <w:rPr>
                <w:color w:val="auto"/>
                <w:sz w:val="24"/>
                <w:szCs w:val="24"/>
              </w:rPr>
            </w:pPr>
            <w:r w:rsidRPr="00E87332">
              <w:rPr>
                <w:color w:val="auto"/>
                <w:sz w:val="24"/>
                <w:szCs w:val="24"/>
              </w:rPr>
              <w:t>86,4</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32,0</w:t>
            </w:r>
          </w:p>
        </w:tc>
        <w:tc>
          <w:tcPr>
            <w:tcW w:w="453"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197,0</w:t>
            </w:r>
          </w:p>
          <w:p w:rsidR="00CB13DF" w:rsidRPr="00E87332" w:rsidRDefault="00CB13DF" w:rsidP="00E87332">
            <w:pPr>
              <w:spacing w:line="240" w:lineRule="auto"/>
              <w:ind w:firstLine="0"/>
              <w:jc w:val="center"/>
              <w:rPr>
                <w:color w:val="auto"/>
                <w:sz w:val="24"/>
                <w:szCs w:val="24"/>
              </w:rPr>
            </w:pPr>
            <w:r w:rsidRPr="00E87332">
              <w:rPr>
                <w:color w:val="auto"/>
                <w:sz w:val="24"/>
                <w:szCs w:val="24"/>
              </w:rPr>
              <w:t>230,0</w:t>
            </w:r>
          </w:p>
          <w:p w:rsidR="00CB13DF" w:rsidRPr="00E87332" w:rsidRDefault="00CB13DF" w:rsidP="00E87332">
            <w:pPr>
              <w:spacing w:line="240" w:lineRule="auto"/>
              <w:ind w:firstLine="0"/>
              <w:jc w:val="center"/>
              <w:rPr>
                <w:color w:val="auto"/>
                <w:sz w:val="24"/>
                <w:szCs w:val="24"/>
              </w:rPr>
            </w:pPr>
            <w:r w:rsidRPr="00E87332">
              <w:rPr>
                <w:color w:val="auto"/>
                <w:sz w:val="24"/>
                <w:szCs w:val="24"/>
              </w:rPr>
              <w:t>241,0</w:t>
            </w:r>
          </w:p>
          <w:p w:rsidR="00CB13DF" w:rsidRPr="00E87332" w:rsidRDefault="00CB13DF" w:rsidP="00E87332">
            <w:pPr>
              <w:spacing w:line="240" w:lineRule="auto"/>
              <w:ind w:firstLine="0"/>
              <w:jc w:val="center"/>
              <w:rPr>
                <w:color w:val="auto"/>
                <w:sz w:val="24"/>
                <w:szCs w:val="24"/>
              </w:rPr>
            </w:pPr>
            <w:r w:rsidRPr="00E87332">
              <w:rPr>
                <w:color w:val="auto"/>
                <w:sz w:val="24"/>
                <w:szCs w:val="24"/>
              </w:rPr>
              <w:t>269,9</w:t>
            </w:r>
          </w:p>
          <w:p w:rsidR="00CB13DF" w:rsidRPr="00E87332" w:rsidRDefault="00CB13DF" w:rsidP="00E87332">
            <w:pPr>
              <w:spacing w:line="240" w:lineRule="auto"/>
              <w:ind w:firstLine="0"/>
              <w:jc w:val="center"/>
              <w:rPr>
                <w:color w:val="auto"/>
                <w:sz w:val="24"/>
                <w:szCs w:val="24"/>
              </w:rPr>
            </w:pPr>
            <w:r w:rsidRPr="00E87332">
              <w:rPr>
                <w:color w:val="auto"/>
                <w:sz w:val="24"/>
                <w:szCs w:val="24"/>
              </w:rPr>
              <w:t>272,3</w:t>
            </w:r>
          </w:p>
          <w:p w:rsidR="00CB13DF" w:rsidRPr="00E87332" w:rsidRDefault="00CB13DF" w:rsidP="00E87332">
            <w:pPr>
              <w:spacing w:line="240" w:lineRule="auto"/>
              <w:ind w:firstLine="0"/>
              <w:jc w:val="center"/>
              <w:rPr>
                <w:color w:val="auto"/>
                <w:sz w:val="24"/>
                <w:szCs w:val="24"/>
              </w:rPr>
            </w:pPr>
            <w:r w:rsidRPr="00E87332">
              <w:rPr>
                <w:color w:val="auto"/>
                <w:sz w:val="24"/>
                <w:szCs w:val="24"/>
              </w:rPr>
              <w:t>296,8</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39,3</w:t>
            </w:r>
          </w:p>
        </w:tc>
        <w:tc>
          <w:tcPr>
            <w:tcW w:w="454"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76,0</w:t>
            </w:r>
          </w:p>
          <w:p w:rsidR="00CB13DF" w:rsidRPr="00E87332" w:rsidRDefault="00CB13DF" w:rsidP="00E87332">
            <w:pPr>
              <w:spacing w:line="240" w:lineRule="auto"/>
              <w:ind w:firstLine="0"/>
              <w:jc w:val="center"/>
              <w:rPr>
                <w:color w:val="auto"/>
                <w:sz w:val="24"/>
                <w:szCs w:val="24"/>
              </w:rPr>
            </w:pPr>
            <w:r w:rsidRPr="00E87332">
              <w:rPr>
                <w:color w:val="auto"/>
                <w:sz w:val="24"/>
                <w:szCs w:val="24"/>
              </w:rPr>
              <w:t>76,0</w:t>
            </w:r>
          </w:p>
          <w:p w:rsidR="00CB13DF" w:rsidRPr="00E87332" w:rsidRDefault="00CB13DF" w:rsidP="00E87332">
            <w:pPr>
              <w:spacing w:line="240" w:lineRule="auto"/>
              <w:ind w:firstLine="0"/>
              <w:jc w:val="center"/>
              <w:rPr>
                <w:color w:val="auto"/>
                <w:sz w:val="24"/>
                <w:szCs w:val="24"/>
              </w:rPr>
            </w:pPr>
            <w:r w:rsidRPr="00E87332">
              <w:rPr>
                <w:color w:val="auto"/>
                <w:sz w:val="24"/>
                <w:szCs w:val="24"/>
              </w:rPr>
              <w:t>83,0</w:t>
            </w:r>
          </w:p>
          <w:p w:rsidR="00CB13DF" w:rsidRPr="00E87332" w:rsidRDefault="00CB13DF" w:rsidP="00E87332">
            <w:pPr>
              <w:spacing w:line="240" w:lineRule="auto"/>
              <w:ind w:firstLine="0"/>
              <w:jc w:val="center"/>
              <w:rPr>
                <w:color w:val="auto"/>
                <w:sz w:val="24"/>
                <w:szCs w:val="24"/>
              </w:rPr>
            </w:pPr>
            <w:r w:rsidRPr="00E87332">
              <w:rPr>
                <w:color w:val="auto"/>
                <w:sz w:val="24"/>
                <w:szCs w:val="24"/>
              </w:rPr>
              <w:t>87,9</w:t>
            </w:r>
          </w:p>
          <w:p w:rsidR="00CB13DF" w:rsidRPr="00E87332" w:rsidRDefault="00CB13DF" w:rsidP="00E87332">
            <w:pPr>
              <w:spacing w:line="240" w:lineRule="auto"/>
              <w:ind w:firstLine="0"/>
              <w:jc w:val="center"/>
              <w:rPr>
                <w:color w:val="auto"/>
                <w:sz w:val="24"/>
                <w:szCs w:val="24"/>
              </w:rPr>
            </w:pPr>
            <w:r w:rsidRPr="00E87332">
              <w:rPr>
                <w:color w:val="auto"/>
                <w:sz w:val="24"/>
                <w:szCs w:val="24"/>
              </w:rPr>
              <w:t>95,7</w:t>
            </w:r>
          </w:p>
          <w:p w:rsidR="00CB13DF" w:rsidRPr="00E87332" w:rsidRDefault="00CB13DF" w:rsidP="00E87332">
            <w:pPr>
              <w:spacing w:line="240" w:lineRule="auto"/>
              <w:ind w:firstLine="0"/>
              <w:jc w:val="center"/>
              <w:rPr>
                <w:color w:val="auto"/>
                <w:sz w:val="24"/>
                <w:szCs w:val="24"/>
              </w:rPr>
            </w:pPr>
            <w:r w:rsidRPr="00E87332">
              <w:rPr>
                <w:color w:val="auto"/>
                <w:sz w:val="24"/>
                <w:szCs w:val="24"/>
              </w:rPr>
              <w:t>100,5</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36,0</w:t>
            </w:r>
          </w:p>
        </w:tc>
        <w:tc>
          <w:tcPr>
            <w:tcW w:w="452"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34,0</w:t>
            </w:r>
          </w:p>
          <w:p w:rsidR="00CB13DF" w:rsidRPr="00E87332" w:rsidRDefault="00CB13DF" w:rsidP="00E87332">
            <w:pPr>
              <w:spacing w:line="240" w:lineRule="auto"/>
              <w:ind w:firstLine="0"/>
              <w:jc w:val="center"/>
              <w:rPr>
                <w:color w:val="auto"/>
                <w:sz w:val="24"/>
                <w:szCs w:val="24"/>
              </w:rPr>
            </w:pPr>
            <w:r w:rsidRPr="00E87332">
              <w:rPr>
                <w:color w:val="auto"/>
                <w:sz w:val="24"/>
                <w:szCs w:val="24"/>
              </w:rPr>
              <w:t>37,0</w:t>
            </w:r>
          </w:p>
          <w:p w:rsidR="00CB13DF" w:rsidRPr="00E87332" w:rsidRDefault="00CB13DF" w:rsidP="00E87332">
            <w:pPr>
              <w:spacing w:line="240" w:lineRule="auto"/>
              <w:ind w:firstLine="0"/>
              <w:jc w:val="center"/>
              <w:rPr>
                <w:color w:val="auto"/>
                <w:sz w:val="24"/>
                <w:szCs w:val="24"/>
              </w:rPr>
            </w:pPr>
            <w:r w:rsidRPr="00E87332">
              <w:rPr>
                <w:color w:val="auto"/>
                <w:sz w:val="24"/>
                <w:szCs w:val="24"/>
              </w:rPr>
              <w:t>38,0</w:t>
            </w:r>
          </w:p>
          <w:p w:rsidR="00CB13DF" w:rsidRPr="00E87332" w:rsidRDefault="00CB13DF" w:rsidP="00E87332">
            <w:pPr>
              <w:spacing w:line="240" w:lineRule="auto"/>
              <w:ind w:firstLine="0"/>
              <w:jc w:val="center"/>
              <w:rPr>
                <w:color w:val="auto"/>
                <w:sz w:val="24"/>
                <w:szCs w:val="24"/>
              </w:rPr>
            </w:pPr>
            <w:r w:rsidRPr="00E87332">
              <w:rPr>
                <w:color w:val="auto"/>
                <w:sz w:val="24"/>
                <w:szCs w:val="24"/>
              </w:rPr>
              <w:t>39,0</w:t>
            </w:r>
          </w:p>
          <w:p w:rsidR="00CB13DF" w:rsidRPr="00E87332" w:rsidRDefault="00CB13DF" w:rsidP="00E87332">
            <w:pPr>
              <w:spacing w:line="240" w:lineRule="auto"/>
              <w:ind w:firstLine="0"/>
              <w:jc w:val="center"/>
              <w:rPr>
                <w:color w:val="auto"/>
                <w:sz w:val="24"/>
                <w:szCs w:val="24"/>
              </w:rPr>
            </w:pPr>
            <w:r w:rsidRPr="00E87332">
              <w:rPr>
                <w:color w:val="auto"/>
                <w:sz w:val="24"/>
                <w:szCs w:val="24"/>
              </w:rPr>
              <w:t>40,0</w:t>
            </w:r>
          </w:p>
          <w:p w:rsidR="00CB13DF" w:rsidRPr="00E87332" w:rsidRDefault="00CB13DF" w:rsidP="00E87332">
            <w:pPr>
              <w:spacing w:line="240" w:lineRule="auto"/>
              <w:ind w:firstLine="0"/>
              <w:jc w:val="center"/>
              <w:rPr>
                <w:color w:val="auto"/>
                <w:sz w:val="24"/>
                <w:szCs w:val="24"/>
              </w:rPr>
            </w:pPr>
            <w:r w:rsidRPr="00E87332">
              <w:rPr>
                <w:color w:val="auto"/>
                <w:sz w:val="24"/>
                <w:szCs w:val="24"/>
              </w:rPr>
              <w:t>38,0</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0</w:t>
            </w:r>
          </w:p>
        </w:tc>
        <w:tc>
          <w:tcPr>
            <w:tcW w:w="452"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24,0</w:t>
            </w:r>
          </w:p>
          <w:p w:rsidR="00CB13DF" w:rsidRPr="00E87332" w:rsidRDefault="00CB13DF" w:rsidP="00E87332">
            <w:pPr>
              <w:spacing w:line="240" w:lineRule="auto"/>
              <w:ind w:firstLine="0"/>
              <w:jc w:val="center"/>
              <w:rPr>
                <w:color w:val="auto"/>
                <w:sz w:val="24"/>
                <w:szCs w:val="24"/>
              </w:rPr>
            </w:pPr>
            <w:r w:rsidRPr="00E87332">
              <w:rPr>
                <w:color w:val="auto"/>
                <w:sz w:val="24"/>
                <w:szCs w:val="24"/>
              </w:rPr>
              <w:t>27,0</w:t>
            </w:r>
          </w:p>
          <w:p w:rsidR="00CB13DF" w:rsidRPr="00E87332" w:rsidRDefault="00CB13DF" w:rsidP="00E87332">
            <w:pPr>
              <w:spacing w:line="240" w:lineRule="auto"/>
              <w:ind w:firstLine="0"/>
              <w:jc w:val="center"/>
              <w:rPr>
                <w:color w:val="auto"/>
                <w:sz w:val="24"/>
                <w:szCs w:val="24"/>
              </w:rPr>
            </w:pPr>
            <w:r w:rsidRPr="00E87332">
              <w:rPr>
                <w:color w:val="auto"/>
                <w:sz w:val="24"/>
                <w:szCs w:val="24"/>
              </w:rPr>
              <w:t>19,9</w:t>
            </w:r>
          </w:p>
          <w:p w:rsidR="00CB13DF" w:rsidRPr="00E87332" w:rsidRDefault="00CB13DF" w:rsidP="00E87332">
            <w:pPr>
              <w:spacing w:line="240" w:lineRule="auto"/>
              <w:ind w:firstLine="0"/>
              <w:jc w:val="center"/>
              <w:rPr>
                <w:color w:val="auto"/>
                <w:sz w:val="24"/>
                <w:szCs w:val="24"/>
              </w:rPr>
            </w:pPr>
            <w:r w:rsidRPr="00E87332">
              <w:rPr>
                <w:color w:val="auto"/>
                <w:sz w:val="24"/>
                <w:szCs w:val="24"/>
              </w:rPr>
              <w:t>20,3</w:t>
            </w:r>
          </w:p>
          <w:p w:rsidR="00CB13DF" w:rsidRPr="00E87332" w:rsidRDefault="00CB13DF" w:rsidP="00E87332">
            <w:pPr>
              <w:spacing w:line="240" w:lineRule="auto"/>
              <w:ind w:firstLine="0"/>
              <w:jc w:val="center"/>
              <w:rPr>
                <w:color w:val="auto"/>
                <w:sz w:val="24"/>
                <w:szCs w:val="24"/>
              </w:rPr>
            </w:pPr>
            <w:r w:rsidRPr="00E87332">
              <w:rPr>
                <w:color w:val="auto"/>
                <w:sz w:val="24"/>
                <w:szCs w:val="24"/>
              </w:rPr>
              <w:t>23,2</w:t>
            </w:r>
          </w:p>
          <w:p w:rsidR="00CB13DF" w:rsidRPr="00E87332" w:rsidRDefault="00CB13DF" w:rsidP="00E87332">
            <w:pPr>
              <w:spacing w:line="240" w:lineRule="auto"/>
              <w:ind w:firstLine="0"/>
              <w:jc w:val="center"/>
              <w:rPr>
                <w:color w:val="auto"/>
                <w:sz w:val="24"/>
                <w:szCs w:val="24"/>
              </w:rPr>
            </w:pPr>
            <w:r w:rsidRPr="00E87332">
              <w:rPr>
                <w:color w:val="auto"/>
                <w:sz w:val="24"/>
                <w:szCs w:val="24"/>
              </w:rPr>
              <w:t>30,6</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w:t>
            </w:r>
          </w:p>
        </w:tc>
        <w:tc>
          <w:tcPr>
            <w:tcW w:w="452"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222,0</w:t>
            </w:r>
          </w:p>
          <w:p w:rsidR="00CB13DF" w:rsidRPr="00E87332" w:rsidRDefault="00CB13DF" w:rsidP="00E87332">
            <w:pPr>
              <w:spacing w:line="240" w:lineRule="auto"/>
              <w:ind w:firstLine="0"/>
              <w:jc w:val="center"/>
              <w:rPr>
                <w:color w:val="auto"/>
                <w:sz w:val="24"/>
                <w:szCs w:val="24"/>
              </w:rPr>
            </w:pPr>
            <w:r w:rsidRPr="00E87332">
              <w:rPr>
                <w:color w:val="auto"/>
                <w:sz w:val="24"/>
                <w:szCs w:val="24"/>
              </w:rPr>
              <w:t>229,0</w:t>
            </w:r>
          </w:p>
          <w:p w:rsidR="00CB13DF" w:rsidRPr="00E87332" w:rsidRDefault="00CB13DF" w:rsidP="00E87332">
            <w:pPr>
              <w:spacing w:line="240" w:lineRule="auto"/>
              <w:ind w:firstLine="0"/>
              <w:jc w:val="center"/>
              <w:rPr>
                <w:color w:val="auto"/>
                <w:sz w:val="24"/>
                <w:szCs w:val="24"/>
              </w:rPr>
            </w:pPr>
            <w:r w:rsidRPr="00E87332">
              <w:rPr>
                <w:color w:val="auto"/>
                <w:sz w:val="24"/>
                <w:szCs w:val="24"/>
              </w:rPr>
              <w:t>148,4</w:t>
            </w:r>
          </w:p>
          <w:p w:rsidR="00CB13DF" w:rsidRPr="00E87332" w:rsidRDefault="00CB13DF" w:rsidP="00E87332">
            <w:pPr>
              <w:spacing w:line="240" w:lineRule="auto"/>
              <w:ind w:firstLine="0"/>
              <w:jc w:val="center"/>
              <w:rPr>
                <w:color w:val="auto"/>
                <w:sz w:val="24"/>
                <w:szCs w:val="24"/>
              </w:rPr>
            </w:pPr>
            <w:r w:rsidRPr="00E87332">
              <w:rPr>
                <w:color w:val="auto"/>
                <w:sz w:val="24"/>
                <w:szCs w:val="24"/>
              </w:rPr>
              <w:t>140,2</w:t>
            </w:r>
          </w:p>
          <w:p w:rsidR="00CB13DF" w:rsidRPr="00E87332" w:rsidRDefault="00CB13DF" w:rsidP="00E87332">
            <w:pPr>
              <w:spacing w:line="240" w:lineRule="auto"/>
              <w:ind w:firstLine="0"/>
              <w:jc w:val="center"/>
              <w:rPr>
                <w:color w:val="auto"/>
                <w:sz w:val="24"/>
                <w:szCs w:val="24"/>
              </w:rPr>
            </w:pPr>
            <w:r w:rsidRPr="00E87332">
              <w:rPr>
                <w:color w:val="auto"/>
                <w:sz w:val="24"/>
                <w:szCs w:val="24"/>
              </w:rPr>
              <w:t>133,0</w:t>
            </w:r>
          </w:p>
          <w:p w:rsidR="00CB13DF" w:rsidRPr="00E87332" w:rsidRDefault="00CB13DF" w:rsidP="00E87332">
            <w:pPr>
              <w:spacing w:line="240" w:lineRule="auto"/>
              <w:ind w:firstLine="0"/>
              <w:jc w:val="center"/>
              <w:rPr>
                <w:color w:val="auto"/>
                <w:sz w:val="24"/>
                <w:szCs w:val="24"/>
              </w:rPr>
            </w:pPr>
            <w:r w:rsidRPr="00E87332">
              <w:rPr>
                <w:color w:val="auto"/>
                <w:sz w:val="24"/>
                <w:szCs w:val="24"/>
              </w:rPr>
              <w:t>128,6</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w:t>
            </w:r>
          </w:p>
        </w:tc>
        <w:tc>
          <w:tcPr>
            <w:tcW w:w="453"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98,0</w:t>
            </w:r>
          </w:p>
          <w:p w:rsidR="00CB13DF" w:rsidRPr="00E87332" w:rsidRDefault="00CB13DF" w:rsidP="00E87332">
            <w:pPr>
              <w:spacing w:line="240" w:lineRule="auto"/>
              <w:ind w:firstLine="0"/>
              <w:jc w:val="center"/>
              <w:rPr>
                <w:color w:val="auto"/>
                <w:sz w:val="24"/>
                <w:szCs w:val="24"/>
              </w:rPr>
            </w:pPr>
            <w:r w:rsidRPr="00E87332">
              <w:rPr>
                <w:color w:val="auto"/>
                <w:sz w:val="24"/>
                <w:szCs w:val="24"/>
              </w:rPr>
              <w:t>97,0</w:t>
            </w:r>
          </w:p>
          <w:p w:rsidR="00CB13DF" w:rsidRPr="00E87332" w:rsidRDefault="00CB13DF" w:rsidP="00E87332">
            <w:pPr>
              <w:spacing w:line="240" w:lineRule="auto"/>
              <w:ind w:firstLine="0"/>
              <w:jc w:val="center"/>
              <w:rPr>
                <w:color w:val="auto"/>
                <w:sz w:val="24"/>
                <w:szCs w:val="24"/>
              </w:rPr>
            </w:pPr>
            <w:r w:rsidRPr="00E87332">
              <w:rPr>
                <w:color w:val="auto"/>
                <w:sz w:val="24"/>
                <w:szCs w:val="24"/>
              </w:rPr>
              <w:t>70,0</w:t>
            </w:r>
          </w:p>
          <w:p w:rsidR="00CB13DF" w:rsidRPr="00E87332" w:rsidRDefault="00CB13DF" w:rsidP="00E87332">
            <w:pPr>
              <w:spacing w:line="240" w:lineRule="auto"/>
              <w:ind w:firstLine="0"/>
              <w:jc w:val="center"/>
              <w:rPr>
                <w:color w:val="auto"/>
                <w:sz w:val="24"/>
                <w:szCs w:val="24"/>
              </w:rPr>
            </w:pPr>
            <w:r w:rsidRPr="00E87332">
              <w:rPr>
                <w:color w:val="auto"/>
                <w:sz w:val="24"/>
                <w:szCs w:val="24"/>
              </w:rPr>
              <w:t>67,5</w:t>
            </w:r>
          </w:p>
          <w:p w:rsidR="00CB13DF" w:rsidRPr="00E87332" w:rsidRDefault="00CB13DF" w:rsidP="00E87332">
            <w:pPr>
              <w:spacing w:line="240" w:lineRule="auto"/>
              <w:ind w:firstLine="0"/>
              <w:jc w:val="center"/>
              <w:rPr>
                <w:color w:val="auto"/>
                <w:sz w:val="24"/>
                <w:szCs w:val="24"/>
              </w:rPr>
            </w:pPr>
            <w:r w:rsidRPr="00E87332">
              <w:rPr>
                <w:color w:val="auto"/>
                <w:sz w:val="24"/>
                <w:szCs w:val="24"/>
              </w:rPr>
              <w:t>42,0</w:t>
            </w:r>
          </w:p>
          <w:p w:rsidR="00CB13DF" w:rsidRPr="00E87332" w:rsidRDefault="00CB13DF" w:rsidP="00E87332">
            <w:pPr>
              <w:spacing w:line="240" w:lineRule="auto"/>
              <w:ind w:firstLine="0"/>
              <w:jc w:val="center"/>
              <w:rPr>
                <w:color w:val="auto"/>
                <w:sz w:val="24"/>
                <w:szCs w:val="24"/>
              </w:rPr>
            </w:pPr>
            <w:r w:rsidRPr="00E87332">
              <w:rPr>
                <w:color w:val="auto"/>
                <w:sz w:val="24"/>
                <w:szCs w:val="24"/>
              </w:rPr>
              <w:t>40,7</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w:t>
            </w:r>
          </w:p>
        </w:tc>
        <w:tc>
          <w:tcPr>
            <w:tcW w:w="449"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w:t>
            </w:r>
          </w:p>
          <w:p w:rsidR="00CB13DF" w:rsidRPr="00E87332" w:rsidRDefault="00CB13DF" w:rsidP="00E87332">
            <w:pPr>
              <w:spacing w:line="240" w:lineRule="auto"/>
              <w:ind w:firstLine="0"/>
              <w:jc w:val="center"/>
              <w:rPr>
                <w:color w:val="auto"/>
                <w:sz w:val="24"/>
                <w:szCs w:val="24"/>
              </w:rPr>
            </w:pPr>
            <w:r w:rsidRPr="00E87332">
              <w:rPr>
                <w:color w:val="auto"/>
                <w:sz w:val="24"/>
                <w:szCs w:val="24"/>
              </w:rPr>
              <w:t>-</w:t>
            </w:r>
          </w:p>
          <w:p w:rsidR="00CB13DF" w:rsidRPr="00E87332" w:rsidRDefault="00CB13DF" w:rsidP="00E87332">
            <w:pPr>
              <w:spacing w:line="240" w:lineRule="auto"/>
              <w:ind w:firstLine="0"/>
              <w:jc w:val="center"/>
              <w:rPr>
                <w:color w:val="auto"/>
                <w:sz w:val="24"/>
                <w:szCs w:val="24"/>
              </w:rPr>
            </w:pPr>
            <w:r w:rsidRPr="00E87332">
              <w:rPr>
                <w:color w:val="auto"/>
                <w:sz w:val="24"/>
                <w:szCs w:val="24"/>
              </w:rPr>
              <w:t>-</w:t>
            </w:r>
          </w:p>
          <w:p w:rsidR="00CB13DF" w:rsidRPr="00E87332" w:rsidRDefault="00CB13DF" w:rsidP="00E87332">
            <w:pPr>
              <w:spacing w:line="240" w:lineRule="auto"/>
              <w:ind w:firstLine="0"/>
              <w:jc w:val="center"/>
              <w:rPr>
                <w:color w:val="auto"/>
                <w:sz w:val="24"/>
                <w:szCs w:val="24"/>
              </w:rPr>
            </w:pPr>
            <w:r w:rsidRPr="00E87332">
              <w:rPr>
                <w:color w:val="auto"/>
                <w:sz w:val="24"/>
                <w:szCs w:val="24"/>
              </w:rPr>
              <w:t>-</w:t>
            </w:r>
          </w:p>
          <w:p w:rsidR="00CB13DF" w:rsidRPr="00E87332" w:rsidRDefault="00CB13DF" w:rsidP="00E87332">
            <w:pPr>
              <w:spacing w:line="240" w:lineRule="auto"/>
              <w:ind w:firstLine="0"/>
              <w:jc w:val="center"/>
              <w:rPr>
                <w:color w:val="auto"/>
                <w:sz w:val="24"/>
                <w:szCs w:val="24"/>
              </w:rPr>
            </w:pPr>
            <w:r w:rsidRPr="00E87332">
              <w:rPr>
                <w:color w:val="auto"/>
                <w:sz w:val="24"/>
                <w:szCs w:val="24"/>
              </w:rPr>
              <w:t>-</w:t>
            </w:r>
          </w:p>
          <w:p w:rsidR="00CB13DF" w:rsidRPr="00E87332" w:rsidRDefault="00CB13DF" w:rsidP="00E87332">
            <w:pPr>
              <w:spacing w:line="240" w:lineRule="auto"/>
              <w:ind w:firstLine="0"/>
              <w:jc w:val="center"/>
              <w:rPr>
                <w:color w:val="auto"/>
                <w:sz w:val="24"/>
                <w:szCs w:val="24"/>
              </w:rPr>
            </w:pPr>
            <w:r w:rsidRPr="00E87332">
              <w:rPr>
                <w:color w:val="auto"/>
                <w:sz w:val="24"/>
                <w:szCs w:val="24"/>
              </w:rPr>
              <w:t>-</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w:t>
            </w:r>
          </w:p>
        </w:tc>
      </w:tr>
      <w:tr w:rsidR="00CD10C1" w:rsidRPr="00E87332" w:rsidTr="009A465D">
        <w:trPr>
          <w:trHeight w:val="840"/>
          <w:jc w:val="center"/>
        </w:trPr>
        <w:tc>
          <w:tcPr>
            <w:tcW w:w="1378" w:type="pct"/>
            <w:tcBorders>
              <w:top w:val="single" w:sz="4" w:space="0" w:color="auto"/>
              <w:left w:val="single" w:sz="4" w:space="0" w:color="auto"/>
              <w:bottom w:val="single" w:sz="4" w:space="0" w:color="auto"/>
              <w:right w:val="single" w:sz="4" w:space="0" w:color="auto"/>
            </w:tcBorders>
            <w:hideMark/>
          </w:tcPr>
          <w:p w:rsidR="00CB13DF" w:rsidRPr="00E87332" w:rsidRDefault="00CB13DF" w:rsidP="00E87332">
            <w:pPr>
              <w:spacing w:line="240" w:lineRule="auto"/>
              <w:ind w:firstLine="0"/>
              <w:jc w:val="center"/>
              <w:rPr>
                <w:b/>
                <w:color w:val="auto"/>
                <w:sz w:val="24"/>
                <w:szCs w:val="24"/>
              </w:rPr>
            </w:pPr>
            <w:r w:rsidRPr="00E87332">
              <w:rPr>
                <w:b/>
                <w:color w:val="auto"/>
                <w:sz w:val="24"/>
                <w:szCs w:val="24"/>
              </w:rPr>
              <w:lastRenderedPageBreak/>
              <w:t>Уральский ФО</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 xml:space="preserve"> 2000</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 xml:space="preserve"> 2002</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 xml:space="preserve"> 2004</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 xml:space="preserve"> 2006</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 xml:space="preserve"> 2008</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 xml:space="preserve"> 2010 </w:t>
            </w:r>
          </w:p>
          <w:p w:rsidR="00CB13DF" w:rsidRPr="00E87332" w:rsidRDefault="00CB13DF" w:rsidP="00E87332">
            <w:pPr>
              <w:spacing w:line="240" w:lineRule="auto"/>
              <w:ind w:firstLine="0"/>
              <w:jc w:val="center"/>
              <w:rPr>
                <w:b/>
                <w:color w:val="auto"/>
                <w:sz w:val="24"/>
                <w:szCs w:val="24"/>
                <w:lang w:eastAsia="en-US"/>
              </w:rPr>
            </w:pPr>
            <w:r w:rsidRPr="00E87332">
              <w:rPr>
                <w:b/>
                <w:color w:val="auto"/>
                <w:sz w:val="24"/>
                <w:szCs w:val="24"/>
              </w:rPr>
              <w:t>Доля местного производства от объема потребления, 2006</w:t>
            </w:r>
            <w:r w:rsidRPr="00E87332">
              <w:rPr>
                <w:color w:val="auto"/>
                <w:sz w:val="24"/>
                <w:szCs w:val="24"/>
              </w:rPr>
              <w:t>―</w:t>
            </w:r>
            <w:r w:rsidRPr="00E87332">
              <w:rPr>
                <w:b/>
                <w:color w:val="auto"/>
                <w:sz w:val="24"/>
                <w:szCs w:val="24"/>
              </w:rPr>
              <w:t>2010 гг.  %</w:t>
            </w:r>
          </w:p>
        </w:tc>
        <w:tc>
          <w:tcPr>
            <w:tcW w:w="454"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b/>
                <w:color w:val="auto"/>
                <w:sz w:val="24"/>
                <w:szCs w:val="24"/>
              </w:rPr>
            </w:pPr>
          </w:p>
          <w:p w:rsidR="00CB13DF" w:rsidRPr="00E87332" w:rsidRDefault="00CB13DF" w:rsidP="00E87332">
            <w:pPr>
              <w:spacing w:line="240" w:lineRule="auto"/>
              <w:ind w:firstLine="0"/>
              <w:jc w:val="center"/>
              <w:rPr>
                <w:b/>
                <w:color w:val="auto"/>
                <w:sz w:val="24"/>
                <w:szCs w:val="24"/>
              </w:rPr>
            </w:pPr>
            <w:r w:rsidRPr="00E87332">
              <w:rPr>
                <w:b/>
                <w:color w:val="auto"/>
                <w:sz w:val="24"/>
                <w:szCs w:val="24"/>
              </w:rPr>
              <w:t>44,0</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48,0</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52,0</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63,7</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73,1</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75,2</w:t>
            </w:r>
          </w:p>
          <w:p w:rsidR="00CB13DF" w:rsidRPr="00E87332" w:rsidRDefault="00CB13DF" w:rsidP="00E87332">
            <w:pPr>
              <w:spacing w:line="240" w:lineRule="auto"/>
              <w:ind w:firstLine="0"/>
              <w:jc w:val="center"/>
              <w:rPr>
                <w:b/>
                <w:color w:val="auto"/>
                <w:sz w:val="24"/>
                <w:szCs w:val="24"/>
              </w:rPr>
            </w:pPr>
          </w:p>
          <w:p w:rsidR="00CB13DF" w:rsidRPr="00E87332" w:rsidRDefault="00CB13DF" w:rsidP="00E87332">
            <w:pPr>
              <w:spacing w:line="240" w:lineRule="auto"/>
              <w:ind w:firstLine="0"/>
              <w:jc w:val="center"/>
              <w:rPr>
                <w:b/>
                <w:color w:val="auto"/>
                <w:sz w:val="24"/>
                <w:szCs w:val="24"/>
                <w:lang w:eastAsia="en-US"/>
              </w:rPr>
            </w:pPr>
            <w:r w:rsidRPr="00E87332">
              <w:rPr>
                <w:b/>
                <w:color w:val="auto"/>
                <w:sz w:val="24"/>
                <w:szCs w:val="24"/>
              </w:rPr>
              <w:t>50,0</w:t>
            </w:r>
          </w:p>
        </w:tc>
        <w:tc>
          <w:tcPr>
            <w:tcW w:w="453"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b/>
                <w:color w:val="auto"/>
                <w:sz w:val="24"/>
                <w:szCs w:val="24"/>
              </w:rPr>
            </w:pPr>
          </w:p>
          <w:p w:rsidR="00CB13DF" w:rsidRPr="00E87332" w:rsidRDefault="00CB13DF" w:rsidP="00E87332">
            <w:pPr>
              <w:spacing w:line="240" w:lineRule="auto"/>
              <w:ind w:firstLine="0"/>
              <w:jc w:val="center"/>
              <w:rPr>
                <w:b/>
                <w:color w:val="auto"/>
                <w:sz w:val="24"/>
                <w:szCs w:val="24"/>
              </w:rPr>
            </w:pPr>
            <w:r w:rsidRPr="00E87332">
              <w:rPr>
                <w:b/>
                <w:color w:val="auto"/>
                <w:sz w:val="24"/>
                <w:szCs w:val="24"/>
              </w:rPr>
              <w:t>194,0</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193,0</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196,0</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222,3</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233,7</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245,9</w:t>
            </w:r>
          </w:p>
          <w:p w:rsidR="00CB13DF" w:rsidRPr="00E87332" w:rsidRDefault="00CB13DF" w:rsidP="00E87332">
            <w:pPr>
              <w:spacing w:line="240" w:lineRule="auto"/>
              <w:ind w:firstLine="0"/>
              <w:jc w:val="center"/>
              <w:rPr>
                <w:b/>
                <w:color w:val="auto"/>
                <w:sz w:val="24"/>
                <w:szCs w:val="24"/>
              </w:rPr>
            </w:pPr>
          </w:p>
          <w:p w:rsidR="00CB13DF" w:rsidRPr="00E87332" w:rsidRDefault="00CB13DF" w:rsidP="00E87332">
            <w:pPr>
              <w:spacing w:line="240" w:lineRule="auto"/>
              <w:ind w:firstLine="0"/>
              <w:jc w:val="center"/>
              <w:rPr>
                <w:b/>
                <w:color w:val="auto"/>
                <w:sz w:val="24"/>
                <w:szCs w:val="24"/>
                <w:lang w:eastAsia="en-US"/>
              </w:rPr>
            </w:pPr>
            <w:r w:rsidRPr="00E87332">
              <w:rPr>
                <w:b/>
                <w:color w:val="auto"/>
                <w:sz w:val="24"/>
                <w:szCs w:val="24"/>
              </w:rPr>
              <w:t>50,3</w:t>
            </w:r>
          </w:p>
        </w:tc>
        <w:tc>
          <w:tcPr>
            <w:tcW w:w="454"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b/>
                <w:color w:val="auto"/>
                <w:sz w:val="24"/>
                <w:szCs w:val="24"/>
              </w:rPr>
            </w:pPr>
          </w:p>
          <w:p w:rsidR="00CB13DF" w:rsidRPr="00E87332" w:rsidRDefault="00CB13DF" w:rsidP="00E87332">
            <w:pPr>
              <w:spacing w:line="240" w:lineRule="auto"/>
              <w:ind w:firstLine="0"/>
              <w:jc w:val="center"/>
              <w:rPr>
                <w:b/>
                <w:color w:val="auto"/>
                <w:sz w:val="24"/>
                <w:szCs w:val="24"/>
              </w:rPr>
            </w:pPr>
            <w:r w:rsidRPr="00E87332">
              <w:rPr>
                <w:b/>
                <w:color w:val="auto"/>
                <w:sz w:val="24"/>
                <w:szCs w:val="24"/>
              </w:rPr>
              <w:t>72,0</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78,0</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87,0</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77,8</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86,4</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89,4</w:t>
            </w:r>
          </w:p>
          <w:p w:rsidR="00CB13DF" w:rsidRPr="00E87332" w:rsidRDefault="00CB13DF" w:rsidP="00E87332">
            <w:pPr>
              <w:spacing w:line="240" w:lineRule="auto"/>
              <w:ind w:firstLine="0"/>
              <w:jc w:val="center"/>
              <w:rPr>
                <w:b/>
                <w:color w:val="auto"/>
                <w:sz w:val="24"/>
                <w:szCs w:val="24"/>
              </w:rPr>
            </w:pPr>
          </w:p>
          <w:p w:rsidR="00CB13DF" w:rsidRPr="00E87332" w:rsidRDefault="00CB13DF" w:rsidP="00E87332">
            <w:pPr>
              <w:spacing w:line="240" w:lineRule="auto"/>
              <w:ind w:firstLine="0"/>
              <w:jc w:val="center"/>
              <w:rPr>
                <w:b/>
                <w:color w:val="auto"/>
                <w:sz w:val="24"/>
                <w:szCs w:val="24"/>
                <w:lang w:eastAsia="en-US"/>
              </w:rPr>
            </w:pPr>
            <w:r w:rsidRPr="00E87332">
              <w:rPr>
                <w:b/>
                <w:color w:val="auto"/>
                <w:sz w:val="24"/>
                <w:szCs w:val="24"/>
              </w:rPr>
              <w:t>55,8</w:t>
            </w:r>
          </w:p>
        </w:tc>
        <w:tc>
          <w:tcPr>
            <w:tcW w:w="452"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b/>
                <w:color w:val="auto"/>
                <w:sz w:val="24"/>
                <w:szCs w:val="24"/>
              </w:rPr>
            </w:pPr>
          </w:p>
          <w:p w:rsidR="00CB13DF" w:rsidRPr="00E87332" w:rsidRDefault="00CB13DF" w:rsidP="00E87332">
            <w:pPr>
              <w:spacing w:line="240" w:lineRule="auto"/>
              <w:ind w:firstLine="0"/>
              <w:jc w:val="center"/>
              <w:rPr>
                <w:b/>
                <w:color w:val="auto"/>
                <w:sz w:val="24"/>
                <w:szCs w:val="24"/>
              </w:rPr>
            </w:pPr>
            <w:r w:rsidRPr="00E87332">
              <w:rPr>
                <w:b/>
                <w:color w:val="auto"/>
                <w:sz w:val="24"/>
                <w:szCs w:val="24"/>
              </w:rPr>
              <w:t>31,0</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32,0</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32,0</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34,0</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36,0</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37,0</w:t>
            </w:r>
          </w:p>
          <w:p w:rsidR="00CB13DF" w:rsidRPr="00E87332" w:rsidRDefault="00CB13DF" w:rsidP="00E87332">
            <w:pPr>
              <w:spacing w:line="240" w:lineRule="auto"/>
              <w:ind w:firstLine="0"/>
              <w:jc w:val="center"/>
              <w:rPr>
                <w:b/>
                <w:color w:val="auto"/>
                <w:sz w:val="24"/>
                <w:szCs w:val="24"/>
              </w:rPr>
            </w:pPr>
          </w:p>
          <w:p w:rsidR="00CB13DF" w:rsidRPr="00E87332" w:rsidRDefault="00CB13DF" w:rsidP="00E87332">
            <w:pPr>
              <w:spacing w:line="240" w:lineRule="auto"/>
              <w:ind w:firstLine="0"/>
              <w:jc w:val="center"/>
              <w:rPr>
                <w:b/>
                <w:color w:val="auto"/>
                <w:sz w:val="24"/>
                <w:szCs w:val="24"/>
                <w:lang w:eastAsia="en-US"/>
              </w:rPr>
            </w:pPr>
            <w:r w:rsidRPr="00E87332">
              <w:rPr>
                <w:b/>
                <w:color w:val="auto"/>
                <w:sz w:val="24"/>
                <w:szCs w:val="24"/>
              </w:rPr>
              <w:t>0</w:t>
            </w:r>
          </w:p>
        </w:tc>
        <w:tc>
          <w:tcPr>
            <w:tcW w:w="452"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b/>
                <w:color w:val="auto"/>
                <w:sz w:val="24"/>
                <w:szCs w:val="24"/>
              </w:rPr>
            </w:pPr>
          </w:p>
          <w:p w:rsidR="00CB13DF" w:rsidRPr="00E87332" w:rsidRDefault="00CB13DF" w:rsidP="00E87332">
            <w:pPr>
              <w:spacing w:line="240" w:lineRule="auto"/>
              <w:ind w:firstLine="0"/>
              <w:jc w:val="center"/>
              <w:rPr>
                <w:b/>
                <w:color w:val="auto"/>
                <w:sz w:val="24"/>
                <w:szCs w:val="24"/>
              </w:rPr>
            </w:pPr>
            <w:r w:rsidRPr="00E87332">
              <w:rPr>
                <w:b/>
                <w:color w:val="auto"/>
                <w:sz w:val="24"/>
                <w:szCs w:val="24"/>
              </w:rPr>
              <w:t>27,0</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29,0</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31,7</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30,8</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38,3</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43,4</w:t>
            </w:r>
          </w:p>
          <w:p w:rsidR="00CB13DF" w:rsidRPr="00E87332" w:rsidRDefault="00CB13DF" w:rsidP="00E87332">
            <w:pPr>
              <w:spacing w:line="240" w:lineRule="auto"/>
              <w:ind w:firstLine="0"/>
              <w:jc w:val="center"/>
              <w:rPr>
                <w:b/>
                <w:color w:val="auto"/>
                <w:sz w:val="24"/>
                <w:szCs w:val="24"/>
              </w:rPr>
            </w:pPr>
          </w:p>
          <w:p w:rsidR="00CB13DF" w:rsidRPr="00E87332" w:rsidRDefault="00CB13DF" w:rsidP="00E87332">
            <w:pPr>
              <w:spacing w:line="240" w:lineRule="auto"/>
              <w:ind w:firstLine="0"/>
              <w:jc w:val="center"/>
              <w:rPr>
                <w:b/>
                <w:color w:val="auto"/>
                <w:sz w:val="24"/>
                <w:szCs w:val="24"/>
                <w:lang w:eastAsia="en-US"/>
              </w:rPr>
            </w:pPr>
            <w:r w:rsidRPr="00E87332">
              <w:rPr>
                <w:b/>
                <w:color w:val="auto"/>
                <w:sz w:val="24"/>
                <w:szCs w:val="24"/>
              </w:rPr>
              <w:t>-</w:t>
            </w:r>
          </w:p>
        </w:tc>
        <w:tc>
          <w:tcPr>
            <w:tcW w:w="452"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b/>
                <w:color w:val="auto"/>
                <w:sz w:val="24"/>
                <w:szCs w:val="24"/>
              </w:rPr>
            </w:pPr>
          </w:p>
          <w:p w:rsidR="00CB13DF" w:rsidRPr="00E87332" w:rsidRDefault="00CB13DF" w:rsidP="00E87332">
            <w:pPr>
              <w:spacing w:line="240" w:lineRule="auto"/>
              <w:ind w:firstLine="0"/>
              <w:jc w:val="center"/>
              <w:rPr>
                <w:b/>
                <w:color w:val="auto"/>
                <w:sz w:val="24"/>
                <w:szCs w:val="24"/>
              </w:rPr>
            </w:pPr>
            <w:r w:rsidRPr="00E87332">
              <w:rPr>
                <w:b/>
                <w:color w:val="auto"/>
                <w:sz w:val="24"/>
                <w:szCs w:val="24"/>
              </w:rPr>
              <w:t>182,0</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174,0</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175,4</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167,8</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170,0</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173,4</w:t>
            </w:r>
          </w:p>
          <w:p w:rsidR="00CB13DF" w:rsidRPr="00E87332" w:rsidRDefault="00CB13DF" w:rsidP="00E87332">
            <w:pPr>
              <w:spacing w:line="240" w:lineRule="auto"/>
              <w:ind w:firstLine="0"/>
              <w:jc w:val="center"/>
              <w:rPr>
                <w:b/>
                <w:color w:val="auto"/>
                <w:sz w:val="24"/>
                <w:szCs w:val="24"/>
              </w:rPr>
            </w:pPr>
          </w:p>
          <w:p w:rsidR="00CB13DF" w:rsidRPr="00E87332" w:rsidRDefault="00CB13DF" w:rsidP="00E87332">
            <w:pPr>
              <w:spacing w:line="240" w:lineRule="auto"/>
              <w:ind w:firstLine="0"/>
              <w:jc w:val="center"/>
              <w:rPr>
                <w:b/>
                <w:color w:val="auto"/>
                <w:sz w:val="24"/>
                <w:szCs w:val="24"/>
                <w:lang w:eastAsia="en-US"/>
              </w:rPr>
            </w:pPr>
            <w:r w:rsidRPr="00E87332">
              <w:rPr>
                <w:b/>
                <w:color w:val="auto"/>
                <w:sz w:val="24"/>
                <w:szCs w:val="24"/>
              </w:rPr>
              <w:t>-</w:t>
            </w:r>
          </w:p>
        </w:tc>
        <w:tc>
          <w:tcPr>
            <w:tcW w:w="453"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b/>
                <w:color w:val="auto"/>
                <w:sz w:val="24"/>
                <w:szCs w:val="24"/>
              </w:rPr>
            </w:pPr>
          </w:p>
          <w:p w:rsidR="00CB13DF" w:rsidRPr="00E87332" w:rsidRDefault="00CB13DF" w:rsidP="00E87332">
            <w:pPr>
              <w:spacing w:line="240" w:lineRule="auto"/>
              <w:ind w:firstLine="0"/>
              <w:jc w:val="center"/>
              <w:rPr>
                <w:b/>
                <w:color w:val="auto"/>
                <w:sz w:val="24"/>
                <w:szCs w:val="24"/>
              </w:rPr>
            </w:pPr>
            <w:r w:rsidRPr="00E87332">
              <w:rPr>
                <w:b/>
                <w:color w:val="auto"/>
                <w:sz w:val="24"/>
                <w:szCs w:val="24"/>
              </w:rPr>
              <w:t>62,0</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68,0</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81,7</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95,2</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68,2</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62,2</w:t>
            </w:r>
          </w:p>
          <w:p w:rsidR="00CB13DF" w:rsidRPr="00E87332" w:rsidRDefault="00CB13DF" w:rsidP="00E87332">
            <w:pPr>
              <w:spacing w:line="240" w:lineRule="auto"/>
              <w:ind w:firstLine="0"/>
              <w:jc w:val="center"/>
              <w:rPr>
                <w:b/>
                <w:color w:val="auto"/>
                <w:sz w:val="24"/>
                <w:szCs w:val="24"/>
              </w:rPr>
            </w:pPr>
          </w:p>
          <w:p w:rsidR="00CB13DF" w:rsidRPr="00E87332" w:rsidRDefault="00CB13DF" w:rsidP="00E87332">
            <w:pPr>
              <w:spacing w:line="240" w:lineRule="auto"/>
              <w:ind w:firstLine="0"/>
              <w:jc w:val="center"/>
              <w:rPr>
                <w:b/>
                <w:color w:val="auto"/>
                <w:sz w:val="24"/>
                <w:szCs w:val="24"/>
                <w:lang w:eastAsia="en-US"/>
              </w:rPr>
            </w:pPr>
            <w:r w:rsidRPr="00E87332">
              <w:rPr>
                <w:b/>
                <w:color w:val="auto"/>
                <w:sz w:val="24"/>
                <w:szCs w:val="24"/>
              </w:rPr>
              <w:t>-</w:t>
            </w:r>
          </w:p>
        </w:tc>
        <w:tc>
          <w:tcPr>
            <w:tcW w:w="449"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b/>
                <w:color w:val="auto"/>
                <w:sz w:val="24"/>
                <w:szCs w:val="24"/>
              </w:rPr>
            </w:pPr>
          </w:p>
          <w:p w:rsidR="00CB13DF" w:rsidRPr="00E87332" w:rsidRDefault="00CB13DF" w:rsidP="00E87332">
            <w:pPr>
              <w:spacing w:line="240" w:lineRule="auto"/>
              <w:ind w:firstLine="0"/>
              <w:jc w:val="center"/>
              <w:rPr>
                <w:b/>
                <w:color w:val="auto"/>
                <w:sz w:val="24"/>
                <w:szCs w:val="24"/>
              </w:rPr>
            </w:pPr>
            <w:r w:rsidRPr="00E87332">
              <w:rPr>
                <w:b/>
                <w:color w:val="auto"/>
                <w:sz w:val="24"/>
                <w:szCs w:val="24"/>
              </w:rPr>
              <w:t>-</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w:t>
            </w:r>
          </w:p>
          <w:p w:rsidR="00CB13DF" w:rsidRPr="00E87332" w:rsidRDefault="00CB13DF" w:rsidP="00E87332">
            <w:pPr>
              <w:spacing w:line="240" w:lineRule="auto"/>
              <w:ind w:firstLine="0"/>
              <w:jc w:val="center"/>
              <w:rPr>
                <w:b/>
                <w:color w:val="auto"/>
                <w:sz w:val="24"/>
                <w:szCs w:val="24"/>
              </w:rPr>
            </w:pPr>
            <w:r w:rsidRPr="00E87332">
              <w:rPr>
                <w:b/>
                <w:color w:val="auto"/>
                <w:sz w:val="24"/>
                <w:szCs w:val="24"/>
              </w:rPr>
              <w:t>-</w:t>
            </w:r>
          </w:p>
          <w:p w:rsidR="00CB13DF" w:rsidRPr="00E87332" w:rsidRDefault="00CB13DF" w:rsidP="00E87332">
            <w:pPr>
              <w:spacing w:line="240" w:lineRule="auto"/>
              <w:ind w:firstLine="0"/>
              <w:jc w:val="center"/>
              <w:rPr>
                <w:b/>
                <w:color w:val="auto"/>
                <w:sz w:val="24"/>
                <w:szCs w:val="24"/>
              </w:rPr>
            </w:pPr>
          </w:p>
          <w:p w:rsidR="00CB13DF" w:rsidRPr="00E87332" w:rsidRDefault="00CB13DF" w:rsidP="00E87332">
            <w:pPr>
              <w:spacing w:line="240" w:lineRule="auto"/>
              <w:ind w:firstLine="0"/>
              <w:jc w:val="center"/>
              <w:rPr>
                <w:b/>
                <w:color w:val="auto"/>
                <w:sz w:val="24"/>
                <w:szCs w:val="24"/>
                <w:lang w:eastAsia="en-US"/>
              </w:rPr>
            </w:pPr>
            <w:r w:rsidRPr="00E87332">
              <w:rPr>
                <w:b/>
                <w:color w:val="auto"/>
                <w:sz w:val="24"/>
                <w:szCs w:val="24"/>
              </w:rPr>
              <w:t>-</w:t>
            </w:r>
          </w:p>
        </w:tc>
      </w:tr>
      <w:tr w:rsidR="00CD10C1" w:rsidRPr="00E87332" w:rsidTr="009A465D">
        <w:trPr>
          <w:trHeight w:val="795"/>
          <w:jc w:val="center"/>
        </w:trPr>
        <w:tc>
          <w:tcPr>
            <w:tcW w:w="1378"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r w:rsidRPr="00E87332">
              <w:rPr>
                <w:color w:val="auto"/>
                <w:sz w:val="24"/>
                <w:szCs w:val="24"/>
              </w:rPr>
              <w:t>Дальневосточный ФО</w:t>
            </w:r>
          </w:p>
          <w:p w:rsidR="00CB13DF" w:rsidRPr="00E87332" w:rsidRDefault="00CB13DF" w:rsidP="00E87332">
            <w:pPr>
              <w:spacing w:line="240" w:lineRule="auto"/>
              <w:ind w:firstLine="0"/>
              <w:jc w:val="center"/>
              <w:rPr>
                <w:color w:val="auto"/>
                <w:sz w:val="24"/>
                <w:szCs w:val="24"/>
              </w:rPr>
            </w:pPr>
            <w:r w:rsidRPr="00E87332">
              <w:rPr>
                <w:color w:val="auto"/>
                <w:sz w:val="24"/>
                <w:szCs w:val="24"/>
              </w:rPr>
              <w:t>2000</w:t>
            </w:r>
          </w:p>
          <w:p w:rsidR="00CB13DF" w:rsidRPr="00E87332" w:rsidRDefault="00CB13DF" w:rsidP="00E87332">
            <w:pPr>
              <w:spacing w:line="240" w:lineRule="auto"/>
              <w:ind w:firstLine="0"/>
              <w:jc w:val="center"/>
              <w:rPr>
                <w:color w:val="auto"/>
                <w:sz w:val="24"/>
                <w:szCs w:val="24"/>
              </w:rPr>
            </w:pPr>
            <w:r w:rsidRPr="00E87332">
              <w:rPr>
                <w:color w:val="auto"/>
                <w:sz w:val="24"/>
                <w:szCs w:val="24"/>
              </w:rPr>
              <w:t>2002</w:t>
            </w:r>
          </w:p>
          <w:p w:rsidR="00CB13DF" w:rsidRPr="00E87332" w:rsidRDefault="00CB13DF" w:rsidP="00E87332">
            <w:pPr>
              <w:spacing w:line="240" w:lineRule="auto"/>
              <w:ind w:firstLine="0"/>
              <w:jc w:val="center"/>
              <w:rPr>
                <w:color w:val="auto"/>
                <w:sz w:val="24"/>
                <w:szCs w:val="24"/>
              </w:rPr>
            </w:pPr>
            <w:r w:rsidRPr="00E87332">
              <w:rPr>
                <w:color w:val="auto"/>
                <w:sz w:val="24"/>
                <w:szCs w:val="24"/>
              </w:rPr>
              <w:t>2004</w:t>
            </w:r>
          </w:p>
          <w:p w:rsidR="00CB13DF" w:rsidRPr="00E87332" w:rsidRDefault="00CB13DF" w:rsidP="00E87332">
            <w:pPr>
              <w:spacing w:line="240" w:lineRule="auto"/>
              <w:ind w:firstLine="0"/>
              <w:jc w:val="center"/>
              <w:rPr>
                <w:color w:val="auto"/>
                <w:sz w:val="24"/>
                <w:szCs w:val="24"/>
              </w:rPr>
            </w:pPr>
            <w:r w:rsidRPr="00E87332">
              <w:rPr>
                <w:color w:val="auto"/>
                <w:sz w:val="24"/>
                <w:szCs w:val="24"/>
              </w:rPr>
              <w:t>2006</w:t>
            </w:r>
          </w:p>
          <w:p w:rsidR="00CB13DF" w:rsidRPr="00E87332" w:rsidRDefault="00CB13DF" w:rsidP="00E87332">
            <w:pPr>
              <w:spacing w:line="240" w:lineRule="auto"/>
              <w:ind w:firstLine="0"/>
              <w:jc w:val="center"/>
              <w:rPr>
                <w:color w:val="auto"/>
                <w:sz w:val="24"/>
                <w:szCs w:val="24"/>
              </w:rPr>
            </w:pPr>
            <w:r w:rsidRPr="00E87332">
              <w:rPr>
                <w:color w:val="auto"/>
                <w:sz w:val="24"/>
                <w:szCs w:val="24"/>
              </w:rPr>
              <w:t>2008</w:t>
            </w:r>
          </w:p>
          <w:p w:rsidR="00CB13DF" w:rsidRPr="00E87332" w:rsidRDefault="00CB13DF" w:rsidP="00E87332">
            <w:pPr>
              <w:spacing w:line="240" w:lineRule="auto"/>
              <w:ind w:firstLine="0"/>
              <w:jc w:val="center"/>
              <w:rPr>
                <w:color w:val="auto"/>
                <w:sz w:val="24"/>
                <w:szCs w:val="24"/>
              </w:rPr>
            </w:pPr>
            <w:r w:rsidRPr="00E87332">
              <w:rPr>
                <w:color w:val="auto"/>
                <w:sz w:val="24"/>
                <w:szCs w:val="24"/>
              </w:rPr>
              <w:t>2010</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 xml:space="preserve"> Доля местного производства от объема потребления, 2006―2010 гг.  %</w:t>
            </w:r>
          </w:p>
        </w:tc>
        <w:tc>
          <w:tcPr>
            <w:tcW w:w="454"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44,0</w:t>
            </w:r>
          </w:p>
          <w:p w:rsidR="00CB13DF" w:rsidRPr="00E87332" w:rsidRDefault="00CB13DF" w:rsidP="00E87332">
            <w:pPr>
              <w:spacing w:line="240" w:lineRule="auto"/>
              <w:ind w:firstLine="0"/>
              <w:jc w:val="center"/>
              <w:rPr>
                <w:color w:val="auto"/>
                <w:sz w:val="24"/>
                <w:szCs w:val="24"/>
              </w:rPr>
            </w:pPr>
            <w:r w:rsidRPr="00E87332">
              <w:rPr>
                <w:color w:val="auto"/>
                <w:sz w:val="24"/>
                <w:szCs w:val="24"/>
              </w:rPr>
              <w:t>51,0</w:t>
            </w:r>
          </w:p>
          <w:p w:rsidR="00CB13DF" w:rsidRPr="00E87332" w:rsidRDefault="00CB13DF" w:rsidP="00E87332">
            <w:pPr>
              <w:spacing w:line="240" w:lineRule="auto"/>
              <w:ind w:firstLine="0"/>
              <w:jc w:val="center"/>
              <w:rPr>
                <w:color w:val="auto"/>
                <w:sz w:val="24"/>
                <w:szCs w:val="24"/>
              </w:rPr>
            </w:pPr>
            <w:r w:rsidRPr="00E87332">
              <w:rPr>
                <w:color w:val="auto"/>
                <w:sz w:val="24"/>
                <w:szCs w:val="24"/>
              </w:rPr>
              <w:t>57,0</w:t>
            </w:r>
          </w:p>
          <w:p w:rsidR="00CB13DF" w:rsidRPr="00E87332" w:rsidRDefault="00CB13DF" w:rsidP="00E87332">
            <w:pPr>
              <w:spacing w:line="240" w:lineRule="auto"/>
              <w:ind w:firstLine="0"/>
              <w:jc w:val="center"/>
              <w:rPr>
                <w:color w:val="auto"/>
                <w:sz w:val="24"/>
                <w:szCs w:val="24"/>
              </w:rPr>
            </w:pPr>
            <w:r w:rsidRPr="00E87332">
              <w:rPr>
                <w:color w:val="auto"/>
                <w:sz w:val="24"/>
                <w:szCs w:val="24"/>
              </w:rPr>
              <w:t>66,9</w:t>
            </w:r>
          </w:p>
          <w:p w:rsidR="00CB13DF" w:rsidRPr="00E87332" w:rsidRDefault="00CB13DF" w:rsidP="00E87332">
            <w:pPr>
              <w:spacing w:line="240" w:lineRule="auto"/>
              <w:ind w:firstLine="0"/>
              <w:jc w:val="center"/>
              <w:rPr>
                <w:color w:val="auto"/>
                <w:sz w:val="24"/>
                <w:szCs w:val="24"/>
              </w:rPr>
            </w:pPr>
            <w:r w:rsidRPr="00E87332">
              <w:rPr>
                <w:color w:val="auto"/>
                <w:sz w:val="24"/>
                <w:szCs w:val="24"/>
              </w:rPr>
              <w:t>72,7</w:t>
            </w:r>
          </w:p>
          <w:p w:rsidR="00CB13DF" w:rsidRPr="00E87332" w:rsidRDefault="00CB13DF" w:rsidP="00E87332">
            <w:pPr>
              <w:spacing w:line="240" w:lineRule="auto"/>
              <w:ind w:firstLine="0"/>
              <w:jc w:val="center"/>
              <w:rPr>
                <w:color w:val="auto"/>
                <w:sz w:val="24"/>
                <w:szCs w:val="24"/>
              </w:rPr>
            </w:pPr>
            <w:r w:rsidRPr="00E87332">
              <w:rPr>
                <w:color w:val="auto"/>
                <w:sz w:val="24"/>
                <w:szCs w:val="24"/>
              </w:rPr>
              <w:t>77,4</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23,2</w:t>
            </w:r>
          </w:p>
        </w:tc>
        <w:tc>
          <w:tcPr>
            <w:tcW w:w="453"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143,0</w:t>
            </w:r>
          </w:p>
          <w:p w:rsidR="00CB13DF" w:rsidRPr="00E87332" w:rsidRDefault="00CB13DF" w:rsidP="00E87332">
            <w:pPr>
              <w:spacing w:line="240" w:lineRule="auto"/>
              <w:ind w:firstLine="0"/>
              <w:jc w:val="center"/>
              <w:rPr>
                <w:color w:val="auto"/>
                <w:sz w:val="24"/>
                <w:szCs w:val="24"/>
              </w:rPr>
            </w:pPr>
            <w:r w:rsidRPr="00E87332">
              <w:rPr>
                <w:color w:val="auto"/>
                <w:sz w:val="24"/>
                <w:szCs w:val="24"/>
              </w:rPr>
              <w:t>147,0</w:t>
            </w:r>
          </w:p>
          <w:p w:rsidR="00CB13DF" w:rsidRPr="00E87332" w:rsidRDefault="00CB13DF" w:rsidP="00E87332">
            <w:pPr>
              <w:spacing w:line="240" w:lineRule="auto"/>
              <w:ind w:firstLine="0"/>
              <w:jc w:val="center"/>
              <w:rPr>
                <w:color w:val="auto"/>
                <w:sz w:val="24"/>
                <w:szCs w:val="24"/>
              </w:rPr>
            </w:pPr>
            <w:r w:rsidRPr="00E87332">
              <w:rPr>
                <w:color w:val="auto"/>
                <w:sz w:val="24"/>
                <w:szCs w:val="24"/>
              </w:rPr>
              <w:t>164,0</w:t>
            </w:r>
          </w:p>
          <w:p w:rsidR="00CB13DF" w:rsidRPr="00E87332" w:rsidRDefault="00CB13DF" w:rsidP="00E87332">
            <w:pPr>
              <w:spacing w:line="240" w:lineRule="auto"/>
              <w:ind w:firstLine="0"/>
              <w:jc w:val="center"/>
              <w:rPr>
                <w:color w:val="auto"/>
                <w:sz w:val="24"/>
                <w:szCs w:val="24"/>
              </w:rPr>
            </w:pPr>
            <w:r w:rsidRPr="00E87332">
              <w:rPr>
                <w:color w:val="auto"/>
                <w:sz w:val="24"/>
                <w:szCs w:val="24"/>
              </w:rPr>
              <w:t>214,9</w:t>
            </w:r>
          </w:p>
          <w:p w:rsidR="00CB13DF" w:rsidRPr="00E87332" w:rsidRDefault="00CB13DF" w:rsidP="00E87332">
            <w:pPr>
              <w:spacing w:line="240" w:lineRule="auto"/>
              <w:ind w:firstLine="0"/>
              <w:jc w:val="center"/>
              <w:rPr>
                <w:color w:val="auto"/>
                <w:sz w:val="24"/>
                <w:szCs w:val="24"/>
              </w:rPr>
            </w:pPr>
            <w:r w:rsidRPr="00E87332">
              <w:rPr>
                <w:color w:val="auto"/>
                <w:sz w:val="24"/>
                <w:szCs w:val="24"/>
              </w:rPr>
              <w:t>226,4</w:t>
            </w:r>
          </w:p>
          <w:p w:rsidR="00CB13DF" w:rsidRPr="00E87332" w:rsidRDefault="00CB13DF" w:rsidP="00E87332">
            <w:pPr>
              <w:spacing w:line="240" w:lineRule="auto"/>
              <w:ind w:firstLine="0"/>
              <w:jc w:val="center"/>
              <w:rPr>
                <w:color w:val="auto"/>
                <w:sz w:val="24"/>
                <w:szCs w:val="24"/>
              </w:rPr>
            </w:pPr>
            <w:r w:rsidRPr="00E87332">
              <w:rPr>
                <w:color w:val="auto"/>
                <w:sz w:val="24"/>
                <w:szCs w:val="24"/>
              </w:rPr>
              <w:t>248,7</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27,3</w:t>
            </w:r>
          </w:p>
        </w:tc>
        <w:tc>
          <w:tcPr>
            <w:tcW w:w="454"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85,0</w:t>
            </w:r>
          </w:p>
          <w:p w:rsidR="00CB13DF" w:rsidRPr="00E87332" w:rsidRDefault="00CB13DF" w:rsidP="00E87332">
            <w:pPr>
              <w:spacing w:line="240" w:lineRule="auto"/>
              <w:ind w:firstLine="0"/>
              <w:jc w:val="center"/>
              <w:rPr>
                <w:color w:val="auto"/>
                <w:sz w:val="24"/>
                <w:szCs w:val="24"/>
              </w:rPr>
            </w:pPr>
            <w:r w:rsidRPr="00E87332">
              <w:rPr>
                <w:color w:val="auto"/>
                <w:sz w:val="24"/>
                <w:szCs w:val="24"/>
              </w:rPr>
              <w:t>94,0</w:t>
            </w:r>
          </w:p>
          <w:p w:rsidR="00CB13DF" w:rsidRPr="00E87332" w:rsidRDefault="00CB13DF" w:rsidP="00E87332">
            <w:pPr>
              <w:spacing w:line="240" w:lineRule="auto"/>
              <w:ind w:firstLine="0"/>
              <w:jc w:val="center"/>
              <w:rPr>
                <w:color w:val="auto"/>
                <w:sz w:val="24"/>
                <w:szCs w:val="24"/>
              </w:rPr>
            </w:pPr>
            <w:r w:rsidRPr="00E87332">
              <w:rPr>
                <w:color w:val="auto"/>
                <w:sz w:val="24"/>
                <w:szCs w:val="24"/>
              </w:rPr>
              <w:t>109,0</w:t>
            </w:r>
          </w:p>
          <w:p w:rsidR="00CB13DF" w:rsidRPr="00E87332" w:rsidRDefault="00CB13DF" w:rsidP="00E87332">
            <w:pPr>
              <w:spacing w:line="240" w:lineRule="auto"/>
              <w:ind w:firstLine="0"/>
              <w:jc w:val="center"/>
              <w:rPr>
                <w:color w:val="auto"/>
                <w:sz w:val="24"/>
                <w:szCs w:val="24"/>
              </w:rPr>
            </w:pPr>
            <w:r w:rsidRPr="00E87332">
              <w:rPr>
                <w:color w:val="auto"/>
                <w:sz w:val="24"/>
                <w:szCs w:val="24"/>
              </w:rPr>
              <w:t>84,8</w:t>
            </w:r>
          </w:p>
          <w:p w:rsidR="00CB13DF" w:rsidRPr="00E87332" w:rsidRDefault="00CB13DF" w:rsidP="00E87332">
            <w:pPr>
              <w:spacing w:line="240" w:lineRule="auto"/>
              <w:ind w:firstLine="0"/>
              <w:jc w:val="center"/>
              <w:rPr>
                <w:color w:val="auto"/>
                <w:sz w:val="24"/>
                <w:szCs w:val="24"/>
              </w:rPr>
            </w:pPr>
            <w:r w:rsidRPr="00E87332">
              <w:rPr>
                <w:color w:val="auto"/>
                <w:sz w:val="24"/>
                <w:szCs w:val="24"/>
              </w:rPr>
              <w:t>87,3</w:t>
            </w:r>
          </w:p>
          <w:p w:rsidR="00CB13DF" w:rsidRPr="00E87332" w:rsidRDefault="00CB13DF" w:rsidP="00E87332">
            <w:pPr>
              <w:spacing w:line="240" w:lineRule="auto"/>
              <w:ind w:firstLine="0"/>
              <w:jc w:val="center"/>
              <w:rPr>
                <w:color w:val="auto"/>
                <w:sz w:val="24"/>
                <w:szCs w:val="24"/>
              </w:rPr>
            </w:pPr>
            <w:r w:rsidRPr="00E87332">
              <w:rPr>
                <w:color w:val="auto"/>
                <w:sz w:val="24"/>
                <w:szCs w:val="24"/>
              </w:rPr>
              <w:t>91,3</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53,5</w:t>
            </w:r>
          </w:p>
        </w:tc>
        <w:tc>
          <w:tcPr>
            <w:tcW w:w="452"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35,0</w:t>
            </w:r>
          </w:p>
          <w:p w:rsidR="00CB13DF" w:rsidRPr="00E87332" w:rsidRDefault="00CB13DF" w:rsidP="00E87332">
            <w:pPr>
              <w:spacing w:line="240" w:lineRule="auto"/>
              <w:ind w:firstLine="0"/>
              <w:jc w:val="center"/>
              <w:rPr>
                <w:color w:val="auto"/>
                <w:sz w:val="24"/>
                <w:szCs w:val="24"/>
              </w:rPr>
            </w:pPr>
            <w:r w:rsidRPr="00E87332">
              <w:rPr>
                <w:color w:val="auto"/>
                <w:sz w:val="24"/>
                <w:szCs w:val="24"/>
              </w:rPr>
              <w:t>34,0</w:t>
            </w:r>
          </w:p>
          <w:p w:rsidR="00CB13DF" w:rsidRPr="00E87332" w:rsidRDefault="00CB13DF" w:rsidP="00E87332">
            <w:pPr>
              <w:spacing w:line="240" w:lineRule="auto"/>
              <w:ind w:firstLine="0"/>
              <w:jc w:val="center"/>
              <w:rPr>
                <w:color w:val="auto"/>
                <w:sz w:val="24"/>
                <w:szCs w:val="24"/>
              </w:rPr>
            </w:pPr>
            <w:r w:rsidRPr="00E87332">
              <w:rPr>
                <w:color w:val="auto"/>
                <w:sz w:val="24"/>
                <w:szCs w:val="24"/>
              </w:rPr>
              <w:t>33,0</w:t>
            </w:r>
          </w:p>
          <w:p w:rsidR="00CB13DF" w:rsidRPr="00E87332" w:rsidRDefault="00CB13DF" w:rsidP="00E87332">
            <w:pPr>
              <w:spacing w:line="240" w:lineRule="auto"/>
              <w:ind w:firstLine="0"/>
              <w:jc w:val="center"/>
              <w:rPr>
                <w:color w:val="auto"/>
                <w:sz w:val="24"/>
                <w:szCs w:val="24"/>
              </w:rPr>
            </w:pPr>
            <w:r w:rsidRPr="00E87332">
              <w:rPr>
                <w:color w:val="auto"/>
                <w:sz w:val="24"/>
                <w:szCs w:val="24"/>
              </w:rPr>
              <w:t>35,0</w:t>
            </w:r>
          </w:p>
          <w:p w:rsidR="00CB13DF" w:rsidRPr="00E87332" w:rsidRDefault="00CB13DF" w:rsidP="00E87332">
            <w:pPr>
              <w:spacing w:line="240" w:lineRule="auto"/>
              <w:ind w:firstLine="0"/>
              <w:jc w:val="center"/>
              <w:rPr>
                <w:color w:val="auto"/>
                <w:sz w:val="24"/>
                <w:szCs w:val="24"/>
              </w:rPr>
            </w:pPr>
            <w:r w:rsidRPr="00E87332">
              <w:rPr>
                <w:color w:val="auto"/>
                <w:sz w:val="24"/>
                <w:szCs w:val="24"/>
              </w:rPr>
              <w:t>36,0</w:t>
            </w:r>
          </w:p>
          <w:p w:rsidR="00CB13DF" w:rsidRPr="00E87332" w:rsidRDefault="00CB13DF" w:rsidP="00E87332">
            <w:pPr>
              <w:spacing w:line="240" w:lineRule="auto"/>
              <w:ind w:firstLine="0"/>
              <w:jc w:val="center"/>
              <w:rPr>
                <w:color w:val="auto"/>
                <w:sz w:val="24"/>
                <w:szCs w:val="24"/>
              </w:rPr>
            </w:pPr>
            <w:r w:rsidRPr="00E87332">
              <w:rPr>
                <w:color w:val="auto"/>
                <w:sz w:val="24"/>
                <w:szCs w:val="24"/>
              </w:rPr>
              <w:t>36,0</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79,2</w:t>
            </w:r>
          </w:p>
        </w:tc>
        <w:tc>
          <w:tcPr>
            <w:tcW w:w="452"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11,0</w:t>
            </w:r>
          </w:p>
          <w:p w:rsidR="00CB13DF" w:rsidRPr="00E87332" w:rsidRDefault="00CB13DF" w:rsidP="00E87332">
            <w:pPr>
              <w:spacing w:line="240" w:lineRule="auto"/>
              <w:ind w:firstLine="0"/>
              <w:jc w:val="center"/>
              <w:rPr>
                <w:color w:val="auto"/>
                <w:sz w:val="24"/>
                <w:szCs w:val="24"/>
              </w:rPr>
            </w:pPr>
            <w:r w:rsidRPr="00E87332">
              <w:rPr>
                <w:color w:val="auto"/>
                <w:sz w:val="24"/>
                <w:szCs w:val="24"/>
              </w:rPr>
              <w:t>12,0</w:t>
            </w:r>
          </w:p>
          <w:p w:rsidR="00CB13DF" w:rsidRPr="00E87332" w:rsidRDefault="00CB13DF" w:rsidP="00E87332">
            <w:pPr>
              <w:spacing w:line="240" w:lineRule="auto"/>
              <w:ind w:firstLine="0"/>
              <w:jc w:val="center"/>
              <w:rPr>
                <w:color w:val="auto"/>
                <w:sz w:val="24"/>
                <w:szCs w:val="24"/>
              </w:rPr>
            </w:pPr>
            <w:r w:rsidRPr="00E87332">
              <w:rPr>
                <w:color w:val="auto"/>
                <w:sz w:val="24"/>
                <w:szCs w:val="24"/>
              </w:rPr>
              <w:t>15,0</w:t>
            </w:r>
          </w:p>
          <w:p w:rsidR="00CB13DF" w:rsidRPr="00E87332" w:rsidRDefault="00CB13DF" w:rsidP="00E87332">
            <w:pPr>
              <w:spacing w:line="240" w:lineRule="auto"/>
              <w:ind w:firstLine="0"/>
              <w:jc w:val="center"/>
              <w:rPr>
                <w:color w:val="auto"/>
                <w:sz w:val="24"/>
                <w:szCs w:val="24"/>
              </w:rPr>
            </w:pPr>
            <w:r w:rsidRPr="00E87332">
              <w:rPr>
                <w:color w:val="auto"/>
                <w:sz w:val="24"/>
                <w:szCs w:val="24"/>
              </w:rPr>
              <w:t>15,4</w:t>
            </w:r>
          </w:p>
          <w:p w:rsidR="00CB13DF" w:rsidRPr="00E87332" w:rsidRDefault="00CB13DF" w:rsidP="00E87332">
            <w:pPr>
              <w:spacing w:line="240" w:lineRule="auto"/>
              <w:ind w:firstLine="0"/>
              <w:jc w:val="center"/>
              <w:rPr>
                <w:color w:val="auto"/>
                <w:sz w:val="24"/>
                <w:szCs w:val="24"/>
              </w:rPr>
            </w:pPr>
            <w:r w:rsidRPr="00E87332">
              <w:rPr>
                <w:color w:val="auto"/>
                <w:sz w:val="24"/>
                <w:szCs w:val="24"/>
              </w:rPr>
              <w:t>17,5</w:t>
            </w:r>
          </w:p>
          <w:p w:rsidR="00CB13DF" w:rsidRPr="00E87332" w:rsidRDefault="00CB13DF" w:rsidP="00E87332">
            <w:pPr>
              <w:spacing w:line="240" w:lineRule="auto"/>
              <w:ind w:firstLine="0"/>
              <w:jc w:val="center"/>
              <w:rPr>
                <w:color w:val="auto"/>
                <w:sz w:val="24"/>
                <w:szCs w:val="24"/>
              </w:rPr>
            </w:pPr>
            <w:r w:rsidRPr="00E87332">
              <w:rPr>
                <w:color w:val="auto"/>
                <w:sz w:val="24"/>
                <w:szCs w:val="24"/>
              </w:rPr>
              <w:t>19,7</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w:t>
            </w:r>
          </w:p>
        </w:tc>
        <w:tc>
          <w:tcPr>
            <w:tcW w:w="452"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93,0</w:t>
            </w:r>
          </w:p>
          <w:p w:rsidR="00CB13DF" w:rsidRPr="00E87332" w:rsidRDefault="00CB13DF" w:rsidP="00E87332">
            <w:pPr>
              <w:spacing w:line="240" w:lineRule="auto"/>
              <w:ind w:firstLine="0"/>
              <w:jc w:val="center"/>
              <w:rPr>
                <w:color w:val="auto"/>
                <w:sz w:val="24"/>
                <w:szCs w:val="24"/>
              </w:rPr>
            </w:pPr>
            <w:r w:rsidRPr="00E87332">
              <w:rPr>
                <w:color w:val="auto"/>
                <w:sz w:val="24"/>
                <w:szCs w:val="24"/>
              </w:rPr>
              <w:t>91,0</w:t>
            </w:r>
          </w:p>
          <w:p w:rsidR="00CB13DF" w:rsidRPr="00E87332" w:rsidRDefault="00CB13DF" w:rsidP="00E87332">
            <w:pPr>
              <w:spacing w:line="240" w:lineRule="auto"/>
              <w:ind w:firstLine="0"/>
              <w:jc w:val="center"/>
              <w:rPr>
                <w:color w:val="auto"/>
                <w:sz w:val="24"/>
                <w:szCs w:val="24"/>
              </w:rPr>
            </w:pPr>
            <w:r w:rsidRPr="00E87332">
              <w:rPr>
                <w:color w:val="auto"/>
                <w:sz w:val="24"/>
                <w:szCs w:val="24"/>
              </w:rPr>
              <w:t>96,7</w:t>
            </w:r>
          </w:p>
          <w:p w:rsidR="00CB13DF" w:rsidRPr="00E87332" w:rsidRDefault="00CB13DF" w:rsidP="00E87332">
            <w:pPr>
              <w:spacing w:line="240" w:lineRule="auto"/>
              <w:ind w:firstLine="0"/>
              <w:jc w:val="center"/>
              <w:rPr>
                <w:color w:val="auto"/>
                <w:sz w:val="24"/>
                <w:szCs w:val="24"/>
              </w:rPr>
            </w:pPr>
            <w:r w:rsidRPr="00E87332">
              <w:rPr>
                <w:color w:val="auto"/>
                <w:sz w:val="24"/>
                <w:szCs w:val="24"/>
              </w:rPr>
              <w:t>91,3</w:t>
            </w:r>
          </w:p>
          <w:p w:rsidR="00CB13DF" w:rsidRPr="00E87332" w:rsidRDefault="00CB13DF" w:rsidP="00E87332">
            <w:pPr>
              <w:spacing w:line="240" w:lineRule="auto"/>
              <w:ind w:firstLine="0"/>
              <w:jc w:val="center"/>
              <w:rPr>
                <w:color w:val="auto"/>
                <w:sz w:val="24"/>
                <w:szCs w:val="24"/>
              </w:rPr>
            </w:pPr>
            <w:r w:rsidRPr="00E87332">
              <w:rPr>
                <w:color w:val="auto"/>
                <w:sz w:val="24"/>
                <w:szCs w:val="24"/>
              </w:rPr>
              <w:t>92,8</w:t>
            </w:r>
          </w:p>
          <w:p w:rsidR="00CB13DF" w:rsidRPr="00E87332" w:rsidRDefault="00CB13DF" w:rsidP="00E87332">
            <w:pPr>
              <w:spacing w:line="240" w:lineRule="auto"/>
              <w:ind w:firstLine="0"/>
              <w:jc w:val="center"/>
              <w:rPr>
                <w:color w:val="auto"/>
                <w:sz w:val="24"/>
                <w:szCs w:val="24"/>
              </w:rPr>
            </w:pPr>
            <w:r w:rsidRPr="00E87332">
              <w:rPr>
                <w:color w:val="auto"/>
                <w:sz w:val="24"/>
                <w:szCs w:val="24"/>
              </w:rPr>
              <w:t>93,9</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w:t>
            </w:r>
          </w:p>
        </w:tc>
        <w:tc>
          <w:tcPr>
            <w:tcW w:w="453"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69,0</w:t>
            </w:r>
          </w:p>
          <w:p w:rsidR="00CB13DF" w:rsidRPr="00E87332" w:rsidRDefault="00CB13DF" w:rsidP="00E87332">
            <w:pPr>
              <w:spacing w:line="240" w:lineRule="auto"/>
              <w:ind w:firstLine="0"/>
              <w:jc w:val="center"/>
              <w:rPr>
                <w:color w:val="auto"/>
                <w:sz w:val="24"/>
                <w:szCs w:val="24"/>
              </w:rPr>
            </w:pPr>
            <w:r w:rsidRPr="00E87332">
              <w:rPr>
                <w:color w:val="auto"/>
                <w:sz w:val="24"/>
                <w:szCs w:val="24"/>
              </w:rPr>
              <w:t>76,0</w:t>
            </w:r>
          </w:p>
          <w:p w:rsidR="00CB13DF" w:rsidRPr="00E87332" w:rsidRDefault="00CB13DF" w:rsidP="00E87332">
            <w:pPr>
              <w:spacing w:line="240" w:lineRule="auto"/>
              <w:ind w:firstLine="0"/>
              <w:jc w:val="center"/>
              <w:rPr>
                <w:color w:val="auto"/>
                <w:sz w:val="24"/>
                <w:szCs w:val="24"/>
              </w:rPr>
            </w:pPr>
            <w:r w:rsidRPr="00E87332">
              <w:rPr>
                <w:color w:val="auto"/>
                <w:sz w:val="24"/>
                <w:szCs w:val="24"/>
              </w:rPr>
              <w:t>90,8</w:t>
            </w:r>
          </w:p>
          <w:p w:rsidR="00CB13DF" w:rsidRPr="00E87332" w:rsidRDefault="00CB13DF" w:rsidP="00E87332">
            <w:pPr>
              <w:spacing w:line="240" w:lineRule="auto"/>
              <w:ind w:firstLine="0"/>
              <w:jc w:val="center"/>
              <w:rPr>
                <w:color w:val="auto"/>
                <w:sz w:val="24"/>
                <w:szCs w:val="24"/>
              </w:rPr>
            </w:pPr>
            <w:r w:rsidRPr="00E87332">
              <w:rPr>
                <w:color w:val="auto"/>
                <w:sz w:val="24"/>
                <w:szCs w:val="24"/>
              </w:rPr>
              <w:t>96,1</w:t>
            </w:r>
          </w:p>
          <w:p w:rsidR="00CB13DF" w:rsidRPr="00E87332" w:rsidRDefault="00CB13DF" w:rsidP="00E87332">
            <w:pPr>
              <w:spacing w:line="240" w:lineRule="auto"/>
              <w:ind w:firstLine="0"/>
              <w:jc w:val="center"/>
              <w:rPr>
                <w:color w:val="auto"/>
                <w:sz w:val="24"/>
                <w:szCs w:val="24"/>
              </w:rPr>
            </w:pPr>
            <w:r w:rsidRPr="00E87332">
              <w:rPr>
                <w:color w:val="auto"/>
                <w:sz w:val="24"/>
                <w:szCs w:val="24"/>
              </w:rPr>
              <w:t>62,3</w:t>
            </w:r>
          </w:p>
          <w:p w:rsidR="00CB13DF" w:rsidRPr="00E87332" w:rsidRDefault="00CB13DF" w:rsidP="00E87332">
            <w:pPr>
              <w:spacing w:line="240" w:lineRule="auto"/>
              <w:ind w:firstLine="0"/>
              <w:jc w:val="center"/>
              <w:rPr>
                <w:color w:val="auto"/>
                <w:sz w:val="24"/>
                <w:szCs w:val="24"/>
              </w:rPr>
            </w:pPr>
            <w:r w:rsidRPr="00E87332">
              <w:rPr>
                <w:color w:val="auto"/>
                <w:sz w:val="24"/>
                <w:szCs w:val="24"/>
              </w:rPr>
              <w:t>63,7</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w:t>
            </w:r>
          </w:p>
        </w:tc>
        <w:tc>
          <w:tcPr>
            <w:tcW w:w="449" w:type="pct"/>
            <w:tcBorders>
              <w:top w:val="single" w:sz="4" w:space="0" w:color="auto"/>
              <w:left w:val="single" w:sz="4" w:space="0" w:color="auto"/>
              <w:bottom w:val="single" w:sz="4" w:space="0" w:color="auto"/>
              <w:right w:val="single" w:sz="4" w:space="0" w:color="auto"/>
            </w:tcBorders>
          </w:tcPr>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rPr>
            </w:pPr>
            <w:r w:rsidRPr="00E87332">
              <w:rPr>
                <w:color w:val="auto"/>
                <w:sz w:val="24"/>
                <w:szCs w:val="24"/>
              </w:rPr>
              <w:t>11,7</w:t>
            </w:r>
          </w:p>
          <w:p w:rsidR="00CB13DF" w:rsidRPr="00E87332" w:rsidRDefault="00CB13DF" w:rsidP="00E87332">
            <w:pPr>
              <w:spacing w:line="240" w:lineRule="auto"/>
              <w:ind w:firstLine="0"/>
              <w:jc w:val="center"/>
              <w:rPr>
                <w:color w:val="auto"/>
                <w:sz w:val="24"/>
                <w:szCs w:val="24"/>
              </w:rPr>
            </w:pPr>
            <w:r w:rsidRPr="00E87332">
              <w:rPr>
                <w:color w:val="auto"/>
                <w:sz w:val="24"/>
                <w:szCs w:val="24"/>
              </w:rPr>
              <w:t>-</w:t>
            </w:r>
          </w:p>
          <w:p w:rsidR="00CB13DF" w:rsidRPr="00E87332" w:rsidRDefault="00CB13DF" w:rsidP="00E87332">
            <w:pPr>
              <w:spacing w:line="240" w:lineRule="auto"/>
              <w:ind w:firstLine="0"/>
              <w:jc w:val="center"/>
              <w:rPr>
                <w:color w:val="auto"/>
                <w:sz w:val="24"/>
                <w:szCs w:val="24"/>
              </w:rPr>
            </w:pPr>
            <w:r w:rsidRPr="00E87332">
              <w:rPr>
                <w:color w:val="auto"/>
                <w:sz w:val="24"/>
                <w:szCs w:val="24"/>
              </w:rPr>
              <w:t>6,8</w:t>
            </w:r>
          </w:p>
          <w:p w:rsidR="00CB13DF" w:rsidRPr="00E87332" w:rsidRDefault="00CB13DF" w:rsidP="00E87332">
            <w:pPr>
              <w:spacing w:line="240" w:lineRule="auto"/>
              <w:ind w:firstLine="0"/>
              <w:jc w:val="center"/>
              <w:rPr>
                <w:color w:val="auto"/>
                <w:sz w:val="24"/>
                <w:szCs w:val="24"/>
              </w:rPr>
            </w:pPr>
            <w:r w:rsidRPr="00E87332">
              <w:rPr>
                <w:color w:val="auto"/>
                <w:sz w:val="24"/>
                <w:szCs w:val="24"/>
              </w:rPr>
              <w:t>22,3</w:t>
            </w:r>
          </w:p>
          <w:p w:rsidR="00CB13DF" w:rsidRPr="00E87332" w:rsidRDefault="00CB13DF" w:rsidP="00E87332">
            <w:pPr>
              <w:spacing w:line="240" w:lineRule="auto"/>
              <w:ind w:firstLine="0"/>
              <w:jc w:val="center"/>
              <w:rPr>
                <w:color w:val="auto"/>
                <w:sz w:val="24"/>
                <w:szCs w:val="24"/>
              </w:rPr>
            </w:pPr>
            <w:r w:rsidRPr="00E87332">
              <w:rPr>
                <w:color w:val="auto"/>
                <w:sz w:val="24"/>
                <w:szCs w:val="24"/>
              </w:rPr>
              <w:t>24,2</w:t>
            </w:r>
          </w:p>
          <w:p w:rsidR="00CB13DF" w:rsidRPr="00E87332" w:rsidRDefault="00CB13DF" w:rsidP="00E87332">
            <w:pPr>
              <w:spacing w:line="240" w:lineRule="auto"/>
              <w:ind w:firstLine="0"/>
              <w:jc w:val="center"/>
              <w:rPr>
                <w:color w:val="auto"/>
                <w:sz w:val="24"/>
                <w:szCs w:val="24"/>
              </w:rPr>
            </w:pPr>
            <w:r w:rsidRPr="00E87332">
              <w:rPr>
                <w:color w:val="auto"/>
                <w:sz w:val="24"/>
                <w:szCs w:val="24"/>
              </w:rPr>
              <w:t>-</w:t>
            </w:r>
          </w:p>
          <w:p w:rsidR="00CB13DF" w:rsidRPr="00E87332" w:rsidRDefault="00CB13DF" w:rsidP="00E87332">
            <w:pPr>
              <w:spacing w:line="240" w:lineRule="auto"/>
              <w:ind w:firstLine="0"/>
              <w:jc w:val="center"/>
              <w:rPr>
                <w:color w:val="auto"/>
                <w:sz w:val="24"/>
                <w:szCs w:val="24"/>
              </w:rPr>
            </w:pPr>
          </w:p>
          <w:p w:rsidR="00CB13DF" w:rsidRPr="00E87332" w:rsidRDefault="00CB13DF" w:rsidP="00E87332">
            <w:pPr>
              <w:spacing w:line="240" w:lineRule="auto"/>
              <w:ind w:firstLine="0"/>
              <w:jc w:val="center"/>
              <w:rPr>
                <w:color w:val="auto"/>
                <w:sz w:val="24"/>
                <w:szCs w:val="24"/>
                <w:lang w:eastAsia="en-US"/>
              </w:rPr>
            </w:pPr>
            <w:r w:rsidRPr="00E87332">
              <w:rPr>
                <w:color w:val="auto"/>
                <w:sz w:val="24"/>
                <w:szCs w:val="24"/>
              </w:rPr>
              <w:t>-</w:t>
            </w:r>
          </w:p>
        </w:tc>
      </w:tr>
    </w:tbl>
    <w:p w:rsidR="00CB13DF" w:rsidRPr="009A465D" w:rsidRDefault="00CB13DF" w:rsidP="009A465D">
      <w:pPr>
        <w:spacing w:before="120" w:line="240" w:lineRule="auto"/>
        <w:rPr>
          <w:i/>
          <w:sz w:val="24"/>
          <w:szCs w:val="24"/>
        </w:rPr>
      </w:pPr>
      <w:r w:rsidRPr="009A465D">
        <w:rPr>
          <w:i/>
          <w:sz w:val="24"/>
          <w:szCs w:val="24"/>
        </w:rPr>
        <w:t>Примечание: составлено автором на основе данных Росстата</w:t>
      </w:r>
    </w:p>
    <w:p w:rsidR="00CB13DF" w:rsidRPr="00CD10C1" w:rsidRDefault="00CB13DF" w:rsidP="00CD10C1">
      <w:pPr>
        <w:rPr>
          <w:color w:val="auto"/>
          <w:szCs w:val="28"/>
        </w:rPr>
      </w:pPr>
    </w:p>
    <w:p w:rsidR="00CB13DF" w:rsidRPr="00CD10C1" w:rsidRDefault="00CB13DF" w:rsidP="00CD10C1">
      <w:pPr>
        <w:rPr>
          <w:color w:val="auto"/>
          <w:szCs w:val="28"/>
        </w:rPr>
      </w:pPr>
      <w:r w:rsidRPr="00CD10C1">
        <w:rPr>
          <w:color w:val="auto"/>
          <w:szCs w:val="28"/>
        </w:rPr>
        <w:t>Данные таблицы 1 показывают, что нормы потребления продовольствия различны в регионах страны и зависят от климатических условий, уровня развития самого региона и сложившейся практики потребления определенных продуктов питания. Например, средний объем потребления мяса в УрФО за</w:t>
      </w:r>
      <w:r w:rsidR="009A465D">
        <w:rPr>
          <w:color w:val="auto"/>
          <w:szCs w:val="28"/>
        </w:rPr>
        <w:t> </w:t>
      </w:r>
      <w:r w:rsidRPr="00CD10C1">
        <w:rPr>
          <w:color w:val="auto"/>
          <w:szCs w:val="28"/>
        </w:rPr>
        <w:t>период 2006―2010 гг. составил 70,4 кг, в то время как в Северо-Западном регионе ― 80,7 кг. С другой стороны, потребление овощей в южных регионах в</w:t>
      </w:r>
      <w:r w:rsidR="009A465D">
        <w:rPr>
          <w:color w:val="auto"/>
          <w:szCs w:val="28"/>
        </w:rPr>
        <w:t> </w:t>
      </w:r>
      <w:r w:rsidRPr="00CD10C1">
        <w:rPr>
          <w:color w:val="auto"/>
          <w:szCs w:val="28"/>
        </w:rPr>
        <w:t>среднем на 25 % превышает уровень потребления в северных округах. Необходимо обратить внимание и на динамику потребления основных продуктов питания в соответствии с принятыми нормами. Так, например, согласно нормам, потребление молока и молочных продуктов на душу населения должно составлять 340 кг в год, для УрФО этот показатель в 2010 г. составил лишь 245,9 кг. Это объясняется различным уровнем доходов населения в Уральском регионе, т. к. люди, имеющие доходы ниже прожиточного минимума не могут обеспечить потребление продовольствия на</w:t>
      </w:r>
      <w:r w:rsidR="009A465D">
        <w:rPr>
          <w:color w:val="auto"/>
          <w:szCs w:val="28"/>
        </w:rPr>
        <w:t> </w:t>
      </w:r>
      <w:r w:rsidRPr="00CD10C1">
        <w:rPr>
          <w:color w:val="auto"/>
          <w:szCs w:val="28"/>
        </w:rPr>
        <w:t xml:space="preserve">необходимом уровне, тем самым занижая общий уровень потребления </w:t>
      </w:r>
      <w:r w:rsidRPr="00CD10C1">
        <w:rPr>
          <w:color w:val="auto"/>
          <w:szCs w:val="28"/>
        </w:rPr>
        <w:lastRenderedPageBreak/>
        <w:t>в</w:t>
      </w:r>
      <w:r w:rsidR="009A465D">
        <w:rPr>
          <w:color w:val="auto"/>
          <w:szCs w:val="28"/>
        </w:rPr>
        <w:t> </w:t>
      </w:r>
      <w:r w:rsidRPr="00CD10C1">
        <w:rPr>
          <w:color w:val="auto"/>
          <w:szCs w:val="28"/>
        </w:rPr>
        <w:t xml:space="preserve">регионе. Стоит заметить, что уровень потребления основных продуктов питания в субъектах РФ неодинаков: в северных регионах предпочтение отдается белковой пище, южных ― растительной. </w:t>
      </w:r>
    </w:p>
    <w:p w:rsidR="00CB13DF" w:rsidRPr="00CD10C1" w:rsidRDefault="00CB13DF" w:rsidP="00CD10C1">
      <w:pPr>
        <w:rPr>
          <w:color w:val="auto"/>
          <w:szCs w:val="28"/>
        </w:rPr>
      </w:pPr>
      <w:r w:rsidRPr="00CD10C1">
        <w:rPr>
          <w:color w:val="auto"/>
          <w:szCs w:val="28"/>
        </w:rPr>
        <w:t>На основе анализа нами установлено, что Уральский федеральный округ в</w:t>
      </w:r>
      <w:r w:rsidR="009A465D">
        <w:rPr>
          <w:color w:val="auto"/>
          <w:szCs w:val="28"/>
        </w:rPr>
        <w:t> </w:t>
      </w:r>
      <w:r w:rsidRPr="00CD10C1">
        <w:rPr>
          <w:color w:val="auto"/>
          <w:szCs w:val="28"/>
        </w:rPr>
        <w:t>настоящее время производит только половину основных продовольственных продуктов, необходимых для удовлетворения потребностей населения, другая же половина ― либо ввозится из других регионов РФ, либо составляет импорт. Потребность в мясе обеспечивается собственным производством только на</w:t>
      </w:r>
      <w:r w:rsidR="009A465D">
        <w:rPr>
          <w:color w:val="auto"/>
          <w:szCs w:val="28"/>
        </w:rPr>
        <w:t> </w:t>
      </w:r>
      <w:r w:rsidRPr="00CD10C1">
        <w:rPr>
          <w:color w:val="auto"/>
          <w:szCs w:val="28"/>
        </w:rPr>
        <w:t>50 %, молоке ― 50 %, овощах ― 45 %. Этот вывод ставит в критическое положение экономику региона. Согласно расчетам международных органи</w:t>
      </w:r>
      <w:r w:rsidR="009A465D">
        <w:rPr>
          <w:color w:val="auto"/>
          <w:szCs w:val="28"/>
        </w:rPr>
        <w:softHyphen/>
      </w:r>
      <w:r w:rsidRPr="00CD10C1">
        <w:rPr>
          <w:color w:val="auto"/>
          <w:szCs w:val="28"/>
        </w:rPr>
        <w:t>заций, за счет собственного производства продовольствия должно обеспечиваться не менее 70―75 % потребности в нем. Это означает, что</w:t>
      </w:r>
      <w:r w:rsidR="009A465D">
        <w:rPr>
          <w:color w:val="auto"/>
          <w:szCs w:val="28"/>
        </w:rPr>
        <w:t> </w:t>
      </w:r>
      <w:r w:rsidRPr="00CD10C1">
        <w:rPr>
          <w:color w:val="auto"/>
          <w:szCs w:val="28"/>
        </w:rPr>
        <w:t>уровень продовольственной безопасности в регионе, в целом на 20―25 % превышает порог продовольственной безопасности. Недостаточное производ</w:t>
      </w:r>
      <w:r w:rsidR="009A465D">
        <w:rPr>
          <w:color w:val="auto"/>
          <w:szCs w:val="28"/>
        </w:rPr>
        <w:softHyphen/>
      </w:r>
      <w:r w:rsidRPr="00CD10C1">
        <w:rPr>
          <w:color w:val="auto"/>
          <w:szCs w:val="28"/>
        </w:rPr>
        <w:t>ство основных продуктов питания характерно и для других регионов России (табл. 2).</w:t>
      </w:r>
    </w:p>
    <w:p w:rsidR="00CB13DF" w:rsidRPr="00CD10C1" w:rsidRDefault="00CB13DF" w:rsidP="009A465D">
      <w:pPr>
        <w:pStyle w:val="1b"/>
      </w:pPr>
      <w:r w:rsidRPr="00CD10C1">
        <w:t>Таблица 2.</w:t>
      </w:r>
    </w:p>
    <w:p w:rsidR="00CB13DF" w:rsidRPr="00CD10C1" w:rsidRDefault="00CB13DF" w:rsidP="009A465D">
      <w:pPr>
        <w:pStyle w:val="2d"/>
      </w:pPr>
      <w:r w:rsidRPr="00CD10C1">
        <w:t xml:space="preserve">Производство и импорт основных продуктов питания в России </w:t>
      </w:r>
      <w:r w:rsidR="009A465D">
        <w:br/>
      </w:r>
      <w:r w:rsidRPr="00CD10C1">
        <w:t>в 2010 г., тыс. тонн</w:t>
      </w:r>
    </w:p>
    <w:tbl>
      <w:tblPr>
        <w:tblStyle w:val="affb"/>
        <w:tblW w:w="0" w:type="auto"/>
        <w:jc w:val="center"/>
        <w:tblInd w:w="-459" w:type="dxa"/>
        <w:tblLook w:val="04A0" w:firstRow="1" w:lastRow="0" w:firstColumn="1" w:lastColumn="0" w:noHBand="0" w:noVBand="1"/>
      </w:tblPr>
      <w:tblGrid>
        <w:gridCol w:w="2835"/>
        <w:gridCol w:w="2268"/>
        <w:gridCol w:w="2268"/>
        <w:gridCol w:w="2268"/>
      </w:tblGrid>
      <w:tr w:rsidR="00CD10C1" w:rsidRPr="009A465D" w:rsidTr="009A465D">
        <w:trPr>
          <w:jc w:val="center"/>
        </w:trPr>
        <w:tc>
          <w:tcPr>
            <w:tcW w:w="2835" w:type="dxa"/>
            <w:tcBorders>
              <w:top w:val="single" w:sz="4" w:space="0" w:color="auto"/>
              <w:left w:val="single" w:sz="4" w:space="0" w:color="auto"/>
              <w:bottom w:val="single" w:sz="4" w:space="0" w:color="auto"/>
              <w:right w:val="single" w:sz="4" w:space="0" w:color="auto"/>
            </w:tcBorders>
            <w:vAlign w:val="center"/>
            <w:hideMark/>
          </w:tcPr>
          <w:p w:rsidR="00CB13DF" w:rsidRPr="009A465D" w:rsidRDefault="00CB13DF" w:rsidP="009A465D">
            <w:pPr>
              <w:spacing w:line="240" w:lineRule="auto"/>
              <w:ind w:firstLine="0"/>
              <w:jc w:val="center"/>
              <w:rPr>
                <w:b/>
                <w:color w:val="auto"/>
                <w:sz w:val="24"/>
                <w:szCs w:val="24"/>
                <w:lang w:eastAsia="en-US"/>
              </w:rPr>
            </w:pPr>
            <w:r w:rsidRPr="009A465D">
              <w:rPr>
                <w:b/>
                <w:color w:val="auto"/>
                <w:sz w:val="24"/>
                <w:szCs w:val="24"/>
              </w:rPr>
              <w:t>Продукты питания</w:t>
            </w:r>
          </w:p>
        </w:tc>
        <w:tc>
          <w:tcPr>
            <w:tcW w:w="2268" w:type="dxa"/>
            <w:tcBorders>
              <w:top w:val="single" w:sz="4" w:space="0" w:color="auto"/>
              <w:left w:val="single" w:sz="4" w:space="0" w:color="auto"/>
              <w:bottom w:val="single" w:sz="4" w:space="0" w:color="auto"/>
              <w:right w:val="single" w:sz="4" w:space="0" w:color="auto"/>
            </w:tcBorders>
            <w:vAlign w:val="center"/>
            <w:hideMark/>
          </w:tcPr>
          <w:p w:rsidR="00CB13DF" w:rsidRPr="009A465D" w:rsidRDefault="00CB13DF" w:rsidP="009A465D">
            <w:pPr>
              <w:spacing w:line="240" w:lineRule="auto"/>
              <w:ind w:firstLine="0"/>
              <w:jc w:val="center"/>
              <w:rPr>
                <w:b/>
                <w:color w:val="auto"/>
                <w:sz w:val="24"/>
                <w:szCs w:val="24"/>
                <w:lang w:eastAsia="en-US"/>
              </w:rPr>
            </w:pPr>
            <w:r w:rsidRPr="009A465D">
              <w:rPr>
                <w:b/>
                <w:color w:val="auto"/>
                <w:sz w:val="24"/>
                <w:szCs w:val="24"/>
              </w:rPr>
              <w:t>Отечественное производство, тыс. тонн.</w:t>
            </w:r>
          </w:p>
        </w:tc>
        <w:tc>
          <w:tcPr>
            <w:tcW w:w="2268" w:type="dxa"/>
            <w:tcBorders>
              <w:top w:val="single" w:sz="4" w:space="0" w:color="auto"/>
              <w:left w:val="single" w:sz="4" w:space="0" w:color="auto"/>
              <w:bottom w:val="single" w:sz="4" w:space="0" w:color="auto"/>
              <w:right w:val="single" w:sz="4" w:space="0" w:color="auto"/>
            </w:tcBorders>
            <w:vAlign w:val="center"/>
            <w:hideMark/>
          </w:tcPr>
          <w:p w:rsidR="00CB13DF" w:rsidRPr="009A465D" w:rsidRDefault="00CB13DF" w:rsidP="009A465D">
            <w:pPr>
              <w:spacing w:line="240" w:lineRule="auto"/>
              <w:ind w:firstLine="0"/>
              <w:jc w:val="center"/>
              <w:rPr>
                <w:b/>
                <w:color w:val="auto"/>
                <w:sz w:val="24"/>
                <w:szCs w:val="24"/>
                <w:lang w:eastAsia="en-US"/>
              </w:rPr>
            </w:pPr>
            <w:r w:rsidRPr="009A465D">
              <w:rPr>
                <w:b/>
                <w:color w:val="auto"/>
                <w:sz w:val="24"/>
                <w:szCs w:val="24"/>
              </w:rPr>
              <w:t>Импорт, тыс. тонн</w:t>
            </w:r>
          </w:p>
        </w:tc>
        <w:tc>
          <w:tcPr>
            <w:tcW w:w="2268" w:type="dxa"/>
            <w:tcBorders>
              <w:top w:val="single" w:sz="4" w:space="0" w:color="auto"/>
              <w:left w:val="single" w:sz="4" w:space="0" w:color="auto"/>
              <w:bottom w:val="single" w:sz="4" w:space="0" w:color="auto"/>
              <w:right w:val="single" w:sz="4" w:space="0" w:color="auto"/>
            </w:tcBorders>
            <w:vAlign w:val="center"/>
            <w:hideMark/>
          </w:tcPr>
          <w:p w:rsidR="00CB13DF" w:rsidRPr="009A465D" w:rsidRDefault="00CB13DF" w:rsidP="009A465D">
            <w:pPr>
              <w:spacing w:line="240" w:lineRule="auto"/>
              <w:ind w:firstLine="0"/>
              <w:jc w:val="center"/>
              <w:rPr>
                <w:b/>
                <w:color w:val="auto"/>
                <w:sz w:val="24"/>
                <w:szCs w:val="24"/>
                <w:lang w:eastAsia="en-US"/>
              </w:rPr>
            </w:pPr>
            <w:r w:rsidRPr="009A465D">
              <w:rPr>
                <w:b/>
                <w:color w:val="auto"/>
                <w:sz w:val="24"/>
                <w:szCs w:val="24"/>
              </w:rPr>
              <w:t>Доля импорта в</w:t>
            </w:r>
            <w:r w:rsidR="009A465D">
              <w:rPr>
                <w:b/>
                <w:color w:val="auto"/>
                <w:sz w:val="24"/>
                <w:szCs w:val="24"/>
              </w:rPr>
              <w:t> </w:t>
            </w:r>
            <w:r w:rsidRPr="009A465D">
              <w:rPr>
                <w:b/>
                <w:color w:val="auto"/>
                <w:sz w:val="24"/>
                <w:szCs w:val="24"/>
              </w:rPr>
              <w:t>общем объеме потребления,  %</w:t>
            </w:r>
          </w:p>
        </w:tc>
      </w:tr>
      <w:tr w:rsidR="00CD10C1" w:rsidRPr="009A465D" w:rsidTr="009A465D">
        <w:trPr>
          <w:jc w:val="center"/>
        </w:trPr>
        <w:tc>
          <w:tcPr>
            <w:tcW w:w="2835" w:type="dxa"/>
            <w:tcBorders>
              <w:top w:val="single" w:sz="4" w:space="0" w:color="auto"/>
              <w:left w:val="single" w:sz="4" w:space="0" w:color="auto"/>
              <w:bottom w:val="single" w:sz="4" w:space="0" w:color="auto"/>
              <w:right w:val="single" w:sz="4" w:space="0" w:color="auto"/>
            </w:tcBorders>
            <w:vAlign w:val="center"/>
            <w:hideMark/>
          </w:tcPr>
          <w:p w:rsidR="00CB13DF" w:rsidRPr="009A465D" w:rsidRDefault="00CB13DF" w:rsidP="009A465D">
            <w:pPr>
              <w:spacing w:line="240" w:lineRule="auto"/>
              <w:ind w:firstLine="0"/>
              <w:jc w:val="left"/>
              <w:rPr>
                <w:color w:val="auto"/>
                <w:sz w:val="24"/>
                <w:szCs w:val="24"/>
                <w:lang w:eastAsia="en-US"/>
              </w:rPr>
            </w:pPr>
            <w:r w:rsidRPr="009A465D">
              <w:rPr>
                <w:color w:val="auto"/>
                <w:sz w:val="24"/>
                <w:szCs w:val="24"/>
              </w:rPr>
              <w:t>Мясо и мясные продукты</w:t>
            </w:r>
          </w:p>
        </w:tc>
        <w:tc>
          <w:tcPr>
            <w:tcW w:w="2268" w:type="dxa"/>
            <w:tcBorders>
              <w:top w:val="single" w:sz="4" w:space="0" w:color="auto"/>
              <w:left w:val="single" w:sz="4" w:space="0" w:color="auto"/>
              <w:bottom w:val="single" w:sz="4" w:space="0" w:color="auto"/>
              <w:right w:val="single" w:sz="4" w:space="0" w:color="auto"/>
            </w:tcBorders>
            <w:vAlign w:val="center"/>
            <w:hideMark/>
          </w:tcPr>
          <w:p w:rsidR="00CB13DF" w:rsidRPr="009A465D" w:rsidRDefault="00CB13DF" w:rsidP="009A465D">
            <w:pPr>
              <w:spacing w:line="240" w:lineRule="auto"/>
              <w:ind w:firstLine="0"/>
              <w:jc w:val="center"/>
              <w:rPr>
                <w:color w:val="auto"/>
                <w:sz w:val="24"/>
                <w:szCs w:val="24"/>
                <w:lang w:eastAsia="en-US"/>
              </w:rPr>
            </w:pPr>
            <w:r w:rsidRPr="009A465D">
              <w:rPr>
                <w:color w:val="auto"/>
                <w:sz w:val="24"/>
                <w:szCs w:val="24"/>
              </w:rPr>
              <w:t>7187</w:t>
            </w:r>
          </w:p>
        </w:tc>
        <w:tc>
          <w:tcPr>
            <w:tcW w:w="2268" w:type="dxa"/>
            <w:tcBorders>
              <w:top w:val="single" w:sz="4" w:space="0" w:color="auto"/>
              <w:left w:val="single" w:sz="4" w:space="0" w:color="auto"/>
              <w:bottom w:val="single" w:sz="4" w:space="0" w:color="auto"/>
              <w:right w:val="single" w:sz="4" w:space="0" w:color="auto"/>
            </w:tcBorders>
            <w:vAlign w:val="center"/>
            <w:hideMark/>
          </w:tcPr>
          <w:p w:rsidR="00CB13DF" w:rsidRPr="009A465D" w:rsidRDefault="00CB13DF" w:rsidP="009A465D">
            <w:pPr>
              <w:spacing w:line="240" w:lineRule="auto"/>
              <w:ind w:firstLine="0"/>
              <w:jc w:val="center"/>
              <w:rPr>
                <w:color w:val="auto"/>
                <w:sz w:val="24"/>
                <w:szCs w:val="24"/>
                <w:lang w:eastAsia="en-US"/>
              </w:rPr>
            </w:pPr>
            <w:r w:rsidRPr="009A465D">
              <w:rPr>
                <w:color w:val="auto"/>
                <w:sz w:val="24"/>
                <w:szCs w:val="24"/>
              </w:rPr>
              <w:t>3244</w:t>
            </w:r>
          </w:p>
        </w:tc>
        <w:tc>
          <w:tcPr>
            <w:tcW w:w="2268" w:type="dxa"/>
            <w:tcBorders>
              <w:top w:val="single" w:sz="4" w:space="0" w:color="auto"/>
              <w:left w:val="single" w:sz="4" w:space="0" w:color="auto"/>
              <w:bottom w:val="single" w:sz="4" w:space="0" w:color="auto"/>
              <w:right w:val="single" w:sz="4" w:space="0" w:color="auto"/>
            </w:tcBorders>
            <w:vAlign w:val="center"/>
            <w:hideMark/>
          </w:tcPr>
          <w:p w:rsidR="00CB13DF" w:rsidRPr="009A465D" w:rsidRDefault="00CB13DF" w:rsidP="009A465D">
            <w:pPr>
              <w:spacing w:line="240" w:lineRule="auto"/>
              <w:ind w:firstLine="0"/>
              <w:jc w:val="center"/>
              <w:rPr>
                <w:color w:val="auto"/>
                <w:sz w:val="24"/>
                <w:szCs w:val="24"/>
                <w:lang w:eastAsia="en-US"/>
              </w:rPr>
            </w:pPr>
            <w:r w:rsidRPr="009A465D">
              <w:rPr>
                <w:color w:val="auto"/>
                <w:sz w:val="24"/>
                <w:szCs w:val="24"/>
              </w:rPr>
              <w:t>31,0</w:t>
            </w:r>
          </w:p>
        </w:tc>
      </w:tr>
      <w:tr w:rsidR="00CD10C1" w:rsidRPr="009A465D" w:rsidTr="009A465D">
        <w:trPr>
          <w:jc w:val="center"/>
        </w:trPr>
        <w:tc>
          <w:tcPr>
            <w:tcW w:w="2835" w:type="dxa"/>
            <w:tcBorders>
              <w:top w:val="single" w:sz="4" w:space="0" w:color="auto"/>
              <w:left w:val="single" w:sz="4" w:space="0" w:color="auto"/>
              <w:bottom w:val="single" w:sz="4" w:space="0" w:color="auto"/>
              <w:right w:val="single" w:sz="4" w:space="0" w:color="auto"/>
            </w:tcBorders>
            <w:vAlign w:val="center"/>
            <w:hideMark/>
          </w:tcPr>
          <w:p w:rsidR="00CB13DF" w:rsidRPr="009A465D" w:rsidRDefault="00CB13DF" w:rsidP="009A465D">
            <w:pPr>
              <w:spacing w:line="240" w:lineRule="auto"/>
              <w:ind w:firstLine="0"/>
              <w:jc w:val="left"/>
              <w:rPr>
                <w:color w:val="auto"/>
                <w:sz w:val="24"/>
                <w:szCs w:val="24"/>
                <w:lang w:eastAsia="en-US"/>
              </w:rPr>
            </w:pPr>
            <w:r w:rsidRPr="009A465D">
              <w:rPr>
                <w:color w:val="auto"/>
                <w:sz w:val="24"/>
                <w:szCs w:val="24"/>
              </w:rPr>
              <w:t>Молоко и молочные продукты</w:t>
            </w:r>
          </w:p>
        </w:tc>
        <w:tc>
          <w:tcPr>
            <w:tcW w:w="2268" w:type="dxa"/>
            <w:tcBorders>
              <w:top w:val="single" w:sz="4" w:space="0" w:color="auto"/>
              <w:left w:val="single" w:sz="4" w:space="0" w:color="auto"/>
              <w:bottom w:val="single" w:sz="4" w:space="0" w:color="auto"/>
              <w:right w:val="single" w:sz="4" w:space="0" w:color="auto"/>
            </w:tcBorders>
            <w:vAlign w:val="center"/>
            <w:hideMark/>
          </w:tcPr>
          <w:p w:rsidR="00CB13DF" w:rsidRPr="009A465D" w:rsidRDefault="00CB13DF" w:rsidP="009A465D">
            <w:pPr>
              <w:spacing w:line="240" w:lineRule="auto"/>
              <w:ind w:firstLine="0"/>
              <w:jc w:val="center"/>
              <w:rPr>
                <w:color w:val="auto"/>
                <w:sz w:val="24"/>
                <w:szCs w:val="24"/>
                <w:lang w:eastAsia="en-US"/>
              </w:rPr>
            </w:pPr>
            <w:r w:rsidRPr="009A465D">
              <w:rPr>
                <w:color w:val="auto"/>
                <w:sz w:val="24"/>
                <w:szCs w:val="24"/>
              </w:rPr>
              <w:t>31795</w:t>
            </w:r>
          </w:p>
        </w:tc>
        <w:tc>
          <w:tcPr>
            <w:tcW w:w="2268" w:type="dxa"/>
            <w:tcBorders>
              <w:top w:val="single" w:sz="4" w:space="0" w:color="auto"/>
              <w:left w:val="single" w:sz="4" w:space="0" w:color="auto"/>
              <w:bottom w:val="single" w:sz="4" w:space="0" w:color="auto"/>
              <w:right w:val="single" w:sz="4" w:space="0" w:color="auto"/>
            </w:tcBorders>
            <w:vAlign w:val="center"/>
            <w:hideMark/>
          </w:tcPr>
          <w:p w:rsidR="00CB13DF" w:rsidRPr="009A465D" w:rsidRDefault="00CB13DF" w:rsidP="009A465D">
            <w:pPr>
              <w:spacing w:line="240" w:lineRule="auto"/>
              <w:ind w:firstLine="0"/>
              <w:jc w:val="center"/>
              <w:rPr>
                <w:color w:val="auto"/>
                <w:sz w:val="24"/>
                <w:szCs w:val="24"/>
                <w:lang w:eastAsia="en-US"/>
              </w:rPr>
            </w:pPr>
            <w:r w:rsidRPr="009A465D">
              <w:rPr>
                <w:color w:val="auto"/>
                <w:sz w:val="24"/>
                <w:szCs w:val="24"/>
              </w:rPr>
              <w:t>4787</w:t>
            </w:r>
          </w:p>
        </w:tc>
        <w:tc>
          <w:tcPr>
            <w:tcW w:w="2268" w:type="dxa"/>
            <w:tcBorders>
              <w:top w:val="single" w:sz="4" w:space="0" w:color="auto"/>
              <w:left w:val="single" w:sz="4" w:space="0" w:color="auto"/>
              <w:bottom w:val="single" w:sz="4" w:space="0" w:color="auto"/>
              <w:right w:val="single" w:sz="4" w:space="0" w:color="auto"/>
            </w:tcBorders>
            <w:vAlign w:val="center"/>
            <w:hideMark/>
          </w:tcPr>
          <w:p w:rsidR="00CB13DF" w:rsidRPr="009A465D" w:rsidRDefault="00CB13DF" w:rsidP="009A465D">
            <w:pPr>
              <w:spacing w:line="240" w:lineRule="auto"/>
              <w:ind w:firstLine="0"/>
              <w:jc w:val="center"/>
              <w:rPr>
                <w:color w:val="auto"/>
                <w:sz w:val="24"/>
                <w:szCs w:val="24"/>
                <w:lang w:eastAsia="en-US"/>
              </w:rPr>
            </w:pPr>
            <w:r w:rsidRPr="009A465D">
              <w:rPr>
                <w:color w:val="auto"/>
                <w:sz w:val="24"/>
                <w:szCs w:val="24"/>
              </w:rPr>
              <w:t>13,0</w:t>
            </w:r>
          </w:p>
        </w:tc>
      </w:tr>
      <w:tr w:rsidR="00CD10C1" w:rsidRPr="009A465D" w:rsidTr="009A465D">
        <w:trPr>
          <w:jc w:val="center"/>
        </w:trPr>
        <w:tc>
          <w:tcPr>
            <w:tcW w:w="2835" w:type="dxa"/>
            <w:tcBorders>
              <w:top w:val="single" w:sz="4" w:space="0" w:color="auto"/>
              <w:left w:val="single" w:sz="4" w:space="0" w:color="auto"/>
              <w:bottom w:val="single" w:sz="4" w:space="0" w:color="auto"/>
              <w:right w:val="single" w:sz="4" w:space="0" w:color="auto"/>
            </w:tcBorders>
            <w:vAlign w:val="center"/>
            <w:hideMark/>
          </w:tcPr>
          <w:p w:rsidR="00CB13DF" w:rsidRPr="009A465D" w:rsidRDefault="00CB13DF" w:rsidP="009A465D">
            <w:pPr>
              <w:spacing w:line="240" w:lineRule="auto"/>
              <w:ind w:firstLine="0"/>
              <w:jc w:val="left"/>
              <w:rPr>
                <w:color w:val="auto"/>
                <w:sz w:val="24"/>
                <w:szCs w:val="24"/>
                <w:lang w:eastAsia="en-US"/>
              </w:rPr>
            </w:pPr>
            <w:r w:rsidRPr="009A465D">
              <w:rPr>
                <w:color w:val="auto"/>
                <w:sz w:val="24"/>
                <w:szCs w:val="24"/>
              </w:rPr>
              <w:t>Овощи и бахчевые</w:t>
            </w:r>
          </w:p>
        </w:tc>
        <w:tc>
          <w:tcPr>
            <w:tcW w:w="2268" w:type="dxa"/>
            <w:tcBorders>
              <w:top w:val="single" w:sz="4" w:space="0" w:color="auto"/>
              <w:left w:val="single" w:sz="4" w:space="0" w:color="auto"/>
              <w:bottom w:val="single" w:sz="4" w:space="0" w:color="auto"/>
              <w:right w:val="single" w:sz="4" w:space="0" w:color="auto"/>
            </w:tcBorders>
            <w:vAlign w:val="center"/>
            <w:hideMark/>
          </w:tcPr>
          <w:p w:rsidR="00CB13DF" w:rsidRPr="009A465D" w:rsidRDefault="00CB13DF" w:rsidP="009A465D">
            <w:pPr>
              <w:spacing w:line="240" w:lineRule="auto"/>
              <w:ind w:firstLine="0"/>
              <w:jc w:val="center"/>
              <w:rPr>
                <w:color w:val="auto"/>
                <w:sz w:val="24"/>
                <w:szCs w:val="24"/>
                <w:lang w:eastAsia="en-US"/>
              </w:rPr>
            </w:pPr>
            <w:r w:rsidRPr="009A465D">
              <w:rPr>
                <w:color w:val="auto"/>
                <w:sz w:val="24"/>
                <w:szCs w:val="24"/>
              </w:rPr>
              <w:t>12098</w:t>
            </w:r>
          </w:p>
        </w:tc>
        <w:tc>
          <w:tcPr>
            <w:tcW w:w="2268" w:type="dxa"/>
            <w:tcBorders>
              <w:top w:val="single" w:sz="4" w:space="0" w:color="auto"/>
              <w:left w:val="single" w:sz="4" w:space="0" w:color="auto"/>
              <w:bottom w:val="single" w:sz="4" w:space="0" w:color="auto"/>
              <w:right w:val="single" w:sz="4" w:space="0" w:color="auto"/>
            </w:tcBorders>
            <w:vAlign w:val="center"/>
            <w:hideMark/>
          </w:tcPr>
          <w:p w:rsidR="00CB13DF" w:rsidRPr="009A465D" w:rsidRDefault="00CB13DF" w:rsidP="009A465D">
            <w:pPr>
              <w:spacing w:line="240" w:lineRule="auto"/>
              <w:ind w:firstLine="0"/>
              <w:jc w:val="center"/>
              <w:rPr>
                <w:color w:val="auto"/>
                <w:sz w:val="24"/>
                <w:szCs w:val="24"/>
                <w:lang w:eastAsia="en-US"/>
              </w:rPr>
            </w:pPr>
            <w:r w:rsidRPr="009A465D">
              <w:rPr>
                <w:color w:val="auto"/>
                <w:sz w:val="24"/>
                <w:szCs w:val="24"/>
              </w:rPr>
              <w:t>1477</w:t>
            </w:r>
          </w:p>
        </w:tc>
        <w:tc>
          <w:tcPr>
            <w:tcW w:w="2268" w:type="dxa"/>
            <w:tcBorders>
              <w:top w:val="single" w:sz="4" w:space="0" w:color="auto"/>
              <w:left w:val="single" w:sz="4" w:space="0" w:color="auto"/>
              <w:bottom w:val="single" w:sz="4" w:space="0" w:color="auto"/>
              <w:right w:val="single" w:sz="4" w:space="0" w:color="auto"/>
            </w:tcBorders>
            <w:vAlign w:val="center"/>
            <w:hideMark/>
          </w:tcPr>
          <w:p w:rsidR="00CB13DF" w:rsidRPr="009A465D" w:rsidRDefault="00CB13DF" w:rsidP="009A465D">
            <w:pPr>
              <w:spacing w:line="240" w:lineRule="auto"/>
              <w:ind w:firstLine="0"/>
              <w:jc w:val="center"/>
              <w:rPr>
                <w:color w:val="auto"/>
                <w:sz w:val="24"/>
                <w:szCs w:val="24"/>
                <w:lang w:eastAsia="en-US"/>
              </w:rPr>
            </w:pPr>
            <w:r w:rsidRPr="009A465D">
              <w:rPr>
                <w:color w:val="auto"/>
                <w:sz w:val="24"/>
                <w:szCs w:val="24"/>
              </w:rPr>
              <w:t>10,8</w:t>
            </w:r>
          </w:p>
        </w:tc>
      </w:tr>
      <w:tr w:rsidR="00CD10C1" w:rsidRPr="009A465D" w:rsidTr="009A465D">
        <w:trPr>
          <w:jc w:val="center"/>
        </w:trPr>
        <w:tc>
          <w:tcPr>
            <w:tcW w:w="2835" w:type="dxa"/>
            <w:tcBorders>
              <w:top w:val="single" w:sz="4" w:space="0" w:color="auto"/>
              <w:left w:val="single" w:sz="4" w:space="0" w:color="auto"/>
              <w:bottom w:val="single" w:sz="4" w:space="0" w:color="auto"/>
              <w:right w:val="single" w:sz="4" w:space="0" w:color="auto"/>
            </w:tcBorders>
            <w:vAlign w:val="center"/>
            <w:hideMark/>
          </w:tcPr>
          <w:p w:rsidR="00CB13DF" w:rsidRPr="009A465D" w:rsidRDefault="00CB13DF" w:rsidP="009A465D">
            <w:pPr>
              <w:spacing w:line="240" w:lineRule="auto"/>
              <w:ind w:firstLine="0"/>
              <w:jc w:val="left"/>
              <w:rPr>
                <w:color w:val="auto"/>
                <w:sz w:val="24"/>
                <w:szCs w:val="24"/>
                <w:lang w:eastAsia="en-US"/>
              </w:rPr>
            </w:pPr>
            <w:r w:rsidRPr="009A465D">
              <w:rPr>
                <w:color w:val="auto"/>
                <w:sz w:val="24"/>
                <w:szCs w:val="24"/>
              </w:rPr>
              <w:t>Сахар</w:t>
            </w:r>
          </w:p>
        </w:tc>
        <w:tc>
          <w:tcPr>
            <w:tcW w:w="2268" w:type="dxa"/>
            <w:tcBorders>
              <w:top w:val="single" w:sz="4" w:space="0" w:color="auto"/>
              <w:left w:val="single" w:sz="4" w:space="0" w:color="auto"/>
              <w:bottom w:val="single" w:sz="4" w:space="0" w:color="auto"/>
              <w:right w:val="single" w:sz="4" w:space="0" w:color="auto"/>
            </w:tcBorders>
            <w:vAlign w:val="center"/>
            <w:hideMark/>
          </w:tcPr>
          <w:p w:rsidR="00CB13DF" w:rsidRPr="009A465D" w:rsidRDefault="00CB13DF" w:rsidP="009A465D">
            <w:pPr>
              <w:spacing w:line="240" w:lineRule="auto"/>
              <w:ind w:firstLine="0"/>
              <w:jc w:val="center"/>
              <w:rPr>
                <w:color w:val="auto"/>
                <w:sz w:val="24"/>
                <w:szCs w:val="24"/>
                <w:lang w:eastAsia="en-US"/>
              </w:rPr>
            </w:pPr>
            <w:r w:rsidRPr="009A465D">
              <w:rPr>
                <w:color w:val="auto"/>
                <w:sz w:val="24"/>
                <w:szCs w:val="24"/>
              </w:rPr>
              <w:t>4751</w:t>
            </w:r>
          </w:p>
        </w:tc>
        <w:tc>
          <w:tcPr>
            <w:tcW w:w="2268" w:type="dxa"/>
            <w:tcBorders>
              <w:top w:val="single" w:sz="4" w:space="0" w:color="auto"/>
              <w:left w:val="single" w:sz="4" w:space="0" w:color="auto"/>
              <w:bottom w:val="single" w:sz="4" w:space="0" w:color="auto"/>
              <w:right w:val="single" w:sz="4" w:space="0" w:color="auto"/>
            </w:tcBorders>
            <w:vAlign w:val="center"/>
            <w:hideMark/>
          </w:tcPr>
          <w:p w:rsidR="00CB13DF" w:rsidRPr="009A465D" w:rsidRDefault="00CB13DF" w:rsidP="009A465D">
            <w:pPr>
              <w:spacing w:line="240" w:lineRule="auto"/>
              <w:ind w:firstLine="0"/>
              <w:jc w:val="center"/>
              <w:rPr>
                <w:color w:val="auto"/>
                <w:sz w:val="24"/>
                <w:szCs w:val="24"/>
                <w:lang w:eastAsia="en-US"/>
              </w:rPr>
            </w:pPr>
            <w:r w:rsidRPr="009A465D">
              <w:rPr>
                <w:color w:val="auto"/>
                <w:sz w:val="24"/>
                <w:szCs w:val="24"/>
              </w:rPr>
              <w:t>822</w:t>
            </w:r>
          </w:p>
        </w:tc>
        <w:tc>
          <w:tcPr>
            <w:tcW w:w="2268" w:type="dxa"/>
            <w:tcBorders>
              <w:top w:val="single" w:sz="4" w:space="0" w:color="auto"/>
              <w:left w:val="single" w:sz="4" w:space="0" w:color="auto"/>
              <w:bottom w:val="single" w:sz="4" w:space="0" w:color="auto"/>
              <w:right w:val="single" w:sz="4" w:space="0" w:color="auto"/>
            </w:tcBorders>
            <w:vAlign w:val="center"/>
            <w:hideMark/>
          </w:tcPr>
          <w:p w:rsidR="00CB13DF" w:rsidRPr="009A465D" w:rsidRDefault="00CB13DF" w:rsidP="009A465D">
            <w:pPr>
              <w:spacing w:line="240" w:lineRule="auto"/>
              <w:ind w:firstLine="0"/>
              <w:jc w:val="center"/>
              <w:rPr>
                <w:color w:val="auto"/>
                <w:sz w:val="24"/>
                <w:szCs w:val="24"/>
                <w:lang w:eastAsia="en-US"/>
              </w:rPr>
            </w:pPr>
            <w:r w:rsidRPr="009A465D">
              <w:rPr>
                <w:color w:val="auto"/>
                <w:sz w:val="24"/>
                <w:szCs w:val="24"/>
              </w:rPr>
              <w:t>14,7</w:t>
            </w:r>
          </w:p>
        </w:tc>
      </w:tr>
      <w:tr w:rsidR="00CB13DF" w:rsidRPr="009A465D" w:rsidTr="009A465D">
        <w:trPr>
          <w:jc w:val="center"/>
        </w:trPr>
        <w:tc>
          <w:tcPr>
            <w:tcW w:w="2835" w:type="dxa"/>
            <w:tcBorders>
              <w:top w:val="single" w:sz="4" w:space="0" w:color="auto"/>
              <w:left w:val="single" w:sz="4" w:space="0" w:color="auto"/>
              <w:bottom w:val="single" w:sz="4" w:space="0" w:color="auto"/>
              <w:right w:val="single" w:sz="4" w:space="0" w:color="auto"/>
            </w:tcBorders>
            <w:vAlign w:val="center"/>
            <w:hideMark/>
          </w:tcPr>
          <w:p w:rsidR="00CB13DF" w:rsidRPr="009A465D" w:rsidRDefault="00CB13DF" w:rsidP="009A465D">
            <w:pPr>
              <w:spacing w:line="240" w:lineRule="auto"/>
              <w:ind w:firstLine="0"/>
              <w:jc w:val="left"/>
              <w:rPr>
                <w:color w:val="auto"/>
                <w:sz w:val="24"/>
                <w:szCs w:val="24"/>
                <w:lang w:eastAsia="en-US"/>
              </w:rPr>
            </w:pPr>
            <w:r w:rsidRPr="009A465D">
              <w:rPr>
                <w:color w:val="auto"/>
                <w:sz w:val="24"/>
                <w:szCs w:val="24"/>
              </w:rPr>
              <w:t>Зерно</w:t>
            </w:r>
          </w:p>
        </w:tc>
        <w:tc>
          <w:tcPr>
            <w:tcW w:w="2268" w:type="dxa"/>
            <w:tcBorders>
              <w:top w:val="single" w:sz="4" w:space="0" w:color="auto"/>
              <w:left w:val="single" w:sz="4" w:space="0" w:color="auto"/>
              <w:bottom w:val="single" w:sz="4" w:space="0" w:color="auto"/>
              <w:right w:val="single" w:sz="4" w:space="0" w:color="auto"/>
            </w:tcBorders>
            <w:vAlign w:val="center"/>
            <w:hideMark/>
          </w:tcPr>
          <w:p w:rsidR="00CB13DF" w:rsidRPr="009A465D" w:rsidRDefault="00CB13DF" w:rsidP="009A465D">
            <w:pPr>
              <w:spacing w:line="240" w:lineRule="auto"/>
              <w:ind w:firstLine="0"/>
              <w:jc w:val="center"/>
              <w:rPr>
                <w:color w:val="auto"/>
                <w:sz w:val="24"/>
                <w:szCs w:val="24"/>
                <w:lang w:eastAsia="en-US"/>
              </w:rPr>
            </w:pPr>
            <w:r w:rsidRPr="009A465D">
              <w:rPr>
                <w:color w:val="auto"/>
                <w:sz w:val="24"/>
                <w:szCs w:val="24"/>
              </w:rPr>
              <w:t>61000</w:t>
            </w:r>
          </w:p>
        </w:tc>
        <w:tc>
          <w:tcPr>
            <w:tcW w:w="2268" w:type="dxa"/>
            <w:tcBorders>
              <w:top w:val="single" w:sz="4" w:space="0" w:color="auto"/>
              <w:left w:val="single" w:sz="4" w:space="0" w:color="auto"/>
              <w:bottom w:val="single" w:sz="4" w:space="0" w:color="auto"/>
              <w:right w:val="single" w:sz="4" w:space="0" w:color="auto"/>
            </w:tcBorders>
            <w:vAlign w:val="center"/>
            <w:hideMark/>
          </w:tcPr>
          <w:p w:rsidR="00CB13DF" w:rsidRPr="009A465D" w:rsidRDefault="00CB13DF" w:rsidP="009A465D">
            <w:pPr>
              <w:spacing w:line="240" w:lineRule="auto"/>
              <w:ind w:firstLine="0"/>
              <w:jc w:val="center"/>
              <w:rPr>
                <w:color w:val="auto"/>
                <w:sz w:val="24"/>
                <w:szCs w:val="24"/>
                <w:lang w:eastAsia="en-US"/>
              </w:rPr>
            </w:pPr>
            <w:r w:rsidRPr="009A465D">
              <w:rPr>
                <w:color w:val="auto"/>
                <w:sz w:val="24"/>
                <w:szCs w:val="24"/>
              </w:rPr>
              <w:t>444</w:t>
            </w:r>
          </w:p>
        </w:tc>
        <w:tc>
          <w:tcPr>
            <w:tcW w:w="2268" w:type="dxa"/>
            <w:tcBorders>
              <w:top w:val="single" w:sz="4" w:space="0" w:color="auto"/>
              <w:left w:val="single" w:sz="4" w:space="0" w:color="auto"/>
              <w:bottom w:val="single" w:sz="4" w:space="0" w:color="auto"/>
              <w:right w:val="single" w:sz="4" w:space="0" w:color="auto"/>
            </w:tcBorders>
            <w:vAlign w:val="center"/>
            <w:hideMark/>
          </w:tcPr>
          <w:p w:rsidR="00CB13DF" w:rsidRPr="009A465D" w:rsidRDefault="00CB13DF" w:rsidP="009A465D">
            <w:pPr>
              <w:spacing w:line="240" w:lineRule="auto"/>
              <w:ind w:firstLine="0"/>
              <w:jc w:val="center"/>
              <w:rPr>
                <w:color w:val="auto"/>
                <w:sz w:val="24"/>
                <w:szCs w:val="24"/>
                <w:lang w:eastAsia="en-US"/>
              </w:rPr>
            </w:pPr>
            <w:r w:rsidRPr="009A465D">
              <w:rPr>
                <w:color w:val="auto"/>
                <w:sz w:val="24"/>
                <w:szCs w:val="24"/>
              </w:rPr>
              <w:t>0,9</w:t>
            </w:r>
          </w:p>
        </w:tc>
      </w:tr>
    </w:tbl>
    <w:p w:rsidR="00CB13DF" w:rsidRPr="00CD10C1" w:rsidRDefault="00CB13DF" w:rsidP="00CD10C1">
      <w:pPr>
        <w:suppressAutoHyphens/>
        <w:rPr>
          <w:color w:val="auto"/>
          <w:szCs w:val="28"/>
          <w:lang w:eastAsia="en-US"/>
        </w:rPr>
      </w:pPr>
    </w:p>
    <w:p w:rsidR="00CB13DF" w:rsidRPr="00CD10C1" w:rsidRDefault="00CB13DF" w:rsidP="00CD10C1">
      <w:pPr>
        <w:suppressAutoHyphens/>
        <w:rPr>
          <w:color w:val="auto"/>
          <w:szCs w:val="28"/>
        </w:rPr>
      </w:pPr>
      <w:r w:rsidRPr="00CD10C1">
        <w:rPr>
          <w:color w:val="auto"/>
          <w:szCs w:val="28"/>
        </w:rPr>
        <w:t>Согласно общероссийским данным, импорт на рынке мяса превышает 30 %, молока ― 13 %, овощей ― 10 %, сахара ― 14 %. Стоит заметить, что</w:t>
      </w:r>
      <w:r w:rsidR="009A465D">
        <w:rPr>
          <w:color w:val="auto"/>
          <w:szCs w:val="28"/>
        </w:rPr>
        <w:t> </w:t>
      </w:r>
      <w:r w:rsidRPr="00CD10C1">
        <w:rPr>
          <w:color w:val="auto"/>
          <w:szCs w:val="28"/>
        </w:rPr>
        <w:t>в</w:t>
      </w:r>
      <w:r w:rsidR="009A465D">
        <w:rPr>
          <w:color w:val="auto"/>
          <w:szCs w:val="28"/>
        </w:rPr>
        <w:t> </w:t>
      </w:r>
      <w:r w:rsidRPr="00CD10C1">
        <w:rPr>
          <w:color w:val="auto"/>
          <w:szCs w:val="28"/>
        </w:rPr>
        <w:t>таблице представлены усредненные данные, поэтому в некоторых субъектах РФ доля импорта может значительно превышать эти значения. К</w:t>
      </w:r>
      <w:r w:rsidR="009A465D">
        <w:rPr>
          <w:color w:val="auto"/>
          <w:szCs w:val="28"/>
        </w:rPr>
        <w:t> </w:t>
      </w:r>
      <w:r w:rsidRPr="00CD10C1">
        <w:rPr>
          <w:color w:val="auto"/>
          <w:szCs w:val="28"/>
        </w:rPr>
        <w:t xml:space="preserve">примеру, собственное производство вышеперечисленных продуктов питания </w:t>
      </w:r>
      <w:r w:rsidRPr="00CD10C1">
        <w:rPr>
          <w:color w:val="auto"/>
          <w:szCs w:val="28"/>
        </w:rPr>
        <w:lastRenderedPageBreak/>
        <w:t>Северо-Западного округа не достигает и 50 %. Но все же, это не отрицает наличия одинаковых проблем в сфере продовольственной безопасности, поэтому достижение оптимального уровня между производством и потреб</w:t>
      </w:r>
      <w:r w:rsidR="009A465D">
        <w:rPr>
          <w:color w:val="auto"/>
          <w:szCs w:val="28"/>
        </w:rPr>
        <w:softHyphen/>
      </w:r>
      <w:r w:rsidRPr="00CD10C1">
        <w:rPr>
          <w:color w:val="auto"/>
          <w:szCs w:val="28"/>
        </w:rPr>
        <w:t xml:space="preserve">лением является актуальным для каждого региона. </w:t>
      </w:r>
    </w:p>
    <w:p w:rsidR="00CB13DF" w:rsidRPr="00CD10C1" w:rsidRDefault="00CB13DF" w:rsidP="00CD10C1">
      <w:pPr>
        <w:suppressAutoHyphens/>
        <w:rPr>
          <w:color w:val="auto"/>
          <w:szCs w:val="28"/>
        </w:rPr>
      </w:pPr>
      <w:r w:rsidRPr="00CD10C1">
        <w:rPr>
          <w:color w:val="auto"/>
          <w:szCs w:val="28"/>
        </w:rPr>
        <w:t>Проблема продовольственной безопасности в регионах РФ требует безотлагательных действий, поэтому нами предлагаются следующие направления решения, а именно:</w:t>
      </w:r>
    </w:p>
    <w:p w:rsidR="00CB13DF" w:rsidRPr="00CD10C1" w:rsidRDefault="00CB13DF" w:rsidP="00AC1FF7">
      <w:pPr>
        <w:pStyle w:val="af3"/>
        <w:numPr>
          <w:ilvl w:val="0"/>
          <w:numId w:val="68"/>
        </w:numPr>
        <w:tabs>
          <w:tab w:val="left" w:pos="851"/>
        </w:tabs>
        <w:spacing w:line="360" w:lineRule="auto"/>
        <w:ind w:left="0" w:firstLine="425"/>
        <w:jc w:val="both"/>
        <w:rPr>
          <w:sz w:val="28"/>
          <w:szCs w:val="28"/>
        </w:rPr>
      </w:pPr>
      <w:r w:rsidRPr="00CD10C1">
        <w:rPr>
          <w:sz w:val="28"/>
          <w:szCs w:val="28"/>
        </w:rPr>
        <w:t>необходимо развивать малый и средний бизнес в сельском хозяйстве, при этом максимально сократить сроки рассмотрения разрешительной документации для развития бизнеса;</w:t>
      </w:r>
    </w:p>
    <w:p w:rsidR="00CB13DF" w:rsidRPr="00CD10C1" w:rsidRDefault="00CB13DF" w:rsidP="00AC1FF7">
      <w:pPr>
        <w:pStyle w:val="af3"/>
        <w:numPr>
          <w:ilvl w:val="0"/>
          <w:numId w:val="68"/>
        </w:numPr>
        <w:tabs>
          <w:tab w:val="left" w:pos="851"/>
        </w:tabs>
        <w:spacing w:line="360" w:lineRule="auto"/>
        <w:ind w:left="0" w:firstLine="425"/>
        <w:jc w:val="both"/>
        <w:rPr>
          <w:sz w:val="28"/>
          <w:szCs w:val="28"/>
        </w:rPr>
      </w:pPr>
      <w:r w:rsidRPr="00CD10C1">
        <w:rPr>
          <w:sz w:val="28"/>
          <w:szCs w:val="28"/>
        </w:rPr>
        <w:t>осуществить обустройство территорий в сельской местности для</w:t>
      </w:r>
      <w:r w:rsidR="009A465D">
        <w:rPr>
          <w:sz w:val="28"/>
          <w:szCs w:val="28"/>
        </w:rPr>
        <w:t> </w:t>
      </w:r>
      <w:r w:rsidRPr="00CD10C1">
        <w:rPr>
          <w:sz w:val="28"/>
          <w:szCs w:val="28"/>
        </w:rPr>
        <w:t>проживания, при этом нужно исходить из потребностей молодого поколения. Это позволит решить кадровый дефицит в селе;</w:t>
      </w:r>
    </w:p>
    <w:p w:rsidR="00CB13DF" w:rsidRPr="00CD10C1" w:rsidRDefault="00CB13DF" w:rsidP="00AC1FF7">
      <w:pPr>
        <w:pStyle w:val="af3"/>
        <w:numPr>
          <w:ilvl w:val="0"/>
          <w:numId w:val="68"/>
        </w:numPr>
        <w:tabs>
          <w:tab w:val="left" w:pos="851"/>
        </w:tabs>
        <w:spacing w:line="360" w:lineRule="auto"/>
        <w:ind w:left="0" w:firstLine="425"/>
        <w:jc w:val="both"/>
        <w:rPr>
          <w:sz w:val="28"/>
          <w:szCs w:val="28"/>
        </w:rPr>
      </w:pPr>
      <w:r w:rsidRPr="00CD10C1">
        <w:rPr>
          <w:sz w:val="28"/>
          <w:szCs w:val="28"/>
        </w:rPr>
        <w:t>повышать уровень нравственной культуры населения в целях экономии экономических ресурсов, а именно продуктов сельскохозяйственного производства, для снижения неэффективного и расточительного использования продуктов питания;</w:t>
      </w:r>
    </w:p>
    <w:p w:rsidR="00CB13DF" w:rsidRPr="00CD10C1" w:rsidRDefault="00CB13DF" w:rsidP="00AC1FF7">
      <w:pPr>
        <w:pStyle w:val="af3"/>
        <w:numPr>
          <w:ilvl w:val="0"/>
          <w:numId w:val="68"/>
        </w:numPr>
        <w:tabs>
          <w:tab w:val="left" w:pos="851"/>
        </w:tabs>
        <w:spacing w:line="360" w:lineRule="auto"/>
        <w:ind w:left="0" w:firstLine="425"/>
        <w:jc w:val="both"/>
        <w:rPr>
          <w:sz w:val="28"/>
          <w:szCs w:val="28"/>
        </w:rPr>
      </w:pPr>
      <w:r w:rsidRPr="00CD10C1">
        <w:rPr>
          <w:sz w:val="28"/>
          <w:szCs w:val="28"/>
        </w:rPr>
        <w:t>необходимо создавать крупные рыбохозяйственные объединения, технологический процесс которых включает всю цепь производства от</w:t>
      </w:r>
      <w:r w:rsidR="009A465D">
        <w:rPr>
          <w:sz w:val="28"/>
          <w:szCs w:val="28"/>
        </w:rPr>
        <w:t> </w:t>
      </w:r>
      <w:r w:rsidRPr="00CD10C1">
        <w:rPr>
          <w:sz w:val="28"/>
          <w:szCs w:val="28"/>
        </w:rPr>
        <w:t>его</w:t>
      </w:r>
      <w:r w:rsidR="009A465D">
        <w:rPr>
          <w:sz w:val="28"/>
          <w:szCs w:val="28"/>
        </w:rPr>
        <w:t> </w:t>
      </w:r>
      <w:r w:rsidRPr="00CD10C1">
        <w:rPr>
          <w:sz w:val="28"/>
          <w:szCs w:val="28"/>
        </w:rPr>
        <w:t>начальной стадии до конечной, завершающейся готовым продуктом, в</w:t>
      </w:r>
      <w:r w:rsidR="009A465D">
        <w:rPr>
          <w:sz w:val="28"/>
          <w:szCs w:val="28"/>
        </w:rPr>
        <w:t> </w:t>
      </w:r>
      <w:r w:rsidRPr="00CD10C1">
        <w:rPr>
          <w:sz w:val="28"/>
          <w:szCs w:val="28"/>
        </w:rPr>
        <w:t>целях развития рыбопромышленной отрасли;</w:t>
      </w:r>
    </w:p>
    <w:p w:rsidR="00CB13DF" w:rsidRPr="00CD10C1" w:rsidRDefault="00CB13DF" w:rsidP="00AC1FF7">
      <w:pPr>
        <w:pStyle w:val="af3"/>
        <w:numPr>
          <w:ilvl w:val="0"/>
          <w:numId w:val="68"/>
        </w:numPr>
        <w:tabs>
          <w:tab w:val="left" w:pos="851"/>
        </w:tabs>
        <w:spacing w:line="360" w:lineRule="auto"/>
        <w:ind w:left="0" w:firstLine="425"/>
        <w:jc w:val="both"/>
        <w:rPr>
          <w:sz w:val="28"/>
          <w:szCs w:val="28"/>
        </w:rPr>
      </w:pPr>
      <w:r w:rsidRPr="00CD10C1">
        <w:rPr>
          <w:sz w:val="28"/>
          <w:szCs w:val="28"/>
        </w:rPr>
        <w:t>повышать производительность труда в сельском хозяйстве. Этому могут способствовать: рост фондообеспеченности хозяйства и фондовооруженности труда, улучшение организации труда и повышение его интенсивности, исключение дискриминации женщин в оплате труда, введение системы поощрения работников, которая должна включать как материальное, так</w:t>
      </w:r>
      <w:r w:rsidR="009A465D">
        <w:rPr>
          <w:sz w:val="28"/>
          <w:szCs w:val="28"/>
        </w:rPr>
        <w:t> </w:t>
      </w:r>
      <w:r w:rsidRPr="00CD10C1">
        <w:rPr>
          <w:sz w:val="28"/>
          <w:szCs w:val="28"/>
        </w:rPr>
        <w:t>и</w:t>
      </w:r>
      <w:r w:rsidR="009A465D">
        <w:rPr>
          <w:sz w:val="28"/>
          <w:szCs w:val="28"/>
        </w:rPr>
        <w:t> </w:t>
      </w:r>
      <w:r w:rsidRPr="00CD10C1">
        <w:rPr>
          <w:sz w:val="28"/>
          <w:szCs w:val="28"/>
        </w:rPr>
        <w:t>нематериальное поощрение.</w:t>
      </w:r>
    </w:p>
    <w:p w:rsidR="00CB13DF" w:rsidRPr="00CD10C1" w:rsidRDefault="00CB13DF" w:rsidP="00CD10C1">
      <w:pPr>
        <w:rPr>
          <w:color w:val="auto"/>
          <w:szCs w:val="28"/>
        </w:rPr>
      </w:pPr>
      <w:r w:rsidRPr="00CD10C1">
        <w:rPr>
          <w:color w:val="auto"/>
          <w:szCs w:val="28"/>
        </w:rPr>
        <w:t xml:space="preserve">Таким образом, недостаточное производство продовольственных товаров характерно для всех регионов России. При этом уровень потребления основных продуктов питания выше, чем объемы их производства, поэтому необходимо </w:t>
      </w:r>
      <w:r w:rsidRPr="00CD10C1">
        <w:rPr>
          <w:color w:val="auto"/>
          <w:szCs w:val="28"/>
        </w:rPr>
        <w:lastRenderedPageBreak/>
        <w:t>активизировать работу в сельскохозяйственной отрасли в соответствии с</w:t>
      </w:r>
      <w:r w:rsidR="009A465D">
        <w:rPr>
          <w:color w:val="auto"/>
          <w:szCs w:val="28"/>
        </w:rPr>
        <w:t> </w:t>
      </w:r>
      <w:r w:rsidRPr="00CD10C1">
        <w:rPr>
          <w:color w:val="auto"/>
          <w:szCs w:val="28"/>
        </w:rPr>
        <w:t>предложенными нами основными направлениями, что позволит создать необходимую основу для дальнейшего наращивания объема продуктов сельского хозяйства. Не стоит забывать, что вступление России в ВТО может создать угрозу для производителей сельскохозяйственной продукции, так</w:t>
      </w:r>
      <w:r w:rsidR="009A465D">
        <w:rPr>
          <w:color w:val="auto"/>
          <w:szCs w:val="28"/>
        </w:rPr>
        <w:t> </w:t>
      </w:r>
      <w:r w:rsidRPr="00CD10C1">
        <w:rPr>
          <w:color w:val="auto"/>
          <w:szCs w:val="28"/>
        </w:rPr>
        <w:t>как</w:t>
      </w:r>
      <w:r w:rsidR="009A465D">
        <w:rPr>
          <w:color w:val="auto"/>
          <w:szCs w:val="28"/>
        </w:rPr>
        <w:t> </w:t>
      </w:r>
      <w:r w:rsidRPr="00CD10C1">
        <w:rPr>
          <w:color w:val="auto"/>
          <w:szCs w:val="28"/>
        </w:rPr>
        <w:t>затраты на ее отечественное производство значительно превышают затраты на ее приобретение у иностранных товаропроизводителей. Тем</w:t>
      </w:r>
      <w:r w:rsidR="009A465D">
        <w:rPr>
          <w:color w:val="auto"/>
          <w:szCs w:val="28"/>
        </w:rPr>
        <w:t> </w:t>
      </w:r>
      <w:r w:rsidRPr="00CD10C1">
        <w:rPr>
          <w:color w:val="auto"/>
          <w:szCs w:val="28"/>
        </w:rPr>
        <w:t>не</w:t>
      </w:r>
      <w:r w:rsidR="009A465D">
        <w:rPr>
          <w:color w:val="auto"/>
          <w:szCs w:val="28"/>
        </w:rPr>
        <w:t> </w:t>
      </w:r>
      <w:r w:rsidRPr="00CD10C1">
        <w:rPr>
          <w:color w:val="auto"/>
          <w:szCs w:val="28"/>
        </w:rPr>
        <w:t>менее, это не снимает ответственности за развитие аграрного сектора с</w:t>
      </w:r>
      <w:r w:rsidR="009A465D">
        <w:rPr>
          <w:color w:val="auto"/>
          <w:szCs w:val="28"/>
        </w:rPr>
        <w:t> </w:t>
      </w:r>
      <w:r w:rsidRPr="00CD10C1">
        <w:rPr>
          <w:color w:val="auto"/>
          <w:szCs w:val="28"/>
        </w:rPr>
        <w:t>отечественных товаропроизводителей и государства. Поэтому преиму</w:t>
      </w:r>
      <w:r w:rsidR="009A465D">
        <w:rPr>
          <w:color w:val="auto"/>
          <w:szCs w:val="28"/>
        </w:rPr>
        <w:softHyphen/>
      </w:r>
      <w:r w:rsidRPr="00CD10C1">
        <w:rPr>
          <w:color w:val="auto"/>
          <w:szCs w:val="28"/>
        </w:rPr>
        <w:t>ществом России по сравнению с другими странами ― членами ВТО является возможность осуществления дотаций в сельскохозяйственную отрасль в</w:t>
      </w:r>
      <w:r w:rsidR="009A465D">
        <w:rPr>
          <w:color w:val="auto"/>
          <w:szCs w:val="28"/>
        </w:rPr>
        <w:t> </w:t>
      </w:r>
      <w:r w:rsidRPr="00CD10C1">
        <w:rPr>
          <w:color w:val="auto"/>
          <w:szCs w:val="28"/>
        </w:rPr>
        <w:t>ближайшие пять лет. Это является шансом России для обеспечения конкурентоспособности отечественного продукта.</w:t>
      </w:r>
    </w:p>
    <w:p w:rsidR="00CB13DF" w:rsidRPr="00CD10C1" w:rsidRDefault="00CB13DF" w:rsidP="00CD10C1">
      <w:pPr>
        <w:rPr>
          <w:color w:val="auto"/>
          <w:szCs w:val="28"/>
        </w:rPr>
      </w:pPr>
    </w:p>
    <w:p w:rsidR="00CB13DF" w:rsidRPr="00CD10C1" w:rsidRDefault="00CB13DF" w:rsidP="009A465D">
      <w:pPr>
        <w:ind w:firstLine="0"/>
        <w:rPr>
          <w:b/>
          <w:color w:val="auto"/>
          <w:szCs w:val="28"/>
        </w:rPr>
      </w:pPr>
      <w:r w:rsidRPr="00CD10C1">
        <w:rPr>
          <w:rFonts w:eastAsia="Times New Roman"/>
          <w:b/>
          <w:color w:val="auto"/>
          <w:szCs w:val="28"/>
          <w:lang w:eastAsia="ru-RU"/>
        </w:rPr>
        <w:t>Список литературы:</w:t>
      </w:r>
    </w:p>
    <w:p w:rsidR="00CB13DF" w:rsidRPr="009A465D" w:rsidRDefault="00CB13DF" w:rsidP="00EA503F">
      <w:pPr>
        <w:pStyle w:val="a"/>
        <w:numPr>
          <w:ilvl w:val="0"/>
          <w:numId w:val="180"/>
        </w:numPr>
        <w:ind w:left="357" w:hanging="357"/>
      </w:pPr>
      <w:r w:rsidRPr="009A465D">
        <w:t xml:space="preserve">Мировые земельные ресурсы и их оценка. Информационно-аналитическая служба Федерального портала «Индикаторы рынка земли». — 2008. — № 2. [Электронный ресурс] — Режим доступа. — URL: htpp.: </w:t>
      </w:r>
      <w:hyperlink r:id="rId158" w:history="1">
        <w:r w:rsidRPr="00FC631C">
          <w:rPr>
            <w:rStyle w:val="a5"/>
            <w:color w:val="000000"/>
            <w:u w:val="none"/>
          </w:rPr>
          <w:t>www.land-in.ru</w:t>
        </w:r>
      </w:hyperlink>
    </w:p>
    <w:p w:rsidR="00D13183" w:rsidRPr="009A465D" w:rsidRDefault="00D13183" w:rsidP="009A465D">
      <w:pPr>
        <w:pStyle w:val="1"/>
      </w:pPr>
    </w:p>
    <w:p w:rsidR="00CB13DF" w:rsidRPr="009A465D" w:rsidRDefault="00CB13DF" w:rsidP="009A465D">
      <w:pPr>
        <w:pStyle w:val="1"/>
      </w:pPr>
      <w:r w:rsidRPr="009A465D">
        <w:t>МЕТОДИЧЕСКИЕ И ТЕОРЕТИЧЕСКИЕ АСПЕКТЫ ОПРЕДЕЛЕНИЯ</w:t>
      </w:r>
      <w:r w:rsidR="009A465D">
        <w:t xml:space="preserve"> КРЕДИТОСПОСОБНОСТИ ОРГАНИЗАЦИИ</w:t>
      </w:r>
    </w:p>
    <w:p w:rsidR="00CB13DF" w:rsidRPr="00CD10C1" w:rsidRDefault="00CB13DF" w:rsidP="00D62DD4">
      <w:pPr>
        <w:pStyle w:val="afff1"/>
      </w:pPr>
      <w:r w:rsidRPr="00CD10C1">
        <w:t>Багян Карина Левоновна</w:t>
      </w:r>
    </w:p>
    <w:p w:rsidR="00CB13DF" w:rsidRPr="00D62DD4" w:rsidRDefault="00CB13DF" w:rsidP="00D62DD4">
      <w:pPr>
        <w:pStyle w:val="2a"/>
      </w:pPr>
      <w:r w:rsidRPr="00D62DD4">
        <w:t>студент 4 курса, кафедра финансы, кредит и страховое дело СтГАУ, г.</w:t>
      </w:r>
      <w:r w:rsidRPr="00D62DD4">
        <w:rPr>
          <w:lang w:val="en-US"/>
        </w:rPr>
        <w:t> </w:t>
      </w:r>
      <w:r w:rsidRPr="00D62DD4">
        <w:t>Ставрополь</w:t>
      </w:r>
    </w:p>
    <w:p w:rsidR="00CB13DF" w:rsidRPr="00D62DD4" w:rsidRDefault="00CB13DF" w:rsidP="00D62DD4">
      <w:pPr>
        <w:pStyle w:val="2a"/>
        <w:rPr>
          <w:u w:val="single"/>
        </w:rPr>
      </w:pPr>
      <w:r w:rsidRPr="00D62DD4">
        <w:rPr>
          <w:lang w:val="en-US"/>
        </w:rPr>
        <w:t>E</w:t>
      </w:r>
      <w:r w:rsidRPr="00D62DD4">
        <w:t>-</w:t>
      </w:r>
      <w:r w:rsidRPr="00D62DD4">
        <w:rPr>
          <w:lang w:val="en-US"/>
        </w:rPr>
        <w:t>mail</w:t>
      </w:r>
      <w:r w:rsidRPr="00D62DD4">
        <w:t>:</w:t>
      </w:r>
      <w:r w:rsidRPr="00D62DD4">
        <w:rPr>
          <w:lang w:val="en-US"/>
        </w:rPr>
        <w:t> </w:t>
      </w:r>
      <w:hyperlink r:id="rId159" w:history="1">
        <w:r w:rsidRPr="00D62DD4">
          <w:rPr>
            <w:rStyle w:val="a5"/>
            <w:szCs w:val="28"/>
            <w:lang w:val="en-US"/>
          </w:rPr>
          <w:t>Karihka</w:t>
        </w:r>
        <w:r w:rsidRPr="00D62DD4">
          <w:rPr>
            <w:rStyle w:val="a5"/>
            <w:szCs w:val="28"/>
          </w:rPr>
          <w:t>2009@</w:t>
        </w:r>
        <w:r w:rsidRPr="00D62DD4">
          <w:rPr>
            <w:rStyle w:val="a5"/>
            <w:szCs w:val="28"/>
            <w:lang w:val="en-US"/>
          </w:rPr>
          <w:t>mail</w:t>
        </w:r>
        <w:r w:rsidRPr="00D62DD4">
          <w:rPr>
            <w:rStyle w:val="a5"/>
            <w:szCs w:val="28"/>
          </w:rPr>
          <w:t>.</w:t>
        </w:r>
        <w:r w:rsidRPr="00D62DD4">
          <w:rPr>
            <w:rStyle w:val="a5"/>
            <w:szCs w:val="28"/>
            <w:lang w:val="en-US"/>
          </w:rPr>
          <w:t>ru</w:t>
        </w:r>
      </w:hyperlink>
    </w:p>
    <w:p w:rsidR="00CB13DF" w:rsidRPr="00CD10C1" w:rsidRDefault="00CB13DF" w:rsidP="00D62DD4">
      <w:pPr>
        <w:pStyle w:val="afff1"/>
      </w:pPr>
      <w:r w:rsidRPr="00CD10C1">
        <w:t>Томилина Елена Петровна</w:t>
      </w:r>
    </w:p>
    <w:p w:rsidR="00CB13DF" w:rsidRPr="00D62DD4" w:rsidRDefault="00CB13DF" w:rsidP="00D62DD4">
      <w:pPr>
        <w:pStyle w:val="2a"/>
      </w:pPr>
      <w:r w:rsidRPr="00D62DD4">
        <w:t>научный руководитель, канд. экон. наук, доцент СтГАУ, г.</w:t>
      </w:r>
      <w:r w:rsidRPr="00D62DD4">
        <w:rPr>
          <w:lang w:val="en-US"/>
        </w:rPr>
        <w:t> </w:t>
      </w:r>
      <w:r w:rsidRPr="00D62DD4">
        <w:t>Ставрополь</w:t>
      </w:r>
    </w:p>
    <w:p w:rsidR="00CB13DF" w:rsidRPr="00CD10C1" w:rsidRDefault="00CB13DF" w:rsidP="00CD10C1">
      <w:pPr>
        <w:jc w:val="right"/>
        <w:rPr>
          <w:i/>
          <w:color w:val="auto"/>
          <w:szCs w:val="28"/>
        </w:rPr>
      </w:pPr>
    </w:p>
    <w:p w:rsidR="00CB13DF" w:rsidRPr="00CD10C1" w:rsidRDefault="00CB13DF" w:rsidP="00CD10C1">
      <w:pPr>
        <w:rPr>
          <w:color w:val="auto"/>
          <w:szCs w:val="28"/>
        </w:rPr>
      </w:pPr>
      <w:r w:rsidRPr="00CD10C1">
        <w:rPr>
          <w:color w:val="auto"/>
          <w:szCs w:val="28"/>
        </w:rPr>
        <w:t xml:space="preserve">Оценку кредитоспособности заемщика можно назвать одним из способов полностью и в срок расплатиться по своим долговым обязательствам. С другой стороны под кредитоспособностью заемщика понимается не только </w:t>
      </w:r>
      <w:r w:rsidRPr="00CD10C1">
        <w:rPr>
          <w:color w:val="auto"/>
          <w:szCs w:val="28"/>
        </w:rPr>
        <w:lastRenderedPageBreak/>
        <w:t>способность, но и готовность предприятия в своевременном и в полном объеме погашения своих обязательств.</w:t>
      </w:r>
    </w:p>
    <w:p w:rsidR="00CB13DF" w:rsidRPr="00CD10C1" w:rsidRDefault="00CB13DF" w:rsidP="00CD10C1">
      <w:pPr>
        <w:rPr>
          <w:color w:val="auto"/>
          <w:szCs w:val="28"/>
        </w:rPr>
      </w:pPr>
      <w:r w:rsidRPr="00CD10C1">
        <w:rPr>
          <w:color w:val="auto"/>
          <w:szCs w:val="28"/>
          <w:highlight w:val="white"/>
        </w:rPr>
        <w:t>Для того, чтобы оценить потенциального заёмщика до того, как решится вопрос о возможностях и условиях кредитования, необходимо рассмотреть кредитоспособность предприятия.</w:t>
      </w:r>
      <w:r w:rsidRPr="00CD10C1">
        <w:rPr>
          <w:color w:val="auto"/>
          <w:szCs w:val="28"/>
        </w:rPr>
        <w:t xml:space="preserve"> Оценкой кредитоспособности пользуются для того, чтобы предостеречь или свести к минимуму кредитный риск, связанный с кредитованием клиента.</w:t>
      </w:r>
    </w:p>
    <w:p w:rsidR="00CB13DF" w:rsidRPr="00CD10C1" w:rsidRDefault="00CB13DF" w:rsidP="00CD10C1">
      <w:pPr>
        <w:rPr>
          <w:color w:val="auto"/>
          <w:szCs w:val="28"/>
        </w:rPr>
      </w:pPr>
      <w:r w:rsidRPr="00CD10C1">
        <w:rPr>
          <w:color w:val="auto"/>
          <w:szCs w:val="28"/>
        </w:rPr>
        <w:t>В работе банковских учреждений невозможно установить единую стандартизованную систему оценки кредитоспособности. В различных странах используют всяческие методы анализа кредитоспособности заемщика. Различие подходов определяется всяческой степенью доверия к количественным и</w:t>
      </w:r>
      <w:r w:rsidR="00D62DD4">
        <w:rPr>
          <w:color w:val="auto"/>
          <w:szCs w:val="28"/>
        </w:rPr>
        <w:t> </w:t>
      </w:r>
      <w:r w:rsidRPr="00CD10C1">
        <w:rPr>
          <w:color w:val="auto"/>
          <w:szCs w:val="28"/>
        </w:rPr>
        <w:t>качественным способам оценки факторов кредитоспособности.</w:t>
      </w:r>
    </w:p>
    <w:p w:rsidR="00CB13DF" w:rsidRPr="00CD10C1" w:rsidRDefault="00CB13DF" w:rsidP="00CD10C1">
      <w:pPr>
        <w:rPr>
          <w:color w:val="auto"/>
          <w:szCs w:val="28"/>
        </w:rPr>
      </w:pPr>
      <w:r w:rsidRPr="00CD10C1">
        <w:rPr>
          <w:color w:val="auto"/>
          <w:szCs w:val="28"/>
        </w:rPr>
        <w:t>Оценивая кредитоспособность юридического лица, нужно провести финансовый (основываясь на системе финансовых показателей) и качест</w:t>
      </w:r>
      <w:r w:rsidR="00D62DD4">
        <w:rPr>
          <w:color w:val="auto"/>
          <w:szCs w:val="28"/>
        </w:rPr>
        <w:softHyphen/>
      </w:r>
      <w:r w:rsidRPr="00CD10C1">
        <w:rPr>
          <w:color w:val="auto"/>
          <w:szCs w:val="28"/>
        </w:rPr>
        <w:t>венный (нефинансовый) анализ.</w:t>
      </w:r>
    </w:p>
    <w:p w:rsidR="00CB13DF" w:rsidRPr="00CD10C1" w:rsidRDefault="00CB13DF" w:rsidP="00CD10C1">
      <w:pPr>
        <w:rPr>
          <w:color w:val="auto"/>
          <w:szCs w:val="28"/>
        </w:rPr>
      </w:pPr>
      <w:r w:rsidRPr="00CD10C1">
        <w:rPr>
          <w:color w:val="auto"/>
          <w:szCs w:val="28"/>
        </w:rPr>
        <w:t>Качественный анализ кредитоспособности предприятий — заемщиков основан на использовании бизнес — информации, которая не может быть отражена в количественных показателях. На этом этапе банку необходимо изучить деловую репутацию потенциального заемщика (открытость, неподкупность, искусность начальства, профессиональный опыт в данной отрасли, смена кадров, изучение кредитной истории организации и</w:t>
      </w:r>
      <w:r w:rsidR="00D62DD4">
        <w:rPr>
          <w:color w:val="auto"/>
          <w:szCs w:val="28"/>
        </w:rPr>
        <w:t> </w:t>
      </w:r>
      <w:r w:rsidRPr="00CD10C1">
        <w:rPr>
          <w:color w:val="auto"/>
          <w:szCs w:val="28"/>
        </w:rPr>
        <w:t>др.) и</w:t>
      </w:r>
      <w:r w:rsidR="00D62DD4">
        <w:rPr>
          <w:color w:val="auto"/>
          <w:szCs w:val="28"/>
        </w:rPr>
        <w:t> </w:t>
      </w:r>
      <w:r w:rsidRPr="00CD10C1">
        <w:rPr>
          <w:color w:val="auto"/>
          <w:szCs w:val="28"/>
        </w:rPr>
        <w:t>экономическое общество заемщика (главных партнеров по бизнесу, качество продукции, позволяющее выстоять на конкурентном рынке, устойчивость рынка реализации продукции и т.</w:t>
      </w:r>
      <w:r w:rsidRPr="00CD10C1">
        <w:rPr>
          <w:color w:val="auto"/>
          <w:szCs w:val="28"/>
          <w:lang w:val="en-US"/>
        </w:rPr>
        <w:t> </w:t>
      </w:r>
      <w:r w:rsidRPr="00CD10C1">
        <w:rPr>
          <w:color w:val="auto"/>
          <w:szCs w:val="28"/>
        </w:rPr>
        <w:t>д.).</w:t>
      </w:r>
    </w:p>
    <w:p w:rsidR="00CB13DF" w:rsidRPr="00CD10C1" w:rsidRDefault="00CB13DF" w:rsidP="00CD10C1">
      <w:pPr>
        <w:rPr>
          <w:color w:val="auto"/>
          <w:szCs w:val="28"/>
        </w:rPr>
      </w:pPr>
      <w:r w:rsidRPr="00CD10C1">
        <w:rPr>
          <w:color w:val="auto"/>
          <w:szCs w:val="28"/>
        </w:rPr>
        <w:t>Финансовый анализ, по большей части, является заключительным пунктом в оценке кредитоспособности заемщика и необходим для того, чтобы определить ряд показателей, к которым часто относят коэффициенты текущей ликвидности, коэффициенты рентабельности продаж, коэффициенты обеспе</w:t>
      </w:r>
      <w:r w:rsidR="00D62DD4">
        <w:rPr>
          <w:color w:val="auto"/>
          <w:szCs w:val="28"/>
        </w:rPr>
        <w:softHyphen/>
      </w:r>
      <w:r w:rsidRPr="00CD10C1">
        <w:rPr>
          <w:color w:val="auto"/>
          <w:szCs w:val="28"/>
        </w:rPr>
        <w:t>ченности собственными средствами, показатели финансовой устойчивости заёмщика, а также коэффициент оборачиваемости.</w:t>
      </w:r>
    </w:p>
    <w:p w:rsidR="00CB13DF" w:rsidRDefault="00CB13DF" w:rsidP="00CD10C1">
      <w:pPr>
        <w:rPr>
          <w:color w:val="auto"/>
          <w:szCs w:val="28"/>
        </w:rPr>
      </w:pPr>
      <w:r w:rsidRPr="00CD10C1">
        <w:rPr>
          <w:color w:val="auto"/>
          <w:szCs w:val="28"/>
        </w:rPr>
        <w:lastRenderedPageBreak/>
        <w:t xml:space="preserve">При оценке различными банками кредитоспособности предприятий наиболее часто используется методика синтетического коэффициента. В общем виде модель имеет вид: </w:t>
      </w:r>
    </w:p>
    <w:p w:rsidR="00D62DD4" w:rsidRPr="00CD10C1" w:rsidRDefault="00D62DD4" w:rsidP="00CD10C1">
      <w:pPr>
        <w:rPr>
          <w:color w:val="auto"/>
          <w:szCs w:val="28"/>
        </w:rPr>
      </w:pPr>
    </w:p>
    <w:p w:rsidR="00CB13DF" w:rsidRPr="00CD10C1" w:rsidRDefault="00CB13DF" w:rsidP="00CD10C1">
      <w:pPr>
        <w:jc w:val="center"/>
        <w:rPr>
          <w:b/>
          <w:bCs/>
          <w:color w:val="auto"/>
          <w:szCs w:val="28"/>
        </w:rPr>
      </w:pPr>
      <w:r w:rsidRPr="00CD10C1">
        <w:rPr>
          <w:b/>
          <w:bCs/>
          <w:color w:val="auto"/>
          <w:szCs w:val="28"/>
        </w:rPr>
        <w:t>Кс = К1*0,2 + К2*0,1 + К3*0,15 + К4*0,25 + К5*0,3</w:t>
      </w:r>
    </w:p>
    <w:p w:rsidR="00D62DD4" w:rsidRDefault="00D62DD4" w:rsidP="00CD10C1">
      <w:pPr>
        <w:tabs>
          <w:tab w:val="left" w:pos="567"/>
        </w:tabs>
        <w:ind w:hanging="567"/>
        <w:rPr>
          <w:color w:val="auto"/>
          <w:szCs w:val="28"/>
        </w:rPr>
      </w:pPr>
    </w:p>
    <w:p w:rsidR="00CB13DF" w:rsidRPr="00CD10C1" w:rsidRDefault="00CB13DF" w:rsidP="00D62DD4">
      <w:pPr>
        <w:tabs>
          <w:tab w:val="left" w:pos="567"/>
        </w:tabs>
        <w:ind w:firstLine="0"/>
        <w:rPr>
          <w:color w:val="auto"/>
          <w:szCs w:val="28"/>
        </w:rPr>
      </w:pPr>
      <w:r w:rsidRPr="00CD10C1">
        <w:rPr>
          <w:color w:val="auto"/>
          <w:szCs w:val="28"/>
        </w:rPr>
        <w:t>где: К1 = Коэффициент абсолютной ликвидности;</w:t>
      </w:r>
    </w:p>
    <w:p w:rsidR="00CB13DF" w:rsidRPr="00CD10C1" w:rsidRDefault="00CB13DF" w:rsidP="00CD10C1">
      <w:pPr>
        <w:tabs>
          <w:tab w:val="left" w:pos="567"/>
        </w:tabs>
        <w:rPr>
          <w:color w:val="auto"/>
          <w:szCs w:val="28"/>
        </w:rPr>
      </w:pPr>
      <w:r w:rsidRPr="00CD10C1">
        <w:rPr>
          <w:color w:val="auto"/>
          <w:szCs w:val="28"/>
        </w:rPr>
        <w:t>К2 = Коэффициент текущей ликвидности;</w:t>
      </w:r>
    </w:p>
    <w:p w:rsidR="00CB13DF" w:rsidRPr="00CD10C1" w:rsidRDefault="00CB13DF" w:rsidP="00CD10C1">
      <w:pPr>
        <w:tabs>
          <w:tab w:val="left" w:pos="567"/>
        </w:tabs>
        <w:rPr>
          <w:color w:val="auto"/>
          <w:szCs w:val="28"/>
        </w:rPr>
      </w:pPr>
      <w:r w:rsidRPr="00CD10C1">
        <w:rPr>
          <w:color w:val="auto"/>
          <w:szCs w:val="28"/>
        </w:rPr>
        <w:t>К3 = Коэффициент автономии;</w:t>
      </w:r>
    </w:p>
    <w:p w:rsidR="00CB13DF" w:rsidRPr="00CD10C1" w:rsidRDefault="00CB13DF" w:rsidP="00CD10C1">
      <w:pPr>
        <w:tabs>
          <w:tab w:val="left" w:pos="567"/>
        </w:tabs>
        <w:rPr>
          <w:color w:val="auto"/>
          <w:szCs w:val="28"/>
        </w:rPr>
      </w:pPr>
      <w:r w:rsidRPr="00CD10C1">
        <w:rPr>
          <w:color w:val="auto"/>
          <w:szCs w:val="28"/>
        </w:rPr>
        <w:t>К4 = Коэффициент денежной компоненты в выручке;</w:t>
      </w:r>
    </w:p>
    <w:p w:rsidR="00CB13DF" w:rsidRPr="00CD10C1" w:rsidRDefault="00CB13DF" w:rsidP="00CD10C1">
      <w:pPr>
        <w:tabs>
          <w:tab w:val="left" w:pos="567"/>
        </w:tabs>
        <w:rPr>
          <w:color w:val="auto"/>
          <w:szCs w:val="28"/>
        </w:rPr>
      </w:pPr>
      <w:r w:rsidRPr="00CD10C1">
        <w:rPr>
          <w:color w:val="auto"/>
          <w:szCs w:val="28"/>
        </w:rPr>
        <w:t>К5 = Коэффициент рентабельности.</w:t>
      </w:r>
    </w:p>
    <w:p w:rsidR="00CB13DF" w:rsidRPr="00CD10C1" w:rsidRDefault="00CB13DF" w:rsidP="00CD10C1">
      <w:pPr>
        <w:rPr>
          <w:color w:val="auto"/>
          <w:szCs w:val="28"/>
        </w:rPr>
      </w:pPr>
      <w:r w:rsidRPr="00CD10C1">
        <w:rPr>
          <w:color w:val="auto"/>
          <w:szCs w:val="28"/>
        </w:rPr>
        <w:t>По итогам расчета всех показателей банк готовит заключение о классе кредитоспособности допустимых заёмщиков, которое, зависит от суммы набранных баллов:</w:t>
      </w:r>
    </w:p>
    <w:p w:rsidR="00CB13DF" w:rsidRPr="00CD10C1" w:rsidRDefault="00CB13DF" w:rsidP="00AC1FF7">
      <w:pPr>
        <w:pStyle w:val="af3"/>
        <w:numPr>
          <w:ilvl w:val="0"/>
          <w:numId w:val="69"/>
        </w:numPr>
        <w:tabs>
          <w:tab w:val="left" w:pos="851"/>
        </w:tabs>
        <w:spacing w:line="360" w:lineRule="auto"/>
        <w:ind w:left="0" w:firstLine="567"/>
        <w:jc w:val="both"/>
        <w:rPr>
          <w:sz w:val="28"/>
          <w:szCs w:val="28"/>
        </w:rPr>
      </w:pPr>
      <w:r w:rsidRPr="00CD10C1">
        <w:rPr>
          <w:sz w:val="28"/>
          <w:szCs w:val="28"/>
        </w:rPr>
        <w:t>свыше 60 — высокая кредитоспособность, отличное финансовое состояние;</w:t>
      </w:r>
    </w:p>
    <w:p w:rsidR="00CB13DF" w:rsidRPr="00CD10C1" w:rsidRDefault="00CB13DF" w:rsidP="00AC1FF7">
      <w:pPr>
        <w:pStyle w:val="af3"/>
        <w:numPr>
          <w:ilvl w:val="0"/>
          <w:numId w:val="69"/>
        </w:numPr>
        <w:tabs>
          <w:tab w:val="left" w:pos="851"/>
        </w:tabs>
        <w:spacing w:line="360" w:lineRule="auto"/>
        <w:ind w:left="0" w:firstLine="567"/>
        <w:jc w:val="both"/>
        <w:rPr>
          <w:sz w:val="28"/>
          <w:szCs w:val="28"/>
        </w:rPr>
      </w:pPr>
      <w:r w:rsidRPr="00CD10C1">
        <w:rPr>
          <w:sz w:val="28"/>
          <w:szCs w:val="28"/>
        </w:rPr>
        <w:t xml:space="preserve"> от 50 до 60 — хорошее финансовое состояние, хороший уровень кредитоспособности;</w:t>
      </w:r>
    </w:p>
    <w:p w:rsidR="00CB13DF" w:rsidRPr="00CD10C1" w:rsidRDefault="00CB13DF" w:rsidP="00AC1FF7">
      <w:pPr>
        <w:pStyle w:val="af3"/>
        <w:numPr>
          <w:ilvl w:val="0"/>
          <w:numId w:val="69"/>
        </w:numPr>
        <w:tabs>
          <w:tab w:val="left" w:pos="851"/>
        </w:tabs>
        <w:spacing w:line="360" w:lineRule="auto"/>
        <w:ind w:left="0" w:firstLine="567"/>
        <w:jc w:val="both"/>
        <w:rPr>
          <w:sz w:val="28"/>
          <w:szCs w:val="28"/>
        </w:rPr>
      </w:pPr>
      <w:r w:rsidRPr="00CD10C1">
        <w:rPr>
          <w:sz w:val="28"/>
          <w:szCs w:val="28"/>
        </w:rPr>
        <w:t xml:space="preserve"> от 40 до 50 — удовлетворительный уровень кредитоспособности;</w:t>
      </w:r>
    </w:p>
    <w:p w:rsidR="00CB13DF" w:rsidRPr="00CD10C1" w:rsidRDefault="00CB13DF" w:rsidP="00AC1FF7">
      <w:pPr>
        <w:pStyle w:val="af3"/>
        <w:numPr>
          <w:ilvl w:val="0"/>
          <w:numId w:val="69"/>
        </w:numPr>
        <w:tabs>
          <w:tab w:val="left" w:pos="851"/>
        </w:tabs>
        <w:spacing w:line="360" w:lineRule="auto"/>
        <w:ind w:left="0" w:firstLine="567"/>
        <w:jc w:val="both"/>
        <w:rPr>
          <w:sz w:val="28"/>
          <w:szCs w:val="28"/>
        </w:rPr>
      </w:pPr>
      <w:r w:rsidRPr="00CD10C1">
        <w:rPr>
          <w:sz w:val="28"/>
          <w:szCs w:val="28"/>
        </w:rPr>
        <w:t xml:space="preserve"> от 30 до 40 — предельный уровень кредитоспособности;</w:t>
      </w:r>
    </w:p>
    <w:p w:rsidR="00CB13DF" w:rsidRPr="00CD10C1" w:rsidRDefault="00CB13DF" w:rsidP="00AC1FF7">
      <w:pPr>
        <w:pStyle w:val="af3"/>
        <w:numPr>
          <w:ilvl w:val="0"/>
          <w:numId w:val="69"/>
        </w:numPr>
        <w:tabs>
          <w:tab w:val="left" w:pos="851"/>
        </w:tabs>
        <w:spacing w:line="360" w:lineRule="auto"/>
        <w:ind w:left="0" w:firstLine="567"/>
        <w:jc w:val="both"/>
        <w:rPr>
          <w:sz w:val="28"/>
          <w:szCs w:val="28"/>
        </w:rPr>
      </w:pPr>
      <w:r w:rsidRPr="00CD10C1">
        <w:rPr>
          <w:sz w:val="28"/>
          <w:szCs w:val="28"/>
        </w:rPr>
        <w:t xml:space="preserve"> ниже 30 — кредитоспособность ниже предельной [1, </w:t>
      </w:r>
      <w:r w:rsidRPr="00CD10C1">
        <w:rPr>
          <w:sz w:val="28"/>
          <w:szCs w:val="28"/>
          <w:lang w:val="en-US"/>
        </w:rPr>
        <w:t>c</w:t>
      </w:r>
      <w:r w:rsidRPr="00CD10C1">
        <w:rPr>
          <w:sz w:val="28"/>
          <w:szCs w:val="28"/>
        </w:rPr>
        <w:t>. 76].</w:t>
      </w:r>
    </w:p>
    <w:p w:rsidR="00CB13DF" w:rsidRPr="00CD10C1" w:rsidRDefault="00CB13DF" w:rsidP="00CD10C1">
      <w:pPr>
        <w:pStyle w:val="a6"/>
        <w:shd w:val="clear" w:color="auto" w:fill="FFFFFF"/>
        <w:spacing w:before="0" w:beforeAutospacing="0" w:after="0" w:afterAutospacing="0" w:line="360" w:lineRule="auto"/>
        <w:ind w:firstLine="567"/>
        <w:jc w:val="both"/>
        <w:rPr>
          <w:sz w:val="28"/>
          <w:szCs w:val="28"/>
        </w:rPr>
      </w:pPr>
      <w:r w:rsidRPr="00CD10C1">
        <w:rPr>
          <w:sz w:val="28"/>
          <w:szCs w:val="28"/>
        </w:rPr>
        <w:t>Рейтинговой оценкой кредитополучателя можно назвать заключающим итогом анализа кредитоспособности. Коммерческий банк может открыть кредитную линию организации, имеющие отличное или хорошее финансовое состояние и выдать в одинарном порядке ссуду без обеспечения с</w:t>
      </w:r>
      <w:r w:rsidR="00D62DD4">
        <w:rPr>
          <w:sz w:val="28"/>
          <w:szCs w:val="28"/>
        </w:rPr>
        <w:t> </w:t>
      </w:r>
      <w:r w:rsidRPr="00CD10C1">
        <w:rPr>
          <w:sz w:val="28"/>
          <w:szCs w:val="28"/>
        </w:rPr>
        <w:t>установленной гораздо меньшей процентной ставкой, чем для прочих заемщиков.</w:t>
      </w:r>
    </w:p>
    <w:p w:rsidR="00CB13DF" w:rsidRPr="00CD10C1" w:rsidRDefault="00CB13DF" w:rsidP="00CD10C1">
      <w:pPr>
        <w:pStyle w:val="a6"/>
        <w:shd w:val="clear" w:color="auto" w:fill="FFFFFF"/>
        <w:spacing w:before="0" w:beforeAutospacing="0" w:after="0" w:afterAutospacing="0" w:line="360" w:lineRule="auto"/>
        <w:ind w:firstLine="567"/>
        <w:jc w:val="both"/>
        <w:rPr>
          <w:sz w:val="28"/>
          <w:szCs w:val="28"/>
        </w:rPr>
      </w:pPr>
      <w:r w:rsidRPr="00CD10C1">
        <w:rPr>
          <w:sz w:val="28"/>
          <w:szCs w:val="28"/>
        </w:rPr>
        <w:t>Кредитуя организации с удовлетворительным уровнем кредитоспособ</w:t>
      </w:r>
      <w:r w:rsidR="00D62DD4">
        <w:rPr>
          <w:sz w:val="28"/>
          <w:szCs w:val="28"/>
        </w:rPr>
        <w:softHyphen/>
      </w:r>
      <w:r w:rsidRPr="00CD10C1">
        <w:rPr>
          <w:sz w:val="28"/>
          <w:szCs w:val="28"/>
        </w:rPr>
        <w:t>ности заемщиков, банки настаивают на наличие соответствующих гарантий в</w:t>
      </w:r>
      <w:r w:rsidR="00D62DD4">
        <w:rPr>
          <w:sz w:val="28"/>
          <w:szCs w:val="28"/>
        </w:rPr>
        <w:t> </w:t>
      </w:r>
      <w:r w:rsidRPr="00CD10C1">
        <w:rPr>
          <w:sz w:val="28"/>
          <w:szCs w:val="28"/>
        </w:rPr>
        <w:t>основном залога. Процентные ставки зависят от типа обеспечения.</w:t>
      </w:r>
    </w:p>
    <w:p w:rsidR="00CB13DF" w:rsidRPr="00CD10C1" w:rsidRDefault="00CB13DF" w:rsidP="00CD10C1">
      <w:pPr>
        <w:pStyle w:val="a6"/>
        <w:shd w:val="clear" w:color="auto" w:fill="FFFFFF"/>
        <w:spacing w:before="0" w:beforeAutospacing="0" w:after="0" w:afterAutospacing="0" w:line="360" w:lineRule="auto"/>
        <w:ind w:firstLine="567"/>
        <w:jc w:val="both"/>
        <w:rPr>
          <w:sz w:val="28"/>
          <w:szCs w:val="28"/>
        </w:rPr>
      </w:pPr>
      <w:r w:rsidRPr="00CD10C1">
        <w:rPr>
          <w:sz w:val="28"/>
          <w:szCs w:val="28"/>
        </w:rPr>
        <w:lastRenderedPageBreak/>
        <w:t>Предоставляя заемщикам с предельным или вообще ниже предельного уровня кредитоспособности кредиты, банк берет на себя большой риск. Этим</w:t>
      </w:r>
      <w:r w:rsidR="00D62DD4">
        <w:rPr>
          <w:sz w:val="28"/>
          <w:szCs w:val="28"/>
        </w:rPr>
        <w:t> </w:t>
      </w:r>
      <w:r w:rsidRPr="00CD10C1">
        <w:rPr>
          <w:sz w:val="28"/>
          <w:szCs w:val="28"/>
        </w:rPr>
        <w:t>клиентам в большинстве примеров банк кредиты не выдает, а</w:t>
      </w:r>
      <w:r w:rsidR="00D62DD4">
        <w:rPr>
          <w:sz w:val="28"/>
          <w:szCs w:val="28"/>
        </w:rPr>
        <w:t> </w:t>
      </w:r>
      <w:r w:rsidRPr="00CD10C1">
        <w:rPr>
          <w:sz w:val="28"/>
          <w:szCs w:val="28"/>
        </w:rPr>
        <w:t>если</w:t>
      </w:r>
      <w:r w:rsidR="00D62DD4">
        <w:rPr>
          <w:sz w:val="28"/>
          <w:szCs w:val="28"/>
        </w:rPr>
        <w:t> </w:t>
      </w:r>
      <w:r w:rsidRPr="00CD10C1">
        <w:rPr>
          <w:sz w:val="28"/>
          <w:szCs w:val="28"/>
        </w:rPr>
        <w:t>выдает, то размеры предоставляемого кредита не должны превышать размеры уставного капитала. Процентные ставки за кредит устанавливаются на</w:t>
      </w:r>
      <w:r w:rsidR="00D62DD4">
        <w:rPr>
          <w:sz w:val="28"/>
          <w:szCs w:val="28"/>
        </w:rPr>
        <w:t> </w:t>
      </w:r>
      <w:r w:rsidRPr="00CD10C1">
        <w:rPr>
          <w:sz w:val="28"/>
          <w:szCs w:val="28"/>
        </w:rPr>
        <w:t>высоком уровне.</w:t>
      </w:r>
    </w:p>
    <w:p w:rsidR="00CB13DF" w:rsidRPr="00CD10C1" w:rsidRDefault="00CB13DF" w:rsidP="00CD10C1">
      <w:pPr>
        <w:rPr>
          <w:color w:val="auto"/>
          <w:szCs w:val="28"/>
        </w:rPr>
      </w:pPr>
      <w:r w:rsidRPr="00CD10C1">
        <w:rPr>
          <w:color w:val="auto"/>
          <w:szCs w:val="28"/>
        </w:rPr>
        <w:t>Хочу подчеркнуть, что финансовый результат является важнейшим показателем деятельности предприятия. Все коэффициенты определяющие кредитоспособность организации могут использоваться для сравнения полученных результатов оценки за разные периоды времени.</w:t>
      </w:r>
    </w:p>
    <w:p w:rsidR="00CB13DF" w:rsidRPr="00CD10C1" w:rsidRDefault="00CB13DF" w:rsidP="00CD10C1">
      <w:pPr>
        <w:rPr>
          <w:color w:val="auto"/>
          <w:szCs w:val="28"/>
        </w:rPr>
      </w:pPr>
      <w:r w:rsidRPr="00CD10C1">
        <w:rPr>
          <w:color w:val="auto"/>
          <w:szCs w:val="28"/>
        </w:rPr>
        <w:t>Различные организации обладают собственной оценкой кредитоспо</w:t>
      </w:r>
      <w:r w:rsidR="00D62DD4">
        <w:rPr>
          <w:color w:val="auto"/>
          <w:szCs w:val="28"/>
        </w:rPr>
        <w:softHyphen/>
      </w:r>
      <w:r w:rsidRPr="00CD10C1">
        <w:rPr>
          <w:color w:val="auto"/>
          <w:szCs w:val="28"/>
        </w:rPr>
        <w:t xml:space="preserve">собности с учетом различных показателей. Коммерческие банки в целях изучения кредитоспособности предприятия очень часто используют показатели рентабельности и ликвидности. </w:t>
      </w:r>
    </w:p>
    <w:p w:rsidR="00CB13DF" w:rsidRPr="00CD10C1" w:rsidRDefault="00CB13DF" w:rsidP="00CD10C1">
      <w:pPr>
        <w:rPr>
          <w:color w:val="auto"/>
          <w:szCs w:val="28"/>
        </w:rPr>
      </w:pPr>
      <w:r w:rsidRPr="00CD10C1">
        <w:rPr>
          <w:color w:val="auto"/>
          <w:szCs w:val="28"/>
        </w:rPr>
        <w:t>Результаты значений оценки кредитоспособности предприятия форми</w:t>
      </w:r>
      <w:r w:rsidR="00D62DD4">
        <w:rPr>
          <w:color w:val="auto"/>
          <w:szCs w:val="28"/>
        </w:rPr>
        <w:softHyphen/>
      </w:r>
      <w:r w:rsidRPr="00CD10C1">
        <w:rPr>
          <w:color w:val="auto"/>
          <w:szCs w:val="28"/>
        </w:rPr>
        <w:t>руется как совокупность показателей полученных оценок по коэффициентам рентабельности и ликвидности, устанавливается соотношение между фактическими и максимально возможными значениями по каждому коэффициенту. С учетом показателей можно определить финансовый риск предприятия и отнести к различной оценке кредитоспособности.</w:t>
      </w:r>
    </w:p>
    <w:p w:rsidR="00CB13DF" w:rsidRPr="00CD10C1" w:rsidRDefault="00CB13DF" w:rsidP="00CD10C1">
      <w:pPr>
        <w:rPr>
          <w:rFonts w:eastAsia="Times New Roman"/>
          <w:color w:val="auto"/>
          <w:szCs w:val="28"/>
        </w:rPr>
      </w:pPr>
      <w:r w:rsidRPr="00CD10C1">
        <w:rPr>
          <w:rFonts w:eastAsia="Times New Roman"/>
          <w:color w:val="auto"/>
          <w:szCs w:val="28"/>
        </w:rPr>
        <w:t>Все показатели кредитоспособности отличаются друг от друга. С помощью коэффициента текущей ликвидности можно определить способность заемщика расплатиться по своим долговым обязательствам. Он рассчитывается как</w:t>
      </w:r>
      <w:r w:rsidR="00D62DD4">
        <w:rPr>
          <w:rFonts w:eastAsia="Times New Roman"/>
          <w:color w:val="auto"/>
          <w:szCs w:val="28"/>
        </w:rPr>
        <w:t> </w:t>
      </w:r>
      <w:r w:rsidRPr="00CD10C1">
        <w:rPr>
          <w:rFonts w:eastAsia="Times New Roman"/>
          <w:color w:val="auto"/>
          <w:szCs w:val="28"/>
        </w:rPr>
        <w:t>отношение текущих активов к текущим пассивам. Когда долговые обязательства перекрывают собственные средства заёмщика, то организация является не кредитоспособной. Результат коэффициента должен быть больше</w:t>
      </w:r>
      <w:r w:rsidR="00D62DD4">
        <w:rPr>
          <w:rFonts w:eastAsia="Times New Roman"/>
          <w:color w:val="auto"/>
          <w:szCs w:val="28"/>
        </w:rPr>
        <w:t> </w:t>
      </w:r>
      <w:r w:rsidRPr="00CD10C1">
        <w:rPr>
          <w:rFonts w:eastAsia="Times New Roman"/>
          <w:color w:val="auto"/>
          <w:szCs w:val="28"/>
        </w:rPr>
        <w:t xml:space="preserve">единицы. </w:t>
      </w:r>
    </w:p>
    <w:p w:rsidR="00CB13DF" w:rsidRPr="00CD10C1" w:rsidRDefault="00CB13DF" w:rsidP="00CD10C1">
      <w:pPr>
        <w:rPr>
          <w:rFonts w:eastAsia="Times New Roman"/>
          <w:color w:val="auto"/>
          <w:szCs w:val="28"/>
        </w:rPr>
      </w:pPr>
      <w:r w:rsidRPr="00CD10C1">
        <w:rPr>
          <w:rFonts w:eastAsia="Times New Roman"/>
          <w:color w:val="auto"/>
          <w:szCs w:val="28"/>
        </w:rPr>
        <w:t>Коэффициент эффективности дополняет показатель ликвидности и</w:t>
      </w:r>
      <w:r w:rsidR="00D62DD4">
        <w:rPr>
          <w:rFonts w:eastAsia="Times New Roman"/>
          <w:color w:val="auto"/>
          <w:szCs w:val="28"/>
        </w:rPr>
        <w:t> </w:t>
      </w:r>
      <w:r w:rsidRPr="00CD10C1">
        <w:rPr>
          <w:rFonts w:eastAsia="Times New Roman"/>
          <w:color w:val="auto"/>
          <w:szCs w:val="28"/>
        </w:rPr>
        <w:t>позволяет сделать более обоснованное заключение, так например, если</w:t>
      </w:r>
      <w:r w:rsidR="00D62DD4">
        <w:rPr>
          <w:rFonts w:eastAsia="Times New Roman"/>
          <w:color w:val="auto"/>
          <w:szCs w:val="28"/>
        </w:rPr>
        <w:t> </w:t>
      </w:r>
      <w:r w:rsidRPr="00CD10C1">
        <w:rPr>
          <w:rFonts w:eastAsia="Times New Roman"/>
          <w:color w:val="auto"/>
          <w:szCs w:val="28"/>
        </w:rPr>
        <w:t xml:space="preserve">показатель ликвидности растет за счет повышения дебиторской </w:t>
      </w:r>
      <w:r w:rsidRPr="00CD10C1">
        <w:rPr>
          <w:rFonts w:eastAsia="Times New Roman"/>
          <w:color w:val="auto"/>
          <w:szCs w:val="28"/>
        </w:rPr>
        <w:lastRenderedPageBreak/>
        <w:t>задолженности и стоимости запасов при параллельном уменьшении их</w:t>
      </w:r>
      <w:r w:rsidR="00D62DD4">
        <w:rPr>
          <w:rFonts w:eastAsia="Times New Roman"/>
          <w:color w:val="auto"/>
          <w:szCs w:val="28"/>
        </w:rPr>
        <w:t> </w:t>
      </w:r>
      <w:r w:rsidRPr="00CD10C1">
        <w:rPr>
          <w:rFonts w:eastAsia="Times New Roman"/>
          <w:color w:val="auto"/>
          <w:szCs w:val="28"/>
        </w:rPr>
        <w:t>оборачиваемости, не стоит увеличивать класс кредитоспособности заемщика. В группу коэффициентов эффективности входят такие показатели как коэффициент прибыльности, коэффициенты обслуживания долга, коэффициент покрытия фиксированных платежей и др.</w:t>
      </w:r>
    </w:p>
    <w:p w:rsidR="00CB13DF" w:rsidRPr="00CD10C1" w:rsidRDefault="00CB13DF" w:rsidP="00CD10C1">
      <w:pPr>
        <w:rPr>
          <w:rFonts w:eastAsia="Times New Roman"/>
          <w:color w:val="auto"/>
          <w:szCs w:val="28"/>
        </w:rPr>
      </w:pPr>
      <w:r w:rsidRPr="00CD10C1">
        <w:rPr>
          <w:rFonts w:eastAsia="Times New Roman"/>
          <w:color w:val="auto"/>
          <w:szCs w:val="28"/>
        </w:rPr>
        <w:t>Все указанные финансовые коэффициенты можно высчитывать на базе действительных отчетных данных или прогнозных величин на предполагаемый период. Если стабильная экономика или более или менее стабильное положение заемщика его кредитоспособность может исходить из фактической характеристики за прошедшие годы. В основном такие фактические показатели берутся за последние три года. В данном случае основы расчетов коэффициента кредитоспособности являются среднее значение за год.</w:t>
      </w:r>
    </w:p>
    <w:p w:rsidR="00CB13DF" w:rsidRPr="00CD10C1" w:rsidRDefault="00CB13DF" w:rsidP="00CD10C1">
      <w:pPr>
        <w:rPr>
          <w:rFonts w:eastAsia="Times New Roman"/>
          <w:color w:val="auto"/>
          <w:szCs w:val="28"/>
        </w:rPr>
      </w:pPr>
      <w:r w:rsidRPr="00CD10C1">
        <w:rPr>
          <w:rFonts w:eastAsia="Times New Roman"/>
          <w:color w:val="auto"/>
          <w:szCs w:val="28"/>
        </w:rPr>
        <w:t>Когда состояние экономики нестабильное, высокий темп инфляции, когда происходят спады производства, то тогда фактические показатели за</w:t>
      </w:r>
      <w:r w:rsidR="00D62DD4">
        <w:rPr>
          <w:rFonts w:eastAsia="Times New Roman"/>
          <w:color w:val="auto"/>
          <w:szCs w:val="28"/>
        </w:rPr>
        <w:t> </w:t>
      </w:r>
      <w:r w:rsidRPr="00CD10C1">
        <w:rPr>
          <w:rFonts w:eastAsia="Times New Roman"/>
          <w:color w:val="auto"/>
          <w:szCs w:val="28"/>
        </w:rPr>
        <w:t>прошедшие годы не могут быть единственными показателями оценки способности заемщика. В данном случае желательно использовать прогнозные данные для расчета всех коэффициентов, или анализом делового риска в</w:t>
      </w:r>
      <w:r w:rsidR="00D62DD4">
        <w:rPr>
          <w:rFonts w:eastAsia="Times New Roman"/>
          <w:color w:val="auto"/>
          <w:szCs w:val="28"/>
        </w:rPr>
        <w:t> </w:t>
      </w:r>
      <w:r w:rsidRPr="00CD10C1">
        <w:rPr>
          <w:rFonts w:eastAsia="Times New Roman"/>
          <w:color w:val="auto"/>
          <w:szCs w:val="28"/>
        </w:rPr>
        <w:t>момент выдачи ссуды и оценкой кредитного работника [2, </w:t>
      </w:r>
      <w:r w:rsidRPr="00CD10C1">
        <w:rPr>
          <w:rFonts w:eastAsia="Times New Roman"/>
          <w:color w:val="auto"/>
          <w:szCs w:val="28"/>
          <w:lang w:val="en-US"/>
        </w:rPr>
        <w:t>c</w:t>
      </w:r>
      <w:r w:rsidRPr="00CD10C1">
        <w:rPr>
          <w:rFonts w:eastAsia="Times New Roman"/>
          <w:color w:val="auto"/>
          <w:szCs w:val="28"/>
        </w:rPr>
        <w:t>. 49].</w:t>
      </w:r>
    </w:p>
    <w:p w:rsidR="00CB13DF" w:rsidRPr="00CD10C1" w:rsidRDefault="00CB13DF" w:rsidP="00CD10C1">
      <w:pPr>
        <w:rPr>
          <w:rFonts w:eastAsia="Times New Roman"/>
          <w:color w:val="auto"/>
          <w:szCs w:val="28"/>
        </w:rPr>
      </w:pPr>
      <w:r w:rsidRPr="00CD10C1">
        <w:rPr>
          <w:rFonts w:eastAsia="Times New Roman"/>
          <w:color w:val="auto"/>
          <w:szCs w:val="28"/>
        </w:rPr>
        <w:t>При выдаче долгосрочной ссуды (от 3лет и более) заемщику обязательно нужно предоставить, кроме отчетов за прошедшие годы, прогнозный баланс, прогноз доходов, расходов и прибыль на следующий период, соответствующий периоду получения кредита. Прогнозы в основном базируются на проекти</w:t>
      </w:r>
      <w:r w:rsidR="00D62DD4">
        <w:rPr>
          <w:rFonts w:eastAsia="Times New Roman"/>
          <w:color w:val="auto"/>
          <w:szCs w:val="28"/>
        </w:rPr>
        <w:softHyphen/>
      </w:r>
      <w:r w:rsidRPr="00CD10C1">
        <w:rPr>
          <w:rFonts w:eastAsia="Times New Roman"/>
          <w:color w:val="auto"/>
          <w:szCs w:val="28"/>
        </w:rPr>
        <w:t>ровании темпа роста или снижения выручки от реализации и развернуто аргументируется заемщиком.</w:t>
      </w:r>
    </w:p>
    <w:p w:rsidR="00CB13DF" w:rsidRPr="00CD10C1" w:rsidRDefault="00CB13DF" w:rsidP="00CD10C1">
      <w:pPr>
        <w:rPr>
          <w:color w:val="auto"/>
          <w:szCs w:val="28"/>
          <w:shd w:val="clear" w:color="auto" w:fill="FFFFFF"/>
        </w:rPr>
      </w:pPr>
      <w:r w:rsidRPr="00CD10C1">
        <w:rPr>
          <w:rFonts w:eastAsia="Times New Roman"/>
          <w:color w:val="auto"/>
          <w:szCs w:val="28"/>
        </w:rPr>
        <w:t>По итогам результатов исчисляемых коэффициентов можно оценить кредитоспособность заемщика банком, но нельзя опираться только на один из</w:t>
      </w:r>
      <w:r w:rsidR="00D62DD4">
        <w:rPr>
          <w:rFonts w:eastAsia="Times New Roman"/>
          <w:color w:val="auto"/>
          <w:szCs w:val="28"/>
        </w:rPr>
        <w:t> </w:t>
      </w:r>
      <w:r w:rsidRPr="00CD10C1">
        <w:rPr>
          <w:rFonts w:eastAsia="Times New Roman"/>
          <w:color w:val="auto"/>
          <w:szCs w:val="28"/>
        </w:rPr>
        <w:t xml:space="preserve">вычисленных </w:t>
      </w:r>
      <w:r w:rsidRPr="00CD10C1">
        <w:rPr>
          <w:color w:val="auto"/>
          <w:szCs w:val="28"/>
          <w:shd w:val="clear" w:color="auto" w:fill="FFFFFF"/>
        </w:rPr>
        <w:t>коэффициентов. Все полученные данные должны быть</w:t>
      </w:r>
      <w:r w:rsidR="00D62DD4">
        <w:rPr>
          <w:color w:val="auto"/>
          <w:szCs w:val="28"/>
          <w:shd w:val="clear" w:color="auto" w:fill="FFFFFF"/>
        </w:rPr>
        <w:t> </w:t>
      </w:r>
      <w:r w:rsidRPr="00CD10C1">
        <w:rPr>
          <w:color w:val="auto"/>
          <w:szCs w:val="28"/>
          <w:shd w:val="clear" w:color="auto" w:fill="FFFFFF"/>
        </w:rPr>
        <w:t>рассмотрены и на этом основании будет принято положительное или</w:t>
      </w:r>
      <w:r w:rsidR="00D62DD4">
        <w:rPr>
          <w:color w:val="auto"/>
          <w:szCs w:val="28"/>
          <w:shd w:val="clear" w:color="auto" w:fill="FFFFFF"/>
        </w:rPr>
        <w:t> </w:t>
      </w:r>
      <w:r w:rsidRPr="00CD10C1">
        <w:rPr>
          <w:color w:val="auto"/>
          <w:szCs w:val="28"/>
          <w:shd w:val="clear" w:color="auto" w:fill="FFFFFF"/>
        </w:rPr>
        <w:t xml:space="preserve">отрицательное решение кредитным комитетом. </w:t>
      </w:r>
    </w:p>
    <w:p w:rsidR="00CB13DF" w:rsidRPr="00CD10C1" w:rsidRDefault="00CB13DF" w:rsidP="00CD10C1">
      <w:pPr>
        <w:rPr>
          <w:color w:val="auto"/>
          <w:szCs w:val="28"/>
          <w:shd w:val="clear" w:color="auto" w:fill="FFFFFF"/>
        </w:rPr>
      </w:pPr>
      <w:r w:rsidRPr="00CD10C1">
        <w:rPr>
          <w:color w:val="auto"/>
          <w:szCs w:val="28"/>
          <w:shd w:val="clear" w:color="auto" w:fill="FFFFFF"/>
        </w:rPr>
        <w:lastRenderedPageBreak/>
        <w:t>В различных коммерческих банках существует своя методика оценки кредитоспособности, но каждый банк имеет свой принцип кредитования. Все</w:t>
      </w:r>
      <w:r w:rsidR="00D62DD4">
        <w:rPr>
          <w:color w:val="auto"/>
          <w:szCs w:val="28"/>
          <w:shd w:val="clear" w:color="auto" w:fill="FFFFFF"/>
        </w:rPr>
        <w:t> </w:t>
      </w:r>
      <w:r w:rsidRPr="00CD10C1">
        <w:rPr>
          <w:color w:val="auto"/>
          <w:szCs w:val="28"/>
          <w:shd w:val="clear" w:color="auto" w:fill="FFFFFF"/>
        </w:rPr>
        <w:t>они опираются на данные методики, но у каждого банка есть свой той</w:t>
      </w:r>
      <w:r w:rsidR="00D62DD4">
        <w:rPr>
          <w:color w:val="auto"/>
          <w:szCs w:val="28"/>
          <w:shd w:val="clear" w:color="auto" w:fill="FFFFFF"/>
        </w:rPr>
        <w:t> </w:t>
      </w:r>
      <w:r w:rsidRPr="00CD10C1">
        <w:rPr>
          <w:color w:val="auto"/>
          <w:szCs w:val="28"/>
          <w:shd w:val="clear" w:color="auto" w:fill="FFFFFF"/>
        </w:rPr>
        <w:t>или</w:t>
      </w:r>
      <w:r w:rsidR="00D62DD4">
        <w:rPr>
          <w:color w:val="auto"/>
          <w:szCs w:val="28"/>
          <w:shd w:val="clear" w:color="auto" w:fill="FFFFFF"/>
        </w:rPr>
        <w:t> </w:t>
      </w:r>
      <w:r w:rsidRPr="00CD10C1">
        <w:rPr>
          <w:color w:val="auto"/>
          <w:szCs w:val="28"/>
          <w:shd w:val="clear" w:color="auto" w:fill="FFFFFF"/>
        </w:rPr>
        <w:t xml:space="preserve"> иной приоритет сферы деятельности, значит, сколько существует банков, столько существует методов оценки кредитоспособности заемщика.</w:t>
      </w:r>
    </w:p>
    <w:p w:rsidR="00CB13DF" w:rsidRPr="00CD10C1" w:rsidRDefault="00CB13DF" w:rsidP="00CD10C1">
      <w:pPr>
        <w:rPr>
          <w:color w:val="auto"/>
          <w:szCs w:val="28"/>
          <w:shd w:val="clear" w:color="auto" w:fill="FFFFFF"/>
        </w:rPr>
      </w:pPr>
    </w:p>
    <w:p w:rsidR="00CB13DF" w:rsidRPr="00CD10C1" w:rsidRDefault="00CB13DF" w:rsidP="00D62DD4">
      <w:pPr>
        <w:ind w:firstLine="0"/>
        <w:rPr>
          <w:b/>
          <w:color w:val="auto"/>
          <w:szCs w:val="28"/>
          <w:shd w:val="clear" w:color="auto" w:fill="FFFFFF"/>
        </w:rPr>
      </w:pPr>
      <w:r w:rsidRPr="00CD10C1">
        <w:rPr>
          <w:b/>
          <w:color w:val="auto"/>
          <w:szCs w:val="28"/>
          <w:shd w:val="clear" w:color="auto" w:fill="FFFFFF"/>
        </w:rPr>
        <w:t>Список литературы:</w:t>
      </w:r>
    </w:p>
    <w:p w:rsidR="00CB13DF" w:rsidRPr="00D62DD4" w:rsidRDefault="00CB13DF" w:rsidP="00EA503F">
      <w:pPr>
        <w:pStyle w:val="a"/>
        <w:numPr>
          <w:ilvl w:val="0"/>
          <w:numId w:val="181"/>
        </w:numPr>
        <w:ind w:left="357" w:hanging="357"/>
      </w:pPr>
      <w:r w:rsidRPr="00D62DD4">
        <w:t>Илларионов А.В.; Чернов В.Г., Методика оценки кредитоспособности предприятий сферы малого бизнеса, основанная на нечеткомножественной математической модели // Финансы и кредит. — 2006. — N 20. — С. 72—78.</w:t>
      </w:r>
    </w:p>
    <w:p w:rsidR="00CB13DF" w:rsidRPr="00D62DD4" w:rsidRDefault="00CB13DF" w:rsidP="00FC631C">
      <w:pPr>
        <w:pStyle w:val="a"/>
      </w:pPr>
      <w:r w:rsidRPr="00D62DD4">
        <w:t>Прохно Ю.П., Лунева Ю.В. Проблемы оценки кредитоспособности корпоративных заемщиков коммерческих банков // Финансы и кредит. — 2004. — N 5. — С. 47—51.</w:t>
      </w:r>
    </w:p>
    <w:p w:rsidR="00CB13DF" w:rsidRPr="00D62DD4" w:rsidRDefault="00CB13DF" w:rsidP="00D62DD4">
      <w:pPr>
        <w:pStyle w:val="1"/>
      </w:pPr>
    </w:p>
    <w:p w:rsidR="00CB13DF" w:rsidRPr="00D62DD4" w:rsidRDefault="00CB13DF" w:rsidP="00D62DD4">
      <w:pPr>
        <w:pStyle w:val="1"/>
      </w:pPr>
      <w:r w:rsidRPr="00D62DD4">
        <w:t xml:space="preserve">ПРОВЕДЕНИЕ ЧЕМПИОНАТА МИРА ПО ФУТБОЛУ </w:t>
      </w:r>
      <w:r w:rsidR="00D62DD4">
        <w:br/>
      </w:r>
      <w:r w:rsidRPr="00D62DD4">
        <w:t>В РОССИИ В 2018 ГОДУ: ДОХОДЫ И РАСХОДЫ</w:t>
      </w:r>
    </w:p>
    <w:p w:rsidR="00CB13DF" w:rsidRPr="00CD10C1" w:rsidRDefault="00CB13DF" w:rsidP="00D62DD4">
      <w:pPr>
        <w:pStyle w:val="afff1"/>
      </w:pPr>
      <w:r w:rsidRPr="00CD10C1">
        <w:t>Байрамгулов Арслан Иршатович</w:t>
      </w:r>
    </w:p>
    <w:p w:rsidR="00CB13DF" w:rsidRPr="00D62DD4" w:rsidRDefault="00CB13DF" w:rsidP="00D62DD4">
      <w:pPr>
        <w:pStyle w:val="2a"/>
      </w:pPr>
      <w:r w:rsidRPr="00D62DD4">
        <w:t>студент, кафедра бухгалтерского учета, СиБашГУ, г.</w:t>
      </w:r>
      <w:r w:rsidRPr="00D62DD4">
        <w:rPr>
          <w:lang w:val="en-US"/>
        </w:rPr>
        <w:t> </w:t>
      </w:r>
      <w:r w:rsidRPr="00D62DD4">
        <w:t>Сибай</w:t>
      </w:r>
    </w:p>
    <w:p w:rsidR="00CB13DF" w:rsidRPr="00D62DD4" w:rsidRDefault="00CB13DF" w:rsidP="00D62DD4">
      <w:pPr>
        <w:pStyle w:val="2a"/>
        <w:rPr>
          <w:u w:val="single"/>
        </w:rPr>
      </w:pPr>
      <w:r w:rsidRPr="00D62DD4">
        <w:rPr>
          <w:lang w:val="en-US"/>
        </w:rPr>
        <w:t>E</w:t>
      </w:r>
      <w:r w:rsidRPr="00D62DD4">
        <w:t>-</w:t>
      </w:r>
      <w:r w:rsidRPr="00D62DD4">
        <w:rPr>
          <w:lang w:val="en-US"/>
        </w:rPr>
        <w:t>mail</w:t>
      </w:r>
      <w:r w:rsidRPr="00D62DD4">
        <w:t>:</w:t>
      </w:r>
      <w:r w:rsidRPr="00D62DD4">
        <w:rPr>
          <w:lang w:val="en-US"/>
        </w:rPr>
        <w:t> </w:t>
      </w:r>
      <w:hyperlink r:id="rId160" w:history="1">
        <w:r w:rsidRPr="00D62DD4">
          <w:rPr>
            <w:rStyle w:val="a5"/>
            <w:szCs w:val="28"/>
            <w:lang w:val="en-US"/>
          </w:rPr>
          <w:t>ars</w:t>
        </w:r>
        <w:r w:rsidRPr="00D62DD4">
          <w:rPr>
            <w:rStyle w:val="a5"/>
            <w:szCs w:val="28"/>
          </w:rPr>
          <w:t>-</w:t>
        </w:r>
        <w:r w:rsidRPr="00D62DD4">
          <w:rPr>
            <w:rStyle w:val="a5"/>
            <w:szCs w:val="28"/>
            <w:lang w:val="en-US"/>
          </w:rPr>
          <w:t>brkli</w:t>
        </w:r>
        <w:r w:rsidRPr="00D62DD4">
          <w:rPr>
            <w:rStyle w:val="a5"/>
            <w:szCs w:val="28"/>
          </w:rPr>
          <w:t>@</w:t>
        </w:r>
        <w:r w:rsidRPr="00D62DD4">
          <w:rPr>
            <w:rStyle w:val="a5"/>
            <w:szCs w:val="28"/>
            <w:lang w:val="en-US"/>
          </w:rPr>
          <w:t>mail</w:t>
        </w:r>
        <w:r w:rsidRPr="00D62DD4">
          <w:rPr>
            <w:rStyle w:val="a5"/>
            <w:szCs w:val="28"/>
          </w:rPr>
          <w:t>.</w:t>
        </w:r>
        <w:r w:rsidRPr="00D62DD4">
          <w:rPr>
            <w:rStyle w:val="a5"/>
            <w:szCs w:val="28"/>
            <w:lang w:val="en-US"/>
          </w:rPr>
          <w:t>ru</w:t>
        </w:r>
      </w:hyperlink>
    </w:p>
    <w:p w:rsidR="00CB13DF" w:rsidRPr="00CD10C1" w:rsidRDefault="00CB13DF" w:rsidP="00D62DD4">
      <w:pPr>
        <w:pStyle w:val="afff1"/>
      </w:pPr>
      <w:r w:rsidRPr="00CD10C1">
        <w:t>Садыков Рустам Кадирович</w:t>
      </w:r>
    </w:p>
    <w:p w:rsidR="00CB13DF" w:rsidRPr="00D62DD4" w:rsidRDefault="00CB13DF" w:rsidP="00D62DD4">
      <w:pPr>
        <w:pStyle w:val="2a"/>
      </w:pPr>
      <w:r w:rsidRPr="00D62DD4">
        <w:t>студент, кафедра бухгалтерского учета, СиБашГУ, г.</w:t>
      </w:r>
      <w:r w:rsidRPr="00D62DD4">
        <w:rPr>
          <w:lang w:val="en-US"/>
        </w:rPr>
        <w:t> </w:t>
      </w:r>
      <w:r w:rsidRPr="00D62DD4">
        <w:t>Сибай</w:t>
      </w:r>
    </w:p>
    <w:p w:rsidR="00CB13DF" w:rsidRPr="00CD10C1" w:rsidRDefault="00CB13DF" w:rsidP="00D62DD4">
      <w:pPr>
        <w:pStyle w:val="2a"/>
        <w:rPr>
          <w:u w:val="single"/>
        </w:rPr>
      </w:pPr>
      <w:r w:rsidRPr="00D62DD4">
        <w:rPr>
          <w:lang w:val="en-US"/>
        </w:rPr>
        <w:t>E</w:t>
      </w:r>
      <w:r w:rsidRPr="00D62DD4">
        <w:t>-</w:t>
      </w:r>
      <w:r w:rsidRPr="00D62DD4">
        <w:rPr>
          <w:lang w:val="en-US"/>
        </w:rPr>
        <w:t>mail</w:t>
      </w:r>
      <w:r w:rsidRPr="00D62DD4">
        <w:t>:</w:t>
      </w:r>
      <w:r w:rsidRPr="00D62DD4">
        <w:rPr>
          <w:lang w:val="en-US"/>
        </w:rPr>
        <w:t> </w:t>
      </w:r>
      <w:hyperlink r:id="rId161" w:history="1">
        <w:r w:rsidRPr="00D62DD4">
          <w:rPr>
            <w:rStyle w:val="a5"/>
            <w:szCs w:val="28"/>
            <w:lang w:val="en-US"/>
          </w:rPr>
          <w:t>sadykov</w:t>
        </w:r>
        <w:r w:rsidRPr="00D62DD4">
          <w:rPr>
            <w:rStyle w:val="a5"/>
            <w:szCs w:val="28"/>
          </w:rPr>
          <w:t>.</w:t>
        </w:r>
        <w:r w:rsidRPr="00D62DD4">
          <w:rPr>
            <w:rStyle w:val="a5"/>
            <w:szCs w:val="28"/>
            <w:lang w:val="en-US"/>
          </w:rPr>
          <w:t>rustam</w:t>
        </w:r>
        <w:r w:rsidRPr="00D62DD4">
          <w:rPr>
            <w:rStyle w:val="a5"/>
            <w:szCs w:val="28"/>
          </w:rPr>
          <w:t>.1993@</w:t>
        </w:r>
        <w:r w:rsidRPr="00D62DD4">
          <w:rPr>
            <w:rStyle w:val="a5"/>
            <w:szCs w:val="28"/>
            <w:lang w:val="en-US"/>
          </w:rPr>
          <w:t>mail</w:t>
        </w:r>
        <w:r w:rsidRPr="00D62DD4">
          <w:rPr>
            <w:rStyle w:val="a5"/>
            <w:szCs w:val="28"/>
          </w:rPr>
          <w:t>.</w:t>
        </w:r>
        <w:r w:rsidRPr="00D62DD4">
          <w:rPr>
            <w:rStyle w:val="a5"/>
            <w:szCs w:val="28"/>
            <w:lang w:val="en-US"/>
          </w:rPr>
          <w:t>ru</w:t>
        </w:r>
      </w:hyperlink>
    </w:p>
    <w:p w:rsidR="00CB13DF" w:rsidRPr="00CD10C1" w:rsidRDefault="00CB13DF" w:rsidP="00D62DD4">
      <w:pPr>
        <w:pStyle w:val="afff1"/>
      </w:pPr>
      <w:r w:rsidRPr="00CD10C1">
        <w:t>Яндавлетова Дина Хусаиновна</w:t>
      </w:r>
    </w:p>
    <w:p w:rsidR="00CB13DF" w:rsidRPr="00D62DD4" w:rsidRDefault="00CB13DF" w:rsidP="00D62DD4">
      <w:pPr>
        <w:pStyle w:val="2a"/>
      </w:pPr>
      <w:r w:rsidRPr="00D62DD4">
        <w:t>научный руководитель, ст. преподаватель СиБашГУ, г.</w:t>
      </w:r>
      <w:r w:rsidRPr="00D62DD4">
        <w:rPr>
          <w:lang w:val="en-US"/>
        </w:rPr>
        <w:t> </w:t>
      </w:r>
      <w:r w:rsidRPr="00D62DD4">
        <w:t>Сибай</w:t>
      </w:r>
    </w:p>
    <w:p w:rsidR="00CB13DF" w:rsidRPr="00D62DD4" w:rsidRDefault="00CB13DF" w:rsidP="00D62DD4">
      <w:pPr>
        <w:pStyle w:val="2a"/>
        <w:rPr>
          <w:u w:val="single"/>
        </w:rPr>
      </w:pPr>
      <w:r w:rsidRPr="00D62DD4">
        <w:rPr>
          <w:lang w:val="en-US"/>
        </w:rPr>
        <w:t>E</w:t>
      </w:r>
      <w:r w:rsidRPr="00D62DD4">
        <w:t>-</w:t>
      </w:r>
      <w:r w:rsidRPr="00D62DD4">
        <w:rPr>
          <w:lang w:val="en-US"/>
        </w:rPr>
        <w:t>mail</w:t>
      </w:r>
      <w:r w:rsidRPr="00D62DD4">
        <w:t>:</w:t>
      </w:r>
      <w:r w:rsidRPr="00D62DD4">
        <w:rPr>
          <w:lang w:val="en-US"/>
        </w:rPr>
        <w:t> </w:t>
      </w:r>
      <w:hyperlink r:id="rId162" w:history="1">
        <w:r w:rsidRPr="00D62DD4">
          <w:rPr>
            <w:rStyle w:val="a5"/>
            <w:szCs w:val="28"/>
            <w:lang w:val="en-US"/>
          </w:rPr>
          <w:t>yandavletovad</w:t>
        </w:r>
        <w:r w:rsidRPr="00D62DD4">
          <w:rPr>
            <w:rStyle w:val="a5"/>
            <w:szCs w:val="28"/>
          </w:rPr>
          <w:t>@</w:t>
        </w:r>
        <w:r w:rsidRPr="00D62DD4">
          <w:rPr>
            <w:rStyle w:val="a5"/>
            <w:szCs w:val="28"/>
            <w:lang w:val="en-US"/>
          </w:rPr>
          <w:t>mail</w:t>
        </w:r>
        <w:r w:rsidRPr="00D62DD4">
          <w:rPr>
            <w:rStyle w:val="a5"/>
            <w:szCs w:val="28"/>
          </w:rPr>
          <w:t>.</w:t>
        </w:r>
        <w:r w:rsidRPr="00D62DD4">
          <w:rPr>
            <w:rStyle w:val="a5"/>
            <w:szCs w:val="28"/>
            <w:lang w:val="en-US"/>
          </w:rPr>
          <w:t>ru</w:t>
        </w:r>
      </w:hyperlink>
    </w:p>
    <w:p w:rsidR="00CB13DF" w:rsidRPr="00CD10C1" w:rsidRDefault="00CB13DF" w:rsidP="00CD10C1">
      <w:pPr>
        <w:jc w:val="right"/>
        <w:rPr>
          <w:color w:val="auto"/>
          <w:szCs w:val="28"/>
        </w:rPr>
      </w:pPr>
    </w:p>
    <w:p w:rsidR="00CB13DF" w:rsidRPr="00CD10C1" w:rsidRDefault="00CB13DF" w:rsidP="00CD10C1">
      <w:pPr>
        <w:rPr>
          <w:color w:val="auto"/>
          <w:szCs w:val="28"/>
        </w:rPr>
      </w:pPr>
      <w:r w:rsidRPr="00CD10C1">
        <w:rPr>
          <w:color w:val="auto"/>
          <w:szCs w:val="28"/>
        </w:rPr>
        <w:t>В настоящее время чемпионаты мира по футболу являются спортивными соревнованиями, приобретшими поистине планетарные масштабы и оказыва</w:t>
      </w:r>
      <w:r w:rsidR="00E22BF8">
        <w:rPr>
          <w:color w:val="auto"/>
          <w:szCs w:val="28"/>
        </w:rPr>
        <w:softHyphen/>
      </w:r>
      <w:r w:rsidRPr="00CD10C1">
        <w:rPr>
          <w:color w:val="auto"/>
          <w:szCs w:val="28"/>
        </w:rPr>
        <w:t xml:space="preserve">ющими серьезное влияние на экономику. </w:t>
      </w:r>
    </w:p>
    <w:p w:rsidR="00CB13DF" w:rsidRPr="00CD10C1" w:rsidRDefault="00CB13DF" w:rsidP="00CD10C1">
      <w:pPr>
        <w:rPr>
          <w:color w:val="auto"/>
          <w:szCs w:val="28"/>
        </w:rPr>
      </w:pPr>
      <w:r w:rsidRPr="00CD10C1">
        <w:rPr>
          <w:color w:val="auto"/>
          <w:szCs w:val="28"/>
        </w:rPr>
        <w:t>Данная тематика наиболее актуальна в нынешний период времени, поскольку Россия выиграла право провести у себя чемпионат мира по футболу международной федерации футбольной ассоциации (ФИФА) в 2018 году.</w:t>
      </w:r>
    </w:p>
    <w:p w:rsidR="00CB13DF" w:rsidRPr="00CD10C1" w:rsidRDefault="00CB13DF" w:rsidP="00CD10C1">
      <w:pPr>
        <w:rPr>
          <w:color w:val="auto"/>
          <w:szCs w:val="28"/>
        </w:rPr>
      </w:pPr>
      <w:r w:rsidRPr="00CD10C1">
        <w:rPr>
          <w:color w:val="auto"/>
          <w:szCs w:val="28"/>
        </w:rPr>
        <w:lastRenderedPageBreak/>
        <w:t>В этой работе мы рассмотрим пользу чемпионата мира для страны, а</w:t>
      </w:r>
      <w:r w:rsidR="00E22BF8">
        <w:rPr>
          <w:color w:val="auto"/>
          <w:szCs w:val="28"/>
        </w:rPr>
        <w:t> </w:t>
      </w:r>
      <w:r w:rsidRPr="00CD10C1">
        <w:rPr>
          <w:color w:val="auto"/>
          <w:szCs w:val="28"/>
        </w:rPr>
        <w:t>также</w:t>
      </w:r>
      <w:r w:rsidR="00E22BF8">
        <w:rPr>
          <w:color w:val="auto"/>
          <w:szCs w:val="28"/>
        </w:rPr>
        <w:t> </w:t>
      </w:r>
      <w:r w:rsidRPr="00CD10C1">
        <w:rPr>
          <w:color w:val="auto"/>
          <w:szCs w:val="28"/>
        </w:rPr>
        <w:t xml:space="preserve">о том, сколько, на что и как будут потрачены деньги для проведения этого турнира в России. </w:t>
      </w:r>
    </w:p>
    <w:p w:rsidR="00CB13DF" w:rsidRPr="00CD10C1" w:rsidRDefault="00CB13DF" w:rsidP="00CD10C1">
      <w:pPr>
        <w:rPr>
          <w:color w:val="auto"/>
          <w:szCs w:val="28"/>
        </w:rPr>
      </w:pPr>
      <w:r w:rsidRPr="00CD10C1">
        <w:rPr>
          <w:color w:val="auto"/>
          <w:szCs w:val="28"/>
        </w:rPr>
        <w:t xml:space="preserve">Экономический эффект от проведения чемпионата мира по футболу зависит от целого ряда факторов. С определенными допущениями эти факторы можно дифференцировать на факторы, связанные с местом проведения спортивных соревнований, и факторы, связанные со спецификой самих спортивных соревнований. Для того, чтобы представить как можно более полно спектр этих факторов, проанализируем общие и специфические черты, характерные для проведения чемпионата мира по футболу [2]. </w:t>
      </w:r>
    </w:p>
    <w:p w:rsidR="00CB13DF" w:rsidRPr="00CD10C1" w:rsidRDefault="00CB13DF" w:rsidP="00CD10C1">
      <w:pPr>
        <w:rPr>
          <w:color w:val="auto"/>
          <w:szCs w:val="28"/>
        </w:rPr>
      </w:pPr>
      <w:r w:rsidRPr="00CD10C1">
        <w:rPr>
          <w:color w:val="auto"/>
          <w:szCs w:val="28"/>
        </w:rPr>
        <w:t>В октябре 2012 года министр спорта и туризма России, а также предста</w:t>
      </w:r>
      <w:r w:rsidR="00E22BF8">
        <w:rPr>
          <w:color w:val="auto"/>
          <w:szCs w:val="28"/>
        </w:rPr>
        <w:softHyphen/>
      </w:r>
      <w:r w:rsidRPr="00CD10C1">
        <w:rPr>
          <w:color w:val="auto"/>
          <w:szCs w:val="28"/>
        </w:rPr>
        <w:t>витель оргкомитета «Россия-2018» Виталий Мутко на пресс-конференции озвучил сумму в 632</w:t>
      </w:r>
      <w:r w:rsidRPr="00CD10C1">
        <w:rPr>
          <w:color w:val="auto"/>
          <w:szCs w:val="28"/>
          <w:lang w:val="en-US"/>
        </w:rPr>
        <w:t> </w:t>
      </w:r>
      <w:r w:rsidRPr="00CD10C1">
        <w:rPr>
          <w:color w:val="auto"/>
          <w:szCs w:val="28"/>
        </w:rPr>
        <w:t>миллиарда рублей, причем с пояснениями: 332</w:t>
      </w:r>
      <w:r w:rsidRPr="00CD10C1">
        <w:rPr>
          <w:color w:val="auto"/>
          <w:szCs w:val="28"/>
          <w:lang w:val="en-US"/>
        </w:rPr>
        <w:t> </w:t>
      </w:r>
      <w:r w:rsidRPr="00CD10C1">
        <w:rPr>
          <w:color w:val="auto"/>
          <w:szCs w:val="28"/>
        </w:rPr>
        <w:t>млрд. из</w:t>
      </w:r>
      <w:r w:rsidR="00E22BF8">
        <w:rPr>
          <w:color w:val="auto"/>
          <w:szCs w:val="28"/>
        </w:rPr>
        <w:t> </w:t>
      </w:r>
      <w:r w:rsidRPr="00CD10C1">
        <w:rPr>
          <w:color w:val="auto"/>
          <w:szCs w:val="28"/>
        </w:rPr>
        <w:t>частных средств, 200</w:t>
      </w:r>
      <w:r w:rsidRPr="00CD10C1">
        <w:rPr>
          <w:color w:val="auto"/>
          <w:szCs w:val="28"/>
          <w:lang w:val="en-US"/>
        </w:rPr>
        <w:t> </w:t>
      </w:r>
      <w:r w:rsidRPr="00CD10C1">
        <w:rPr>
          <w:color w:val="auto"/>
          <w:szCs w:val="28"/>
        </w:rPr>
        <w:t>млрд. из федерального бюджета и оставшиеся 100</w:t>
      </w:r>
      <w:r w:rsidRPr="00CD10C1">
        <w:rPr>
          <w:color w:val="auto"/>
          <w:szCs w:val="28"/>
          <w:lang w:val="en-US"/>
        </w:rPr>
        <w:t> </w:t>
      </w:r>
      <w:r w:rsidRPr="00CD10C1">
        <w:rPr>
          <w:color w:val="auto"/>
          <w:szCs w:val="28"/>
        </w:rPr>
        <w:t>млрд. ― из бюджета регионов, из которых большая часть приходится на</w:t>
      </w:r>
      <w:r w:rsidR="00E22BF8">
        <w:rPr>
          <w:color w:val="auto"/>
          <w:szCs w:val="28"/>
        </w:rPr>
        <w:t> </w:t>
      </w:r>
      <w:r w:rsidRPr="00CD10C1">
        <w:rPr>
          <w:color w:val="auto"/>
          <w:szCs w:val="28"/>
        </w:rPr>
        <w:t>инфраструктуру, не относящейся прямо к футболу. Это строительство новых и реконструкция старых дорог, на которые заложено 241</w:t>
      </w:r>
      <w:r w:rsidRPr="00CD10C1">
        <w:rPr>
          <w:color w:val="auto"/>
          <w:szCs w:val="28"/>
          <w:lang w:val="en-US"/>
        </w:rPr>
        <w:t> </w:t>
      </w:r>
      <w:r w:rsidRPr="00CD10C1">
        <w:rPr>
          <w:color w:val="auto"/>
          <w:szCs w:val="28"/>
        </w:rPr>
        <w:t>млрд. рублей ― самая большая статья расходов. В дорожной смете предполагается заложить долю федерального бюджета на уровне 66</w:t>
      </w:r>
      <w:r w:rsidRPr="00CD10C1">
        <w:rPr>
          <w:color w:val="auto"/>
          <w:szCs w:val="28"/>
          <w:lang w:val="en-US"/>
        </w:rPr>
        <w:t> </w:t>
      </w:r>
      <w:r w:rsidRPr="00CD10C1">
        <w:rPr>
          <w:color w:val="auto"/>
          <w:szCs w:val="28"/>
        </w:rPr>
        <w:t>млрд. рублей, 82</w:t>
      </w:r>
      <w:r w:rsidRPr="00CD10C1">
        <w:rPr>
          <w:color w:val="auto"/>
          <w:szCs w:val="28"/>
          <w:lang w:val="en-US"/>
        </w:rPr>
        <w:t> </w:t>
      </w:r>
      <w:r w:rsidRPr="00CD10C1">
        <w:rPr>
          <w:color w:val="auto"/>
          <w:szCs w:val="28"/>
        </w:rPr>
        <w:t>млрд. будет задействовано из региональных бюджетов, 93</w:t>
      </w:r>
      <w:r w:rsidRPr="00CD10C1">
        <w:rPr>
          <w:color w:val="auto"/>
          <w:szCs w:val="28"/>
          <w:lang w:val="en-US"/>
        </w:rPr>
        <w:t> </w:t>
      </w:r>
      <w:r w:rsidRPr="00CD10C1">
        <w:rPr>
          <w:color w:val="auto"/>
          <w:szCs w:val="28"/>
        </w:rPr>
        <w:t>млрд. будут привлечены из</w:t>
      </w:r>
      <w:r w:rsidR="00E22BF8">
        <w:rPr>
          <w:color w:val="auto"/>
          <w:szCs w:val="28"/>
        </w:rPr>
        <w:t> </w:t>
      </w:r>
      <w:r w:rsidRPr="00CD10C1">
        <w:rPr>
          <w:color w:val="auto"/>
          <w:szCs w:val="28"/>
        </w:rPr>
        <w:t>внебюджетных источников. Для модернизации транспортной инфраструк</w:t>
      </w:r>
      <w:r w:rsidR="00E22BF8">
        <w:rPr>
          <w:color w:val="auto"/>
          <w:szCs w:val="28"/>
        </w:rPr>
        <w:softHyphen/>
      </w:r>
      <w:r w:rsidRPr="00CD10C1">
        <w:rPr>
          <w:color w:val="auto"/>
          <w:szCs w:val="28"/>
        </w:rPr>
        <w:t>туры было отведено ― 46</w:t>
      </w:r>
      <w:r w:rsidRPr="00CD10C1">
        <w:rPr>
          <w:color w:val="auto"/>
          <w:szCs w:val="28"/>
          <w:lang w:val="en-US"/>
        </w:rPr>
        <w:t> </w:t>
      </w:r>
      <w:r w:rsidRPr="00CD10C1">
        <w:rPr>
          <w:color w:val="auto"/>
          <w:szCs w:val="28"/>
        </w:rPr>
        <w:t>млрд. рублей на развитие аэропортов, 44</w:t>
      </w:r>
      <w:r w:rsidRPr="00CD10C1">
        <w:rPr>
          <w:color w:val="auto"/>
          <w:szCs w:val="28"/>
          <w:lang w:val="en-US"/>
        </w:rPr>
        <w:t> </w:t>
      </w:r>
      <w:r w:rsidRPr="00CD10C1">
        <w:rPr>
          <w:color w:val="auto"/>
          <w:szCs w:val="28"/>
        </w:rPr>
        <w:t>млрд. для</w:t>
      </w:r>
      <w:r w:rsidR="00E22BF8">
        <w:rPr>
          <w:color w:val="auto"/>
          <w:szCs w:val="28"/>
        </w:rPr>
        <w:t> </w:t>
      </w:r>
      <w:r w:rsidRPr="00CD10C1">
        <w:rPr>
          <w:color w:val="auto"/>
          <w:szCs w:val="28"/>
        </w:rPr>
        <w:t>железнодорожного сообщения. Расходы на усовершенствование аэропортов практически полностью будет покрыт из федерального бюджета. Города-организаторы будут связаны между собой сетью высокоскоростного транс</w:t>
      </w:r>
      <w:r w:rsidR="00E22BF8">
        <w:rPr>
          <w:color w:val="auto"/>
          <w:szCs w:val="28"/>
        </w:rPr>
        <w:softHyphen/>
      </w:r>
      <w:r w:rsidRPr="00CD10C1">
        <w:rPr>
          <w:color w:val="auto"/>
          <w:szCs w:val="28"/>
        </w:rPr>
        <w:t>порта, в равных долях расходы будут из федерального и местного бюджета.</w:t>
      </w:r>
    </w:p>
    <w:p w:rsidR="00CB13DF" w:rsidRPr="00CD10C1" w:rsidRDefault="00CB13DF" w:rsidP="00CD10C1">
      <w:pPr>
        <w:rPr>
          <w:color w:val="auto"/>
          <w:szCs w:val="28"/>
        </w:rPr>
      </w:pPr>
      <w:r w:rsidRPr="00CD10C1">
        <w:rPr>
          <w:color w:val="auto"/>
          <w:szCs w:val="28"/>
        </w:rPr>
        <w:t>После того как российские железные дороги будут отремонтированы, на</w:t>
      </w:r>
      <w:r w:rsidR="00E22BF8">
        <w:rPr>
          <w:color w:val="auto"/>
          <w:szCs w:val="28"/>
        </w:rPr>
        <w:t> </w:t>
      </w:r>
      <w:r w:rsidRPr="00CD10C1">
        <w:rPr>
          <w:color w:val="auto"/>
          <w:szCs w:val="28"/>
        </w:rPr>
        <w:t>чемпионат мира бесплатно поедут зрители и участники ― для этого запланирована сумма в 1,4</w:t>
      </w:r>
      <w:r w:rsidRPr="00CD10C1">
        <w:rPr>
          <w:color w:val="auto"/>
          <w:szCs w:val="28"/>
          <w:lang w:val="en-US"/>
        </w:rPr>
        <w:t> </w:t>
      </w:r>
      <w:r w:rsidRPr="00CD10C1">
        <w:rPr>
          <w:color w:val="auto"/>
          <w:szCs w:val="28"/>
        </w:rPr>
        <w:t>млрд. рублей. Предполагается что бесплатным проездом воспользуются около миллиона человек.</w:t>
      </w:r>
    </w:p>
    <w:p w:rsidR="00CB13DF" w:rsidRPr="00CD10C1" w:rsidRDefault="00CB13DF" w:rsidP="00CD10C1">
      <w:pPr>
        <w:rPr>
          <w:color w:val="auto"/>
          <w:szCs w:val="28"/>
        </w:rPr>
      </w:pPr>
      <w:r w:rsidRPr="00CD10C1">
        <w:rPr>
          <w:color w:val="auto"/>
          <w:szCs w:val="28"/>
        </w:rPr>
        <w:lastRenderedPageBreak/>
        <w:t>На втором месте по размерам финансирования идут реконструкция и</w:t>
      </w:r>
      <w:r w:rsidR="00E22BF8">
        <w:rPr>
          <w:color w:val="auto"/>
          <w:szCs w:val="28"/>
        </w:rPr>
        <w:t> </w:t>
      </w:r>
      <w:r w:rsidRPr="00CD10C1">
        <w:rPr>
          <w:color w:val="auto"/>
          <w:szCs w:val="28"/>
        </w:rPr>
        <w:t>строительство новых спортивных арен. За счет федерального бюджета будет выстроено 11 стадионов в 11 городах, вместимостью более 45 тысяч мест, 48</w:t>
      </w:r>
      <w:r w:rsidR="00E22BF8">
        <w:rPr>
          <w:color w:val="auto"/>
          <w:szCs w:val="28"/>
        </w:rPr>
        <w:t> </w:t>
      </w:r>
      <w:r w:rsidRPr="00CD10C1">
        <w:rPr>
          <w:color w:val="auto"/>
          <w:szCs w:val="28"/>
        </w:rPr>
        <w:t>площадок, 64 базы для размещения сборных, 60 тысяч гостиничных номеров, которые будут построены и в тех городах, которые не являются организаторами чемпионата. В общей сложности надо отстроить около 1000</w:t>
      </w:r>
      <w:r w:rsidR="00E22BF8">
        <w:rPr>
          <w:color w:val="auto"/>
          <w:szCs w:val="28"/>
        </w:rPr>
        <w:t> </w:t>
      </w:r>
      <w:r w:rsidRPr="00CD10C1">
        <w:rPr>
          <w:color w:val="auto"/>
          <w:szCs w:val="28"/>
        </w:rPr>
        <w:t>объектов. А запланированные расходы составляют 169</w:t>
      </w:r>
      <w:r w:rsidRPr="00CD10C1">
        <w:rPr>
          <w:color w:val="auto"/>
          <w:szCs w:val="28"/>
          <w:lang w:val="en-US"/>
        </w:rPr>
        <w:t> </w:t>
      </w:r>
      <w:r w:rsidRPr="00CD10C1">
        <w:rPr>
          <w:color w:val="auto"/>
          <w:szCs w:val="28"/>
        </w:rPr>
        <w:t>млрд. рублей [3].</w:t>
      </w:r>
    </w:p>
    <w:p w:rsidR="00CB13DF" w:rsidRPr="00CD10C1" w:rsidRDefault="00CB13DF" w:rsidP="00CD10C1">
      <w:pPr>
        <w:rPr>
          <w:color w:val="auto"/>
          <w:szCs w:val="28"/>
        </w:rPr>
      </w:pPr>
      <w:r w:rsidRPr="00CD10C1">
        <w:rPr>
          <w:color w:val="auto"/>
          <w:szCs w:val="28"/>
        </w:rPr>
        <w:t>Развитие телекоммуникаций, информационных технологий и прочих средств связи является третьей по объему статьей расходов на проведение чемпионата. Всего на это потребуется 75</w:t>
      </w:r>
      <w:r w:rsidRPr="00CD10C1">
        <w:rPr>
          <w:color w:val="auto"/>
          <w:szCs w:val="28"/>
          <w:lang w:val="en-US"/>
        </w:rPr>
        <w:t> </w:t>
      </w:r>
      <w:r w:rsidRPr="00CD10C1">
        <w:rPr>
          <w:color w:val="auto"/>
          <w:szCs w:val="28"/>
        </w:rPr>
        <w:t xml:space="preserve">млрд. рублей, из которых половина будет оплачена из средств федерального бюджета. </w:t>
      </w:r>
    </w:p>
    <w:p w:rsidR="00CB13DF" w:rsidRPr="00CD10C1" w:rsidRDefault="00CB13DF" w:rsidP="00CD10C1">
      <w:pPr>
        <w:rPr>
          <w:color w:val="auto"/>
          <w:szCs w:val="28"/>
        </w:rPr>
      </w:pPr>
      <w:r w:rsidRPr="00CD10C1">
        <w:rPr>
          <w:color w:val="auto"/>
          <w:szCs w:val="28"/>
        </w:rPr>
        <w:t>Из-за того, что зрители и участники чемпионата поедут в Россию без виз, бюджет государства не получит в общей сложности около 18</w:t>
      </w:r>
      <w:r w:rsidRPr="00CD10C1">
        <w:rPr>
          <w:color w:val="auto"/>
          <w:szCs w:val="28"/>
          <w:lang w:val="en-US"/>
        </w:rPr>
        <w:t> </w:t>
      </w:r>
      <w:r w:rsidRPr="00CD10C1">
        <w:rPr>
          <w:color w:val="auto"/>
          <w:szCs w:val="28"/>
        </w:rPr>
        <w:t>млрд. рублей.</w:t>
      </w:r>
    </w:p>
    <w:p w:rsidR="00CB13DF" w:rsidRPr="00CD10C1" w:rsidRDefault="00CB13DF" w:rsidP="00CD10C1">
      <w:pPr>
        <w:rPr>
          <w:color w:val="auto"/>
          <w:szCs w:val="28"/>
        </w:rPr>
      </w:pPr>
      <w:r w:rsidRPr="00CD10C1">
        <w:rPr>
          <w:color w:val="auto"/>
          <w:szCs w:val="28"/>
        </w:rPr>
        <w:t>По словам президента ФИФА Йозефа Блаттера подготовка России к</w:t>
      </w:r>
      <w:r w:rsidR="00E22BF8">
        <w:rPr>
          <w:color w:val="auto"/>
          <w:szCs w:val="28"/>
        </w:rPr>
        <w:t> </w:t>
      </w:r>
      <w:r w:rsidRPr="00CD10C1">
        <w:rPr>
          <w:color w:val="auto"/>
          <w:szCs w:val="28"/>
        </w:rPr>
        <w:t>чемпионату мира идет хорошо, но у нас остается серьезная проблема ― передвижение. Уже сейчас известно, что во время турнира в 2018 году в стране будет организован бесплатный проезд болельщиков между городами-хозяевами чемпионата. Это обойдется примерно в 5,5</w:t>
      </w:r>
      <w:r w:rsidRPr="00CD10C1">
        <w:rPr>
          <w:color w:val="auto"/>
          <w:szCs w:val="28"/>
          <w:lang w:val="en-US"/>
        </w:rPr>
        <w:t> </w:t>
      </w:r>
      <w:r w:rsidRPr="00CD10C1">
        <w:rPr>
          <w:color w:val="auto"/>
          <w:szCs w:val="28"/>
        </w:rPr>
        <w:t>млрд. рублей. Ожидается, что всего потребуется перевести около 1,5</w:t>
      </w:r>
      <w:r w:rsidRPr="00CD10C1">
        <w:rPr>
          <w:color w:val="auto"/>
          <w:szCs w:val="28"/>
          <w:lang w:val="en-US"/>
        </w:rPr>
        <w:t> </w:t>
      </w:r>
      <w:r w:rsidRPr="00CD10C1">
        <w:rPr>
          <w:color w:val="auto"/>
          <w:szCs w:val="28"/>
        </w:rPr>
        <w:t xml:space="preserve">млн. человек. </w:t>
      </w:r>
    </w:p>
    <w:p w:rsidR="00CB13DF" w:rsidRPr="00CD10C1" w:rsidRDefault="00CB13DF" w:rsidP="00CD10C1">
      <w:pPr>
        <w:rPr>
          <w:color w:val="auto"/>
          <w:szCs w:val="28"/>
        </w:rPr>
      </w:pPr>
      <w:r w:rsidRPr="00CD10C1">
        <w:rPr>
          <w:color w:val="auto"/>
          <w:szCs w:val="28"/>
        </w:rPr>
        <w:t xml:space="preserve">Итак, из всего вышесказанного следует, что самый дорогой мундиаль пройдет в России. </w:t>
      </w:r>
    </w:p>
    <w:p w:rsidR="00CB13DF" w:rsidRPr="00CD10C1" w:rsidRDefault="00CB13DF" w:rsidP="00E22BF8">
      <w:pPr>
        <w:pStyle w:val="1b"/>
      </w:pPr>
      <w:r w:rsidRPr="00CD10C1">
        <w:t>Таблица 1.</w:t>
      </w:r>
    </w:p>
    <w:p w:rsidR="00CB13DF" w:rsidRPr="00CD10C1" w:rsidRDefault="00CB13DF" w:rsidP="00E22BF8">
      <w:pPr>
        <w:pStyle w:val="2d"/>
      </w:pPr>
      <w:r w:rsidRPr="00CD10C1">
        <w:t>Расходы на проведение чемпионата мира</w:t>
      </w:r>
    </w:p>
    <w:tbl>
      <w:tblPr>
        <w:tblW w:w="0" w:type="auto"/>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4"/>
        <w:gridCol w:w="3285"/>
        <w:gridCol w:w="3285"/>
      </w:tblGrid>
      <w:tr w:rsidR="00CD10C1" w:rsidRPr="00E22BF8" w:rsidTr="00E22BF8">
        <w:trPr>
          <w:jc w:val="center"/>
        </w:trPr>
        <w:tc>
          <w:tcPr>
            <w:tcW w:w="3034" w:type="dxa"/>
          </w:tcPr>
          <w:p w:rsidR="00CB13DF" w:rsidRPr="00E22BF8" w:rsidRDefault="00CB13DF" w:rsidP="00E22BF8">
            <w:pPr>
              <w:spacing w:line="240" w:lineRule="auto"/>
              <w:ind w:firstLine="0"/>
              <w:jc w:val="center"/>
              <w:rPr>
                <w:b/>
                <w:color w:val="auto"/>
                <w:sz w:val="24"/>
                <w:szCs w:val="24"/>
              </w:rPr>
            </w:pPr>
            <w:r w:rsidRPr="00E22BF8">
              <w:rPr>
                <w:b/>
                <w:color w:val="auto"/>
                <w:sz w:val="24"/>
                <w:szCs w:val="24"/>
              </w:rPr>
              <w:t>Год</w:t>
            </w:r>
          </w:p>
        </w:tc>
        <w:tc>
          <w:tcPr>
            <w:tcW w:w="3285" w:type="dxa"/>
          </w:tcPr>
          <w:p w:rsidR="00CB13DF" w:rsidRPr="00E22BF8" w:rsidRDefault="00CB13DF" w:rsidP="00E22BF8">
            <w:pPr>
              <w:spacing w:line="240" w:lineRule="auto"/>
              <w:ind w:firstLine="0"/>
              <w:jc w:val="center"/>
              <w:rPr>
                <w:b/>
                <w:color w:val="auto"/>
                <w:sz w:val="24"/>
                <w:szCs w:val="24"/>
              </w:rPr>
            </w:pPr>
            <w:r w:rsidRPr="00E22BF8">
              <w:rPr>
                <w:b/>
                <w:color w:val="auto"/>
                <w:sz w:val="24"/>
                <w:szCs w:val="24"/>
              </w:rPr>
              <w:t>Страна</w:t>
            </w:r>
          </w:p>
        </w:tc>
        <w:tc>
          <w:tcPr>
            <w:tcW w:w="3285" w:type="dxa"/>
          </w:tcPr>
          <w:p w:rsidR="00CB13DF" w:rsidRPr="00E22BF8" w:rsidRDefault="00CB13DF" w:rsidP="00E22BF8">
            <w:pPr>
              <w:spacing w:line="240" w:lineRule="auto"/>
              <w:ind w:firstLine="0"/>
              <w:jc w:val="center"/>
              <w:rPr>
                <w:b/>
                <w:color w:val="auto"/>
                <w:sz w:val="24"/>
                <w:szCs w:val="24"/>
              </w:rPr>
            </w:pPr>
            <w:r w:rsidRPr="00E22BF8">
              <w:rPr>
                <w:b/>
                <w:color w:val="auto"/>
                <w:sz w:val="24"/>
                <w:szCs w:val="24"/>
              </w:rPr>
              <w:t>Расходы</w:t>
            </w:r>
          </w:p>
        </w:tc>
      </w:tr>
      <w:tr w:rsidR="00CD10C1" w:rsidRPr="00E22BF8" w:rsidTr="00E22BF8">
        <w:trPr>
          <w:jc w:val="center"/>
        </w:trPr>
        <w:tc>
          <w:tcPr>
            <w:tcW w:w="3034" w:type="dxa"/>
          </w:tcPr>
          <w:p w:rsidR="00CB13DF" w:rsidRPr="00E22BF8" w:rsidRDefault="00CB13DF" w:rsidP="00E22BF8">
            <w:pPr>
              <w:spacing w:line="240" w:lineRule="auto"/>
              <w:ind w:firstLine="0"/>
              <w:jc w:val="center"/>
              <w:rPr>
                <w:color w:val="auto"/>
                <w:sz w:val="24"/>
                <w:szCs w:val="24"/>
              </w:rPr>
            </w:pPr>
            <w:r w:rsidRPr="00E22BF8">
              <w:rPr>
                <w:color w:val="auto"/>
                <w:sz w:val="24"/>
                <w:szCs w:val="24"/>
              </w:rPr>
              <w:t>2018</w:t>
            </w:r>
          </w:p>
        </w:tc>
        <w:tc>
          <w:tcPr>
            <w:tcW w:w="3285" w:type="dxa"/>
          </w:tcPr>
          <w:p w:rsidR="00CB13DF" w:rsidRPr="00E22BF8" w:rsidRDefault="00CB13DF" w:rsidP="00E22BF8">
            <w:pPr>
              <w:spacing w:line="240" w:lineRule="auto"/>
              <w:ind w:firstLine="0"/>
              <w:jc w:val="center"/>
              <w:rPr>
                <w:color w:val="auto"/>
                <w:sz w:val="24"/>
                <w:szCs w:val="24"/>
              </w:rPr>
            </w:pPr>
            <w:r w:rsidRPr="00E22BF8">
              <w:rPr>
                <w:color w:val="auto"/>
                <w:sz w:val="24"/>
                <w:szCs w:val="24"/>
              </w:rPr>
              <w:t xml:space="preserve">Россия </w:t>
            </w:r>
          </w:p>
        </w:tc>
        <w:tc>
          <w:tcPr>
            <w:tcW w:w="3285" w:type="dxa"/>
          </w:tcPr>
          <w:p w:rsidR="00CB13DF" w:rsidRPr="00E22BF8" w:rsidRDefault="00CB13DF" w:rsidP="00E22BF8">
            <w:pPr>
              <w:spacing w:line="240" w:lineRule="auto"/>
              <w:ind w:firstLine="0"/>
              <w:jc w:val="center"/>
              <w:rPr>
                <w:color w:val="auto"/>
                <w:sz w:val="24"/>
                <w:szCs w:val="24"/>
              </w:rPr>
            </w:pPr>
            <w:r w:rsidRPr="00E22BF8">
              <w:rPr>
                <w:color w:val="auto"/>
                <w:sz w:val="24"/>
                <w:szCs w:val="24"/>
              </w:rPr>
              <w:t>22</w:t>
            </w:r>
            <w:r w:rsidRPr="00E22BF8">
              <w:rPr>
                <w:color w:val="auto"/>
                <w:sz w:val="24"/>
                <w:szCs w:val="24"/>
                <w:lang w:val="en-US"/>
              </w:rPr>
              <w:t> </w:t>
            </w:r>
            <w:r w:rsidRPr="00E22BF8">
              <w:rPr>
                <w:color w:val="auto"/>
                <w:sz w:val="24"/>
                <w:szCs w:val="24"/>
              </w:rPr>
              <w:t>млрд.</w:t>
            </w:r>
            <w:r w:rsidRPr="00E22BF8">
              <w:rPr>
                <w:color w:val="auto"/>
                <w:sz w:val="24"/>
                <w:szCs w:val="24"/>
                <w:lang w:val="en-US"/>
              </w:rPr>
              <w:t> </w:t>
            </w:r>
            <w:r w:rsidRPr="00E22BF8">
              <w:rPr>
                <w:color w:val="auto"/>
                <w:sz w:val="24"/>
                <w:szCs w:val="24"/>
              </w:rPr>
              <w:t>$</w:t>
            </w:r>
          </w:p>
        </w:tc>
      </w:tr>
      <w:tr w:rsidR="00CD10C1" w:rsidRPr="00E22BF8" w:rsidTr="00E22BF8">
        <w:trPr>
          <w:jc w:val="center"/>
        </w:trPr>
        <w:tc>
          <w:tcPr>
            <w:tcW w:w="3034" w:type="dxa"/>
          </w:tcPr>
          <w:p w:rsidR="00CB13DF" w:rsidRPr="00E22BF8" w:rsidRDefault="00CB13DF" w:rsidP="00E22BF8">
            <w:pPr>
              <w:spacing w:line="240" w:lineRule="auto"/>
              <w:ind w:firstLine="0"/>
              <w:jc w:val="center"/>
              <w:rPr>
                <w:color w:val="auto"/>
                <w:sz w:val="24"/>
                <w:szCs w:val="24"/>
              </w:rPr>
            </w:pPr>
            <w:r w:rsidRPr="00E22BF8">
              <w:rPr>
                <w:color w:val="auto"/>
                <w:sz w:val="24"/>
                <w:szCs w:val="24"/>
              </w:rPr>
              <w:t>2014</w:t>
            </w:r>
          </w:p>
        </w:tc>
        <w:tc>
          <w:tcPr>
            <w:tcW w:w="3285" w:type="dxa"/>
          </w:tcPr>
          <w:p w:rsidR="00CB13DF" w:rsidRPr="00E22BF8" w:rsidRDefault="00CB13DF" w:rsidP="00E22BF8">
            <w:pPr>
              <w:spacing w:line="240" w:lineRule="auto"/>
              <w:ind w:firstLine="0"/>
              <w:jc w:val="center"/>
              <w:rPr>
                <w:color w:val="auto"/>
                <w:sz w:val="24"/>
                <w:szCs w:val="24"/>
              </w:rPr>
            </w:pPr>
            <w:r w:rsidRPr="00E22BF8">
              <w:rPr>
                <w:color w:val="auto"/>
                <w:sz w:val="24"/>
                <w:szCs w:val="24"/>
              </w:rPr>
              <w:t>Бразилия</w:t>
            </w:r>
          </w:p>
        </w:tc>
        <w:tc>
          <w:tcPr>
            <w:tcW w:w="3285" w:type="dxa"/>
          </w:tcPr>
          <w:p w:rsidR="00CB13DF" w:rsidRPr="00E22BF8" w:rsidRDefault="00CB13DF" w:rsidP="00E22BF8">
            <w:pPr>
              <w:spacing w:line="240" w:lineRule="auto"/>
              <w:ind w:firstLine="0"/>
              <w:jc w:val="center"/>
              <w:rPr>
                <w:color w:val="auto"/>
                <w:sz w:val="24"/>
                <w:szCs w:val="24"/>
              </w:rPr>
            </w:pPr>
            <w:r w:rsidRPr="00E22BF8">
              <w:rPr>
                <w:color w:val="auto"/>
                <w:sz w:val="24"/>
                <w:szCs w:val="24"/>
              </w:rPr>
              <w:t>13</w:t>
            </w:r>
            <w:r w:rsidR="00E22BF8">
              <w:rPr>
                <w:color w:val="auto"/>
                <w:sz w:val="24"/>
                <w:szCs w:val="24"/>
              </w:rPr>
              <w:t>,</w:t>
            </w:r>
            <w:r w:rsidRPr="00E22BF8">
              <w:rPr>
                <w:color w:val="auto"/>
                <w:sz w:val="24"/>
                <w:szCs w:val="24"/>
              </w:rPr>
              <w:t>28</w:t>
            </w:r>
            <w:r w:rsidRPr="00E22BF8">
              <w:rPr>
                <w:color w:val="auto"/>
                <w:sz w:val="24"/>
                <w:szCs w:val="24"/>
                <w:lang w:val="en-US"/>
              </w:rPr>
              <w:t> </w:t>
            </w:r>
            <w:r w:rsidRPr="00E22BF8">
              <w:rPr>
                <w:color w:val="auto"/>
                <w:sz w:val="24"/>
                <w:szCs w:val="24"/>
              </w:rPr>
              <w:t>млрд</w:t>
            </w:r>
            <w:r w:rsidRPr="00E22BF8">
              <w:rPr>
                <w:color w:val="auto"/>
                <w:sz w:val="24"/>
                <w:szCs w:val="24"/>
                <w:lang w:val="en-US"/>
              </w:rPr>
              <w:t> </w:t>
            </w:r>
            <w:r w:rsidRPr="00E22BF8">
              <w:rPr>
                <w:color w:val="auto"/>
                <w:sz w:val="24"/>
                <w:szCs w:val="24"/>
              </w:rPr>
              <w:t>$</w:t>
            </w:r>
          </w:p>
        </w:tc>
      </w:tr>
      <w:tr w:rsidR="00CD10C1" w:rsidRPr="00E22BF8" w:rsidTr="00E22BF8">
        <w:trPr>
          <w:jc w:val="center"/>
        </w:trPr>
        <w:tc>
          <w:tcPr>
            <w:tcW w:w="3034" w:type="dxa"/>
          </w:tcPr>
          <w:p w:rsidR="00CB13DF" w:rsidRPr="00E22BF8" w:rsidRDefault="00CB13DF" w:rsidP="00E22BF8">
            <w:pPr>
              <w:spacing w:line="240" w:lineRule="auto"/>
              <w:ind w:firstLine="0"/>
              <w:jc w:val="center"/>
              <w:rPr>
                <w:color w:val="auto"/>
                <w:sz w:val="24"/>
                <w:szCs w:val="24"/>
              </w:rPr>
            </w:pPr>
            <w:r w:rsidRPr="00E22BF8">
              <w:rPr>
                <w:color w:val="auto"/>
                <w:sz w:val="24"/>
                <w:szCs w:val="24"/>
              </w:rPr>
              <w:t>2010</w:t>
            </w:r>
          </w:p>
        </w:tc>
        <w:tc>
          <w:tcPr>
            <w:tcW w:w="3285" w:type="dxa"/>
          </w:tcPr>
          <w:p w:rsidR="00CB13DF" w:rsidRPr="00E22BF8" w:rsidRDefault="00CB13DF" w:rsidP="00E22BF8">
            <w:pPr>
              <w:spacing w:line="240" w:lineRule="auto"/>
              <w:ind w:firstLine="0"/>
              <w:jc w:val="center"/>
              <w:rPr>
                <w:color w:val="auto"/>
                <w:sz w:val="24"/>
                <w:szCs w:val="24"/>
              </w:rPr>
            </w:pPr>
            <w:r w:rsidRPr="00E22BF8">
              <w:rPr>
                <w:color w:val="auto"/>
                <w:sz w:val="24"/>
                <w:szCs w:val="24"/>
              </w:rPr>
              <w:t>ЮАР</w:t>
            </w:r>
          </w:p>
        </w:tc>
        <w:tc>
          <w:tcPr>
            <w:tcW w:w="3285" w:type="dxa"/>
          </w:tcPr>
          <w:p w:rsidR="00CB13DF" w:rsidRPr="00E22BF8" w:rsidRDefault="00CB13DF" w:rsidP="00E22BF8">
            <w:pPr>
              <w:spacing w:line="240" w:lineRule="auto"/>
              <w:ind w:firstLine="0"/>
              <w:jc w:val="center"/>
              <w:rPr>
                <w:color w:val="auto"/>
                <w:sz w:val="24"/>
                <w:szCs w:val="24"/>
              </w:rPr>
            </w:pPr>
            <w:r w:rsidRPr="00E22BF8">
              <w:rPr>
                <w:color w:val="auto"/>
                <w:sz w:val="24"/>
                <w:szCs w:val="24"/>
              </w:rPr>
              <w:t>4</w:t>
            </w:r>
            <w:r w:rsidRPr="00E22BF8">
              <w:rPr>
                <w:color w:val="auto"/>
                <w:sz w:val="24"/>
                <w:szCs w:val="24"/>
                <w:lang w:val="en-US"/>
              </w:rPr>
              <w:t> </w:t>
            </w:r>
            <w:r w:rsidRPr="00E22BF8">
              <w:rPr>
                <w:color w:val="auto"/>
                <w:sz w:val="24"/>
                <w:szCs w:val="24"/>
              </w:rPr>
              <w:t>млрд</w:t>
            </w:r>
            <w:r w:rsidRPr="00E22BF8">
              <w:rPr>
                <w:color w:val="auto"/>
                <w:sz w:val="24"/>
                <w:szCs w:val="24"/>
                <w:lang w:val="en-US"/>
              </w:rPr>
              <w:t> </w:t>
            </w:r>
            <w:r w:rsidRPr="00E22BF8">
              <w:rPr>
                <w:color w:val="auto"/>
                <w:sz w:val="24"/>
                <w:szCs w:val="24"/>
              </w:rPr>
              <w:t>$</w:t>
            </w:r>
          </w:p>
        </w:tc>
      </w:tr>
      <w:tr w:rsidR="00CD10C1" w:rsidRPr="00E22BF8" w:rsidTr="00E22BF8">
        <w:trPr>
          <w:jc w:val="center"/>
        </w:trPr>
        <w:tc>
          <w:tcPr>
            <w:tcW w:w="3034" w:type="dxa"/>
          </w:tcPr>
          <w:p w:rsidR="00CB13DF" w:rsidRPr="00E22BF8" w:rsidRDefault="00CB13DF" w:rsidP="00E22BF8">
            <w:pPr>
              <w:spacing w:line="240" w:lineRule="auto"/>
              <w:ind w:firstLine="0"/>
              <w:jc w:val="center"/>
              <w:rPr>
                <w:color w:val="auto"/>
                <w:sz w:val="24"/>
                <w:szCs w:val="24"/>
              </w:rPr>
            </w:pPr>
            <w:r w:rsidRPr="00E22BF8">
              <w:rPr>
                <w:color w:val="auto"/>
                <w:sz w:val="24"/>
                <w:szCs w:val="24"/>
              </w:rPr>
              <w:t>2006</w:t>
            </w:r>
          </w:p>
        </w:tc>
        <w:tc>
          <w:tcPr>
            <w:tcW w:w="3285" w:type="dxa"/>
          </w:tcPr>
          <w:p w:rsidR="00CB13DF" w:rsidRPr="00E22BF8" w:rsidRDefault="00CB13DF" w:rsidP="00E22BF8">
            <w:pPr>
              <w:spacing w:line="240" w:lineRule="auto"/>
              <w:ind w:firstLine="0"/>
              <w:jc w:val="center"/>
              <w:rPr>
                <w:color w:val="auto"/>
                <w:sz w:val="24"/>
                <w:szCs w:val="24"/>
              </w:rPr>
            </w:pPr>
            <w:r w:rsidRPr="00E22BF8">
              <w:rPr>
                <w:color w:val="auto"/>
                <w:sz w:val="24"/>
                <w:szCs w:val="24"/>
              </w:rPr>
              <w:t>Германия</w:t>
            </w:r>
          </w:p>
        </w:tc>
        <w:tc>
          <w:tcPr>
            <w:tcW w:w="3285" w:type="dxa"/>
          </w:tcPr>
          <w:p w:rsidR="00CB13DF" w:rsidRPr="00E22BF8" w:rsidRDefault="00CB13DF" w:rsidP="00E22BF8">
            <w:pPr>
              <w:spacing w:line="240" w:lineRule="auto"/>
              <w:ind w:firstLine="0"/>
              <w:jc w:val="center"/>
              <w:rPr>
                <w:color w:val="auto"/>
                <w:sz w:val="24"/>
                <w:szCs w:val="24"/>
              </w:rPr>
            </w:pPr>
            <w:r w:rsidRPr="00E22BF8">
              <w:rPr>
                <w:color w:val="auto"/>
                <w:sz w:val="24"/>
                <w:szCs w:val="24"/>
              </w:rPr>
              <w:t>6</w:t>
            </w:r>
            <w:r w:rsidRPr="00E22BF8">
              <w:rPr>
                <w:color w:val="auto"/>
                <w:sz w:val="24"/>
                <w:szCs w:val="24"/>
                <w:lang w:val="en-US"/>
              </w:rPr>
              <w:t> </w:t>
            </w:r>
            <w:r w:rsidRPr="00E22BF8">
              <w:rPr>
                <w:color w:val="auto"/>
                <w:sz w:val="24"/>
                <w:szCs w:val="24"/>
              </w:rPr>
              <w:t>млрд</w:t>
            </w:r>
            <w:r w:rsidRPr="00E22BF8">
              <w:rPr>
                <w:color w:val="auto"/>
                <w:sz w:val="24"/>
                <w:szCs w:val="24"/>
                <w:lang w:val="en-US"/>
              </w:rPr>
              <w:t> </w:t>
            </w:r>
            <w:r w:rsidRPr="00E22BF8">
              <w:rPr>
                <w:color w:val="auto"/>
                <w:sz w:val="24"/>
                <w:szCs w:val="24"/>
              </w:rPr>
              <w:t>$</w:t>
            </w:r>
          </w:p>
        </w:tc>
      </w:tr>
      <w:tr w:rsidR="00CB13DF" w:rsidRPr="00E22BF8" w:rsidTr="00E22BF8">
        <w:trPr>
          <w:jc w:val="center"/>
        </w:trPr>
        <w:tc>
          <w:tcPr>
            <w:tcW w:w="3034" w:type="dxa"/>
          </w:tcPr>
          <w:p w:rsidR="00CB13DF" w:rsidRPr="00E22BF8" w:rsidRDefault="00CB13DF" w:rsidP="00E22BF8">
            <w:pPr>
              <w:spacing w:line="240" w:lineRule="auto"/>
              <w:ind w:firstLine="0"/>
              <w:jc w:val="center"/>
              <w:rPr>
                <w:color w:val="auto"/>
                <w:sz w:val="24"/>
                <w:szCs w:val="24"/>
              </w:rPr>
            </w:pPr>
            <w:r w:rsidRPr="00E22BF8">
              <w:rPr>
                <w:color w:val="auto"/>
                <w:sz w:val="24"/>
                <w:szCs w:val="24"/>
              </w:rPr>
              <w:t>2002</w:t>
            </w:r>
          </w:p>
        </w:tc>
        <w:tc>
          <w:tcPr>
            <w:tcW w:w="3285" w:type="dxa"/>
          </w:tcPr>
          <w:p w:rsidR="00CB13DF" w:rsidRPr="00E22BF8" w:rsidRDefault="00CB13DF" w:rsidP="00E22BF8">
            <w:pPr>
              <w:spacing w:line="240" w:lineRule="auto"/>
              <w:ind w:firstLine="0"/>
              <w:jc w:val="center"/>
              <w:rPr>
                <w:color w:val="auto"/>
                <w:sz w:val="24"/>
                <w:szCs w:val="24"/>
              </w:rPr>
            </w:pPr>
            <w:r w:rsidRPr="00E22BF8">
              <w:rPr>
                <w:color w:val="auto"/>
                <w:sz w:val="24"/>
                <w:szCs w:val="24"/>
              </w:rPr>
              <w:t>Корея и Япония</w:t>
            </w:r>
          </w:p>
        </w:tc>
        <w:tc>
          <w:tcPr>
            <w:tcW w:w="3285" w:type="dxa"/>
          </w:tcPr>
          <w:p w:rsidR="00CB13DF" w:rsidRPr="00E22BF8" w:rsidRDefault="00CB13DF" w:rsidP="00E22BF8">
            <w:pPr>
              <w:spacing w:line="240" w:lineRule="auto"/>
              <w:ind w:firstLine="0"/>
              <w:jc w:val="center"/>
              <w:rPr>
                <w:color w:val="auto"/>
                <w:sz w:val="24"/>
                <w:szCs w:val="24"/>
              </w:rPr>
            </w:pPr>
            <w:r w:rsidRPr="00E22BF8">
              <w:rPr>
                <w:color w:val="auto"/>
                <w:sz w:val="24"/>
                <w:szCs w:val="24"/>
              </w:rPr>
              <w:t>4</w:t>
            </w:r>
            <w:r w:rsidR="00E22BF8">
              <w:rPr>
                <w:color w:val="auto"/>
                <w:sz w:val="24"/>
                <w:szCs w:val="24"/>
              </w:rPr>
              <w:t>,</w:t>
            </w:r>
            <w:r w:rsidRPr="00E22BF8">
              <w:rPr>
                <w:color w:val="auto"/>
                <w:sz w:val="24"/>
                <w:szCs w:val="24"/>
              </w:rPr>
              <w:t>7</w:t>
            </w:r>
            <w:r w:rsidRPr="00E22BF8">
              <w:rPr>
                <w:color w:val="auto"/>
                <w:sz w:val="24"/>
                <w:szCs w:val="24"/>
                <w:lang w:val="en-US"/>
              </w:rPr>
              <w:t> </w:t>
            </w:r>
            <w:r w:rsidRPr="00E22BF8">
              <w:rPr>
                <w:color w:val="auto"/>
                <w:sz w:val="24"/>
                <w:szCs w:val="24"/>
              </w:rPr>
              <w:t>млрд</w:t>
            </w:r>
            <w:r w:rsidRPr="00E22BF8">
              <w:rPr>
                <w:color w:val="auto"/>
                <w:sz w:val="24"/>
                <w:szCs w:val="24"/>
                <w:lang w:val="en-US"/>
              </w:rPr>
              <w:t> </w:t>
            </w:r>
            <w:r w:rsidRPr="00E22BF8">
              <w:rPr>
                <w:color w:val="auto"/>
                <w:sz w:val="24"/>
                <w:szCs w:val="24"/>
              </w:rPr>
              <w:t>$</w:t>
            </w:r>
          </w:p>
        </w:tc>
      </w:tr>
    </w:tbl>
    <w:p w:rsidR="00CB13DF" w:rsidRPr="00CD10C1" w:rsidRDefault="00CB13DF" w:rsidP="00CD10C1">
      <w:pPr>
        <w:rPr>
          <w:color w:val="auto"/>
          <w:szCs w:val="28"/>
        </w:rPr>
      </w:pPr>
    </w:p>
    <w:p w:rsidR="00CB13DF" w:rsidRPr="00CD10C1" w:rsidRDefault="00CB13DF" w:rsidP="00CD10C1">
      <w:pPr>
        <w:rPr>
          <w:color w:val="auto"/>
          <w:szCs w:val="28"/>
        </w:rPr>
      </w:pPr>
      <w:r w:rsidRPr="00CD10C1">
        <w:rPr>
          <w:color w:val="auto"/>
          <w:szCs w:val="28"/>
        </w:rPr>
        <w:t xml:space="preserve">Но Чемпионат обязательно принесёт немалые доходы. То, что чемпионат мира по футболу весьма выгодное предприятие, его организаторы поняли </w:t>
      </w:r>
      <w:r w:rsidRPr="00CD10C1">
        <w:rPr>
          <w:color w:val="auto"/>
          <w:szCs w:val="28"/>
        </w:rPr>
        <w:lastRenderedPageBreak/>
        <w:t>ещё</w:t>
      </w:r>
      <w:r w:rsidR="00E22BF8">
        <w:rPr>
          <w:color w:val="auto"/>
          <w:szCs w:val="28"/>
        </w:rPr>
        <w:t> </w:t>
      </w:r>
      <w:r w:rsidRPr="00CD10C1">
        <w:rPr>
          <w:color w:val="auto"/>
          <w:szCs w:val="28"/>
        </w:rPr>
        <w:t>в</w:t>
      </w:r>
      <w:r w:rsidR="00E22BF8">
        <w:rPr>
          <w:color w:val="auto"/>
          <w:szCs w:val="28"/>
        </w:rPr>
        <w:t> </w:t>
      </w:r>
      <w:r w:rsidRPr="00CD10C1">
        <w:rPr>
          <w:color w:val="auto"/>
          <w:szCs w:val="28"/>
        </w:rPr>
        <w:t>1930 году во время первого мирового первенства в Уругвае. Тогда была заработана огромная по тем временам сумма — 255 тысяч долларов. В</w:t>
      </w:r>
      <w:r w:rsidR="00E22BF8">
        <w:rPr>
          <w:color w:val="auto"/>
          <w:szCs w:val="28"/>
        </w:rPr>
        <w:t> </w:t>
      </w:r>
      <w:r w:rsidRPr="00CD10C1">
        <w:rPr>
          <w:color w:val="auto"/>
          <w:szCs w:val="28"/>
        </w:rPr>
        <w:t>последующие годы прибыль стран от проведения Кубка мира исчислялась уже миллионами. Так, Германия в 2006-м заработала на первенстве около 98</w:t>
      </w:r>
      <w:r w:rsidR="00E22BF8">
        <w:rPr>
          <w:color w:val="auto"/>
          <w:szCs w:val="28"/>
        </w:rPr>
        <w:t> </w:t>
      </w:r>
      <w:r w:rsidRPr="00CD10C1">
        <w:rPr>
          <w:color w:val="auto"/>
          <w:szCs w:val="28"/>
        </w:rPr>
        <w:t>миллионов долларов. И это притом что немцы выложили на строительство нескольких суперсовременных арен и другой инфраструктуры порядка шести миллиардов долларов. Франция провела свой чемпионат в 1998 году с</w:t>
      </w:r>
      <w:r w:rsidR="00E22BF8">
        <w:rPr>
          <w:color w:val="auto"/>
          <w:szCs w:val="28"/>
        </w:rPr>
        <w:t> </w:t>
      </w:r>
      <w:r w:rsidRPr="00CD10C1">
        <w:rPr>
          <w:color w:val="auto"/>
          <w:szCs w:val="28"/>
        </w:rPr>
        <w:t>меньшими затратами, что принесло ей 350 миллионов долларов прибыли. ЮАР, согласно официальным данным правительства этой страны, превзошла этот рекорд, выручив в итоге порядка 400 миллионов [1].</w:t>
      </w:r>
    </w:p>
    <w:p w:rsidR="00CB13DF" w:rsidRPr="00CD10C1" w:rsidRDefault="00CB13DF" w:rsidP="00CD10C1">
      <w:pPr>
        <w:rPr>
          <w:color w:val="auto"/>
          <w:szCs w:val="28"/>
        </w:rPr>
      </w:pPr>
      <w:r w:rsidRPr="00CD10C1">
        <w:rPr>
          <w:color w:val="auto"/>
          <w:szCs w:val="28"/>
        </w:rPr>
        <w:t>Доходы нетрудно примерно подсчитать на примере только что прошед</w:t>
      </w:r>
      <w:r w:rsidR="00E22BF8">
        <w:rPr>
          <w:color w:val="auto"/>
          <w:szCs w:val="28"/>
        </w:rPr>
        <w:softHyphen/>
      </w:r>
      <w:r w:rsidRPr="00CD10C1">
        <w:rPr>
          <w:color w:val="auto"/>
          <w:szCs w:val="28"/>
        </w:rPr>
        <w:t>шего Чемпионата Европы в Польше и на Украине. Так на Украине, где</w:t>
      </w:r>
      <w:r w:rsidR="00E22BF8">
        <w:rPr>
          <w:color w:val="auto"/>
          <w:szCs w:val="28"/>
        </w:rPr>
        <w:t> </w:t>
      </w:r>
      <w:r w:rsidRPr="00CD10C1">
        <w:rPr>
          <w:color w:val="auto"/>
          <w:szCs w:val="28"/>
        </w:rPr>
        <w:t>проходила только половина всех матчей Чемпионата Европы через обменные пункты в городах, где проходили игры, прошёл один миллиард евро. Эти деньги иностранные болельщики, приехавшие на Чемпионат Европы, поменяли и потратили на Украине. Цифра впечатляющая... Но это был Чемпионат Европы, а на Чемпионат мира в Россию ориентировочно может приехать 2 миллиона человек. Если предположить, что в среднем каждый из</w:t>
      </w:r>
      <w:r w:rsidR="00E22BF8">
        <w:rPr>
          <w:color w:val="auto"/>
          <w:szCs w:val="28"/>
        </w:rPr>
        <w:t> </w:t>
      </w:r>
      <w:r w:rsidRPr="00CD10C1">
        <w:rPr>
          <w:color w:val="auto"/>
          <w:szCs w:val="28"/>
        </w:rPr>
        <w:t>них потратит здесь 1000</w:t>
      </w:r>
      <w:r w:rsidR="00E22BF8">
        <w:rPr>
          <w:color w:val="auto"/>
          <w:szCs w:val="28"/>
        </w:rPr>
        <w:t> </w:t>
      </w:r>
      <w:r w:rsidRPr="00CD10C1">
        <w:rPr>
          <w:color w:val="auto"/>
          <w:szCs w:val="28"/>
        </w:rPr>
        <w:t>евро, то получается что в экономике России останется 2</w:t>
      </w:r>
      <w:r w:rsidRPr="00CD10C1">
        <w:rPr>
          <w:color w:val="auto"/>
          <w:szCs w:val="28"/>
          <w:lang w:val="en-US"/>
        </w:rPr>
        <w:t> </w:t>
      </w:r>
      <w:r w:rsidRPr="00CD10C1">
        <w:rPr>
          <w:color w:val="auto"/>
          <w:szCs w:val="28"/>
        </w:rPr>
        <w:t>млрд. евро сверхплановых денег. Доходы получат гостиницы, учреждения питания, сельское хозяйство, развлекательные структуры, транспорт, связь, спортивные организации и другие. Часть этих денег останется в Москве и Петербурге, но часть попадёт в региональные города, принимающие Чемпионат, дав огромный толчок их развитию, создав десятки тысяч новых рабочих мест. По расчётам экспертов, количество рабочих мест будет увеличиваться на 80</w:t>
      </w:r>
      <w:r w:rsidR="00E22BF8">
        <w:rPr>
          <w:color w:val="auto"/>
          <w:szCs w:val="28"/>
        </w:rPr>
        <w:t> </w:t>
      </w:r>
      <w:r w:rsidRPr="00CD10C1">
        <w:rPr>
          <w:color w:val="auto"/>
          <w:szCs w:val="28"/>
        </w:rPr>
        <w:t xml:space="preserve">тысяч в год в связи с резким ускорением развития регионов. Каждый рубль, вложенный в туристическую индустрию принесёт несколько рублей прибыли от развития внутреннего туризма и как минимум доллар от развития туризма иностранного. Ведь Россия ― она из красивейших стран мира. Мы могли бы получать от иностранного туризма в 5―10 раз </w:t>
      </w:r>
      <w:r w:rsidRPr="00CD10C1">
        <w:rPr>
          <w:color w:val="auto"/>
          <w:szCs w:val="28"/>
        </w:rPr>
        <w:lastRenderedPageBreak/>
        <w:t>больше доходов, чем получаем сейчас, но иностранцы не едут в Россию из-за неразвитого туристического сервиса и транспорта. Давно ставился вопрос, что</w:t>
      </w:r>
      <w:r w:rsidR="00E22BF8">
        <w:rPr>
          <w:color w:val="auto"/>
          <w:szCs w:val="28"/>
        </w:rPr>
        <w:t> </w:t>
      </w:r>
      <w:r w:rsidRPr="00CD10C1">
        <w:rPr>
          <w:color w:val="auto"/>
          <w:szCs w:val="28"/>
        </w:rPr>
        <w:t>надо один раз собраться с силами и построить сотни новых комфортабельных гостиниц и качественный транспорт и туристы хлынут потоком в Россию, оставляя здесь миллиарды долларов и создавая таким образом сотни тысяч высокооплачиваемых рабочих мест [5].</w:t>
      </w:r>
    </w:p>
    <w:p w:rsidR="00CB13DF" w:rsidRPr="00CD10C1" w:rsidRDefault="00CB13DF" w:rsidP="00CD10C1">
      <w:pPr>
        <w:rPr>
          <w:color w:val="auto"/>
          <w:szCs w:val="28"/>
        </w:rPr>
      </w:pPr>
      <w:r w:rsidRPr="00CD10C1">
        <w:rPr>
          <w:color w:val="auto"/>
          <w:szCs w:val="28"/>
        </w:rPr>
        <w:t>Контракты на право телетрансляций с мест проведения спортивных соревнований достигают в последнее годы астрономических сумм, приобретаясь в первую очередь иностранными телеканалами, которые платят за</w:t>
      </w:r>
      <w:r w:rsidR="00E22BF8">
        <w:rPr>
          <w:color w:val="auto"/>
          <w:szCs w:val="28"/>
        </w:rPr>
        <w:t> </w:t>
      </w:r>
      <w:r w:rsidRPr="00CD10C1">
        <w:rPr>
          <w:color w:val="auto"/>
          <w:szCs w:val="28"/>
        </w:rPr>
        <w:t>это право наиболее крупные суммы и, таким образом, создают приток иностранной валюты. Телевизионные рейтинги свидетельствуют: первенство мира по футболу традиционно одно из самых «смотрибельных» в мире событий мировой чемпионат в Германии 2006 года посмотрело 50,4 миллиарда человек, то есть в среднем 7,5 раза каждый житель Земли.</w:t>
      </w:r>
    </w:p>
    <w:p w:rsidR="00CB13DF" w:rsidRPr="00CD10C1" w:rsidRDefault="00CB13DF" w:rsidP="00CD10C1">
      <w:pPr>
        <w:rPr>
          <w:color w:val="auto"/>
          <w:szCs w:val="28"/>
        </w:rPr>
      </w:pPr>
      <w:r w:rsidRPr="00CD10C1">
        <w:rPr>
          <w:color w:val="auto"/>
          <w:szCs w:val="28"/>
        </w:rPr>
        <w:t>Стоит ли удивляться, что от первенства к первенству ФИФА продаёт права на телетрансляции по всё более высоким ценам. За право показа матчей из</w:t>
      </w:r>
      <w:r w:rsidR="00E22BF8">
        <w:rPr>
          <w:color w:val="auto"/>
          <w:szCs w:val="28"/>
        </w:rPr>
        <w:t> </w:t>
      </w:r>
      <w:r w:rsidRPr="00CD10C1">
        <w:rPr>
          <w:color w:val="auto"/>
          <w:szCs w:val="28"/>
        </w:rPr>
        <w:t>Германии в 2006-м федерация получила 1,2 миллиарда долларов, а продажа прав на трансляцию чемпионата из Южной Африки принесла ФИФА уже</w:t>
      </w:r>
      <w:r w:rsidR="00E22BF8">
        <w:rPr>
          <w:color w:val="auto"/>
          <w:szCs w:val="28"/>
        </w:rPr>
        <w:t> </w:t>
      </w:r>
      <w:r w:rsidRPr="00CD10C1">
        <w:rPr>
          <w:color w:val="auto"/>
          <w:szCs w:val="28"/>
        </w:rPr>
        <w:t>2,7</w:t>
      </w:r>
      <w:r w:rsidR="00E22BF8">
        <w:rPr>
          <w:color w:val="auto"/>
          <w:szCs w:val="28"/>
        </w:rPr>
        <w:t> </w:t>
      </w:r>
      <w:r w:rsidRPr="00CD10C1">
        <w:rPr>
          <w:color w:val="auto"/>
          <w:szCs w:val="28"/>
        </w:rPr>
        <w:t>миллиарда. ФИФА может и дальше позволять себе повышать расценки в разы: права на показ матчей чемпионата мира всё равно раскупаются национальными телеканалами «влёт». За счёт высочайших рейтингов трансляций и, как следствие, наплыва рекламы они «отбивают» все затраты.</w:t>
      </w:r>
    </w:p>
    <w:p w:rsidR="00CB13DF" w:rsidRPr="00CD10C1" w:rsidRDefault="00CB13DF" w:rsidP="00CD10C1">
      <w:pPr>
        <w:rPr>
          <w:color w:val="auto"/>
          <w:szCs w:val="28"/>
        </w:rPr>
      </w:pPr>
      <w:r w:rsidRPr="00CD10C1">
        <w:rPr>
          <w:color w:val="auto"/>
          <w:szCs w:val="28"/>
        </w:rPr>
        <w:t>Второй важнейшей статьёй доходов ФИФА на чемпионатах мира являются спонсорские контракты. В 2010 году федерация получила от компаний около трёх миллиардов долларов. Генеральными спонсорами на чемпионате мира в</w:t>
      </w:r>
      <w:r w:rsidR="00E22BF8">
        <w:rPr>
          <w:color w:val="auto"/>
          <w:szCs w:val="28"/>
        </w:rPr>
        <w:t> </w:t>
      </w:r>
      <w:r w:rsidRPr="00CD10C1">
        <w:rPr>
          <w:color w:val="auto"/>
          <w:szCs w:val="28"/>
        </w:rPr>
        <w:t xml:space="preserve">2018 году будут выступать такие признанные в мире бренды, как Adidas, Coca-Cola, Emirates Airline, Hyundai, Sony, Visa [4]. </w:t>
      </w:r>
    </w:p>
    <w:p w:rsidR="00CB13DF" w:rsidRPr="00CD10C1" w:rsidRDefault="00CB13DF" w:rsidP="00CD10C1">
      <w:pPr>
        <w:rPr>
          <w:color w:val="auto"/>
          <w:szCs w:val="28"/>
        </w:rPr>
      </w:pPr>
      <w:r w:rsidRPr="00CD10C1">
        <w:rPr>
          <w:color w:val="auto"/>
          <w:szCs w:val="28"/>
        </w:rPr>
        <w:t>Чтобы отрицательных последствий было как можно меньше, необходимо учесть опыт ЮАР. В стране, где уже никому не нужен потрясающий стадион «Соккер Сити» в Йоханнесбурге на 94</w:t>
      </w:r>
      <w:r w:rsidRPr="00CD10C1">
        <w:rPr>
          <w:color w:val="auto"/>
          <w:szCs w:val="28"/>
          <w:lang w:val="en-US"/>
        </w:rPr>
        <w:t> </w:t>
      </w:r>
      <w:r w:rsidRPr="00CD10C1">
        <w:rPr>
          <w:color w:val="auto"/>
          <w:szCs w:val="28"/>
        </w:rPr>
        <w:t xml:space="preserve">тыс. мест появились большие проблемы. </w:t>
      </w:r>
      <w:r w:rsidRPr="00CD10C1">
        <w:rPr>
          <w:color w:val="auto"/>
          <w:szCs w:val="28"/>
        </w:rPr>
        <w:lastRenderedPageBreak/>
        <w:t>Власти пытаются погасить убытки и отдают красавцы-стадионы на регби. Но</w:t>
      </w:r>
      <w:r w:rsidR="00E22BF8">
        <w:rPr>
          <w:color w:val="auto"/>
          <w:szCs w:val="28"/>
        </w:rPr>
        <w:t> </w:t>
      </w:r>
      <w:r w:rsidRPr="00CD10C1">
        <w:rPr>
          <w:color w:val="auto"/>
          <w:szCs w:val="28"/>
        </w:rPr>
        <w:t>ВВП страны все равно вырос на 3</w:t>
      </w:r>
      <w:r w:rsidRPr="00CD10C1">
        <w:rPr>
          <w:color w:val="auto"/>
          <w:szCs w:val="28"/>
          <w:lang w:val="en-US"/>
        </w:rPr>
        <w:t> </w:t>
      </w:r>
      <w:r w:rsidRPr="00CD10C1">
        <w:rPr>
          <w:color w:val="auto"/>
          <w:szCs w:val="28"/>
        </w:rPr>
        <w:t>%, а львиную долю прироста дал как раз чемпионат мира, который для ЮАР оказался прибыльным. Однако убытки пошли после турнира, так как все эти стадионы нужно содержать, но для кого? Зачем? Остается надеяться, что у нас в стране таких проблем не будет, а</w:t>
      </w:r>
      <w:r w:rsidR="00E22BF8">
        <w:rPr>
          <w:color w:val="auto"/>
          <w:szCs w:val="28"/>
        </w:rPr>
        <w:t> </w:t>
      </w:r>
      <w:r w:rsidRPr="00CD10C1">
        <w:rPr>
          <w:color w:val="auto"/>
          <w:szCs w:val="28"/>
        </w:rPr>
        <w:t>экономические показатели только вырастут, тем более Россия тратит на</w:t>
      </w:r>
      <w:r w:rsidR="00E22BF8">
        <w:rPr>
          <w:color w:val="auto"/>
          <w:szCs w:val="28"/>
        </w:rPr>
        <w:t> </w:t>
      </w:r>
      <w:r w:rsidRPr="00CD10C1">
        <w:rPr>
          <w:color w:val="auto"/>
          <w:szCs w:val="28"/>
        </w:rPr>
        <w:t xml:space="preserve">чемпионат мира в 5,5 раз больше, чем ЮАР. </w:t>
      </w:r>
    </w:p>
    <w:p w:rsidR="00CB13DF" w:rsidRPr="00CD10C1" w:rsidRDefault="00CB13DF" w:rsidP="00CD10C1">
      <w:pPr>
        <w:rPr>
          <w:color w:val="auto"/>
          <w:szCs w:val="28"/>
        </w:rPr>
      </w:pPr>
      <w:r w:rsidRPr="00CD10C1">
        <w:rPr>
          <w:color w:val="auto"/>
          <w:szCs w:val="28"/>
        </w:rPr>
        <w:t>Эффект от предстоящего мирового форума ещё предстоит оценить. А</w:t>
      </w:r>
      <w:r w:rsidR="00E22BF8">
        <w:rPr>
          <w:color w:val="auto"/>
          <w:szCs w:val="28"/>
        </w:rPr>
        <w:t> </w:t>
      </w:r>
      <w:r w:rsidRPr="00CD10C1">
        <w:rPr>
          <w:color w:val="auto"/>
          <w:szCs w:val="28"/>
        </w:rPr>
        <w:t>пока</w:t>
      </w:r>
      <w:r w:rsidR="00E22BF8">
        <w:rPr>
          <w:color w:val="auto"/>
          <w:szCs w:val="28"/>
        </w:rPr>
        <w:t> </w:t>
      </w:r>
      <w:r w:rsidRPr="00CD10C1">
        <w:rPr>
          <w:color w:val="auto"/>
          <w:szCs w:val="28"/>
        </w:rPr>
        <w:t>ясно одно: Россия — хоть по официальным оценкам, хоть по</w:t>
      </w:r>
      <w:r w:rsidR="00E22BF8">
        <w:rPr>
          <w:color w:val="auto"/>
          <w:szCs w:val="28"/>
        </w:rPr>
        <w:t> </w:t>
      </w:r>
      <w:r w:rsidRPr="00CD10C1">
        <w:rPr>
          <w:color w:val="auto"/>
          <w:szCs w:val="28"/>
        </w:rPr>
        <w:t>неофициальным — нацелилась провести самый дорогой в истории чемпионат мира по футболу. Впрочем, возможно, рекорд этот продержится всего четыре года. Маленький Катар, выигравший в один день с Россией право на проведение чемпионата мира 2022 года, сразу же продекларировал устами своих руководителей, что готов выложить на финансирование первенства 50</w:t>
      </w:r>
      <w:r w:rsidR="00E22BF8">
        <w:rPr>
          <w:color w:val="auto"/>
          <w:szCs w:val="28"/>
        </w:rPr>
        <w:t> </w:t>
      </w:r>
      <w:r w:rsidRPr="00CD10C1">
        <w:rPr>
          <w:color w:val="auto"/>
          <w:szCs w:val="28"/>
        </w:rPr>
        <w:t>миллиардов долларов [1].</w:t>
      </w:r>
    </w:p>
    <w:p w:rsidR="00CB13DF" w:rsidRPr="00CD10C1" w:rsidRDefault="00CB13DF" w:rsidP="00CD10C1">
      <w:pPr>
        <w:rPr>
          <w:color w:val="auto"/>
          <w:szCs w:val="28"/>
        </w:rPr>
      </w:pPr>
      <w:r w:rsidRPr="00CD10C1">
        <w:rPr>
          <w:color w:val="auto"/>
          <w:szCs w:val="28"/>
        </w:rPr>
        <w:t>Проведение Чемпионата мира по футболу требует значительных затрат, что сказывается как на бюджете России, так и на бюджете региона, что</w:t>
      </w:r>
      <w:r w:rsidR="00E22BF8">
        <w:rPr>
          <w:color w:val="auto"/>
          <w:szCs w:val="28"/>
        </w:rPr>
        <w:t> </w:t>
      </w:r>
      <w:r w:rsidRPr="00CD10C1">
        <w:rPr>
          <w:color w:val="auto"/>
          <w:szCs w:val="28"/>
        </w:rPr>
        <w:t>не</w:t>
      </w:r>
      <w:r w:rsidR="00E22BF8">
        <w:rPr>
          <w:color w:val="auto"/>
          <w:szCs w:val="28"/>
        </w:rPr>
        <w:t> </w:t>
      </w:r>
      <w:r w:rsidRPr="00CD10C1">
        <w:rPr>
          <w:color w:val="auto"/>
          <w:szCs w:val="28"/>
        </w:rPr>
        <w:t>всегда приветствуется гражданами.</w:t>
      </w:r>
    </w:p>
    <w:p w:rsidR="00CB13DF" w:rsidRPr="00CD10C1" w:rsidRDefault="00CB13DF" w:rsidP="00CD10C1">
      <w:pPr>
        <w:rPr>
          <w:color w:val="auto"/>
          <w:szCs w:val="28"/>
        </w:rPr>
      </w:pPr>
      <w:r w:rsidRPr="00CD10C1">
        <w:rPr>
          <w:color w:val="auto"/>
          <w:szCs w:val="28"/>
        </w:rPr>
        <w:t>Однако бюджетные средства и средства финансирования будут использоваться также на реализацию предназначенных для этого целей, а</w:t>
      </w:r>
      <w:r w:rsidR="00E22BF8">
        <w:rPr>
          <w:color w:val="auto"/>
          <w:szCs w:val="28"/>
        </w:rPr>
        <w:t> </w:t>
      </w:r>
      <w:r w:rsidRPr="00CD10C1">
        <w:rPr>
          <w:color w:val="auto"/>
          <w:szCs w:val="28"/>
        </w:rPr>
        <w:t>именно на строительство стадионов, гостиниц, баз для сборных, а также на</w:t>
      </w:r>
      <w:r w:rsidR="00E22BF8">
        <w:rPr>
          <w:color w:val="auto"/>
          <w:szCs w:val="28"/>
        </w:rPr>
        <w:t> </w:t>
      </w:r>
      <w:r w:rsidRPr="00CD10C1">
        <w:rPr>
          <w:color w:val="auto"/>
          <w:szCs w:val="28"/>
        </w:rPr>
        <w:t>усовершенствование аэропортов и ремонт дорог, которые будут использоваться и после чемпионата.</w:t>
      </w:r>
    </w:p>
    <w:p w:rsidR="00CB13DF" w:rsidRPr="00CD10C1" w:rsidRDefault="00CB13DF" w:rsidP="00CD10C1">
      <w:pPr>
        <w:rPr>
          <w:color w:val="auto"/>
          <w:szCs w:val="28"/>
        </w:rPr>
      </w:pPr>
      <w:r w:rsidRPr="00CD10C1">
        <w:rPr>
          <w:color w:val="auto"/>
          <w:szCs w:val="28"/>
        </w:rPr>
        <w:t>Чемпионат мира поспособствует развитию футбола в регионах, ведь по</w:t>
      </w:r>
      <w:r w:rsidR="00E22BF8">
        <w:rPr>
          <w:color w:val="auto"/>
          <w:szCs w:val="28"/>
        </w:rPr>
        <w:t> </w:t>
      </w:r>
      <w:r w:rsidRPr="00CD10C1">
        <w:rPr>
          <w:color w:val="auto"/>
          <w:szCs w:val="28"/>
        </w:rPr>
        <w:t xml:space="preserve">данным на октябрь 2012 года самый посещаемый клуб «Терек» собирает всего лишь 20 тысяч болельщиков. Также турнир привлечет туристов в разные города и создаст дополнительные рабочие места. </w:t>
      </w:r>
    </w:p>
    <w:p w:rsidR="00CB13DF" w:rsidRPr="00CD10C1" w:rsidRDefault="00CB13DF" w:rsidP="00CD10C1">
      <w:pPr>
        <w:rPr>
          <w:color w:val="auto"/>
          <w:szCs w:val="28"/>
        </w:rPr>
      </w:pPr>
      <w:r w:rsidRPr="00CD10C1">
        <w:rPr>
          <w:color w:val="auto"/>
          <w:szCs w:val="28"/>
        </w:rPr>
        <w:t xml:space="preserve">В целом, проведение Чемпионата мира по футболу положительно скажется на развитии физической культуры и массового спорта в стране. Россия будет </w:t>
      </w:r>
      <w:r w:rsidRPr="00CD10C1">
        <w:rPr>
          <w:color w:val="auto"/>
          <w:szCs w:val="28"/>
        </w:rPr>
        <w:lastRenderedPageBreak/>
        <w:t>восприниматься в мире более дружелюбной, более развитой и цивилизованной, более интересной и инвестиционно привлекательной страной.</w:t>
      </w:r>
    </w:p>
    <w:p w:rsidR="00CB13DF" w:rsidRPr="00CD10C1" w:rsidRDefault="00CB13DF" w:rsidP="00CD10C1">
      <w:pPr>
        <w:rPr>
          <w:color w:val="auto"/>
          <w:szCs w:val="28"/>
        </w:rPr>
      </w:pPr>
    </w:p>
    <w:p w:rsidR="00CB13DF" w:rsidRPr="00CD10C1" w:rsidRDefault="00CB13DF" w:rsidP="00E22BF8">
      <w:pPr>
        <w:ind w:firstLine="0"/>
        <w:rPr>
          <w:b/>
          <w:color w:val="auto"/>
          <w:szCs w:val="28"/>
        </w:rPr>
      </w:pPr>
      <w:r w:rsidRPr="00CD10C1">
        <w:rPr>
          <w:b/>
          <w:color w:val="auto"/>
          <w:szCs w:val="28"/>
        </w:rPr>
        <w:t>Список литературы:</w:t>
      </w:r>
    </w:p>
    <w:p w:rsidR="00CB13DF" w:rsidRPr="00E22BF8" w:rsidRDefault="00CB13DF" w:rsidP="00EA503F">
      <w:pPr>
        <w:pStyle w:val="a"/>
        <w:numPr>
          <w:ilvl w:val="0"/>
          <w:numId w:val="182"/>
        </w:numPr>
        <w:ind w:left="357" w:hanging="357"/>
      </w:pPr>
      <w:r w:rsidRPr="00E22BF8">
        <w:t xml:space="preserve">Докучаев Д. Миллиард в одни ворота // Эхо планеты. — 2012. — № 38. [Электронный ресурс] — Режим доступа. — URL: </w:t>
      </w:r>
      <w:hyperlink r:id="rId163" w:tgtFrame="_blank" w:history="1">
        <w:r w:rsidRPr="00FC631C">
          <w:rPr>
            <w:rStyle w:val="a5"/>
            <w:color w:val="000000"/>
            <w:u w:val="none"/>
          </w:rPr>
          <w:t>http://www.ekhoplanet.ru/buisnesothers_1148_17120</w:t>
        </w:r>
      </w:hyperlink>
      <w:r w:rsidRPr="00E22BF8">
        <w:t xml:space="preserve"> (дата обращения 9.11.2012 г).</w:t>
      </w:r>
    </w:p>
    <w:p w:rsidR="00CB13DF" w:rsidRPr="00E22BF8" w:rsidRDefault="00CB13DF" w:rsidP="00FC631C">
      <w:pPr>
        <w:pStyle w:val="a"/>
      </w:pPr>
      <w:r w:rsidRPr="00E22BF8">
        <w:t>Золотое М.И. Менеджмент и экономика физической культуры и спорта: учебное пособие: М.: Издательский центр «Академия», 2004. ― 191 с.</w:t>
      </w:r>
    </w:p>
    <w:p w:rsidR="00CB13DF" w:rsidRPr="00E22BF8" w:rsidRDefault="00CB13DF" w:rsidP="00FC631C">
      <w:pPr>
        <w:pStyle w:val="a"/>
      </w:pPr>
      <w:r w:rsidRPr="00E22BF8">
        <w:t>Матчи Чемпионата мира по футболу ФИФА 2018 пройдут в 11 городах // Официальный сайт ФИФА [Электронный ресурс] — Режим доступа. — URL: http://ru.fifa.com/worldcup/russia2018/organisation/media/newsid=1711723/index.html (дата обращения 5.11.2012 г).</w:t>
      </w:r>
    </w:p>
    <w:p w:rsidR="00CB13DF" w:rsidRPr="00E22BF8" w:rsidRDefault="00CB13DF" w:rsidP="00FC631C">
      <w:pPr>
        <w:pStyle w:val="a"/>
      </w:pPr>
      <w:r w:rsidRPr="00E22BF8">
        <w:t>Распоряжение от 26</w:t>
      </w:r>
      <w:r w:rsidR="00E22BF8">
        <w:t> </w:t>
      </w:r>
      <w:r w:rsidRPr="00E22BF8">
        <w:t>сентября 2012 г. № 1779-р О внесении в</w:t>
      </w:r>
      <w:r w:rsidR="00E22BF8">
        <w:t> </w:t>
      </w:r>
      <w:r w:rsidRPr="00E22BF8">
        <w:t>Государственную Думу Федерального Собрания Российской Федерации проекта федерального закона «О подготовке и проведении в Российской Федерации Чемпионата мира по футболу ФИФА 2018 года, Кубка конфедераций ФИФА 2017 года и внесении изменений в отдельные законодательные акты Российской Федерации» [Электронный ресурс] — Режим доступа. — URL: http://правительство.рф (дата обращения: 11.11.12 г).</w:t>
      </w:r>
    </w:p>
    <w:p w:rsidR="00CB13DF" w:rsidRPr="00E22BF8" w:rsidRDefault="00CB13DF" w:rsidP="00FC631C">
      <w:pPr>
        <w:pStyle w:val="a"/>
      </w:pPr>
      <w:r w:rsidRPr="00E22BF8">
        <w:t>Терехов</w:t>
      </w:r>
      <w:r w:rsidR="00E22BF8">
        <w:t> </w:t>
      </w:r>
      <w:r w:rsidRPr="00E22BF8">
        <w:t>Д. Зачем нам чемпионат мира? // Русская народная линия. — 2012.</w:t>
      </w:r>
      <w:r w:rsidR="00E22BF8">
        <w:t> </w:t>
      </w:r>
      <w:r w:rsidRPr="00E22BF8">
        <w:t xml:space="preserve">— [Электронный ресурс] — Режим доступа. — URL: </w:t>
      </w:r>
      <w:hyperlink r:id="rId164" w:history="1">
        <w:r w:rsidRPr="00E22BF8">
          <w:rPr>
            <w:rStyle w:val="a5"/>
            <w:color w:val="000000"/>
            <w:u w:val="none"/>
          </w:rPr>
          <w:t>http://ruskline.ru/news_rl/2012/10/16/zachem_nam_chempionat_mira</w:t>
        </w:r>
      </w:hyperlink>
      <w:r w:rsidRPr="00E22BF8">
        <w:t xml:space="preserve"> (дата обращения 10.11.2012 г).</w:t>
      </w:r>
    </w:p>
    <w:p w:rsidR="00CB13DF" w:rsidRPr="00E22BF8" w:rsidRDefault="00CB13DF" w:rsidP="00E22BF8">
      <w:pPr>
        <w:pStyle w:val="1"/>
      </w:pPr>
    </w:p>
    <w:p w:rsidR="00EA503F" w:rsidRDefault="00EA503F" w:rsidP="00E22BF8">
      <w:pPr>
        <w:pStyle w:val="1"/>
      </w:pPr>
      <w:r>
        <w:br w:type="page"/>
      </w:r>
    </w:p>
    <w:p w:rsidR="00CB13DF" w:rsidRPr="00E22BF8" w:rsidRDefault="00CB13DF" w:rsidP="00E22BF8">
      <w:pPr>
        <w:pStyle w:val="1"/>
      </w:pPr>
      <w:r w:rsidRPr="00E22BF8">
        <w:lastRenderedPageBreak/>
        <w:t>МОДЕЛИРОВАНИЕ ФОНДОВОГО ИНДЕКСА ММВБ</w:t>
      </w:r>
    </w:p>
    <w:p w:rsidR="00CB13DF" w:rsidRPr="00CD10C1" w:rsidRDefault="00CB13DF" w:rsidP="00E22BF8">
      <w:pPr>
        <w:pStyle w:val="afff1"/>
      </w:pPr>
      <w:r w:rsidRPr="00CD10C1">
        <w:t>Бахорина Юлия Сергеевна</w:t>
      </w:r>
    </w:p>
    <w:p w:rsidR="00CB13DF" w:rsidRPr="00E22BF8" w:rsidRDefault="00CB13DF" w:rsidP="00E22BF8">
      <w:pPr>
        <w:pStyle w:val="2a"/>
      </w:pPr>
      <w:r w:rsidRPr="00E22BF8">
        <w:t>студент 5 курса, кафедра экономической теории, учета и анализа, Вологодский государственный технический университет (ВоГТУ), г.</w:t>
      </w:r>
      <w:r w:rsidRPr="00E22BF8">
        <w:rPr>
          <w:lang w:val="en-US"/>
        </w:rPr>
        <w:t> </w:t>
      </w:r>
      <w:r w:rsidRPr="00E22BF8">
        <w:t>Вологда</w:t>
      </w:r>
    </w:p>
    <w:p w:rsidR="00CB13DF" w:rsidRPr="00E22BF8" w:rsidRDefault="00CB13DF" w:rsidP="00E22BF8">
      <w:pPr>
        <w:pStyle w:val="2a"/>
      </w:pPr>
      <w:r w:rsidRPr="00E22BF8">
        <w:rPr>
          <w:lang w:val="en-US"/>
        </w:rPr>
        <w:t>E</w:t>
      </w:r>
      <w:r w:rsidRPr="00E22BF8">
        <w:t>-</w:t>
      </w:r>
      <w:r w:rsidRPr="00E22BF8">
        <w:rPr>
          <w:lang w:val="en-US"/>
        </w:rPr>
        <w:t>mail</w:t>
      </w:r>
      <w:r w:rsidRPr="00E22BF8">
        <w:t>:</w:t>
      </w:r>
      <w:r w:rsidRPr="00E22BF8">
        <w:rPr>
          <w:lang w:val="en-US"/>
        </w:rPr>
        <w:t> </w:t>
      </w:r>
      <w:hyperlink r:id="rId165" w:history="1">
        <w:r w:rsidRPr="00E22BF8">
          <w:rPr>
            <w:rStyle w:val="a5"/>
            <w:szCs w:val="28"/>
            <w:lang w:val="en-US"/>
          </w:rPr>
          <w:t>julietbakh</w:t>
        </w:r>
        <w:r w:rsidRPr="00E22BF8">
          <w:rPr>
            <w:rStyle w:val="a5"/>
            <w:szCs w:val="28"/>
          </w:rPr>
          <w:t>@</w:t>
        </w:r>
        <w:r w:rsidRPr="00E22BF8">
          <w:rPr>
            <w:rStyle w:val="a5"/>
            <w:szCs w:val="28"/>
            <w:lang w:val="en-US"/>
          </w:rPr>
          <w:t>rambler</w:t>
        </w:r>
        <w:r w:rsidRPr="00E22BF8">
          <w:rPr>
            <w:rStyle w:val="a5"/>
            <w:szCs w:val="28"/>
          </w:rPr>
          <w:t>.</w:t>
        </w:r>
        <w:r w:rsidRPr="00E22BF8">
          <w:rPr>
            <w:rStyle w:val="a5"/>
            <w:szCs w:val="28"/>
            <w:lang w:val="en-US"/>
          </w:rPr>
          <w:t>ru</w:t>
        </w:r>
      </w:hyperlink>
    </w:p>
    <w:p w:rsidR="00CB13DF" w:rsidRPr="00CD10C1" w:rsidRDefault="00CB13DF" w:rsidP="00E22BF8">
      <w:pPr>
        <w:pStyle w:val="afff1"/>
      </w:pPr>
      <w:r w:rsidRPr="00CD10C1">
        <w:t>Метляхин Александр Игоревич</w:t>
      </w:r>
    </w:p>
    <w:p w:rsidR="00CB13DF" w:rsidRPr="00E22BF8" w:rsidRDefault="00CB13DF" w:rsidP="00E22BF8">
      <w:pPr>
        <w:pStyle w:val="2a"/>
      </w:pPr>
      <w:r w:rsidRPr="00E22BF8">
        <w:t>научный руководитель, канд. экон. наук, доцент кафедры экономической теории, учета и анализа, Вологодский государственный технический университет (ВоГТУ), г.</w:t>
      </w:r>
      <w:r w:rsidRPr="00E22BF8">
        <w:rPr>
          <w:lang w:val="en-US"/>
        </w:rPr>
        <w:t> </w:t>
      </w:r>
      <w:r w:rsidRPr="00E22BF8">
        <w:t xml:space="preserve">Вологда </w:t>
      </w:r>
    </w:p>
    <w:p w:rsidR="00CB13DF" w:rsidRPr="00CD10C1" w:rsidRDefault="00CB13DF" w:rsidP="00CD10C1">
      <w:pPr>
        <w:pStyle w:val="3f3"/>
        <w:spacing w:line="360" w:lineRule="auto"/>
        <w:rPr>
          <w:szCs w:val="28"/>
        </w:rPr>
      </w:pPr>
    </w:p>
    <w:p w:rsidR="00CB13DF" w:rsidRPr="00CD10C1" w:rsidRDefault="00CB13DF" w:rsidP="00CD10C1">
      <w:pPr>
        <w:pStyle w:val="3f3"/>
        <w:spacing w:line="360" w:lineRule="auto"/>
        <w:rPr>
          <w:szCs w:val="28"/>
        </w:rPr>
      </w:pPr>
      <w:r w:rsidRPr="00CD10C1">
        <w:rPr>
          <w:szCs w:val="28"/>
        </w:rPr>
        <w:t>Целью данной работы является моделирование фондового индекса с</w:t>
      </w:r>
      <w:r w:rsidR="00E22BF8">
        <w:rPr>
          <w:szCs w:val="28"/>
        </w:rPr>
        <w:t> </w:t>
      </w:r>
      <w:r w:rsidRPr="00CD10C1">
        <w:rPr>
          <w:szCs w:val="28"/>
        </w:rPr>
        <w:t>учетом влияния макроэкономических показателей на примере российского индекса ММВБ. Объект исследования — российский фондовый рынок. Предмет исследования — индекс ММВБ.</w:t>
      </w:r>
    </w:p>
    <w:p w:rsidR="00CB13DF" w:rsidRPr="00CD10C1" w:rsidRDefault="00CB13DF" w:rsidP="00CD10C1">
      <w:pPr>
        <w:pStyle w:val="3f3"/>
        <w:spacing w:line="360" w:lineRule="auto"/>
        <w:rPr>
          <w:szCs w:val="28"/>
        </w:rPr>
      </w:pPr>
      <w:r w:rsidRPr="00CD10C1">
        <w:rPr>
          <w:szCs w:val="28"/>
        </w:rPr>
        <w:t>Актуальность данной работы заключается в том, что результаты исследо</w:t>
      </w:r>
      <w:r w:rsidR="00E22BF8">
        <w:rPr>
          <w:szCs w:val="28"/>
        </w:rPr>
        <w:softHyphen/>
      </w:r>
      <w:r w:rsidRPr="00CD10C1">
        <w:rPr>
          <w:szCs w:val="28"/>
        </w:rPr>
        <w:t>вания могут быть практически применены для анализа и прогнозирования динамики индекса ММВБ, что позволяет оценивать ситуацию на российском фондовом рынке.</w:t>
      </w:r>
    </w:p>
    <w:p w:rsidR="00CB13DF" w:rsidRPr="00CD10C1" w:rsidRDefault="00CB13DF" w:rsidP="00CD10C1">
      <w:pPr>
        <w:pStyle w:val="3f3"/>
        <w:spacing w:line="360" w:lineRule="auto"/>
        <w:rPr>
          <w:szCs w:val="28"/>
        </w:rPr>
      </w:pPr>
      <w:r w:rsidRPr="00CD10C1">
        <w:rPr>
          <w:rStyle w:val="af1"/>
          <w:rFonts w:eastAsiaTheme="majorEastAsia"/>
          <w:b w:val="0"/>
          <w:szCs w:val="28"/>
        </w:rPr>
        <w:t>Фондовый индекс</w:t>
      </w:r>
      <w:r w:rsidRPr="00CD10C1">
        <w:rPr>
          <w:szCs w:val="28"/>
        </w:rPr>
        <w:t xml:space="preserve"> — показатель состояния и динамики рынка ценных бумаг. Через сопоставление текущего значения индекса с его предыдущими значениями можно оценить поведение рынка, его реакцию на те или иные изменения, события и процессы.</w:t>
      </w:r>
    </w:p>
    <w:p w:rsidR="00CB13DF" w:rsidRPr="00CD10C1" w:rsidRDefault="00CB13DF" w:rsidP="00CD10C1">
      <w:pPr>
        <w:pStyle w:val="3f3"/>
        <w:spacing w:line="360" w:lineRule="auto"/>
        <w:rPr>
          <w:szCs w:val="28"/>
        </w:rPr>
      </w:pPr>
      <w:r w:rsidRPr="00CD10C1">
        <w:rPr>
          <w:szCs w:val="28"/>
        </w:rPr>
        <w:t>В зависимости от того, какие ценные бумаги составляют выборку, используемую при расчете индекса, он может характеризовать рынок в целом, рынок определенного класса ценных бумаг, отраслевой рынок.</w:t>
      </w:r>
    </w:p>
    <w:p w:rsidR="00CB13DF" w:rsidRPr="00CD10C1" w:rsidRDefault="00CB13DF" w:rsidP="00CD10C1">
      <w:pPr>
        <w:pStyle w:val="3f3"/>
        <w:spacing w:line="360" w:lineRule="auto"/>
        <w:rPr>
          <w:szCs w:val="28"/>
        </w:rPr>
      </w:pPr>
      <w:r w:rsidRPr="00CD10C1">
        <w:rPr>
          <w:szCs w:val="28"/>
        </w:rPr>
        <w:t>Фондовые индексы рассчитываются и публикуются чаще всего информа</w:t>
      </w:r>
      <w:r w:rsidR="00E22BF8">
        <w:rPr>
          <w:szCs w:val="28"/>
        </w:rPr>
        <w:softHyphen/>
      </w:r>
      <w:r w:rsidRPr="00CD10C1">
        <w:rPr>
          <w:szCs w:val="28"/>
        </w:rPr>
        <w:t xml:space="preserve">ционными или рейтинговыми агентствами и фондовыми биржами. В каждой стране, как показывает практика, рассчитывается множество фондовых индексов, отличающихся друг от друга базой и методами расчета. </w:t>
      </w:r>
    </w:p>
    <w:p w:rsidR="00CB13DF" w:rsidRPr="00CD10C1" w:rsidRDefault="00CB13DF" w:rsidP="00CD10C1">
      <w:pPr>
        <w:pStyle w:val="3f3"/>
        <w:spacing w:line="360" w:lineRule="auto"/>
        <w:rPr>
          <w:szCs w:val="28"/>
        </w:rPr>
      </w:pPr>
      <w:r w:rsidRPr="00CD10C1">
        <w:rPr>
          <w:rStyle w:val="apple-style-span"/>
          <w:rFonts w:eastAsiaTheme="majorEastAsia"/>
          <w:szCs w:val="28"/>
          <w:shd w:val="clear" w:color="auto" w:fill="FFFFFF"/>
        </w:rPr>
        <w:t>Российский индекс ММВБ (</w:t>
      </w:r>
      <w:r w:rsidRPr="00CD10C1">
        <w:rPr>
          <w:rStyle w:val="apple-style-span"/>
          <w:rFonts w:eastAsiaTheme="majorEastAsia"/>
          <w:szCs w:val="28"/>
          <w:shd w:val="clear" w:color="auto" w:fill="FFFFFF"/>
          <w:lang w:val="en-US"/>
        </w:rPr>
        <w:t>MICEX</w:t>
      </w:r>
      <w:r w:rsidRPr="00CD10C1">
        <w:rPr>
          <w:rStyle w:val="apple-style-span"/>
          <w:rFonts w:eastAsiaTheme="majorEastAsia"/>
          <w:szCs w:val="28"/>
          <w:shd w:val="clear" w:color="auto" w:fill="FFFFFF"/>
        </w:rPr>
        <w:t xml:space="preserve">) (индекс Московской Межбанковской Валютной Биржи) </w:t>
      </w:r>
      <w:r w:rsidRPr="00CD10C1">
        <w:rPr>
          <w:szCs w:val="28"/>
        </w:rPr>
        <w:t xml:space="preserve">рассчитывается с </w:t>
      </w:r>
      <w:r w:rsidRPr="00CD10C1">
        <w:rPr>
          <w:szCs w:val="28"/>
          <w:shd w:val="clear" w:color="auto" w:fill="FFFFFF"/>
        </w:rPr>
        <w:t>22 сентября 1997 года</w:t>
      </w:r>
      <w:r w:rsidRPr="00CD10C1">
        <w:rPr>
          <w:szCs w:val="28"/>
        </w:rPr>
        <w:t xml:space="preserve"> на основе цен сделок, совершаемых с наиболее ликвидными ценными бумагами 30 компаний. </w:t>
      </w:r>
      <w:r w:rsidRPr="00CD10C1">
        <w:rPr>
          <w:szCs w:val="28"/>
        </w:rPr>
        <w:lastRenderedPageBreak/>
        <w:t>Цена учитывается в рублях. За начальное значение индекса было принято 100</w:t>
      </w:r>
      <w:r w:rsidR="00E22BF8">
        <w:rPr>
          <w:szCs w:val="28"/>
        </w:rPr>
        <w:t> </w:t>
      </w:r>
      <w:r w:rsidRPr="00CD10C1">
        <w:rPr>
          <w:szCs w:val="28"/>
        </w:rPr>
        <w:t>пунктов.</w:t>
      </w:r>
    </w:p>
    <w:p w:rsidR="00CB13DF" w:rsidRDefault="00CB13DF" w:rsidP="00CD10C1">
      <w:pPr>
        <w:pStyle w:val="3f3"/>
        <w:spacing w:line="360" w:lineRule="auto"/>
        <w:rPr>
          <w:szCs w:val="28"/>
        </w:rPr>
      </w:pPr>
      <w:r w:rsidRPr="00CD10C1">
        <w:rPr>
          <w:szCs w:val="28"/>
        </w:rPr>
        <w:t>Индекс ММВБ рассчитывается по определенной формуле:</w:t>
      </w:r>
    </w:p>
    <w:p w:rsidR="00E22BF8" w:rsidRPr="00CD10C1" w:rsidRDefault="00E22BF8" w:rsidP="00CD10C1">
      <w:pPr>
        <w:pStyle w:val="3f3"/>
        <w:spacing w:line="360" w:lineRule="auto"/>
        <w:rPr>
          <w:szCs w:val="28"/>
        </w:rPr>
      </w:pPr>
    </w:p>
    <w:p w:rsidR="00CB13DF" w:rsidRPr="00CD10C1" w:rsidRDefault="00CB13DF" w:rsidP="00E22BF8">
      <w:pPr>
        <w:pStyle w:val="3f3"/>
        <w:tabs>
          <w:tab w:val="left" w:pos="9356"/>
        </w:tabs>
        <w:spacing w:line="360" w:lineRule="auto"/>
        <w:ind w:firstLine="0"/>
        <w:jc w:val="right"/>
        <w:rPr>
          <w:szCs w:val="28"/>
        </w:rPr>
      </w:pPr>
      <w:r w:rsidRPr="00CD10C1">
        <w:rPr>
          <w:position w:val="-60"/>
          <w:szCs w:val="28"/>
        </w:rPr>
        <w:object w:dxaOrig="4320" w:dyaOrig="1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66.8pt" o:ole="">
            <v:imagedata r:id="rId166" o:title=""/>
          </v:shape>
          <o:OLEObject Type="Embed" ProgID="Equation.3" ShapeID="_x0000_i1025" DrawAspect="Content" ObjectID="_1415181687" r:id="rId167"/>
        </w:object>
      </w:r>
      <w:r w:rsidRPr="00CD10C1">
        <w:rPr>
          <w:szCs w:val="28"/>
        </w:rPr>
        <w:t xml:space="preserve"> </w:t>
      </w:r>
      <w:r w:rsidR="00E22BF8">
        <w:rPr>
          <w:szCs w:val="28"/>
        </w:rPr>
        <w:t xml:space="preserve">                                 </w:t>
      </w:r>
      <w:r w:rsidRPr="00CD10C1">
        <w:rPr>
          <w:szCs w:val="28"/>
        </w:rPr>
        <w:t>(1)</w:t>
      </w:r>
    </w:p>
    <w:p w:rsidR="00CB13DF" w:rsidRPr="00CD10C1" w:rsidRDefault="00CB13DF" w:rsidP="00CD10C1">
      <w:pPr>
        <w:pStyle w:val="3f3"/>
        <w:spacing w:line="360" w:lineRule="auto"/>
        <w:rPr>
          <w:szCs w:val="28"/>
        </w:rPr>
      </w:pPr>
      <w:r w:rsidRPr="00CD10C1">
        <w:rPr>
          <w:position w:val="-10"/>
          <w:szCs w:val="28"/>
        </w:rPr>
        <w:object w:dxaOrig="1035" w:dyaOrig="345">
          <v:shape id="_x0000_i1026" type="#_x0000_t75" style="width:52.05pt;height:17.35pt" o:ole="">
            <v:imagedata r:id="rId168" o:title=""/>
          </v:shape>
          <o:OLEObject Type="Embed" ProgID="Equation.3" ShapeID="_x0000_i1026" DrawAspect="Content" ObjectID="_1415181688" r:id="rId169"/>
        </w:object>
      </w:r>
      <w:r w:rsidRPr="00CD10C1">
        <w:rPr>
          <w:szCs w:val="28"/>
        </w:rPr>
        <w:t xml:space="preserve"> — последнее значение индекса, рассчитанное в предшествующий торговый день (день </w:t>
      </w:r>
      <w:r w:rsidRPr="00CD10C1">
        <w:rPr>
          <w:i/>
          <w:iCs/>
          <w:szCs w:val="28"/>
        </w:rPr>
        <w:t>T-1</w:t>
      </w:r>
      <w:r w:rsidRPr="00CD10C1">
        <w:rPr>
          <w:szCs w:val="28"/>
        </w:rPr>
        <w:t>);</w:t>
      </w:r>
    </w:p>
    <w:p w:rsidR="00CB13DF" w:rsidRPr="00CD10C1" w:rsidRDefault="00CB13DF" w:rsidP="00CD10C1">
      <w:pPr>
        <w:pStyle w:val="3f3"/>
        <w:spacing w:line="360" w:lineRule="auto"/>
        <w:rPr>
          <w:szCs w:val="28"/>
        </w:rPr>
      </w:pPr>
      <w:r w:rsidRPr="00CD10C1">
        <w:rPr>
          <w:position w:val="-12"/>
          <w:szCs w:val="28"/>
        </w:rPr>
        <w:object w:dxaOrig="345" w:dyaOrig="375">
          <v:shape id="_x0000_i1027" type="#_x0000_t75" style="width:17.35pt;height:19.1pt" o:ole="">
            <v:imagedata r:id="rId170" o:title=""/>
          </v:shape>
          <o:OLEObject Type="Embed" ProgID="Equation.3" ShapeID="_x0000_i1027" DrawAspect="Content" ObjectID="_1415181689" r:id="rId171"/>
        </w:object>
      </w:r>
      <w:r w:rsidRPr="00CD10C1">
        <w:rPr>
          <w:szCs w:val="28"/>
        </w:rPr>
        <w:t xml:space="preserve"> — цена </w:t>
      </w:r>
      <w:r w:rsidRPr="00CD10C1">
        <w:rPr>
          <w:i/>
          <w:iCs/>
          <w:szCs w:val="28"/>
        </w:rPr>
        <w:t>i</w:t>
      </w:r>
      <w:r w:rsidRPr="00CD10C1">
        <w:rPr>
          <w:szCs w:val="28"/>
        </w:rPr>
        <w:t xml:space="preserve">-ой ценной бумаги, рассчитанная в момент времени </w:t>
      </w:r>
      <w:r w:rsidRPr="00CD10C1">
        <w:rPr>
          <w:i/>
          <w:iCs/>
          <w:szCs w:val="28"/>
        </w:rPr>
        <w:t xml:space="preserve">t </w:t>
      </w:r>
      <w:r w:rsidRPr="00CD10C1">
        <w:rPr>
          <w:szCs w:val="28"/>
        </w:rPr>
        <w:t xml:space="preserve">текущего дня (дня </w:t>
      </w:r>
      <w:r w:rsidRPr="00CD10C1">
        <w:rPr>
          <w:i/>
          <w:iCs/>
          <w:szCs w:val="28"/>
        </w:rPr>
        <w:t>T</w:t>
      </w:r>
      <w:r w:rsidRPr="00CD10C1">
        <w:rPr>
          <w:szCs w:val="28"/>
        </w:rPr>
        <w:t>);</w:t>
      </w:r>
    </w:p>
    <w:p w:rsidR="00CB13DF" w:rsidRPr="00CD10C1" w:rsidRDefault="00CB13DF" w:rsidP="00CD10C1">
      <w:pPr>
        <w:pStyle w:val="3f3"/>
        <w:spacing w:line="360" w:lineRule="auto"/>
        <w:rPr>
          <w:szCs w:val="28"/>
        </w:rPr>
      </w:pPr>
      <w:r w:rsidRPr="00CD10C1">
        <w:rPr>
          <w:position w:val="-14"/>
          <w:szCs w:val="28"/>
        </w:rPr>
        <w:object w:dxaOrig="555" w:dyaOrig="375">
          <v:shape id="_x0000_i1028" type="#_x0000_t75" style="width:27.75pt;height:19.1pt" o:ole="">
            <v:imagedata r:id="rId172" o:title=""/>
          </v:shape>
          <o:OLEObject Type="Embed" ProgID="Equation.3" ShapeID="_x0000_i1028" DrawAspect="Content" ObjectID="_1415181690" r:id="rId173"/>
        </w:object>
      </w:r>
      <w:r w:rsidRPr="00CD10C1">
        <w:rPr>
          <w:szCs w:val="28"/>
        </w:rPr>
        <w:t xml:space="preserve"> — последняя цена </w:t>
      </w:r>
      <w:r w:rsidRPr="00CD10C1">
        <w:rPr>
          <w:i/>
          <w:iCs/>
          <w:szCs w:val="28"/>
        </w:rPr>
        <w:t>i</w:t>
      </w:r>
      <w:r w:rsidRPr="00CD10C1">
        <w:rPr>
          <w:szCs w:val="28"/>
        </w:rPr>
        <w:t xml:space="preserve">-ой ценной бумаги, рассчитанная в день </w:t>
      </w:r>
      <w:r w:rsidRPr="00CD10C1">
        <w:rPr>
          <w:i/>
          <w:iCs/>
          <w:szCs w:val="28"/>
        </w:rPr>
        <w:t>T-1;</w:t>
      </w:r>
    </w:p>
    <w:p w:rsidR="00CB13DF" w:rsidRPr="00CD10C1" w:rsidRDefault="00CB13DF" w:rsidP="00CD10C1">
      <w:pPr>
        <w:pStyle w:val="3f3"/>
        <w:spacing w:line="360" w:lineRule="auto"/>
        <w:rPr>
          <w:szCs w:val="28"/>
        </w:rPr>
      </w:pPr>
      <w:r w:rsidRPr="00CD10C1">
        <w:rPr>
          <w:position w:val="-12"/>
          <w:szCs w:val="28"/>
        </w:rPr>
        <w:object w:dxaOrig="375" w:dyaOrig="360">
          <v:shape id="_x0000_i1029" type="#_x0000_t75" style="width:19.1pt;height:18.2pt" o:ole="">
            <v:imagedata r:id="rId174" o:title=""/>
          </v:shape>
          <o:OLEObject Type="Embed" ProgID="Equation.3" ShapeID="_x0000_i1029" DrawAspect="Content" ObjectID="_1415181691" r:id="rId175"/>
        </w:object>
      </w:r>
      <w:r w:rsidRPr="00CD10C1">
        <w:rPr>
          <w:szCs w:val="28"/>
        </w:rPr>
        <w:t xml:space="preserve"> — объем эмиссии </w:t>
      </w:r>
      <w:r w:rsidRPr="00CD10C1">
        <w:rPr>
          <w:i/>
          <w:iCs/>
          <w:szCs w:val="28"/>
        </w:rPr>
        <w:t>i</w:t>
      </w:r>
      <w:r w:rsidRPr="00CD10C1">
        <w:rPr>
          <w:szCs w:val="28"/>
        </w:rPr>
        <w:t>-ой ценной бумаги (в штуках);</w:t>
      </w:r>
    </w:p>
    <w:p w:rsidR="00CB13DF" w:rsidRPr="00CD10C1" w:rsidRDefault="00CB13DF" w:rsidP="00CD10C1">
      <w:pPr>
        <w:pStyle w:val="3f3"/>
        <w:spacing w:line="360" w:lineRule="auto"/>
        <w:rPr>
          <w:szCs w:val="28"/>
        </w:rPr>
      </w:pPr>
      <w:r w:rsidRPr="00CD10C1">
        <w:rPr>
          <w:position w:val="-12"/>
          <w:szCs w:val="28"/>
        </w:rPr>
        <w:object w:dxaOrig="375" w:dyaOrig="360">
          <v:shape id="_x0000_i1030" type="#_x0000_t75" style="width:19.1pt;height:18.2pt" o:ole="">
            <v:imagedata r:id="rId176" o:title=""/>
          </v:shape>
          <o:OLEObject Type="Embed" ProgID="Equation.3" ShapeID="_x0000_i1030" DrawAspect="Content" ObjectID="_1415181692" r:id="rId177"/>
        </w:object>
      </w:r>
      <w:r w:rsidRPr="00CD10C1">
        <w:rPr>
          <w:position w:val="-12"/>
          <w:szCs w:val="28"/>
        </w:rPr>
        <w:t xml:space="preserve"> </w:t>
      </w:r>
      <w:r w:rsidRPr="00CD10C1">
        <w:rPr>
          <w:szCs w:val="28"/>
        </w:rPr>
        <w:t xml:space="preserve">— весовой коэффициент </w:t>
      </w:r>
      <w:r w:rsidRPr="00CD10C1">
        <w:rPr>
          <w:i/>
          <w:iCs/>
          <w:szCs w:val="28"/>
        </w:rPr>
        <w:t>i</w:t>
      </w:r>
      <w:r w:rsidRPr="00CD10C1">
        <w:rPr>
          <w:szCs w:val="28"/>
        </w:rPr>
        <w:t>-ой ценной бумаги;</w:t>
      </w:r>
    </w:p>
    <w:p w:rsidR="00CB13DF" w:rsidRPr="00CD10C1" w:rsidRDefault="00CB13DF" w:rsidP="00CD10C1">
      <w:pPr>
        <w:pStyle w:val="3f3"/>
        <w:spacing w:line="360" w:lineRule="auto"/>
        <w:rPr>
          <w:szCs w:val="28"/>
        </w:rPr>
      </w:pPr>
      <w:r w:rsidRPr="00CD10C1">
        <w:rPr>
          <w:position w:val="-12"/>
          <w:szCs w:val="28"/>
        </w:rPr>
        <w:object w:dxaOrig="495" w:dyaOrig="360">
          <v:shape id="_x0000_i1031" type="#_x0000_t75" style="width:25.15pt;height:18.2pt" o:ole="">
            <v:imagedata r:id="rId178" o:title=""/>
          </v:shape>
          <o:OLEObject Type="Embed" ProgID="Equation.3" ShapeID="_x0000_i1031" DrawAspect="Content" ObjectID="_1415181693" r:id="rId179"/>
        </w:object>
      </w:r>
      <w:r w:rsidRPr="00CD10C1">
        <w:rPr>
          <w:position w:val="-12"/>
          <w:szCs w:val="28"/>
        </w:rPr>
        <w:t xml:space="preserve"> </w:t>
      </w:r>
      <w:r w:rsidRPr="00CD10C1">
        <w:rPr>
          <w:szCs w:val="28"/>
        </w:rPr>
        <w:t xml:space="preserve">— коэффициент free-float </w:t>
      </w:r>
      <w:r w:rsidRPr="00CD10C1">
        <w:rPr>
          <w:i/>
          <w:iCs/>
          <w:szCs w:val="28"/>
        </w:rPr>
        <w:t>i</w:t>
      </w:r>
      <w:r w:rsidRPr="00CD10C1">
        <w:rPr>
          <w:szCs w:val="28"/>
        </w:rPr>
        <w:t>-ой ценной бумаги (приблизительная доля акций, находящихся в свободном обращении);</w:t>
      </w:r>
    </w:p>
    <w:p w:rsidR="00CB13DF" w:rsidRPr="00CD10C1" w:rsidRDefault="00CB13DF" w:rsidP="00CD10C1">
      <w:pPr>
        <w:pStyle w:val="3f3"/>
        <w:spacing w:line="360" w:lineRule="auto"/>
        <w:rPr>
          <w:szCs w:val="28"/>
        </w:rPr>
      </w:pPr>
      <w:r w:rsidRPr="00CD10C1">
        <w:rPr>
          <w:position w:val="-6"/>
          <w:szCs w:val="28"/>
        </w:rPr>
        <w:object w:dxaOrig="795" w:dyaOrig="285">
          <v:shape id="_x0000_i1032" type="#_x0000_t75" style="width:39.9pt;height:14.75pt" o:ole="">
            <v:imagedata r:id="rId180" o:title=""/>
          </v:shape>
          <o:OLEObject Type="Embed" ProgID="Equation.3" ShapeID="_x0000_i1032" DrawAspect="Content" ObjectID="_1415181694" r:id="rId181"/>
        </w:object>
      </w:r>
      <w:r w:rsidRPr="00CD10C1">
        <w:rPr>
          <w:szCs w:val="28"/>
        </w:rPr>
        <w:t xml:space="preserve"> — общее количество ценных бумаг, входящих в базу расчета индекса.</w:t>
      </w:r>
    </w:p>
    <w:p w:rsidR="00CB13DF" w:rsidRPr="00CD10C1" w:rsidRDefault="00CB13DF" w:rsidP="00CD10C1">
      <w:pPr>
        <w:pStyle w:val="3f3"/>
        <w:spacing w:line="360" w:lineRule="auto"/>
        <w:rPr>
          <w:szCs w:val="28"/>
        </w:rPr>
      </w:pPr>
      <w:r w:rsidRPr="00CD10C1">
        <w:rPr>
          <w:szCs w:val="28"/>
        </w:rPr>
        <w:t>Но этой формулы недостаточно для анализа. Поэтому была поставлена задача проанализировать, какие факторы могут влиять на изменение индекса ММВБ, как их учитывать, и возможно ли на их основе построить эконометрическую модель и прогнозировать динамику индекса.</w:t>
      </w:r>
    </w:p>
    <w:p w:rsidR="00CB13DF" w:rsidRPr="00CD10C1" w:rsidRDefault="00CB13DF" w:rsidP="00CD10C1">
      <w:pPr>
        <w:pStyle w:val="3f3"/>
        <w:spacing w:line="360" w:lineRule="auto"/>
        <w:rPr>
          <w:szCs w:val="28"/>
        </w:rPr>
      </w:pPr>
      <w:r w:rsidRPr="00CD10C1">
        <w:rPr>
          <w:szCs w:val="28"/>
        </w:rPr>
        <w:t xml:space="preserve">В качестве результирующей (зависимой) переменной </w:t>
      </w:r>
      <w:r w:rsidRPr="00CD10C1">
        <w:rPr>
          <w:i/>
          <w:szCs w:val="28"/>
          <w:lang w:val="en-US"/>
        </w:rPr>
        <w:t>y</w:t>
      </w:r>
      <w:r w:rsidRPr="00CD10C1">
        <w:rPr>
          <w:szCs w:val="28"/>
        </w:rPr>
        <w:t xml:space="preserve"> было принято значение индекса ММВБ.</w:t>
      </w:r>
    </w:p>
    <w:p w:rsidR="00CB13DF" w:rsidRPr="00CD10C1" w:rsidRDefault="00CB13DF" w:rsidP="00CD10C1">
      <w:pPr>
        <w:pStyle w:val="3f3"/>
        <w:spacing w:line="360" w:lineRule="auto"/>
        <w:rPr>
          <w:szCs w:val="28"/>
        </w:rPr>
      </w:pPr>
      <w:r w:rsidRPr="00CD10C1">
        <w:rPr>
          <w:szCs w:val="28"/>
        </w:rPr>
        <w:t xml:space="preserve">В качестве факторных (независимых) переменных </w:t>
      </w:r>
      <w:r w:rsidRPr="00CD10C1">
        <w:rPr>
          <w:i/>
          <w:szCs w:val="28"/>
        </w:rPr>
        <w:t>х</w:t>
      </w:r>
      <w:r w:rsidRPr="00CD10C1">
        <w:rPr>
          <w:szCs w:val="28"/>
        </w:rPr>
        <w:t xml:space="preserve"> были отобраны следующие показатели: курсы различных валют по отношению к рублю; цены на драгоценные металлы; цены на наиболее известные мировые марки нефти; макроэкономические показатели; фондовые индексы других стран.</w:t>
      </w:r>
    </w:p>
    <w:p w:rsidR="00CB13DF" w:rsidRPr="00CD10C1" w:rsidRDefault="00CB13DF" w:rsidP="00EA503F">
      <w:pPr>
        <w:pStyle w:val="3f3"/>
        <w:pageBreakBefore/>
        <w:spacing w:line="360" w:lineRule="auto"/>
        <w:rPr>
          <w:szCs w:val="28"/>
        </w:rPr>
      </w:pPr>
      <w:r w:rsidRPr="00CD10C1">
        <w:rPr>
          <w:szCs w:val="28"/>
        </w:rPr>
        <w:lastRenderedPageBreak/>
        <w:t>Список факторных переменных:</w:t>
      </w:r>
    </w:p>
    <w:p w:rsidR="00CB13DF" w:rsidRPr="00CD10C1" w:rsidRDefault="00CB13DF" w:rsidP="00CD10C1">
      <w:pPr>
        <w:pStyle w:val="3f3"/>
        <w:spacing w:line="360" w:lineRule="auto"/>
        <w:rPr>
          <w:szCs w:val="28"/>
        </w:rPr>
      </w:pPr>
      <w:r w:rsidRPr="00CD10C1">
        <w:rPr>
          <w:i/>
          <w:szCs w:val="28"/>
          <w:lang w:val="en-US"/>
        </w:rPr>
        <w:t>x</w:t>
      </w:r>
      <w:r w:rsidRPr="00CD10C1">
        <w:rPr>
          <w:i/>
          <w:szCs w:val="28"/>
          <w:vertAlign w:val="subscript"/>
        </w:rPr>
        <w:t>1</w:t>
      </w:r>
      <w:r w:rsidRPr="00CD10C1">
        <w:rPr>
          <w:szCs w:val="28"/>
        </w:rPr>
        <w:t xml:space="preserve"> — </w:t>
      </w:r>
      <w:r w:rsidRPr="00CD10C1">
        <w:rPr>
          <w:szCs w:val="28"/>
          <w:lang w:val="en-US"/>
        </w:rPr>
        <w:t>USD</w:t>
      </w:r>
      <w:r w:rsidRPr="00CD10C1">
        <w:rPr>
          <w:szCs w:val="28"/>
        </w:rPr>
        <w:t>, курс доллара США (руб. за 1 доллар);</w:t>
      </w:r>
    </w:p>
    <w:p w:rsidR="00CB13DF" w:rsidRPr="00CD10C1" w:rsidRDefault="00CB13DF" w:rsidP="00CD10C1">
      <w:pPr>
        <w:pStyle w:val="3f3"/>
        <w:spacing w:line="360" w:lineRule="auto"/>
        <w:rPr>
          <w:szCs w:val="28"/>
        </w:rPr>
      </w:pPr>
      <w:r w:rsidRPr="00CD10C1">
        <w:rPr>
          <w:i/>
          <w:szCs w:val="28"/>
          <w:lang w:val="en-US"/>
        </w:rPr>
        <w:t>x</w:t>
      </w:r>
      <w:r w:rsidRPr="00CD10C1">
        <w:rPr>
          <w:i/>
          <w:szCs w:val="28"/>
          <w:vertAlign w:val="subscript"/>
        </w:rPr>
        <w:t>2</w:t>
      </w:r>
      <w:r w:rsidRPr="00CD10C1">
        <w:rPr>
          <w:szCs w:val="28"/>
        </w:rPr>
        <w:t xml:space="preserve"> — </w:t>
      </w:r>
      <w:r w:rsidRPr="00CD10C1">
        <w:rPr>
          <w:szCs w:val="28"/>
          <w:lang w:val="en-US"/>
        </w:rPr>
        <w:t>EUR</w:t>
      </w:r>
      <w:r w:rsidRPr="00CD10C1">
        <w:rPr>
          <w:szCs w:val="28"/>
        </w:rPr>
        <w:t>, курс евро (руб. за 1 евро);</w:t>
      </w:r>
    </w:p>
    <w:p w:rsidR="00CB13DF" w:rsidRPr="00CD10C1" w:rsidRDefault="00CB13DF" w:rsidP="00CD10C1">
      <w:pPr>
        <w:pStyle w:val="3f3"/>
        <w:spacing w:line="360" w:lineRule="auto"/>
        <w:rPr>
          <w:szCs w:val="28"/>
        </w:rPr>
      </w:pPr>
      <w:r w:rsidRPr="00CD10C1">
        <w:rPr>
          <w:i/>
          <w:szCs w:val="28"/>
          <w:lang w:val="en-US"/>
        </w:rPr>
        <w:t>x</w:t>
      </w:r>
      <w:r w:rsidRPr="00CD10C1">
        <w:rPr>
          <w:i/>
          <w:szCs w:val="28"/>
          <w:vertAlign w:val="subscript"/>
        </w:rPr>
        <w:t>3</w:t>
      </w:r>
      <w:r w:rsidRPr="00CD10C1">
        <w:rPr>
          <w:szCs w:val="28"/>
        </w:rPr>
        <w:t xml:space="preserve"> — </w:t>
      </w:r>
      <w:r w:rsidRPr="00CD10C1">
        <w:rPr>
          <w:szCs w:val="28"/>
          <w:lang w:val="en-US"/>
        </w:rPr>
        <w:t>GBP</w:t>
      </w:r>
      <w:r w:rsidRPr="00CD10C1">
        <w:rPr>
          <w:szCs w:val="28"/>
        </w:rPr>
        <w:t>, курс британского фунта стерлингов (руб. за 1 фунт стерлингов);</w:t>
      </w:r>
    </w:p>
    <w:p w:rsidR="00CB13DF" w:rsidRPr="00CD10C1" w:rsidRDefault="00CB13DF" w:rsidP="00CD10C1">
      <w:pPr>
        <w:pStyle w:val="3f3"/>
        <w:spacing w:line="360" w:lineRule="auto"/>
        <w:rPr>
          <w:szCs w:val="28"/>
        </w:rPr>
      </w:pPr>
      <w:r w:rsidRPr="00CD10C1">
        <w:rPr>
          <w:i/>
          <w:szCs w:val="28"/>
          <w:lang w:val="en-US"/>
        </w:rPr>
        <w:t>x</w:t>
      </w:r>
      <w:r w:rsidRPr="00CD10C1">
        <w:rPr>
          <w:i/>
          <w:szCs w:val="28"/>
          <w:vertAlign w:val="subscript"/>
        </w:rPr>
        <w:t>4</w:t>
      </w:r>
      <w:r w:rsidRPr="00CD10C1">
        <w:rPr>
          <w:szCs w:val="28"/>
        </w:rPr>
        <w:t xml:space="preserve"> — </w:t>
      </w:r>
      <w:r w:rsidRPr="00CD10C1">
        <w:rPr>
          <w:szCs w:val="28"/>
          <w:lang w:val="en-US"/>
        </w:rPr>
        <w:t>JPY</w:t>
      </w:r>
      <w:r w:rsidRPr="00CD10C1">
        <w:rPr>
          <w:szCs w:val="28"/>
        </w:rPr>
        <w:t>, курс японской иены (руб. за 100 иен);</w:t>
      </w:r>
    </w:p>
    <w:p w:rsidR="00CB13DF" w:rsidRPr="00CD10C1" w:rsidRDefault="00CB13DF" w:rsidP="00CD10C1">
      <w:pPr>
        <w:pStyle w:val="3f3"/>
        <w:spacing w:line="360" w:lineRule="auto"/>
        <w:rPr>
          <w:szCs w:val="28"/>
        </w:rPr>
      </w:pPr>
      <w:r w:rsidRPr="00CD10C1">
        <w:rPr>
          <w:i/>
          <w:szCs w:val="28"/>
          <w:lang w:val="en-US"/>
        </w:rPr>
        <w:t>x</w:t>
      </w:r>
      <w:r w:rsidRPr="00CD10C1">
        <w:rPr>
          <w:i/>
          <w:szCs w:val="28"/>
          <w:vertAlign w:val="subscript"/>
        </w:rPr>
        <w:t>5</w:t>
      </w:r>
      <w:r w:rsidRPr="00CD10C1">
        <w:rPr>
          <w:szCs w:val="28"/>
        </w:rPr>
        <w:t xml:space="preserve"> — </w:t>
      </w:r>
      <w:r w:rsidRPr="00CD10C1">
        <w:rPr>
          <w:szCs w:val="28"/>
          <w:lang w:val="en-US"/>
        </w:rPr>
        <w:t>CNY</w:t>
      </w:r>
      <w:r w:rsidRPr="00CD10C1">
        <w:rPr>
          <w:szCs w:val="28"/>
        </w:rPr>
        <w:t>, курс китайского юаня (руб. за 10 юаней);</w:t>
      </w:r>
    </w:p>
    <w:p w:rsidR="00CB13DF" w:rsidRPr="00CD10C1" w:rsidRDefault="00CB13DF" w:rsidP="00CD10C1">
      <w:pPr>
        <w:pStyle w:val="3f3"/>
        <w:spacing w:line="360" w:lineRule="auto"/>
        <w:rPr>
          <w:szCs w:val="28"/>
        </w:rPr>
      </w:pPr>
      <w:r w:rsidRPr="00CD10C1">
        <w:rPr>
          <w:i/>
          <w:szCs w:val="28"/>
          <w:lang w:val="en-US"/>
        </w:rPr>
        <w:t>x</w:t>
      </w:r>
      <w:r w:rsidRPr="00CD10C1">
        <w:rPr>
          <w:i/>
          <w:szCs w:val="28"/>
          <w:vertAlign w:val="subscript"/>
        </w:rPr>
        <w:t>6</w:t>
      </w:r>
      <w:r w:rsidRPr="00CD10C1">
        <w:rPr>
          <w:szCs w:val="28"/>
        </w:rPr>
        <w:t xml:space="preserve"> — </w:t>
      </w:r>
      <w:r w:rsidRPr="00CD10C1">
        <w:rPr>
          <w:szCs w:val="28"/>
          <w:lang w:val="en-US"/>
        </w:rPr>
        <w:t>Au</w:t>
      </w:r>
      <w:r w:rsidRPr="00CD10C1">
        <w:rPr>
          <w:szCs w:val="28"/>
        </w:rPr>
        <w:t>, цена золота (руб. за 1 г);</w:t>
      </w:r>
    </w:p>
    <w:p w:rsidR="00CB13DF" w:rsidRPr="00CD10C1" w:rsidRDefault="00CB13DF" w:rsidP="00CD10C1">
      <w:pPr>
        <w:pStyle w:val="3f3"/>
        <w:spacing w:line="360" w:lineRule="auto"/>
        <w:rPr>
          <w:szCs w:val="28"/>
        </w:rPr>
      </w:pPr>
      <w:r w:rsidRPr="00CD10C1">
        <w:rPr>
          <w:i/>
          <w:szCs w:val="28"/>
          <w:lang w:val="en-US"/>
        </w:rPr>
        <w:t>x</w:t>
      </w:r>
      <w:r w:rsidRPr="00CD10C1">
        <w:rPr>
          <w:i/>
          <w:szCs w:val="28"/>
          <w:vertAlign w:val="subscript"/>
        </w:rPr>
        <w:t>7</w:t>
      </w:r>
      <w:r w:rsidRPr="00CD10C1">
        <w:rPr>
          <w:szCs w:val="28"/>
        </w:rPr>
        <w:t xml:space="preserve"> — </w:t>
      </w:r>
      <w:r w:rsidRPr="00CD10C1">
        <w:rPr>
          <w:szCs w:val="28"/>
          <w:lang w:val="en-US"/>
        </w:rPr>
        <w:t>Ag</w:t>
      </w:r>
      <w:r w:rsidRPr="00CD10C1">
        <w:rPr>
          <w:szCs w:val="28"/>
        </w:rPr>
        <w:t>, цена серебра (руб. за 1 г);</w:t>
      </w:r>
    </w:p>
    <w:p w:rsidR="00CB13DF" w:rsidRPr="00CD10C1" w:rsidRDefault="00CB13DF" w:rsidP="00CD10C1">
      <w:pPr>
        <w:pStyle w:val="3f3"/>
        <w:spacing w:line="360" w:lineRule="auto"/>
        <w:rPr>
          <w:szCs w:val="28"/>
        </w:rPr>
      </w:pPr>
      <w:r w:rsidRPr="00CD10C1">
        <w:rPr>
          <w:i/>
          <w:szCs w:val="28"/>
          <w:lang w:val="en-US"/>
        </w:rPr>
        <w:t>x</w:t>
      </w:r>
      <w:r w:rsidRPr="00CD10C1">
        <w:rPr>
          <w:i/>
          <w:szCs w:val="28"/>
          <w:vertAlign w:val="subscript"/>
        </w:rPr>
        <w:t>8</w:t>
      </w:r>
      <w:r w:rsidRPr="00CD10C1">
        <w:rPr>
          <w:i/>
          <w:szCs w:val="28"/>
        </w:rPr>
        <w:t xml:space="preserve"> </w:t>
      </w:r>
      <w:r w:rsidRPr="00CD10C1">
        <w:rPr>
          <w:szCs w:val="28"/>
        </w:rPr>
        <w:t xml:space="preserve">— </w:t>
      </w:r>
      <w:r w:rsidRPr="00CD10C1">
        <w:rPr>
          <w:szCs w:val="28"/>
          <w:lang w:val="en-US"/>
        </w:rPr>
        <w:t>Pt</w:t>
      </w:r>
      <w:r w:rsidRPr="00CD10C1">
        <w:rPr>
          <w:szCs w:val="28"/>
        </w:rPr>
        <w:t>, цена платины (руб. за 1 г);</w:t>
      </w:r>
    </w:p>
    <w:p w:rsidR="00CB13DF" w:rsidRPr="00CD10C1" w:rsidRDefault="00CB13DF" w:rsidP="00CD10C1">
      <w:pPr>
        <w:pStyle w:val="3f3"/>
        <w:spacing w:line="360" w:lineRule="auto"/>
        <w:rPr>
          <w:szCs w:val="28"/>
        </w:rPr>
      </w:pPr>
      <w:r w:rsidRPr="00CD10C1">
        <w:rPr>
          <w:i/>
          <w:szCs w:val="28"/>
          <w:lang w:val="en-US"/>
        </w:rPr>
        <w:t>x</w:t>
      </w:r>
      <w:r w:rsidRPr="00CD10C1">
        <w:rPr>
          <w:i/>
          <w:szCs w:val="28"/>
          <w:vertAlign w:val="subscript"/>
        </w:rPr>
        <w:t>9</w:t>
      </w:r>
      <w:r w:rsidRPr="00CD10C1">
        <w:rPr>
          <w:szCs w:val="28"/>
        </w:rPr>
        <w:t xml:space="preserve"> — </w:t>
      </w:r>
      <w:r w:rsidRPr="00CD10C1">
        <w:rPr>
          <w:szCs w:val="28"/>
          <w:lang w:val="en-US"/>
        </w:rPr>
        <w:t>Pd</w:t>
      </w:r>
      <w:r w:rsidRPr="00CD10C1">
        <w:rPr>
          <w:szCs w:val="28"/>
        </w:rPr>
        <w:t>, цена палладия (руб. за 1 г);</w:t>
      </w:r>
    </w:p>
    <w:p w:rsidR="00CB13DF" w:rsidRPr="00CD10C1" w:rsidRDefault="00CB13DF" w:rsidP="00CD10C1">
      <w:pPr>
        <w:pStyle w:val="3f3"/>
        <w:spacing w:line="360" w:lineRule="auto"/>
        <w:rPr>
          <w:szCs w:val="28"/>
        </w:rPr>
      </w:pPr>
      <w:r w:rsidRPr="00CD10C1">
        <w:rPr>
          <w:i/>
          <w:szCs w:val="28"/>
          <w:lang w:val="en-US"/>
        </w:rPr>
        <w:t>x</w:t>
      </w:r>
      <w:r w:rsidRPr="00CD10C1">
        <w:rPr>
          <w:i/>
          <w:szCs w:val="28"/>
          <w:vertAlign w:val="subscript"/>
        </w:rPr>
        <w:t>10</w:t>
      </w:r>
      <w:r w:rsidRPr="00CD10C1">
        <w:rPr>
          <w:szCs w:val="28"/>
        </w:rPr>
        <w:t xml:space="preserve"> — </w:t>
      </w:r>
      <w:r w:rsidRPr="00CD10C1">
        <w:rPr>
          <w:szCs w:val="28"/>
          <w:lang w:val="en-US"/>
        </w:rPr>
        <w:t>Brent</w:t>
      </w:r>
      <w:r w:rsidRPr="00CD10C1">
        <w:rPr>
          <w:szCs w:val="28"/>
        </w:rPr>
        <w:t xml:space="preserve">, цена североморской нефти марки </w:t>
      </w:r>
      <w:r w:rsidRPr="00CD10C1">
        <w:rPr>
          <w:szCs w:val="28"/>
          <w:lang w:val="en-US"/>
        </w:rPr>
        <w:t>Brent</w:t>
      </w:r>
      <w:r w:rsidRPr="00CD10C1">
        <w:rPr>
          <w:szCs w:val="28"/>
        </w:rPr>
        <w:t xml:space="preserve"> (долл.за баррель);</w:t>
      </w:r>
    </w:p>
    <w:p w:rsidR="00CB13DF" w:rsidRPr="00CD10C1" w:rsidRDefault="00CB13DF" w:rsidP="00CD10C1">
      <w:pPr>
        <w:pStyle w:val="3f3"/>
        <w:spacing w:line="360" w:lineRule="auto"/>
        <w:rPr>
          <w:szCs w:val="28"/>
        </w:rPr>
      </w:pPr>
      <w:r w:rsidRPr="00CD10C1">
        <w:rPr>
          <w:i/>
          <w:szCs w:val="28"/>
          <w:lang w:val="en-US"/>
        </w:rPr>
        <w:t>x</w:t>
      </w:r>
      <w:r w:rsidRPr="00CD10C1">
        <w:rPr>
          <w:i/>
          <w:szCs w:val="28"/>
          <w:vertAlign w:val="subscript"/>
        </w:rPr>
        <w:t>11</w:t>
      </w:r>
      <w:r w:rsidRPr="00CD10C1">
        <w:rPr>
          <w:szCs w:val="28"/>
        </w:rPr>
        <w:t xml:space="preserve"> — </w:t>
      </w:r>
      <w:r w:rsidRPr="00CD10C1">
        <w:rPr>
          <w:szCs w:val="28"/>
          <w:lang w:val="en-US"/>
        </w:rPr>
        <w:t>Light</w:t>
      </w:r>
      <w:r w:rsidRPr="00CD10C1">
        <w:rPr>
          <w:szCs w:val="28"/>
        </w:rPr>
        <w:t xml:space="preserve">, цена американской нефти марки </w:t>
      </w:r>
      <w:r w:rsidRPr="00CD10C1">
        <w:rPr>
          <w:szCs w:val="28"/>
          <w:lang w:val="en-US"/>
        </w:rPr>
        <w:t>Light</w:t>
      </w:r>
      <w:r w:rsidRPr="00CD10C1">
        <w:rPr>
          <w:szCs w:val="28"/>
        </w:rPr>
        <w:t xml:space="preserve"> (долл.за баррель);</w:t>
      </w:r>
    </w:p>
    <w:p w:rsidR="00CB13DF" w:rsidRPr="00CD10C1" w:rsidRDefault="00CB13DF" w:rsidP="00CD10C1">
      <w:pPr>
        <w:pStyle w:val="3f3"/>
        <w:spacing w:line="360" w:lineRule="auto"/>
        <w:rPr>
          <w:szCs w:val="28"/>
        </w:rPr>
      </w:pPr>
      <w:r w:rsidRPr="00CD10C1">
        <w:rPr>
          <w:i/>
          <w:szCs w:val="28"/>
          <w:lang w:val="en-US"/>
        </w:rPr>
        <w:t>x</w:t>
      </w:r>
      <w:r w:rsidRPr="00CD10C1">
        <w:rPr>
          <w:i/>
          <w:szCs w:val="28"/>
          <w:vertAlign w:val="subscript"/>
        </w:rPr>
        <w:t>12</w:t>
      </w:r>
      <w:r w:rsidRPr="00CD10C1">
        <w:rPr>
          <w:szCs w:val="28"/>
        </w:rPr>
        <w:t xml:space="preserve"> — БЕЗР, уровень безработицы в России (%);</w:t>
      </w:r>
    </w:p>
    <w:p w:rsidR="00CB13DF" w:rsidRPr="00CD10C1" w:rsidRDefault="00CB13DF" w:rsidP="00CD10C1">
      <w:pPr>
        <w:pStyle w:val="3f3"/>
        <w:spacing w:line="360" w:lineRule="auto"/>
        <w:rPr>
          <w:szCs w:val="28"/>
        </w:rPr>
      </w:pPr>
      <w:r w:rsidRPr="00CD10C1">
        <w:rPr>
          <w:i/>
          <w:szCs w:val="28"/>
          <w:lang w:val="en-US"/>
        </w:rPr>
        <w:t>x</w:t>
      </w:r>
      <w:r w:rsidRPr="00CD10C1">
        <w:rPr>
          <w:i/>
          <w:szCs w:val="28"/>
          <w:vertAlign w:val="subscript"/>
        </w:rPr>
        <w:t>13</w:t>
      </w:r>
      <w:r w:rsidRPr="00CD10C1">
        <w:rPr>
          <w:szCs w:val="28"/>
        </w:rPr>
        <w:t xml:space="preserve"> — ИНФЛ, уровень инфляции в России (% к предыдущему периоду);</w:t>
      </w:r>
    </w:p>
    <w:p w:rsidR="00CB13DF" w:rsidRPr="00CD10C1" w:rsidRDefault="00CB13DF" w:rsidP="00CD10C1">
      <w:pPr>
        <w:pStyle w:val="3f3"/>
        <w:spacing w:line="360" w:lineRule="auto"/>
        <w:rPr>
          <w:szCs w:val="28"/>
        </w:rPr>
      </w:pPr>
      <w:r w:rsidRPr="00CD10C1">
        <w:rPr>
          <w:i/>
          <w:szCs w:val="28"/>
          <w:lang w:val="en-US"/>
        </w:rPr>
        <w:t>x</w:t>
      </w:r>
      <w:r w:rsidRPr="00CD10C1">
        <w:rPr>
          <w:i/>
          <w:szCs w:val="28"/>
          <w:vertAlign w:val="subscript"/>
        </w:rPr>
        <w:t>14</w:t>
      </w:r>
      <w:r w:rsidRPr="00CD10C1">
        <w:rPr>
          <w:szCs w:val="28"/>
        </w:rPr>
        <w:t xml:space="preserve"> — </w:t>
      </w:r>
      <w:r w:rsidRPr="00CD10C1">
        <w:rPr>
          <w:szCs w:val="28"/>
          <w:lang w:val="en-US"/>
        </w:rPr>
        <w:t>max</w:t>
      </w:r>
      <w:r w:rsidRPr="00CD10C1">
        <w:rPr>
          <w:szCs w:val="28"/>
        </w:rPr>
        <w:t> %, максимальная процентная ставка по вкладам десяти кредитных организаций , привлекающих наибольший объем депозитов физических лиц в России;</w:t>
      </w:r>
    </w:p>
    <w:p w:rsidR="00CB13DF" w:rsidRPr="00CD10C1" w:rsidRDefault="00CB13DF" w:rsidP="00CD10C1">
      <w:pPr>
        <w:pStyle w:val="3f3"/>
        <w:spacing w:line="360" w:lineRule="auto"/>
        <w:rPr>
          <w:szCs w:val="28"/>
        </w:rPr>
      </w:pPr>
      <w:r w:rsidRPr="00CD10C1">
        <w:rPr>
          <w:i/>
          <w:szCs w:val="28"/>
          <w:lang w:val="en-US"/>
        </w:rPr>
        <w:t>x</w:t>
      </w:r>
      <w:r w:rsidRPr="00CD10C1">
        <w:rPr>
          <w:i/>
          <w:szCs w:val="28"/>
          <w:vertAlign w:val="subscript"/>
        </w:rPr>
        <w:t>15</w:t>
      </w:r>
      <w:r w:rsidRPr="00CD10C1">
        <w:rPr>
          <w:szCs w:val="28"/>
        </w:rPr>
        <w:t xml:space="preserve"> — ВВП, прирост ВВП России ( % к предыдущему периоду);</w:t>
      </w:r>
    </w:p>
    <w:p w:rsidR="00CB13DF" w:rsidRPr="00CD10C1" w:rsidRDefault="00CB13DF" w:rsidP="00CD10C1">
      <w:pPr>
        <w:pStyle w:val="3f3"/>
        <w:spacing w:line="360" w:lineRule="auto"/>
        <w:rPr>
          <w:szCs w:val="28"/>
          <w:lang w:val="en-US"/>
        </w:rPr>
      </w:pPr>
      <w:r w:rsidRPr="00CD10C1">
        <w:rPr>
          <w:i/>
          <w:szCs w:val="28"/>
          <w:lang w:val="en-US"/>
        </w:rPr>
        <w:t>x</w:t>
      </w:r>
      <w:r w:rsidRPr="00CD10C1">
        <w:rPr>
          <w:i/>
          <w:szCs w:val="28"/>
          <w:vertAlign w:val="subscript"/>
          <w:lang w:val="en-US"/>
        </w:rPr>
        <w:t>16</w:t>
      </w:r>
      <w:r w:rsidRPr="00CD10C1">
        <w:rPr>
          <w:szCs w:val="28"/>
          <w:lang w:val="en-US"/>
        </w:rPr>
        <w:t xml:space="preserve"> — DJIA, Dow Jones Industrial Average, </w:t>
      </w:r>
      <w:r w:rsidRPr="00CD10C1">
        <w:rPr>
          <w:szCs w:val="28"/>
        </w:rPr>
        <w:t>фондовый</w:t>
      </w:r>
      <w:r w:rsidRPr="00CD10C1">
        <w:rPr>
          <w:szCs w:val="28"/>
          <w:lang w:val="en-US"/>
        </w:rPr>
        <w:t xml:space="preserve"> </w:t>
      </w:r>
      <w:r w:rsidRPr="00CD10C1">
        <w:rPr>
          <w:szCs w:val="28"/>
        </w:rPr>
        <w:t>индекс</w:t>
      </w:r>
      <w:r w:rsidRPr="00CD10C1">
        <w:rPr>
          <w:szCs w:val="28"/>
          <w:lang w:val="en-US"/>
        </w:rPr>
        <w:t xml:space="preserve"> </w:t>
      </w:r>
      <w:r w:rsidRPr="00CD10C1">
        <w:rPr>
          <w:szCs w:val="28"/>
        </w:rPr>
        <w:t>США</w:t>
      </w:r>
      <w:r w:rsidRPr="00CD10C1">
        <w:rPr>
          <w:szCs w:val="28"/>
          <w:lang w:val="en-US"/>
        </w:rPr>
        <w:t>;</w:t>
      </w:r>
    </w:p>
    <w:p w:rsidR="00CB13DF" w:rsidRPr="00CD10C1" w:rsidRDefault="00CB13DF" w:rsidP="00CD10C1">
      <w:pPr>
        <w:pStyle w:val="3f3"/>
        <w:spacing w:line="360" w:lineRule="auto"/>
        <w:rPr>
          <w:szCs w:val="28"/>
          <w:lang w:val="en-US"/>
        </w:rPr>
      </w:pPr>
      <w:r w:rsidRPr="00CD10C1">
        <w:rPr>
          <w:i/>
          <w:szCs w:val="28"/>
          <w:lang w:val="en-US"/>
        </w:rPr>
        <w:t>x</w:t>
      </w:r>
      <w:r w:rsidRPr="00CD10C1">
        <w:rPr>
          <w:i/>
          <w:szCs w:val="28"/>
          <w:vertAlign w:val="subscript"/>
          <w:lang w:val="en-US"/>
        </w:rPr>
        <w:t>17</w:t>
      </w:r>
      <w:r w:rsidRPr="00CD10C1">
        <w:rPr>
          <w:szCs w:val="28"/>
          <w:lang w:val="en-US"/>
        </w:rPr>
        <w:t xml:space="preserve"> — FTSE, Financial Times Stock Exchange 100 Index, </w:t>
      </w:r>
      <w:r w:rsidRPr="00CD10C1">
        <w:rPr>
          <w:szCs w:val="28"/>
        </w:rPr>
        <w:t>фондовый</w:t>
      </w:r>
      <w:r w:rsidRPr="00CD10C1">
        <w:rPr>
          <w:szCs w:val="28"/>
          <w:lang w:val="en-US"/>
        </w:rPr>
        <w:t xml:space="preserve"> </w:t>
      </w:r>
      <w:r w:rsidRPr="00CD10C1">
        <w:rPr>
          <w:szCs w:val="28"/>
        </w:rPr>
        <w:t>индекс</w:t>
      </w:r>
      <w:r w:rsidRPr="00CD10C1">
        <w:rPr>
          <w:szCs w:val="28"/>
          <w:lang w:val="en-US"/>
        </w:rPr>
        <w:t xml:space="preserve"> </w:t>
      </w:r>
      <w:r w:rsidRPr="00CD10C1">
        <w:rPr>
          <w:szCs w:val="28"/>
        </w:rPr>
        <w:t>Великобритании</w:t>
      </w:r>
      <w:r w:rsidRPr="00CD10C1">
        <w:rPr>
          <w:szCs w:val="28"/>
          <w:lang w:val="en-US"/>
        </w:rPr>
        <w:t>;</w:t>
      </w:r>
    </w:p>
    <w:p w:rsidR="00CB13DF" w:rsidRPr="00CD10C1" w:rsidRDefault="00CB13DF" w:rsidP="00CD10C1">
      <w:pPr>
        <w:pStyle w:val="3f3"/>
        <w:spacing w:line="360" w:lineRule="auto"/>
        <w:rPr>
          <w:szCs w:val="28"/>
          <w:lang w:val="en-US"/>
        </w:rPr>
      </w:pPr>
      <w:r w:rsidRPr="00CD10C1">
        <w:rPr>
          <w:i/>
          <w:szCs w:val="28"/>
          <w:lang w:val="en-US"/>
        </w:rPr>
        <w:t>x</w:t>
      </w:r>
      <w:r w:rsidRPr="00CD10C1">
        <w:rPr>
          <w:i/>
          <w:szCs w:val="28"/>
          <w:vertAlign w:val="subscript"/>
          <w:lang w:val="en-US"/>
        </w:rPr>
        <w:t>18</w:t>
      </w:r>
      <w:r w:rsidRPr="00CD10C1">
        <w:rPr>
          <w:i/>
          <w:szCs w:val="28"/>
          <w:lang w:val="en-US"/>
        </w:rPr>
        <w:t xml:space="preserve"> </w:t>
      </w:r>
      <w:r w:rsidRPr="00CD10C1">
        <w:rPr>
          <w:szCs w:val="28"/>
          <w:lang w:val="en-US"/>
        </w:rPr>
        <w:t xml:space="preserve">— </w:t>
      </w:r>
      <w:r w:rsidRPr="00CD10C1">
        <w:rPr>
          <w:szCs w:val="28"/>
        </w:rPr>
        <w:t>САС</w:t>
      </w:r>
      <w:r w:rsidRPr="00CD10C1">
        <w:rPr>
          <w:szCs w:val="28"/>
          <w:lang w:val="en-US"/>
        </w:rPr>
        <w:t xml:space="preserve">, Cotation Assistée en Continu 40, </w:t>
      </w:r>
      <w:r w:rsidRPr="00CD10C1">
        <w:rPr>
          <w:szCs w:val="28"/>
        </w:rPr>
        <w:t>фондовый</w:t>
      </w:r>
      <w:r w:rsidRPr="00CD10C1">
        <w:rPr>
          <w:szCs w:val="28"/>
          <w:lang w:val="en-US"/>
        </w:rPr>
        <w:t xml:space="preserve"> </w:t>
      </w:r>
      <w:r w:rsidRPr="00CD10C1">
        <w:rPr>
          <w:szCs w:val="28"/>
        </w:rPr>
        <w:t>индекс</w:t>
      </w:r>
      <w:r w:rsidRPr="00CD10C1">
        <w:rPr>
          <w:szCs w:val="28"/>
          <w:lang w:val="en-US"/>
        </w:rPr>
        <w:t xml:space="preserve"> </w:t>
      </w:r>
      <w:r w:rsidRPr="00CD10C1">
        <w:rPr>
          <w:szCs w:val="28"/>
        </w:rPr>
        <w:t>Франции</w:t>
      </w:r>
      <w:r w:rsidRPr="00CD10C1">
        <w:rPr>
          <w:szCs w:val="28"/>
          <w:lang w:val="en-US"/>
        </w:rPr>
        <w:t>;</w:t>
      </w:r>
    </w:p>
    <w:p w:rsidR="00CB13DF" w:rsidRPr="00CD10C1" w:rsidRDefault="00CB13DF" w:rsidP="00CD10C1">
      <w:pPr>
        <w:pStyle w:val="3f3"/>
        <w:spacing w:line="360" w:lineRule="auto"/>
        <w:rPr>
          <w:szCs w:val="28"/>
          <w:lang w:val="en-US"/>
        </w:rPr>
      </w:pPr>
      <w:r w:rsidRPr="00CD10C1">
        <w:rPr>
          <w:i/>
          <w:szCs w:val="28"/>
          <w:lang w:val="en-US"/>
        </w:rPr>
        <w:t>x</w:t>
      </w:r>
      <w:r w:rsidRPr="00CD10C1">
        <w:rPr>
          <w:i/>
          <w:szCs w:val="28"/>
          <w:vertAlign w:val="subscript"/>
          <w:lang w:val="en-US"/>
        </w:rPr>
        <w:t>19</w:t>
      </w:r>
      <w:r w:rsidRPr="00CD10C1">
        <w:rPr>
          <w:szCs w:val="28"/>
          <w:lang w:val="en-US"/>
        </w:rPr>
        <w:t xml:space="preserve"> — DAX, Deutscher Aktienindex, </w:t>
      </w:r>
      <w:r w:rsidRPr="00CD10C1">
        <w:rPr>
          <w:szCs w:val="28"/>
        </w:rPr>
        <w:t>фондовый</w:t>
      </w:r>
      <w:r w:rsidRPr="00CD10C1">
        <w:rPr>
          <w:szCs w:val="28"/>
          <w:lang w:val="en-US"/>
        </w:rPr>
        <w:t xml:space="preserve"> </w:t>
      </w:r>
      <w:r w:rsidRPr="00CD10C1">
        <w:rPr>
          <w:szCs w:val="28"/>
        </w:rPr>
        <w:t>индекс</w:t>
      </w:r>
      <w:r w:rsidRPr="00CD10C1">
        <w:rPr>
          <w:szCs w:val="28"/>
          <w:lang w:val="en-US"/>
        </w:rPr>
        <w:t xml:space="preserve"> </w:t>
      </w:r>
      <w:r w:rsidRPr="00CD10C1">
        <w:rPr>
          <w:szCs w:val="28"/>
        </w:rPr>
        <w:t>Германии</w:t>
      </w:r>
      <w:r w:rsidRPr="00CD10C1">
        <w:rPr>
          <w:szCs w:val="28"/>
          <w:lang w:val="en-US"/>
        </w:rPr>
        <w:t>;</w:t>
      </w:r>
    </w:p>
    <w:p w:rsidR="00CB13DF" w:rsidRPr="00CD10C1" w:rsidRDefault="00CB13DF" w:rsidP="00CD10C1">
      <w:pPr>
        <w:pStyle w:val="3f3"/>
        <w:spacing w:line="360" w:lineRule="auto"/>
        <w:rPr>
          <w:szCs w:val="28"/>
          <w:lang w:val="en-US"/>
        </w:rPr>
      </w:pPr>
      <w:r w:rsidRPr="00CD10C1">
        <w:rPr>
          <w:i/>
          <w:szCs w:val="28"/>
          <w:lang w:val="en-US"/>
        </w:rPr>
        <w:t>x</w:t>
      </w:r>
      <w:r w:rsidRPr="00CD10C1">
        <w:rPr>
          <w:i/>
          <w:szCs w:val="28"/>
          <w:vertAlign w:val="subscript"/>
          <w:lang w:val="en-US"/>
        </w:rPr>
        <w:t>20</w:t>
      </w:r>
      <w:r w:rsidRPr="00CD10C1">
        <w:rPr>
          <w:szCs w:val="28"/>
          <w:lang w:val="en-US"/>
        </w:rPr>
        <w:t xml:space="preserve"> — SSEC, SSE Composite, </w:t>
      </w:r>
      <w:r w:rsidRPr="00CD10C1">
        <w:rPr>
          <w:szCs w:val="28"/>
        </w:rPr>
        <w:t>фондовый</w:t>
      </w:r>
      <w:r w:rsidRPr="00CD10C1">
        <w:rPr>
          <w:szCs w:val="28"/>
          <w:lang w:val="en-US"/>
        </w:rPr>
        <w:t xml:space="preserve"> </w:t>
      </w:r>
      <w:r w:rsidRPr="00CD10C1">
        <w:rPr>
          <w:szCs w:val="28"/>
        </w:rPr>
        <w:t>индекс</w:t>
      </w:r>
      <w:r w:rsidRPr="00CD10C1">
        <w:rPr>
          <w:szCs w:val="28"/>
          <w:lang w:val="en-US"/>
        </w:rPr>
        <w:t xml:space="preserve"> </w:t>
      </w:r>
      <w:r w:rsidRPr="00CD10C1">
        <w:rPr>
          <w:szCs w:val="28"/>
        </w:rPr>
        <w:t>Китая</w:t>
      </w:r>
      <w:r w:rsidRPr="00CD10C1">
        <w:rPr>
          <w:szCs w:val="28"/>
          <w:lang w:val="en-US"/>
        </w:rPr>
        <w:t>;</w:t>
      </w:r>
    </w:p>
    <w:p w:rsidR="00CB13DF" w:rsidRPr="00CD10C1" w:rsidRDefault="00CB13DF" w:rsidP="00CD10C1">
      <w:pPr>
        <w:pStyle w:val="3f3"/>
        <w:spacing w:line="360" w:lineRule="auto"/>
        <w:rPr>
          <w:szCs w:val="28"/>
          <w:lang w:val="en-US"/>
        </w:rPr>
      </w:pPr>
      <w:r w:rsidRPr="00CD10C1">
        <w:rPr>
          <w:i/>
          <w:szCs w:val="28"/>
          <w:lang w:val="en-US"/>
        </w:rPr>
        <w:t>x</w:t>
      </w:r>
      <w:r w:rsidRPr="00CD10C1">
        <w:rPr>
          <w:i/>
          <w:szCs w:val="28"/>
          <w:vertAlign w:val="subscript"/>
          <w:lang w:val="en-US"/>
        </w:rPr>
        <w:t>21</w:t>
      </w:r>
      <w:r w:rsidRPr="00CD10C1">
        <w:rPr>
          <w:szCs w:val="28"/>
          <w:lang w:val="en-US"/>
        </w:rPr>
        <w:t xml:space="preserve"> — NIKKEI, Nikkei 225 Stock Average, </w:t>
      </w:r>
      <w:r w:rsidRPr="00CD10C1">
        <w:rPr>
          <w:szCs w:val="28"/>
        </w:rPr>
        <w:t>фондовый</w:t>
      </w:r>
      <w:r w:rsidRPr="00CD10C1">
        <w:rPr>
          <w:szCs w:val="28"/>
          <w:lang w:val="en-US"/>
        </w:rPr>
        <w:t xml:space="preserve"> </w:t>
      </w:r>
      <w:r w:rsidRPr="00CD10C1">
        <w:rPr>
          <w:szCs w:val="28"/>
        </w:rPr>
        <w:t>индекс</w:t>
      </w:r>
      <w:r w:rsidRPr="00CD10C1">
        <w:rPr>
          <w:szCs w:val="28"/>
          <w:lang w:val="en-US"/>
        </w:rPr>
        <w:t xml:space="preserve"> </w:t>
      </w:r>
      <w:r w:rsidRPr="00CD10C1">
        <w:rPr>
          <w:szCs w:val="28"/>
        </w:rPr>
        <w:t>Японии</w:t>
      </w:r>
      <w:r w:rsidRPr="00CD10C1">
        <w:rPr>
          <w:szCs w:val="28"/>
          <w:lang w:val="en-US"/>
        </w:rPr>
        <w:t>.</w:t>
      </w:r>
    </w:p>
    <w:p w:rsidR="00CB13DF" w:rsidRPr="00CD10C1" w:rsidRDefault="00CB13DF" w:rsidP="00CD10C1">
      <w:pPr>
        <w:pStyle w:val="3f3"/>
        <w:spacing w:line="360" w:lineRule="auto"/>
        <w:rPr>
          <w:szCs w:val="28"/>
        </w:rPr>
      </w:pPr>
      <w:r w:rsidRPr="00CD10C1">
        <w:rPr>
          <w:szCs w:val="28"/>
        </w:rPr>
        <w:t>С введением в модель макроэкономических показателей возникли некоторые сложности. Естественно, что данные такого типа не обновляются каждый день, обычно в статистических отчетах приводится их примерное значение за некоторый промежуток времени. Информация публикуется с</w:t>
      </w:r>
      <w:r w:rsidR="00E22BF8">
        <w:rPr>
          <w:szCs w:val="28"/>
        </w:rPr>
        <w:t> </w:t>
      </w:r>
      <w:r w:rsidRPr="00CD10C1">
        <w:rPr>
          <w:szCs w:val="28"/>
        </w:rPr>
        <w:t>запаздыванием, причем у каждого показателя свой интервал обновления.</w:t>
      </w:r>
    </w:p>
    <w:p w:rsidR="00CB13DF" w:rsidRPr="00CD10C1" w:rsidRDefault="00CB13DF" w:rsidP="00CD10C1">
      <w:pPr>
        <w:pStyle w:val="3f3"/>
        <w:spacing w:line="360" w:lineRule="auto"/>
        <w:rPr>
          <w:szCs w:val="28"/>
        </w:rPr>
      </w:pPr>
      <w:r w:rsidRPr="00CD10C1">
        <w:rPr>
          <w:szCs w:val="28"/>
        </w:rPr>
        <w:lastRenderedPageBreak/>
        <w:t>Было предложено три способа учета этих данных в модели:</w:t>
      </w:r>
    </w:p>
    <w:p w:rsidR="00CB13DF" w:rsidRPr="00CD10C1" w:rsidRDefault="00CB13DF" w:rsidP="00AC1FF7">
      <w:pPr>
        <w:pStyle w:val="3f3"/>
        <w:numPr>
          <w:ilvl w:val="0"/>
          <w:numId w:val="70"/>
        </w:numPr>
        <w:tabs>
          <w:tab w:val="left" w:pos="851"/>
        </w:tabs>
        <w:spacing w:line="360" w:lineRule="auto"/>
        <w:ind w:left="0" w:firstLine="567"/>
        <w:rPr>
          <w:szCs w:val="28"/>
        </w:rPr>
      </w:pPr>
      <w:r w:rsidRPr="00CD10C1">
        <w:rPr>
          <w:szCs w:val="28"/>
        </w:rPr>
        <w:t>значение каждого макроэкономического показателя считается неизменным до момента появления новой информации о нем;</w:t>
      </w:r>
    </w:p>
    <w:p w:rsidR="00CB13DF" w:rsidRPr="00CD10C1" w:rsidRDefault="00CB13DF" w:rsidP="00AC1FF7">
      <w:pPr>
        <w:pStyle w:val="3f3"/>
        <w:numPr>
          <w:ilvl w:val="0"/>
          <w:numId w:val="70"/>
        </w:numPr>
        <w:tabs>
          <w:tab w:val="left" w:pos="851"/>
        </w:tabs>
        <w:spacing w:line="360" w:lineRule="auto"/>
        <w:ind w:left="0" w:firstLine="567"/>
        <w:rPr>
          <w:szCs w:val="28"/>
        </w:rPr>
      </w:pPr>
      <w:r w:rsidRPr="00CD10C1">
        <w:rPr>
          <w:szCs w:val="28"/>
        </w:rPr>
        <w:t>значение каждого макроэкономического показателя учитывается только в день появления информации, в остальные дни она становится неактуальной, и</w:t>
      </w:r>
      <w:r w:rsidR="00E22BF8">
        <w:rPr>
          <w:szCs w:val="28"/>
        </w:rPr>
        <w:t> </w:t>
      </w:r>
      <w:r w:rsidRPr="00CD10C1">
        <w:rPr>
          <w:szCs w:val="28"/>
        </w:rPr>
        <w:t>значения равны нулю;</w:t>
      </w:r>
    </w:p>
    <w:p w:rsidR="00CB13DF" w:rsidRPr="00CD10C1" w:rsidRDefault="00CB13DF" w:rsidP="00AC1FF7">
      <w:pPr>
        <w:pStyle w:val="3f3"/>
        <w:numPr>
          <w:ilvl w:val="0"/>
          <w:numId w:val="70"/>
        </w:numPr>
        <w:tabs>
          <w:tab w:val="left" w:pos="851"/>
        </w:tabs>
        <w:spacing w:line="360" w:lineRule="auto"/>
        <w:ind w:left="0" w:firstLine="567"/>
        <w:rPr>
          <w:szCs w:val="28"/>
        </w:rPr>
      </w:pPr>
      <w:r w:rsidRPr="00CD10C1">
        <w:rPr>
          <w:szCs w:val="28"/>
        </w:rPr>
        <w:t>значение каждого макроэкономического показателя учитывается в день появления информации, в остальные дни значимость показателя убывает в</w:t>
      </w:r>
      <w:r w:rsidR="00E22BF8">
        <w:rPr>
          <w:szCs w:val="28"/>
        </w:rPr>
        <w:t> </w:t>
      </w:r>
      <w:r w:rsidRPr="00CD10C1">
        <w:rPr>
          <w:szCs w:val="28"/>
        </w:rPr>
        <w:t>определенной зависимости до момента появления новой информации.</w:t>
      </w:r>
    </w:p>
    <w:p w:rsidR="00CB13DF" w:rsidRPr="00CD10C1" w:rsidRDefault="00CB13DF" w:rsidP="00CD10C1">
      <w:pPr>
        <w:pStyle w:val="3f3"/>
        <w:spacing w:line="360" w:lineRule="auto"/>
        <w:rPr>
          <w:szCs w:val="28"/>
        </w:rPr>
      </w:pPr>
      <w:r w:rsidRPr="00CD10C1">
        <w:rPr>
          <w:szCs w:val="28"/>
        </w:rPr>
        <w:t xml:space="preserve">С использованием программных пакетов </w:t>
      </w:r>
      <w:r w:rsidRPr="00CD10C1">
        <w:rPr>
          <w:szCs w:val="28"/>
          <w:lang w:val="en-US"/>
        </w:rPr>
        <w:t>Statistica</w:t>
      </w:r>
      <w:r w:rsidRPr="00CD10C1">
        <w:rPr>
          <w:szCs w:val="28"/>
        </w:rPr>
        <w:t xml:space="preserve"> и </w:t>
      </w:r>
      <w:r w:rsidRPr="00CD10C1">
        <w:rPr>
          <w:szCs w:val="28"/>
          <w:lang w:val="en-US"/>
        </w:rPr>
        <w:t>Microsoft</w:t>
      </w:r>
      <w:r w:rsidRPr="00CD10C1">
        <w:rPr>
          <w:szCs w:val="28"/>
        </w:rPr>
        <w:t xml:space="preserve"> </w:t>
      </w:r>
      <w:r w:rsidRPr="00CD10C1">
        <w:rPr>
          <w:szCs w:val="28"/>
          <w:lang w:val="en-US"/>
        </w:rPr>
        <w:t>Excel</w:t>
      </w:r>
      <w:r w:rsidRPr="00CD10C1">
        <w:rPr>
          <w:szCs w:val="28"/>
        </w:rPr>
        <w:t xml:space="preserve"> методом наименьших квадратов было оценено несколько моделей линейного и</w:t>
      </w:r>
      <w:r w:rsidR="00E22BF8">
        <w:rPr>
          <w:szCs w:val="28"/>
        </w:rPr>
        <w:t> </w:t>
      </w:r>
      <w:r w:rsidRPr="00CD10C1">
        <w:rPr>
          <w:szCs w:val="28"/>
        </w:rPr>
        <w:t>нелинейного типа с различными комбинациями факторных переменных и</w:t>
      </w:r>
      <w:r w:rsidR="00E22BF8">
        <w:rPr>
          <w:szCs w:val="28"/>
        </w:rPr>
        <w:t> </w:t>
      </w:r>
      <w:r w:rsidRPr="00CD10C1">
        <w:rPr>
          <w:szCs w:val="28"/>
        </w:rPr>
        <w:t>с</w:t>
      </w:r>
      <w:r w:rsidR="00E22BF8">
        <w:rPr>
          <w:szCs w:val="28"/>
        </w:rPr>
        <w:t> </w:t>
      </w:r>
      <w:r w:rsidRPr="00CD10C1">
        <w:rPr>
          <w:szCs w:val="28"/>
        </w:rPr>
        <w:t>применением вышеперечисленных способов включения макроэкономи</w:t>
      </w:r>
      <w:r w:rsidR="00E22BF8">
        <w:rPr>
          <w:szCs w:val="28"/>
        </w:rPr>
        <w:softHyphen/>
      </w:r>
      <w:r w:rsidRPr="00CD10C1">
        <w:rPr>
          <w:szCs w:val="28"/>
        </w:rPr>
        <w:t>ческих показателей.</w:t>
      </w:r>
    </w:p>
    <w:p w:rsidR="00CB13DF" w:rsidRPr="00CD10C1" w:rsidRDefault="00CB13DF" w:rsidP="00CD10C1">
      <w:pPr>
        <w:pStyle w:val="3f3"/>
        <w:spacing w:line="360" w:lineRule="auto"/>
        <w:rPr>
          <w:szCs w:val="28"/>
        </w:rPr>
      </w:pPr>
      <w:r w:rsidRPr="00CD10C1">
        <w:rPr>
          <w:szCs w:val="28"/>
        </w:rPr>
        <w:t>Каждая предварительно полученная модель с помощью специальных эконометрических методов и алгоритмов подвергалась проверке на выполнение условий Гаусса-Маркова (в частности, на отсутствие мультиколлинеарности, автокорреляции и гетероскедастичности) и при необходимости корректиро</w:t>
      </w:r>
      <w:r w:rsidR="00E22BF8">
        <w:rPr>
          <w:szCs w:val="28"/>
        </w:rPr>
        <w:softHyphen/>
      </w:r>
      <w:r w:rsidRPr="00CD10C1">
        <w:rPr>
          <w:szCs w:val="28"/>
        </w:rPr>
        <w:t>валась. Проверка на выполнение этих условий позволяет отбирать наиболее адекватные модели.</w:t>
      </w:r>
    </w:p>
    <w:p w:rsidR="00CB13DF" w:rsidRDefault="00CB13DF" w:rsidP="00CD10C1">
      <w:pPr>
        <w:pStyle w:val="3f3"/>
        <w:spacing w:line="360" w:lineRule="auto"/>
        <w:rPr>
          <w:szCs w:val="28"/>
        </w:rPr>
      </w:pPr>
      <w:r w:rsidRPr="00CD10C1">
        <w:rPr>
          <w:szCs w:val="28"/>
        </w:rPr>
        <w:t xml:space="preserve">Лучшей среди них была признана степенная модель вида: </w:t>
      </w:r>
    </w:p>
    <w:p w:rsidR="00E22BF8" w:rsidRPr="00CD10C1" w:rsidRDefault="00E22BF8" w:rsidP="00CD10C1">
      <w:pPr>
        <w:pStyle w:val="3f3"/>
        <w:spacing w:line="360" w:lineRule="auto"/>
        <w:rPr>
          <w:szCs w:val="28"/>
        </w:rPr>
      </w:pPr>
    </w:p>
    <w:p w:rsidR="00CB13DF" w:rsidRPr="00CD10C1" w:rsidRDefault="00CB13DF" w:rsidP="00CD10C1">
      <w:pPr>
        <w:pStyle w:val="3f3"/>
        <w:spacing w:line="360" w:lineRule="auto"/>
        <w:ind w:firstLine="0"/>
        <w:jc w:val="center"/>
        <w:rPr>
          <w:position w:val="-12"/>
          <w:szCs w:val="28"/>
        </w:rPr>
      </w:pPr>
      <w:r w:rsidRPr="00CD10C1">
        <w:rPr>
          <w:position w:val="-12"/>
          <w:szCs w:val="28"/>
        </w:rPr>
        <w:object w:dxaOrig="4305" w:dyaOrig="375">
          <v:shape id="_x0000_i1033" type="#_x0000_t75" style="width:214.25pt;height:19.1pt" o:ole="">
            <v:imagedata r:id="rId182" o:title=""/>
          </v:shape>
          <o:OLEObject Type="Embed" ProgID="Equation.3" ShapeID="_x0000_i1033" DrawAspect="Content" ObjectID="_1415181695" r:id="rId183"/>
        </w:object>
      </w:r>
      <w:r w:rsidRPr="00CD10C1">
        <w:rPr>
          <w:position w:val="-12"/>
          <w:szCs w:val="28"/>
        </w:rPr>
        <w:t xml:space="preserve"> ,</w:t>
      </w:r>
    </w:p>
    <w:p w:rsidR="00E22BF8" w:rsidRPr="00E22BF8" w:rsidRDefault="00E22BF8" w:rsidP="00E22BF8">
      <w:pPr>
        <w:ind w:left="567" w:hanging="567"/>
      </w:pPr>
    </w:p>
    <w:p w:rsidR="00CB13DF" w:rsidRPr="00E22BF8" w:rsidRDefault="00CB13DF" w:rsidP="00E22BF8">
      <w:pPr>
        <w:ind w:left="567" w:hanging="567"/>
      </w:pPr>
      <w:r w:rsidRPr="00E22BF8">
        <w:t>где:</w:t>
      </w:r>
      <w:r w:rsidR="00E22BF8">
        <w:t xml:space="preserve"> </w:t>
      </w:r>
      <w:r w:rsidRPr="00E22BF8">
        <w:t>x1 — USD, курс доллара США (руб. за 1 доллар);</w:t>
      </w:r>
    </w:p>
    <w:p w:rsidR="00CB13DF" w:rsidRPr="00CD10C1" w:rsidRDefault="00CB13DF" w:rsidP="00CD10C1">
      <w:pPr>
        <w:pStyle w:val="3f3"/>
        <w:spacing w:line="360" w:lineRule="auto"/>
        <w:rPr>
          <w:szCs w:val="28"/>
        </w:rPr>
      </w:pPr>
      <w:r w:rsidRPr="00CD10C1">
        <w:rPr>
          <w:i/>
          <w:szCs w:val="28"/>
          <w:lang w:val="en-US"/>
        </w:rPr>
        <w:t>x</w:t>
      </w:r>
      <w:r w:rsidRPr="00CD10C1">
        <w:rPr>
          <w:i/>
          <w:szCs w:val="28"/>
          <w:vertAlign w:val="subscript"/>
        </w:rPr>
        <w:t>2</w:t>
      </w:r>
      <w:r w:rsidRPr="00CD10C1">
        <w:rPr>
          <w:szCs w:val="28"/>
        </w:rPr>
        <w:t xml:space="preserve"> — </w:t>
      </w:r>
      <w:r w:rsidRPr="00CD10C1">
        <w:rPr>
          <w:szCs w:val="28"/>
          <w:lang w:val="en-US"/>
        </w:rPr>
        <w:t>EUR</w:t>
      </w:r>
      <w:r w:rsidRPr="00CD10C1">
        <w:rPr>
          <w:szCs w:val="28"/>
        </w:rPr>
        <w:t>, курс евро (руб. за 1 евро);</w:t>
      </w:r>
    </w:p>
    <w:p w:rsidR="00CB13DF" w:rsidRPr="00CD10C1" w:rsidRDefault="00CB13DF" w:rsidP="00CD10C1">
      <w:pPr>
        <w:pStyle w:val="3f3"/>
        <w:spacing w:line="360" w:lineRule="auto"/>
        <w:rPr>
          <w:szCs w:val="28"/>
        </w:rPr>
      </w:pPr>
      <w:r w:rsidRPr="00CD10C1">
        <w:rPr>
          <w:i/>
          <w:szCs w:val="28"/>
          <w:lang w:val="en-US"/>
        </w:rPr>
        <w:t>x</w:t>
      </w:r>
      <w:r w:rsidRPr="00CD10C1">
        <w:rPr>
          <w:i/>
          <w:szCs w:val="28"/>
          <w:vertAlign w:val="subscript"/>
        </w:rPr>
        <w:t>3</w:t>
      </w:r>
      <w:r w:rsidRPr="00CD10C1">
        <w:rPr>
          <w:szCs w:val="28"/>
        </w:rPr>
        <w:t xml:space="preserve"> — </w:t>
      </w:r>
      <w:r w:rsidRPr="00CD10C1">
        <w:rPr>
          <w:szCs w:val="28"/>
          <w:lang w:val="en-US"/>
        </w:rPr>
        <w:t>Au</w:t>
      </w:r>
      <w:r w:rsidRPr="00CD10C1">
        <w:rPr>
          <w:szCs w:val="28"/>
        </w:rPr>
        <w:t>, цена золота (руб. за 1 г);</w:t>
      </w:r>
    </w:p>
    <w:p w:rsidR="00CB13DF" w:rsidRPr="00CD10C1" w:rsidRDefault="00CB13DF" w:rsidP="00CD10C1">
      <w:pPr>
        <w:pStyle w:val="3f3"/>
        <w:spacing w:line="360" w:lineRule="auto"/>
        <w:rPr>
          <w:szCs w:val="28"/>
        </w:rPr>
      </w:pPr>
      <w:r w:rsidRPr="00CD10C1">
        <w:rPr>
          <w:i/>
          <w:szCs w:val="28"/>
          <w:lang w:val="en-US"/>
        </w:rPr>
        <w:t>x</w:t>
      </w:r>
      <w:r w:rsidRPr="00CD10C1">
        <w:rPr>
          <w:i/>
          <w:szCs w:val="28"/>
          <w:vertAlign w:val="subscript"/>
        </w:rPr>
        <w:t>4</w:t>
      </w:r>
      <w:r w:rsidRPr="00CD10C1">
        <w:rPr>
          <w:szCs w:val="28"/>
        </w:rPr>
        <w:t xml:space="preserve"> — </w:t>
      </w:r>
      <w:r w:rsidRPr="00CD10C1">
        <w:rPr>
          <w:szCs w:val="28"/>
          <w:lang w:val="en-US"/>
        </w:rPr>
        <w:t>Brent</w:t>
      </w:r>
      <w:r w:rsidRPr="00CD10C1">
        <w:rPr>
          <w:szCs w:val="28"/>
        </w:rPr>
        <w:t xml:space="preserve">, цена североморской нефти марки </w:t>
      </w:r>
      <w:r w:rsidRPr="00CD10C1">
        <w:rPr>
          <w:szCs w:val="28"/>
          <w:lang w:val="en-US"/>
        </w:rPr>
        <w:t>Brent</w:t>
      </w:r>
      <w:r w:rsidRPr="00CD10C1">
        <w:rPr>
          <w:szCs w:val="28"/>
        </w:rPr>
        <w:t xml:space="preserve"> (долл. за баррель);</w:t>
      </w:r>
    </w:p>
    <w:p w:rsidR="00CB13DF" w:rsidRPr="00CD10C1" w:rsidRDefault="00CB13DF" w:rsidP="00CD10C1">
      <w:pPr>
        <w:pStyle w:val="3f3"/>
        <w:spacing w:line="360" w:lineRule="auto"/>
        <w:rPr>
          <w:position w:val="-12"/>
          <w:szCs w:val="28"/>
          <w:lang w:val="en-US"/>
        </w:rPr>
      </w:pPr>
      <w:r w:rsidRPr="00CD10C1">
        <w:rPr>
          <w:i/>
          <w:szCs w:val="28"/>
          <w:lang w:val="en-US"/>
        </w:rPr>
        <w:t>x</w:t>
      </w:r>
      <w:r w:rsidRPr="00CD10C1">
        <w:rPr>
          <w:i/>
          <w:szCs w:val="28"/>
          <w:vertAlign w:val="subscript"/>
          <w:lang w:val="en-US"/>
        </w:rPr>
        <w:t>5</w:t>
      </w:r>
      <w:r w:rsidRPr="00CD10C1">
        <w:rPr>
          <w:szCs w:val="28"/>
          <w:lang w:val="en-US"/>
        </w:rPr>
        <w:t xml:space="preserve"> — FTSE, Financial Times Stock Exchange 100 Index, </w:t>
      </w:r>
      <w:r w:rsidRPr="00CD10C1">
        <w:rPr>
          <w:szCs w:val="28"/>
        </w:rPr>
        <w:t>фондовый</w:t>
      </w:r>
      <w:r w:rsidRPr="00CD10C1">
        <w:rPr>
          <w:szCs w:val="28"/>
          <w:lang w:val="en-US"/>
        </w:rPr>
        <w:t xml:space="preserve"> </w:t>
      </w:r>
      <w:r w:rsidRPr="00CD10C1">
        <w:rPr>
          <w:szCs w:val="28"/>
        </w:rPr>
        <w:t>индекс</w:t>
      </w:r>
      <w:r w:rsidRPr="00CD10C1">
        <w:rPr>
          <w:szCs w:val="28"/>
          <w:lang w:val="en-US"/>
        </w:rPr>
        <w:t xml:space="preserve"> </w:t>
      </w:r>
      <w:r w:rsidRPr="00CD10C1">
        <w:rPr>
          <w:szCs w:val="28"/>
        </w:rPr>
        <w:t>Великобритании</w:t>
      </w:r>
      <w:r w:rsidRPr="00CD10C1">
        <w:rPr>
          <w:szCs w:val="28"/>
          <w:lang w:val="en-US"/>
        </w:rPr>
        <w:t>.</w:t>
      </w:r>
      <w:r w:rsidRPr="00CD10C1">
        <w:rPr>
          <w:position w:val="-12"/>
          <w:szCs w:val="28"/>
          <w:lang w:val="en-US"/>
        </w:rPr>
        <w:t xml:space="preserve"> </w:t>
      </w:r>
    </w:p>
    <w:p w:rsidR="00CB13DF" w:rsidRPr="00CD10C1" w:rsidRDefault="00CB13DF" w:rsidP="00CD10C1">
      <w:pPr>
        <w:pStyle w:val="3f3"/>
        <w:spacing w:line="360" w:lineRule="auto"/>
        <w:rPr>
          <w:szCs w:val="28"/>
        </w:rPr>
      </w:pPr>
      <w:r w:rsidRPr="00CD10C1">
        <w:rPr>
          <w:szCs w:val="28"/>
        </w:rPr>
        <w:lastRenderedPageBreak/>
        <w:t xml:space="preserve">Коэффициенты в степенной модели интерпретируются следующим образом: показатель степени переменной </w:t>
      </w:r>
      <w:r w:rsidRPr="00CD10C1">
        <w:rPr>
          <w:i/>
          <w:szCs w:val="28"/>
        </w:rPr>
        <w:t>х</w:t>
      </w:r>
      <w:r w:rsidRPr="00CD10C1">
        <w:rPr>
          <w:szCs w:val="28"/>
        </w:rPr>
        <w:t xml:space="preserve"> показывает, на сколько процентов изменится значение переменной </w:t>
      </w:r>
      <w:r w:rsidRPr="00CD10C1">
        <w:rPr>
          <w:i/>
          <w:szCs w:val="28"/>
          <w:lang w:val="en-US"/>
        </w:rPr>
        <w:t>y</w:t>
      </w:r>
      <w:r w:rsidRPr="00CD10C1">
        <w:rPr>
          <w:szCs w:val="28"/>
        </w:rPr>
        <w:t xml:space="preserve"> при увеличении данной переменной </w:t>
      </w:r>
      <w:r w:rsidRPr="00CD10C1">
        <w:rPr>
          <w:i/>
          <w:szCs w:val="28"/>
          <w:lang w:val="en-US"/>
        </w:rPr>
        <w:t>x</w:t>
      </w:r>
      <w:r w:rsidRPr="00CD10C1">
        <w:rPr>
          <w:szCs w:val="28"/>
        </w:rPr>
        <w:t xml:space="preserve"> на</w:t>
      </w:r>
      <w:r w:rsidR="00E22BF8">
        <w:rPr>
          <w:szCs w:val="28"/>
        </w:rPr>
        <w:t> </w:t>
      </w:r>
      <w:r w:rsidRPr="00CD10C1">
        <w:rPr>
          <w:szCs w:val="28"/>
        </w:rPr>
        <w:t>1</w:t>
      </w:r>
      <w:r w:rsidR="00E22BF8">
        <w:rPr>
          <w:szCs w:val="28"/>
        </w:rPr>
        <w:t> </w:t>
      </w:r>
      <w:r w:rsidRPr="00CD10C1">
        <w:rPr>
          <w:szCs w:val="28"/>
        </w:rPr>
        <w:t>процент.</w:t>
      </w:r>
    </w:p>
    <w:p w:rsidR="00CB13DF" w:rsidRPr="00CD10C1" w:rsidRDefault="00CB13DF" w:rsidP="00CD10C1">
      <w:pPr>
        <w:pStyle w:val="3f3"/>
        <w:spacing w:line="360" w:lineRule="auto"/>
        <w:rPr>
          <w:szCs w:val="28"/>
        </w:rPr>
      </w:pPr>
      <w:r w:rsidRPr="00CD10C1">
        <w:rPr>
          <w:szCs w:val="28"/>
        </w:rPr>
        <w:t>Преимущества данной модели по сравнению с другими рассмотренными:</w:t>
      </w:r>
    </w:p>
    <w:p w:rsidR="00CB13DF" w:rsidRPr="00CD10C1" w:rsidRDefault="00CB13DF" w:rsidP="00AC1FF7">
      <w:pPr>
        <w:pStyle w:val="3f3"/>
        <w:numPr>
          <w:ilvl w:val="0"/>
          <w:numId w:val="71"/>
        </w:numPr>
        <w:tabs>
          <w:tab w:val="left" w:pos="851"/>
        </w:tabs>
        <w:spacing w:line="360" w:lineRule="auto"/>
        <w:ind w:left="0" w:firstLine="567"/>
        <w:rPr>
          <w:szCs w:val="28"/>
        </w:rPr>
      </w:pPr>
      <w:r w:rsidRPr="00CD10C1">
        <w:rPr>
          <w:szCs w:val="28"/>
        </w:rPr>
        <w:t>уравнение регрессии объясняет около 99 % вариации зависимой переменной;</w:t>
      </w:r>
    </w:p>
    <w:p w:rsidR="00CB13DF" w:rsidRPr="00CD10C1" w:rsidRDefault="00CB13DF" w:rsidP="00AC1FF7">
      <w:pPr>
        <w:pStyle w:val="3f3"/>
        <w:numPr>
          <w:ilvl w:val="0"/>
          <w:numId w:val="71"/>
        </w:numPr>
        <w:tabs>
          <w:tab w:val="left" w:pos="851"/>
        </w:tabs>
        <w:spacing w:line="360" w:lineRule="auto"/>
        <w:ind w:left="0" w:firstLine="567"/>
        <w:rPr>
          <w:szCs w:val="28"/>
        </w:rPr>
      </w:pPr>
      <w:r w:rsidRPr="00CD10C1">
        <w:rPr>
          <w:szCs w:val="28"/>
        </w:rPr>
        <w:t>с вероятностью 99 % уравнение можно считать статистически значимым;</w:t>
      </w:r>
    </w:p>
    <w:p w:rsidR="00CB13DF" w:rsidRPr="00CD10C1" w:rsidRDefault="00CB13DF" w:rsidP="00AC1FF7">
      <w:pPr>
        <w:pStyle w:val="3f3"/>
        <w:numPr>
          <w:ilvl w:val="0"/>
          <w:numId w:val="71"/>
        </w:numPr>
        <w:tabs>
          <w:tab w:val="left" w:pos="851"/>
        </w:tabs>
        <w:spacing w:line="360" w:lineRule="auto"/>
        <w:ind w:left="0" w:firstLine="567"/>
        <w:rPr>
          <w:szCs w:val="28"/>
        </w:rPr>
      </w:pPr>
      <w:r w:rsidRPr="00CD10C1">
        <w:rPr>
          <w:szCs w:val="28"/>
        </w:rPr>
        <w:t>устранены мультиколлинеарность и автокорреляция, отсутствует гетероскедастичность;</w:t>
      </w:r>
    </w:p>
    <w:p w:rsidR="00CB13DF" w:rsidRPr="00CD10C1" w:rsidRDefault="00CB13DF" w:rsidP="00AC1FF7">
      <w:pPr>
        <w:pStyle w:val="3f3"/>
        <w:numPr>
          <w:ilvl w:val="0"/>
          <w:numId w:val="71"/>
        </w:numPr>
        <w:tabs>
          <w:tab w:val="left" w:pos="851"/>
        </w:tabs>
        <w:spacing w:line="360" w:lineRule="auto"/>
        <w:ind w:left="0" w:firstLine="567"/>
        <w:rPr>
          <w:szCs w:val="28"/>
        </w:rPr>
      </w:pPr>
      <w:r w:rsidRPr="00CD10C1">
        <w:rPr>
          <w:szCs w:val="28"/>
        </w:rPr>
        <w:t>после построения прогноза и доверительных интервалов модель признана адекватной.</w:t>
      </w:r>
    </w:p>
    <w:p w:rsidR="00CB13DF" w:rsidRPr="00CD10C1" w:rsidRDefault="00CB13DF" w:rsidP="00CD10C1">
      <w:pPr>
        <w:pStyle w:val="3f3"/>
        <w:spacing w:line="360" w:lineRule="auto"/>
        <w:rPr>
          <w:szCs w:val="28"/>
        </w:rPr>
      </w:pPr>
      <w:r w:rsidRPr="00CD10C1">
        <w:rPr>
          <w:szCs w:val="28"/>
        </w:rPr>
        <w:t>С точки зрения экономического смысла полученные коэффициенты достаточно адекватно отражают реальные взаимосвязи.</w:t>
      </w:r>
    </w:p>
    <w:p w:rsidR="00CB13DF" w:rsidRPr="00CD10C1" w:rsidRDefault="00CB13DF" w:rsidP="00CD10C1">
      <w:pPr>
        <w:pStyle w:val="3f3"/>
        <w:spacing w:line="360" w:lineRule="auto"/>
        <w:rPr>
          <w:szCs w:val="28"/>
        </w:rPr>
      </w:pPr>
      <w:r w:rsidRPr="00CD10C1">
        <w:rPr>
          <w:szCs w:val="28"/>
        </w:rPr>
        <w:t>График динамики индекса, построенной по модели, очень близок к</w:t>
      </w:r>
      <w:r w:rsidR="00E22BF8">
        <w:rPr>
          <w:szCs w:val="28"/>
        </w:rPr>
        <w:t> </w:t>
      </w:r>
      <w:r w:rsidRPr="00CD10C1">
        <w:rPr>
          <w:szCs w:val="28"/>
        </w:rPr>
        <w:t>графику фактической динамики (рисунок 1).</w:t>
      </w:r>
    </w:p>
    <w:p w:rsidR="00CB13DF" w:rsidRPr="00CD10C1" w:rsidRDefault="00CB13DF" w:rsidP="00CD10C1">
      <w:pPr>
        <w:pStyle w:val="3f3"/>
        <w:spacing w:line="360" w:lineRule="auto"/>
        <w:rPr>
          <w:szCs w:val="28"/>
        </w:rPr>
      </w:pPr>
    </w:p>
    <w:p w:rsidR="00CB13DF" w:rsidRPr="00CD10C1" w:rsidRDefault="00CB13DF" w:rsidP="00CD10C1">
      <w:pPr>
        <w:pStyle w:val="3f3"/>
        <w:spacing w:line="360" w:lineRule="auto"/>
        <w:ind w:firstLine="0"/>
        <w:jc w:val="center"/>
        <w:rPr>
          <w:szCs w:val="28"/>
        </w:rPr>
      </w:pPr>
      <w:r w:rsidRPr="00CD10C1">
        <w:rPr>
          <w:noProof/>
          <w:szCs w:val="28"/>
        </w:rPr>
        <w:lastRenderedPageBreak/>
        <w:drawing>
          <wp:inline distT="0" distB="0" distL="0" distR="0" wp14:anchorId="64537BD9" wp14:editId="71C31430">
            <wp:extent cx="5756910" cy="374523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56910" cy="3745230"/>
                    </a:xfrm>
                    <a:prstGeom prst="rect">
                      <a:avLst/>
                    </a:prstGeom>
                    <a:noFill/>
                    <a:ln>
                      <a:noFill/>
                    </a:ln>
                  </pic:spPr>
                </pic:pic>
              </a:graphicData>
            </a:graphic>
          </wp:inline>
        </w:drawing>
      </w:r>
    </w:p>
    <w:p w:rsidR="00CB13DF" w:rsidRPr="00CD10C1" w:rsidRDefault="00CB13DF" w:rsidP="00E22BF8">
      <w:pPr>
        <w:pStyle w:val="affffb"/>
      </w:pPr>
      <w:r w:rsidRPr="00CD10C1">
        <w:t xml:space="preserve">Рисунок 1. Сравнение фактической и теоретической динамики </w:t>
      </w:r>
      <w:r w:rsidR="00E22BF8">
        <w:br/>
      </w:r>
      <w:r w:rsidRPr="00CD10C1">
        <w:t>индекса ММВБ</w:t>
      </w:r>
    </w:p>
    <w:p w:rsidR="00CB13DF" w:rsidRPr="00CD10C1" w:rsidRDefault="00CB13DF" w:rsidP="00CD10C1">
      <w:pPr>
        <w:pStyle w:val="3f3"/>
        <w:spacing w:line="360" w:lineRule="auto"/>
        <w:rPr>
          <w:szCs w:val="28"/>
        </w:rPr>
      </w:pPr>
    </w:p>
    <w:p w:rsidR="00CB13DF" w:rsidRPr="00CD10C1" w:rsidRDefault="00CB13DF" w:rsidP="00CD10C1">
      <w:pPr>
        <w:pStyle w:val="3f3"/>
        <w:spacing w:line="360" w:lineRule="auto"/>
        <w:rPr>
          <w:szCs w:val="28"/>
        </w:rPr>
      </w:pPr>
      <w:r w:rsidRPr="00CD10C1">
        <w:rPr>
          <w:szCs w:val="28"/>
        </w:rPr>
        <w:t>Данную модель можно практически применять для прогнозирования тенденции изменений индекса ММВБ в краткосрочном периоде.</w:t>
      </w:r>
    </w:p>
    <w:p w:rsidR="00CB13DF" w:rsidRPr="00CD10C1" w:rsidRDefault="00CB13DF" w:rsidP="00CD10C1">
      <w:pPr>
        <w:pStyle w:val="3f3"/>
        <w:spacing w:line="360" w:lineRule="auto"/>
        <w:rPr>
          <w:szCs w:val="28"/>
        </w:rPr>
      </w:pPr>
      <w:r w:rsidRPr="00CD10C1">
        <w:rPr>
          <w:szCs w:val="28"/>
        </w:rPr>
        <w:t>Показателен тот факт, что макроэкономические переменные оказались незначимыми вне зависимости от различных способов их учета. Этот факт подтверждает предположение о том, что их изменения не оказывают значительного влияния на ход торгов на бирже, поскольку эта информация в</w:t>
      </w:r>
      <w:r w:rsidR="00E22BF8">
        <w:rPr>
          <w:szCs w:val="28"/>
        </w:rPr>
        <w:t> </w:t>
      </w:r>
      <w:r w:rsidRPr="00CD10C1">
        <w:rPr>
          <w:szCs w:val="28"/>
        </w:rPr>
        <w:t>силу своего характера рассчитывается приблизительно и публикуется с</w:t>
      </w:r>
      <w:r w:rsidR="00E22BF8">
        <w:rPr>
          <w:szCs w:val="28"/>
        </w:rPr>
        <w:t> </w:t>
      </w:r>
      <w:r w:rsidRPr="00CD10C1">
        <w:rPr>
          <w:szCs w:val="28"/>
        </w:rPr>
        <w:t>большим запаздыванием.</w:t>
      </w:r>
    </w:p>
    <w:p w:rsidR="00CB13DF" w:rsidRPr="00CD10C1" w:rsidRDefault="00CB13DF" w:rsidP="00CD10C1">
      <w:pPr>
        <w:pStyle w:val="3f3"/>
        <w:spacing w:line="360" w:lineRule="auto"/>
        <w:rPr>
          <w:szCs w:val="28"/>
        </w:rPr>
      </w:pPr>
      <w:r w:rsidRPr="00CD10C1">
        <w:rPr>
          <w:szCs w:val="28"/>
        </w:rPr>
        <w:t>Из числа факторных переменных наиболее сильное влияние на результи</w:t>
      </w:r>
      <w:r w:rsidR="00E22BF8">
        <w:rPr>
          <w:szCs w:val="28"/>
        </w:rPr>
        <w:softHyphen/>
      </w:r>
      <w:r w:rsidRPr="00CD10C1">
        <w:rPr>
          <w:szCs w:val="28"/>
        </w:rPr>
        <w:t xml:space="preserve">рующую оказывает переменная </w:t>
      </w:r>
      <w:r w:rsidRPr="00CD10C1">
        <w:rPr>
          <w:i/>
          <w:szCs w:val="28"/>
          <w:lang w:val="en-US"/>
        </w:rPr>
        <w:t>x</w:t>
      </w:r>
      <w:r w:rsidRPr="00CD10C1">
        <w:rPr>
          <w:i/>
          <w:szCs w:val="28"/>
          <w:vertAlign w:val="subscript"/>
        </w:rPr>
        <w:t>5</w:t>
      </w:r>
      <w:r w:rsidRPr="00CD10C1">
        <w:rPr>
          <w:szCs w:val="28"/>
        </w:rPr>
        <w:t xml:space="preserve">: если значение индекса </w:t>
      </w:r>
      <w:r w:rsidRPr="00CD10C1">
        <w:rPr>
          <w:szCs w:val="28"/>
          <w:lang w:val="en-US"/>
        </w:rPr>
        <w:t>FTSE</w:t>
      </w:r>
      <w:r w:rsidRPr="00CD10C1">
        <w:rPr>
          <w:szCs w:val="28"/>
        </w:rPr>
        <w:t xml:space="preserve"> увеличивается на 1 %, то значение индекса ММВБ увеличивается на 0,95 %. Это</w:t>
      </w:r>
      <w:r w:rsidR="00E22BF8">
        <w:rPr>
          <w:szCs w:val="28"/>
        </w:rPr>
        <w:t> </w:t>
      </w:r>
      <w:r w:rsidRPr="00CD10C1">
        <w:rPr>
          <w:szCs w:val="28"/>
        </w:rPr>
        <w:t>свидетельствует о взаимосвязи происходящих процессов на фондовых рынках разных стран, а также об определенном влиянии психологического фактора: в некоторой степени при принятии решений игроки ориентируются на</w:t>
      </w:r>
      <w:r w:rsidR="00E22BF8">
        <w:rPr>
          <w:szCs w:val="28"/>
        </w:rPr>
        <w:t> </w:t>
      </w:r>
      <w:r w:rsidRPr="00CD10C1">
        <w:rPr>
          <w:szCs w:val="28"/>
        </w:rPr>
        <w:t>изменение тенденций наиболее авторитетных мировых фондовых индексов.</w:t>
      </w:r>
    </w:p>
    <w:p w:rsidR="00CB13DF" w:rsidRPr="00CD10C1" w:rsidRDefault="00CB13DF" w:rsidP="00CD10C1">
      <w:pPr>
        <w:pStyle w:val="3f3"/>
        <w:spacing w:line="360" w:lineRule="auto"/>
        <w:ind w:firstLine="0"/>
        <w:jc w:val="left"/>
        <w:rPr>
          <w:b/>
          <w:szCs w:val="28"/>
        </w:rPr>
      </w:pPr>
      <w:r w:rsidRPr="00CD10C1">
        <w:rPr>
          <w:b/>
          <w:szCs w:val="28"/>
        </w:rPr>
        <w:lastRenderedPageBreak/>
        <w:t>Список литературы:</w:t>
      </w:r>
    </w:p>
    <w:p w:rsidR="00CB13DF" w:rsidRPr="00E22BF8" w:rsidRDefault="00CB13DF" w:rsidP="00EA503F">
      <w:pPr>
        <w:pStyle w:val="a"/>
        <w:numPr>
          <w:ilvl w:val="0"/>
          <w:numId w:val="183"/>
        </w:numPr>
        <w:ind w:left="357" w:hanging="357"/>
      </w:pPr>
      <w:r w:rsidRPr="00E22BF8">
        <w:t xml:space="preserve">Архивные данные сайта ЗАО «ФИНАМ»: [Электронный ресурс] ― Режим доступа. — URL: </w:t>
      </w:r>
      <w:hyperlink r:id="rId185" w:history="1">
        <w:r w:rsidRPr="00FC631C">
          <w:rPr>
            <w:rStyle w:val="a5"/>
            <w:color w:val="000000"/>
            <w:u w:val="none"/>
          </w:rPr>
          <w:t>http://www.finam.ru/analysis/export/</w:t>
        </w:r>
      </w:hyperlink>
    </w:p>
    <w:p w:rsidR="00CB13DF" w:rsidRPr="00E22BF8" w:rsidRDefault="00CB13DF" w:rsidP="00FC631C">
      <w:pPr>
        <w:pStyle w:val="a"/>
      </w:pPr>
      <w:r w:rsidRPr="00E22BF8">
        <w:t xml:space="preserve">Архивные данные и другие материалы сайта Федеральной службы государственной статистики РФ (Росстат). [Электронный ресурс] ― Режим доступа. — URL: </w:t>
      </w:r>
      <w:hyperlink r:id="rId186" w:history="1">
        <w:r w:rsidRPr="00E22BF8">
          <w:rPr>
            <w:rStyle w:val="a5"/>
            <w:color w:val="000000"/>
            <w:u w:val="none"/>
          </w:rPr>
          <w:t>http://www.gks.ru/wps/wcm/connect/rosstat/rosstatsite/main/</w:t>
        </w:r>
      </w:hyperlink>
    </w:p>
    <w:p w:rsidR="00CB13DF" w:rsidRPr="00E22BF8" w:rsidRDefault="00CB13DF" w:rsidP="00FC631C">
      <w:pPr>
        <w:pStyle w:val="a"/>
      </w:pPr>
      <w:r w:rsidRPr="00E22BF8">
        <w:t xml:space="preserve">Архивные данные сайта Центробанка РФ. [Электронный ресурс] ― Режим доступа. — URL: </w:t>
      </w:r>
      <w:hyperlink r:id="rId187" w:history="1">
        <w:r w:rsidRPr="00E22BF8">
          <w:rPr>
            <w:rStyle w:val="a5"/>
            <w:color w:val="000000"/>
            <w:u w:val="none"/>
          </w:rPr>
          <w:t>http://www.cbr.ru/</w:t>
        </w:r>
      </w:hyperlink>
    </w:p>
    <w:p w:rsidR="00CB13DF" w:rsidRPr="00E22BF8" w:rsidRDefault="00CB13DF" w:rsidP="00FC631C">
      <w:pPr>
        <w:pStyle w:val="a"/>
      </w:pPr>
      <w:r w:rsidRPr="00E22BF8">
        <w:t>Доугерти К. Введение в эконометрику. Пер. с англ. / Кристофер Доугерти // М.: ИНФРА-М, 1999. ― 406 с.</w:t>
      </w:r>
    </w:p>
    <w:p w:rsidR="00CB13DF" w:rsidRPr="00E22BF8" w:rsidRDefault="00CB13DF" w:rsidP="00FC631C">
      <w:pPr>
        <w:pStyle w:val="a"/>
        <w:rPr>
          <w:rStyle w:val="apple-converted-space"/>
        </w:rPr>
      </w:pPr>
      <w:r w:rsidRPr="00E22BF8">
        <w:t xml:space="preserve">Материалы сайта Московской Межбанковской Валютной Биржи (ММВБ). [Электронный ресурс] — Режим доступа. ― URL: </w:t>
      </w:r>
      <w:hyperlink r:id="rId188" w:history="1">
        <w:r w:rsidRPr="00E22BF8">
          <w:rPr>
            <w:rStyle w:val="a5"/>
            <w:color w:val="000000"/>
            <w:u w:val="none"/>
          </w:rPr>
          <w:t>http://www.micex.ru/</w:t>
        </w:r>
      </w:hyperlink>
    </w:p>
    <w:p w:rsidR="00CB13DF" w:rsidRPr="00E22BF8" w:rsidRDefault="00CB13DF" w:rsidP="00FC631C">
      <w:pPr>
        <w:pStyle w:val="a"/>
      </w:pPr>
      <w:r w:rsidRPr="00E22BF8">
        <w:t>Эконометрика: учебник для вузов по специальности «Статистика» / под ред. И.И. Елисеевой. — 2-е изд., перераб. и доп. ― М.: Финансы и статистика, 2007. — 575 с.</w:t>
      </w:r>
    </w:p>
    <w:p w:rsidR="00CB13DF" w:rsidRPr="00E22BF8" w:rsidRDefault="00CB13DF" w:rsidP="00E22BF8">
      <w:pPr>
        <w:pStyle w:val="1"/>
      </w:pPr>
    </w:p>
    <w:p w:rsidR="00CB13DF" w:rsidRPr="00E22BF8" w:rsidRDefault="00CB13DF" w:rsidP="00E22BF8">
      <w:pPr>
        <w:pStyle w:val="1"/>
      </w:pPr>
      <w:r w:rsidRPr="00E22BF8">
        <w:rPr>
          <w:rStyle w:val="FontStyle31"/>
          <w:rFonts w:cstheme="majorBidi"/>
          <w:sz w:val="28"/>
          <w:szCs w:val="32"/>
        </w:rPr>
        <w:t xml:space="preserve">СЕТЕВАЯ ПРЕДПРИНИМАТЕЛЬСКАЯ СТРУКТУРА — </w:t>
      </w:r>
      <w:r w:rsidR="00E22BF8">
        <w:rPr>
          <w:rStyle w:val="FontStyle31"/>
          <w:rFonts w:cstheme="majorBidi"/>
          <w:sz w:val="28"/>
          <w:szCs w:val="32"/>
        </w:rPr>
        <w:br/>
      </w:r>
      <w:r w:rsidRPr="00E22BF8">
        <w:rPr>
          <w:rStyle w:val="FontStyle31"/>
          <w:rFonts w:cstheme="majorBidi"/>
          <w:sz w:val="28"/>
          <w:szCs w:val="32"/>
        </w:rPr>
        <w:t>ШАГ ВПЕРЕД В УСЛОВИЯХ РЫНКА</w:t>
      </w:r>
    </w:p>
    <w:p w:rsidR="00CB13DF" w:rsidRPr="00CD10C1" w:rsidRDefault="00CB13DF" w:rsidP="00E22BF8">
      <w:pPr>
        <w:pStyle w:val="afff1"/>
      </w:pPr>
      <w:r w:rsidRPr="00CD10C1">
        <w:t>Вареников Андрей Игоревич</w:t>
      </w:r>
    </w:p>
    <w:p w:rsidR="00CB13DF" w:rsidRPr="00E22BF8" w:rsidRDefault="00CB13DF" w:rsidP="00E22BF8">
      <w:pPr>
        <w:pStyle w:val="2a"/>
      </w:pPr>
      <w:r w:rsidRPr="00E22BF8">
        <w:t>магистрант 2 курса, кафедра управления и планирования социально-экономических процессов СПбГУ, г.</w:t>
      </w:r>
      <w:r w:rsidRPr="00E22BF8">
        <w:rPr>
          <w:lang w:val="en-US"/>
        </w:rPr>
        <w:t> </w:t>
      </w:r>
      <w:r w:rsidRPr="00E22BF8">
        <w:t>Санкт-Петербург</w:t>
      </w:r>
    </w:p>
    <w:p w:rsidR="00CB13DF" w:rsidRPr="00E22BF8" w:rsidRDefault="00CB13DF" w:rsidP="00E22BF8">
      <w:pPr>
        <w:pStyle w:val="2a"/>
      </w:pPr>
      <w:r w:rsidRPr="00E22BF8">
        <w:t>Е-</w:t>
      </w:r>
      <w:r w:rsidRPr="00E22BF8">
        <w:rPr>
          <w:lang w:val="en-US"/>
        </w:rPr>
        <w:t>mail</w:t>
      </w:r>
      <w:r w:rsidRPr="00E22BF8">
        <w:t>:</w:t>
      </w:r>
      <w:r w:rsidRPr="00E22BF8">
        <w:rPr>
          <w:lang w:val="en-US"/>
        </w:rPr>
        <w:t> </w:t>
      </w:r>
      <w:hyperlink r:id="rId189" w:history="1">
        <w:r w:rsidRPr="00E22BF8">
          <w:rPr>
            <w:rStyle w:val="a5"/>
            <w:rFonts w:eastAsiaTheme="majorEastAsia"/>
            <w:szCs w:val="28"/>
            <w:lang w:val="en-US"/>
          </w:rPr>
          <w:t>a</w:t>
        </w:r>
        <w:r w:rsidRPr="00E22BF8">
          <w:rPr>
            <w:rStyle w:val="a5"/>
            <w:rFonts w:eastAsiaTheme="majorEastAsia"/>
            <w:szCs w:val="28"/>
          </w:rPr>
          <w:t>-205@</w:t>
        </w:r>
        <w:r w:rsidRPr="00E22BF8">
          <w:rPr>
            <w:rStyle w:val="a5"/>
            <w:rFonts w:eastAsiaTheme="majorEastAsia"/>
            <w:szCs w:val="28"/>
            <w:lang w:val="en-US"/>
          </w:rPr>
          <w:t>yandex</w:t>
        </w:r>
        <w:r w:rsidRPr="00E22BF8">
          <w:rPr>
            <w:rStyle w:val="a5"/>
            <w:rFonts w:eastAsiaTheme="majorEastAsia"/>
            <w:szCs w:val="28"/>
          </w:rPr>
          <w:t>.</w:t>
        </w:r>
        <w:r w:rsidRPr="00E22BF8">
          <w:rPr>
            <w:rStyle w:val="a5"/>
            <w:rFonts w:eastAsiaTheme="majorEastAsia"/>
            <w:szCs w:val="28"/>
            <w:lang w:val="en-US"/>
          </w:rPr>
          <w:t>ru</w:t>
        </w:r>
      </w:hyperlink>
    </w:p>
    <w:p w:rsidR="00CB13DF" w:rsidRPr="00CD10C1" w:rsidRDefault="00CB13DF" w:rsidP="00E22BF8">
      <w:pPr>
        <w:pStyle w:val="afff1"/>
      </w:pPr>
      <w:r w:rsidRPr="00CD10C1">
        <w:t>Цыганов Игорь Иванович</w:t>
      </w:r>
    </w:p>
    <w:p w:rsidR="00CB13DF" w:rsidRPr="00E22BF8" w:rsidRDefault="00CB13DF" w:rsidP="00E22BF8">
      <w:pPr>
        <w:pStyle w:val="2a"/>
      </w:pPr>
      <w:r w:rsidRPr="00E22BF8">
        <w:t>научный руководитель, канд. экон. наук, доцент СПбГУ, г.</w:t>
      </w:r>
      <w:r w:rsidRPr="00E22BF8">
        <w:rPr>
          <w:lang w:val="en-US"/>
        </w:rPr>
        <w:t> </w:t>
      </w:r>
      <w:r w:rsidRPr="00E22BF8">
        <w:t>Санкт-Петербург</w:t>
      </w:r>
    </w:p>
    <w:p w:rsidR="00CB13DF" w:rsidRPr="00CD10C1" w:rsidRDefault="00CB13DF" w:rsidP="00CD10C1">
      <w:pPr>
        <w:spacing w:after="240"/>
        <w:jc w:val="right"/>
        <w:rPr>
          <w:color w:val="auto"/>
          <w:szCs w:val="28"/>
        </w:rPr>
      </w:pPr>
    </w:p>
    <w:p w:rsidR="00CB13DF" w:rsidRPr="00CD10C1" w:rsidRDefault="00CB13DF" w:rsidP="00CD10C1">
      <w:pPr>
        <w:rPr>
          <w:color w:val="auto"/>
          <w:szCs w:val="28"/>
        </w:rPr>
      </w:pPr>
      <w:r w:rsidRPr="00CD10C1">
        <w:rPr>
          <w:rStyle w:val="FontStyle31"/>
          <w:color w:val="auto"/>
          <w:sz w:val="28"/>
          <w:szCs w:val="28"/>
        </w:rPr>
        <w:t xml:space="preserve">Сетевая предпринимательская структура в рамках быстро меняющихся рыночных условий на данный момент, наиболее приспосабливаемая модель организации рыночных отношений. Это обусловлено главной особенностью сети </w:t>
      </w:r>
      <w:r w:rsidRPr="00CD10C1">
        <w:rPr>
          <w:rStyle w:val="FontStyle31"/>
          <w:b/>
          <w:color w:val="auto"/>
          <w:sz w:val="28"/>
          <w:szCs w:val="28"/>
        </w:rPr>
        <w:t>—</w:t>
      </w:r>
      <w:r w:rsidRPr="00CD10C1">
        <w:rPr>
          <w:rStyle w:val="FontStyle31"/>
          <w:color w:val="auto"/>
          <w:sz w:val="28"/>
          <w:szCs w:val="28"/>
        </w:rPr>
        <w:t xml:space="preserve"> возможностью быстрых внутренних изменений, ориентирующихся на</w:t>
      </w:r>
      <w:r w:rsidR="00DA03F3">
        <w:rPr>
          <w:rStyle w:val="FontStyle31"/>
          <w:color w:val="auto"/>
          <w:sz w:val="28"/>
          <w:szCs w:val="28"/>
        </w:rPr>
        <w:t> </w:t>
      </w:r>
      <w:r w:rsidRPr="00CD10C1">
        <w:rPr>
          <w:rStyle w:val="FontStyle31"/>
          <w:color w:val="auto"/>
          <w:sz w:val="28"/>
          <w:szCs w:val="28"/>
        </w:rPr>
        <w:t xml:space="preserve">изменяющия функционирования внешней среды. Изучение особенностей организации сетевых структур позволит грамотно реализовать преимущества сетевых предпринимательских структур и как следствие, позволит повысить экономическую эффективность этой универсальной структуры. Особенно актуальным представляется применение сетевых предпринимательских </w:t>
      </w:r>
      <w:r w:rsidRPr="00CD10C1">
        <w:rPr>
          <w:rStyle w:val="FontStyle31"/>
          <w:color w:val="auto"/>
          <w:sz w:val="28"/>
          <w:szCs w:val="28"/>
        </w:rPr>
        <w:lastRenderedPageBreak/>
        <w:t>структур для совершенствования экономики путем слияния организационных систем транснациональных корпораций и систем организации управления экономики в предпринимательской среде.</w:t>
      </w:r>
      <w:r w:rsidRPr="00CD10C1">
        <w:rPr>
          <w:color w:val="auto"/>
          <w:szCs w:val="28"/>
        </w:rPr>
        <w:t xml:space="preserve"> </w:t>
      </w:r>
    </w:p>
    <w:p w:rsidR="00CB13DF" w:rsidRPr="00CD10C1" w:rsidRDefault="00CB13DF" w:rsidP="00CD10C1">
      <w:pPr>
        <w:autoSpaceDE w:val="0"/>
        <w:autoSpaceDN w:val="0"/>
        <w:adjustRightInd w:val="0"/>
        <w:rPr>
          <w:rFonts w:eastAsia="TimesNewRoman"/>
          <w:color w:val="auto"/>
          <w:szCs w:val="28"/>
        </w:rPr>
      </w:pPr>
      <w:r w:rsidRPr="00CD10C1">
        <w:rPr>
          <w:rFonts w:eastAsia="TimesNewRoman"/>
          <w:color w:val="auto"/>
          <w:szCs w:val="28"/>
        </w:rPr>
        <w:t>Существует множество формулировок определения сетевой предпринима</w:t>
      </w:r>
      <w:r w:rsidR="00DA03F3">
        <w:rPr>
          <w:rFonts w:eastAsia="TimesNewRoman"/>
          <w:color w:val="auto"/>
          <w:szCs w:val="28"/>
        </w:rPr>
        <w:softHyphen/>
      </w:r>
      <w:r w:rsidRPr="00CD10C1">
        <w:rPr>
          <w:rFonts w:eastAsia="TimesNewRoman"/>
          <w:color w:val="auto"/>
          <w:szCs w:val="28"/>
        </w:rPr>
        <w:t>телськой структуры. Их разнообразие обуславливается различными, зачастую весьма узкими, подходами исследователей к сущности и функциям сети. На</w:t>
      </w:r>
      <w:r w:rsidR="00DA03F3">
        <w:rPr>
          <w:rFonts w:eastAsia="TimesNewRoman"/>
          <w:color w:val="auto"/>
          <w:szCs w:val="28"/>
        </w:rPr>
        <w:t> </w:t>
      </w:r>
      <w:r w:rsidRPr="00CD10C1">
        <w:rPr>
          <w:rFonts w:eastAsia="TimesNewRoman"/>
          <w:color w:val="auto"/>
          <w:szCs w:val="28"/>
        </w:rPr>
        <w:t>наш взгляд наиболее точно определили сущность сетевых структур Дж.</w:t>
      </w:r>
      <w:r w:rsidRPr="00CD10C1">
        <w:rPr>
          <w:rFonts w:eastAsia="TimesNewRoman"/>
          <w:color w:val="auto"/>
          <w:szCs w:val="28"/>
          <w:lang w:val="en-US"/>
        </w:rPr>
        <w:t> </w:t>
      </w:r>
      <w:r w:rsidRPr="00CD10C1">
        <w:rPr>
          <w:rFonts w:eastAsia="TimesNewRoman"/>
          <w:color w:val="auto"/>
          <w:szCs w:val="28"/>
        </w:rPr>
        <w:t>Липнек и Дж.</w:t>
      </w:r>
      <w:r w:rsidRPr="00CD10C1">
        <w:rPr>
          <w:rFonts w:eastAsia="TimesNewRoman"/>
          <w:color w:val="auto"/>
          <w:szCs w:val="28"/>
          <w:lang w:val="en-US"/>
        </w:rPr>
        <w:t> </w:t>
      </w:r>
      <w:r w:rsidRPr="00CD10C1">
        <w:rPr>
          <w:rFonts w:eastAsia="TimesNewRoman"/>
          <w:color w:val="auto"/>
          <w:szCs w:val="28"/>
        </w:rPr>
        <w:t>Стэмпс [3]. Авторы предложили характеризовать их пятью ключевыми организационными принципами. К основным принципам они</w:t>
      </w:r>
      <w:r w:rsidR="00DA03F3">
        <w:rPr>
          <w:rFonts w:eastAsia="TimesNewRoman"/>
          <w:color w:val="auto"/>
          <w:szCs w:val="28"/>
        </w:rPr>
        <w:t> </w:t>
      </w:r>
      <w:r w:rsidRPr="00CD10C1">
        <w:rPr>
          <w:rFonts w:eastAsia="TimesNewRoman"/>
          <w:color w:val="auto"/>
          <w:szCs w:val="28"/>
        </w:rPr>
        <w:t>относят:</w:t>
      </w:r>
    </w:p>
    <w:p w:rsidR="00CB13DF" w:rsidRPr="00CD10C1" w:rsidRDefault="00CB13DF" w:rsidP="00AC1FF7">
      <w:pPr>
        <w:numPr>
          <w:ilvl w:val="0"/>
          <w:numId w:val="75"/>
        </w:numPr>
        <w:tabs>
          <w:tab w:val="left" w:pos="851"/>
        </w:tabs>
        <w:autoSpaceDE w:val="0"/>
        <w:autoSpaceDN w:val="0"/>
        <w:adjustRightInd w:val="0"/>
        <w:ind w:left="0" w:firstLine="567"/>
        <w:rPr>
          <w:rFonts w:eastAsia="TimesNewRoman"/>
          <w:color w:val="auto"/>
          <w:szCs w:val="28"/>
        </w:rPr>
      </w:pPr>
      <w:r w:rsidRPr="00CD10C1">
        <w:rPr>
          <w:rFonts w:eastAsia="TimesNewRoman"/>
          <w:color w:val="auto"/>
          <w:szCs w:val="28"/>
        </w:rPr>
        <w:t>наличие единой цели, которая не достижима вне сети;</w:t>
      </w:r>
    </w:p>
    <w:p w:rsidR="00CB13DF" w:rsidRPr="00CD10C1" w:rsidRDefault="00CB13DF" w:rsidP="00AC1FF7">
      <w:pPr>
        <w:numPr>
          <w:ilvl w:val="0"/>
          <w:numId w:val="75"/>
        </w:numPr>
        <w:tabs>
          <w:tab w:val="left" w:pos="851"/>
        </w:tabs>
        <w:autoSpaceDE w:val="0"/>
        <w:autoSpaceDN w:val="0"/>
        <w:adjustRightInd w:val="0"/>
        <w:ind w:left="0" w:firstLine="567"/>
        <w:rPr>
          <w:rFonts w:eastAsia="TimesNewRoman"/>
          <w:color w:val="auto"/>
          <w:szCs w:val="28"/>
        </w:rPr>
      </w:pPr>
      <w:r w:rsidRPr="00CD10C1">
        <w:rPr>
          <w:rFonts w:eastAsia="TimesNewRoman"/>
          <w:color w:val="auto"/>
          <w:szCs w:val="28"/>
        </w:rPr>
        <w:t>добровольность участия в сети;</w:t>
      </w:r>
    </w:p>
    <w:p w:rsidR="00CB13DF" w:rsidRPr="00CD10C1" w:rsidRDefault="00CB13DF" w:rsidP="00AC1FF7">
      <w:pPr>
        <w:numPr>
          <w:ilvl w:val="0"/>
          <w:numId w:val="75"/>
        </w:numPr>
        <w:tabs>
          <w:tab w:val="left" w:pos="851"/>
        </w:tabs>
        <w:autoSpaceDE w:val="0"/>
        <w:autoSpaceDN w:val="0"/>
        <w:adjustRightInd w:val="0"/>
        <w:ind w:left="0" w:firstLine="567"/>
        <w:rPr>
          <w:rFonts w:eastAsia="TimesNewRoman"/>
          <w:color w:val="auto"/>
          <w:szCs w:val="28"/>
        </w:rPr>
      </w:pPr>
      <w:r w:rsidRPr="00CD10C1">
        <w:rPr>
          <w:rFonts w:eastAsia="TimesNewRoman"/>
          <w:color w:val="auto"/>
          <w:szCs w:val="28"/>
        </w:rPr>
        <w:t>независимость партнеров;</w:t>
      </w:r>
    </w:p>
    <w:p w:rsidR="00CB13DF" w:rsidRPr="00CD10C1" w:rsidRDefault="00CB13DF" w:rsidP="00AC1FF7">
      <w:pPr>
        <w:numPr>
          <w:ilvl w:val="0"/>
          <w:numId w:val="75"/>
        </w:numPr>
        <w:tabs>
          <w:tab w:val="left" w:pos="851"/>
        </w:tabs>
        <w:autoSpaceDE w:val="0"/>
        <w:autoSpaceDN w:val="0"/>
        <w:adjustRightInd w:val="0"/>
        <w:ind w:left="0" w:firstLine="567"/>
        <w:rPr>
          <w:rFonts w:eastAsia="TimesNewRoman"/>
          <w:color w:val="auto"/>
          <w:szCs w:val="28"/>
        </w:rPr>
      </w:pPr>
      <w:r w:rsidRPr="00CD10C1">
        <w:rPr>
          <w:rFonts w:eastAsia="TimesNewRoman"/>
          <w:color w:val="auto"/>
          <w:szCs w:val="28"/>
        </w:rPr>
        <w:t>множественность лидеров;</w:t>
      </w:r>
    </w:p>
    <w:p w:rsidR="00CB13DF" w:rsidRPr="00CD10C1" w:rsidRDefault="00CB13DF" w:rsidP="00AC1FF7">
      <w:pPr>
        <w:numPr>
          <w:ilvl w:val="0"/>
          <w:numId w:val="75"/>
        </w:numPr>
        <w:tabs>
          <w:tab w:val="left" w:pos="851"/>
        </w:tabs>
        <w:autoSpaceDE w:val="0"/>
        <w:autoSpaceDN w:val="0"/>
        <w:adjustRightInd w:val="0"/>
        <w:ind w:left="0" w:firstLine="567"/>
        <w:rPr>
          <w:rStyle w:val="FontStyle21"/>
          <w:rFonts w:eastAsia="TimesNewRoman"/>
          <w:color w:val="auto"/>
          <w:sz w:val="28"/>
          <w:szCs w:val="28"/>
        </w:rPr>
      </w:pPr>
      <w:r w:rsidRPr="00CD10C1">
        <w:rPr>
          <w:rFonts w:eastAsia="TimesNewRoman"/>
          <w:color w:val="auto"/>
          <w:szCs w:val="28"/>
        </w:rPr>
        <w:t>разноуровневые взаимодействия, для того что бы каждый участник мог общаться напрямую с любым партнером, из данной сети.</w:t>
      </w:r>
    </w:p>
    <w:p w:rsidR="00CB13DF" w:rsidRPr="00CD10C1" w:rsidRDefault="00CB13DF" w:rsidP="00CD10C1">
      <w:pPr>
        <w:autoSpaceDE w:val="0"/>
        <w:autoSpaceDN w:val="0"/>
        <w:adjustRightInd w:val="0"/>
        <w:rPr>
          <w:color w:val="auto"/>
          <w:szCs w:val="28"/>
        </w:rPr>
      </w:pPr>
      <w:r w:rsidRPr="00CD10C1">
        <w:rPr>
          <w:rFonts w:eastAsia="TimesNewRoman"/>
          <w:color w:val="auto"/>
          <w:szCs w:val="28"/>
        </w:rPr>
        <w:t>По нашему мнению, под сетевыми структурами следует понимать совокупность самостоятельных хозяйствующих субъектов, связанных опреде</w:t>
      </w:r>
      <w:r w:rsidR="00F81442">
        <w:rPr>
          <w:rFonts w:eastAsia="TimesNewRoman"/>
          <w:color w:val="auto"/>
          <w:szCs w:val="28"/>
        </w:rPr>
        <w:softHyphen/>
      </w:r>
      <w:r w:rsidRPr="00CD10C1">
        <w:rPr>
          <w:rFonts w:eastAsia="TimesNewRoman"/>
          <w:color w:val="auto"/>
          <w:szCs w:val="28"/>
        </w:rPr>
        <w:t>ленными интеграционными отношениями с целью максимально эффективного использования имеющегося ресурсного потенциала своей фирмы и партнеров, руководствующихся общей долгосрочной целью и действующих по единым согласованным правилам. Цель объединения предприятий в сетевые предпри</w:t>
      </w:r>
      <w:r w:rsidR="00F81442">
        <w:rPr>
          <w:rFonts w:eastAsia="TimesNewRoman"/>
          <w:color w:val="auto"/>
          <w:szCs w:val="28"/>
        </w:rPr>
        <w:softHyphen/>
      </w:r>
      <w:r w:rsidRPr="00CD10C1">
        <w:rPr>
          <w:rFonts w:eastAsia="TimesNewRoman"/>
          <w:color w:val="auto"/>
          <w:szCs w:val="28"/>
        </w:rPr>
        <w:t>нимательские структуры заключается в том, что</w:t>
      </w:r>
      <w:r w:rsidRPr="00CD10C1">
        <w:rPr>
          <w:color w:val="auto"/>
          <w:szCs w:val="28"/>
        </w:rPr>
        <w:t xml:space="preserve"> внутри предпринимательской сети компании получают дополнительные возможности к развитию и</w:t>
      </w:r>
      <w:r w:rsidR="00F81442">
        <w:rPr>
          <w:color w:val="auto"/>
          <w:szCs w:val="28"/>
        </w:rPr>
        <w:t> </w:t>
      </w:r>
      <w:r w:rsidRPr="00CD10C1">
        <w:rPr>
          <w:color w:val="auto"/>
          <w:szCs w:val="28"/>
        </w:rPr>
        <w:t>соответственно, достижению более эффективных показателей.</w:t>
      </w:r>
    </w:p>
    <w:p w:rsidR="00CB13DF" w:rsidRPr="00CD10C1" w:rsidRDefault="00CB13DF" w:rsidP="00CD10C1">
      <w:pPr>
        <w:pStyle w:val="a6"/>
        <w:spacing w:before="0" w:beforeAutospacing="0" w:after="0" w:afterAutospacing="0" w:line="360" w:lineRule="auto"/>
        <w:ind w:firstLine="567"/>
        <w:jc w:val="both"/>
        <w:rPr>
          <w:sz w:val="28"/>
          <w:szCs w:val="28"/>
        </w:rPr>
      </w:pPr>
      <w:r w:rsidRPr="00CD10C1">
        <w:rPr>
          <w:sz w:val="28"/>
          <w:szCs w:val="28"/>
        </w:rPr>
        <w:t>Компании, входящие в предпринимательские сети, сохраняют свою автономность. Зачастую сетевые предпринимательские структуры путают с</w:t>
      </w:r>
      <w:r w:rsidR="00F81442">
        <w:rPr>
          <w:sz w:val="28"/>
          <w:szCs w:val="28"/>
        </w:rPr>
        <w:t> </w:t>
      </w:r>
      <w:r w:rsidRPr="00CD10C1">
        <w:rPr>
          <w:sz w:val="28"/>
          <w:szCs w:val="28"/>
        </w:rPr>
        <w:t>другими видами сетей. Например, с торговыми или филиальными. Напомним, что для идентификации сети как предпринимательской, у ее участников должна быть единая цель.</w:t>
      </w:r>
    </w:p>
    <w:p w:rsidR="00CB13DF" w:rsidRPr="00CD10C1" w:rsidRDefault="00CB13DF" w:rsidP="00CD10C1">
      <w:pPr>
        <w:pStyle w:val="a6"/>
        <w:spacing w:before="0" w:beforeAutospacing="0" w:after="0" w:afterAutospacing="0" w:line="360" w:lineRule="auto"/>
        <w:ind w:firstLine="567"/>
        <w:jc w:val="both"/>
        <w:rPr>
          <w:sz w:val="28"/>
          <w:szCs w:val="28"/>
        </w:rPr>
      </w:pPr>
      <w:r w:rsidRPr="00CD10C1">
        <w:rPr>
          <w:sz w:val="28"/>
          <w:szCs w:val="28"/>
        </w:rPr>
        <w:lastRenderedPageBreak/>
        <w:t>Сетевые структуры представляют собой промежуточную форму между рыночными и иерархическими организационными формами. По сравнению с</w:t>
      </w:r>
      <w:r w:rsidR="00F81442">
        <w:rPr>
          <w:sz w:val="28"/>
          <w:szCs w:val="28"/>
        </w:rPr>
        <w:t> </w:t>
      </w:r>
      <w:r w:rsidRPr="00CD10C1">
        <w:rPr>
          <w:sz w:val="28"/>
          <w:szCs w:val="28"/>
        </w:rPr>
        <w:t>рынками сети более структурированы, поддерживают более тесные отношения между участниками и обеспечивают масштабный обмен инфор</w:t>
      </w:r>
      <w:r w:rsidR="00F81442">
        <w:rPr>
          <w:sz w:val="28"/>
          <w:szCs w:val="28"/>
        </w:rPr>
        <w:softHyphen/>
      </w:r>
      <w:r w:rsidRPr="00CD10C1">
        <w:rPr>
          <w:sz w:val="28"/>
          <w:szCs w:val="28"/>
        </w:rPr>
        <w:t>мацией. По сравнению с иерархиями сети, наоборот, менее структурированы.</w:t>
      </w:r>
    </w:p>
    <w:p w:rsidR="00CB13DF" w:rsidRPr="00CD10C1" w:rsidRDefault="00CB13DF" w:rsidP="00CD10C1">
      <w:pPr>
        <w:pStyle w:val="a6"/>
        <w:spacing w:before="0" w:beforeAutospacing="0" w:after="0" w:afterAutospacing="0" w:line="360" w:lineRule="auto"/>
        <w:ind w:firstLine="567"/>
        <w:jc w:val="both"/>
        <w:rPr>
          <w:sz w:val="28"/>
          <w:szCs w:val="28"/>
        </w:rPr>
      </w:pPr>
      <w:r w:rsidRPr="00CD10C1">
        <w:rPr>
          <w:sz w:val="28"/>
          <w:szCs w:val="28"/>
        </w:rPr>
        <w:t xml:space="preserve">Главные особенности сети </w:t>
      </w:r>
      <w:r w:rsidRPr="00CD10C1">
        <w:rPr>
          <w:rStyle w:val="FontStyle31"/>
          <w:rFonts w:eastAsiaTheme="majorEastAsia"/>
          <w:b/>
          <w:sz w:val="28"/>
          <w:szCs w:val="28"/>
        </w:rPr>
        <w:t>—</w:t>
      </w:r>
      <w:r w:rsidRPr="00CD10C1">
        <w:rPr>
          <w:sz w:val="28"/>
          <w:szCs w:val="28"/>
        </w:rPr>
        <w:t xml:space="preserve"> единство, гибкость, обеспечение руководства из единого центра, который сосредотачивает в себе наиболее важные функции. Центр имеет огромное значение для функционирования сети. В его компе</w:t>
      </w:r>
      <w:r w:rsidR="00F81442">
        <w:rPr>
          <w:sz w:val="28"/>
          <w:szCs w:val="28"/>
        </w:rPr>
        <w:softHyphen/>
      </w:r>
      <w:r w:rsidRPr="00CD10C1">
        <w:rPr>
          <w:sz w:val="28"/>
          <w:szCs w:val="28"/>
        </w:rPr>
        <w:t>тенцию входит определение стратегических направлений развития сети, организация отношений с потребителями, управление информационными потоками, связывающими сеть. Следует отметить, что отсутствие стандартов и</w:t>
      </w:r>
      <w:r w:rsidR="00F81442">
        <w:rPr>
          <w:sz w:val="28"/>
          <w:szCs w:val="28"/>
        </w:rPr>
        <w:t> </w:t>
      </w:r>
      <w:r w:rsidRPr="00CD10C1">
        <w:rPr>
          <w:sz w:val="28"/>
          <w:szCs w:val="28"/>
        </w:rPr>
        <w:t xml:space="preserve">правил организации сетевых объединений приводит к тому, что все сети имеют индивидуальный и уникальный характер, но при этом сохраняют общие качества сети. </w:t>
      </w:r>
    </w:p>
    <w:p w:rsidR="00CB13DF" w:rsidRPr="00CD10C1" w:rsidRDefault="00CB13DF" w:rsidP="00CD10C1">
      <w:pPr>
        <w:rPr>
          <w:color w:val="auto"/>
          <w:szCs w:val="28"/>
        </w:rPr>
      </w:pPr>
      <w:r w:rsidRPr="00CD10C1">
        <w:rPr>
          <w:color w:val="auto"/>
          <w:szCs w:val="28"/>
        </w:rPr>
        <w:t>Рассмотрим организационно-экономические основы формирования сетевых предпринимательских структур в современной экономике.</w:t>
      </w:r>
      <w:r w:rsidRPr="00CD10C1">
        <w:rPr>
          <w:b/>
          <w:color w:val="auto"/>
          <w:szCs w:val="28"/>
        </w:rPr>
        <w:t xml:space="preserve"> </w:t>
      </w:r>
      <w:r w:rsidRPr="00CD10C1">
        <w:rPr>
          <w:color w:val="auto"/>
          <w:szCs w:val="28"/>
        </w:rPr>
        <w:t>Основным фактором развития и преобразования компании в сетевые структуры, является изменение масштабов ее деятельности. В ходе которых внутри компании происходят качественные изменения, в результате которых региональная компания становится сначала межрегиональной, а затем международной. В</w:t>
      </w:r>
      <w:r w:rsidR="00F81442">
        <w:rPr>
          <w:color w:val="auto"/>
          <w:szCs w:val="28"/>
        </w:rPr>
        <w:t> </w:t>
      </w:r>
      <w:r w:rsidRPr="00CD10C1">
        <w:rPr>
          <w:color w:val="auto"/>
          <w:szCs w:val="28"/>
        </w:rPr>
        <w:t>результате таких преобразований организационной структуры компании и</w:t>
      </w:r>
      <w:r w:rsidR="00F81442">
        <w:rPr>
          <w:color w:val="auto"/>
          <w:szCs w:val="28"/>
        </w:rPr>
        <w:t> </w:t>
      </w:r>
      <w:r w:rsidRPr="00CD10C1">
        <w:rPr>
          <w:color w:val="auto"/>
          <w:szCs w:val="28"/>
        </w:rPr>
        <w:t>последующее развитие уровней ее внутрифирменных и межфирменных связей, создаются предпосылки для создания сетевой предпринима</w:t>
      </w:r>
      <w:r w:rsidR="00F81442">
        <w:rPr>
          <w:color w:val="auto"/>
          <w:szCs w:val="28"/>
        </w:rPr>
        <w:softHyphen/>
      </w:r>
      <w:r w:rsidRPr="00CD10C1">
        <w:rPr>
          <w:color w:val="auto"/>
          <w:szCs w:val="28"/>
        </w:rPr>
        <w:t>тельской</w:t>
      </w:r>
      <w:r w:rsidR="00F81442">
        <w:rPr>
          <w:color w:val="auto"/>
          <w:szCs w:val="28"/>
        </w:rPr>
        <w:t> </w:t>
      </w:r>
      <w:r w:rsidRPr="00CD10C1">
        <w:rPr>
          <w:color w:val="auto"/>
          <w:szCs w:val="28"/>
        </w:rPr>
        <w:t>структуры.</w:t>
      </w:r>
    </w:p>
    <w:p w:rsidR="00CB13DF" w:rsidRPr="00CD10C1" w:rsidRDefault="00CB13DF" w:rsidP="00CD10C1">
      <w:pPr>
        <w:rPr>
          <w:rStyle w:val="FontStyle21"/>
          <w:color w:val="auto"/>
          <w:sz w:val="28"/>
          <w:szCs w:val="28"/>
        </w:rPr>
      </w:pPr>
      <w:r w:rsidRPr="00CD10C1">
        <w:rPr>
          <w:rStyle w:val="FontStyle21"/>
          <w:color w:val="auto"/>
          <w:sz w:val="28"/>
          <w:szCs w:val="28"/>
        </w:rPr>
        <w:t>Как правило, каждая фирма включена не в одну предпринимательскую сеть, а одновременно в несколько. Крайне редко предприниматель осуществ</w:t>
      </w:r>
      <w:r w:rsidRPr="00CD10C1">
        <w:rPr>
          <w:rStyle w:val="FontStyle21"/>
          <w:color w:val="auto"/>
          <w:sz w:val="28"/>
          <w:szCs w:val="28"/>
        </w:rPr>
        <w:softHyphen/>
        <w:t>ляет выпуск только одного продукта или оказывает только один вид услуг. Диверсификация деятельности необходимый в условия рыночной экономике процесс. Производство только одного продукта или оказание одного вида услуг делает предпринимателя уязвимым.</w:t>
      </w:r>
    </w:p>
    <w:p w:rsidR="00CB13DF" w:rsidRPr="00CD10C1" w:rsidRDefault="00CB13DF" w:rsidP="00CD10C1">
      <w:pPr>
        <w:rPr>
          <w:rStyle w:val="FontStyle21"/>
          <w:color w:val="auto"/>
          <w:sz w:val="28"/>
          <w:szCs w:val="28"/>
        </w:rPr>
      </w:pPr>
      <w:r w:rsidRPr="00CD10C1">
        <w:rPr>
          <w:rStyle w:val="FontStyle21"/>
          <w:color w:val="auto"/>
          <w:sz w:val="28"/>
          <w:szCs w:val="28"/>
        </w:rPr>
        <w:lastRenderedPageBreak/>
        <w:t>В силу различий в имеющихся ресурсах, участники сети могут занимают различные позиции. Как следствие, элементы сети могут различно воздействовать на саму сеть: одни способны оказывать существенное влияние на ее функционирование, а другие — сами находятся в зависимости сети и</w:t>
      </w:r>
      <w:r w:rsidR="00F81442">
        <w:rPr>
          <w:rStyle w:val="FontStyle21"/>
          <w:color w:val="auto"/>
          <w:sz w:val="28"/>
          <w:szCs w:val="28"/>
        </w:rPr>
        <w:t> </w:t>
      </w:r>
      <w:r w:rsidRPr="00CD10C1">
        <w:rPr>
          <w:rStyle w:val="FontStyle21"/>
          <w:color w:val="auto"/>
          <w:sz w:val="28"/>
          <w:szCs w:val="28"/>
        </w:rPr>
        <w:t>их</w:t>
      </w:r>
      <w:r w:rsidR="00F81442">
        <w:rPr>
          <w:rStyle w:val="FontStyle21"/>
          <w:color w:val="auto"/>
          <w:sz w:val="28"/>
          <w:szCs w:val="28"/>
        </w:rPr>
        <w:t> </w:t>
      </w:r>
      <w:r w:rsidRPr="00CD10C1">
        <w:rPr>
          <w:rStyle w:val="FontStyle21"/>
          <w:color w:val="auto"/>
          <w:sz w:val="28"/>
          <w:szCs w:val="28"/>
        </w:rPr>
        <w:t>самостоятельность весьма ограничена.</w:t>
      </w:r>
    </w:p>
    <w:p w:rsidR="00CB13DF" w:rsidRPr="00CD10C1" w:rsidRDefault="00CB13DF" w:rsidP="00CD10C1">
      <w:pPr>
        <w:rPr>
          <w:color w:val="auto"/>
          <w:szCs w:val="28"/>
        </w:rPr>
      </w:pPr>
      <w:r w:rsidRPr="00CD10C1">
        <w:rPr>
          <w:rFonts w:eastAsia="TimesNewRoman"/>
          <w:color w:val="auto"/>
          <w:szCs w:val="28"/>
        </w:rPr>
        <w:t xml:space="preserve">Рассмотрим процесс и этапы формирования СПС. </w:t>
      </w:r>
      <w:r w:rsidRPr="00CD10C1">
        <w:rPr>
          <w:color w:val="auto"/>
          <w:szCs w:val="28"/>
        </w:rPr>
        <w:t>На первом этапе закладываются условия образования сетевой структуры компании, среда в</w:t>
      </w:r>
      <w:r w:rsidR="00F81442">
        <w:rPr>
          <w:color w:val="auto"/>
          <w:szCs w:val="28"/>
        </w:rPr>
        <w:t> </w:t>
      </w:r>
      <w:r w:rsidRPr="00CD10C1">
        <w:rPr>
          <w:color w:val="auto"/>
          <w:szCs w:val="28"/>
        </w:rPr>
        <w:t>которой она будет осуществлять свою деятельность. На втором этапе возникает вопрос о трансформации компании в сетевую структуру. Реализация данного перехода требует осмысления возможных изменений бизнес процессов организации, пересмотра концепции фирмы, корректировки стратеги</w:t>
      </w:r>
      <w:r w:rsidR="00F81442">
        <w:rPr>
          <w:color w:val="auto"/>
          <w:szCs w:val="28"/>
        </w:rPr>
        <w:softHyphen/>
      </w:r>
      <w:r w:rsidRPr="00CD10C1">
        <w:rPr>
          <w:color w:val="auto"/>
          <w:szCs w:val="28"/>
        </w:rPr>
        <w:t>ческих</w:t>
      </w:r>
      <w:r w:rsidR="00F81442">
        <w:rPr>
          <w:color w:val="auto"/>
          <w:szCs w:val="28"/>
        </w:rPr>
        <w:t> </w:t>
      </w:r>
      <w:r w:rsidRPr="00CD10C1">
        <w:rPr>
          <w:color w:val="auto"/>
          <w:szCs w:val="28"/>
        </w:rPr>
        <w:t xml:space="preserve">планов. </w:t>
      </w:r>
    </w:p>
    <w:p w:rsidR="00CB13DF" w:rsidRPr="00CD10C1" w:rsidRDefault="00CB13DF" w:rsidP="00CD10C1">
      <w:pPr>
        <w:shd w:val="clear" w:color="auto" w:fill="FFFFFF"/>
        <w:rPr>
          <w:color w:val="auto"/>
          <w:szCs w:val="28"/>
        </w:rPr>
      </w:pPr>
      <w:r w:rsidRPr="00CD10C1">
        <w:rPr>
          <w:color w:val="auto"/>
          <w:szCs w:val="28"/>
        </w:rPr>
        <w:t>На третьем этапе руководство принимает бизнес решение о формировании сетевой предпринимателськой структуры и осуществляет необходимую перестройку своей организационной структуры. Последующее развитие сети будет являться четвертым этапом, а именно процессом укрупнения сетевой предпринимательской структуры и переходом на межрегиональный и</w:t>
      </w:r>
      <w:r w:rsidR="00F81442">
        <w:rPr>
          <w:color w:val="auto"/>
          <w:szCs w:val="28"/>
        </w:rPr>
        <w:t> </w:t>
      </w:r>
      <w:r w:rsidRPr="00CD10C1">
        <w:rPr>
          <w:color w:val="auto"/>
          <w:szCs w:val="28"/>
        </w:rPr>
        <w:t>международный уровни.</w:t>
      </w:r>
    </w:p>
    <w:p w:rsidR="00CB13DF" w:rsidRPr="00CD10C1" w:rsidRDefault="00CB13DF" w:rsidP="00CD10C1">
      <w:pPr>
        <w:pStyle w:val="3"/>
        <w:keepNext w:val="0"/>
        <w:spacing w:before="0" w:after="0" w:line="360" w:lineRule="auto"/>
        <w:ind w:firstLine="567"/>
        <w:rPr>
          <w:rFonts w:cs="Times New Roman"/>
          <w:szCs w:val="28"/>
        </w:rPr>
      </w:pPr>
      <w:r w:rsidRPr="00CD10C1">
        <w:rPr>
          <w:rFonts w:cs="Times New Roman"/>
          <w:b w:val="0"/>
          <w:bCs w:val="0"/>
          <w:szCs w:val="28"/>
        </w:rPr>
        <w:t>На функционирование сетевых организаций влияют как внутренние, так</w:t>
      </w:r>
      <w:r w:rsidR="00F81442">
        <w:rPr>
          <w:rFonts w:cs="Times New Roman"/>
          <w:b w:val="0"/>
          <w:bCs w:val="0"/>
          <w:szCs w:val="28"/>
        </w:rPr>
        <w:t> </w:t>
      </w:r>
      <w:r w:rsidRPr="00CD10C1">
        <w:rPr>
          <w:rFonts w:cs="Times New Roman"/>
          <w:b w:val="0"/>
          <w:bCs w:val="0"/>
          <w:szCs w:val="28"/>
        </w:rPr>
        <w:t>и</w:t>
      </w:r>
      <w:r w:rsidR="00F81442">
        <w:rPr>
          <w:rFonts w:cs="Times New Roman"/>
          <w:b w:val="0"/>
          <w:bCs w:val="0"/>
          <w:szCs w:val="28"/>
        </w:rPr>
        <w:t> </w:t>
      </w:r>
      <w:r w:rsidRPr="00CD10C1">
        <w:rPr>
          <w:rFonts w:cs="Times New Roman"/>
          <w:b w:val="0"/>
          <w:bCs w:val="0"/>
          <w:szCs w:val="28"/>
        </w:rPr>
        <w:t xml:space="preserve">внешние факторы. </w:t>
      </w:r>
      <w:r w:rsidRPr="00CD10C1">
        <w:rPr>
          <w:rFonts w:cs="Times New Roman"/>
          <w:b w:val="0"/>
          <w:szCs w:val="28"/>
        </w:rPr>
        <w:t>Основную часть факторов внешней среды можно отнести и к компаниям не имеющим сетевой структуры, некоторые же бывает довольно специфичными. Для всех сетевых компаний важными факторами внешней среды являются потребители, конкуренты, партнеры, государственная политика. Также предприятия представляют собой структуры, организованные руководителями, и следовательно существующая внутренняя среда отображает результаты управленческих идей. Факторы определяющие условия работы сетевой организации во внутренней среде требуют внимания от руководства это: структура, позволяющая оптимизировать бизнес процессы, продуманное поощрение сотрудников, отсутствие двойного подчинения, содействие коммуникации работников внутри компании.</w:t>
      </w:r>
    </w:p>
    <w:p w:rsidR="00CB13DF" w:rsidRPr="00CD10C1" w:rsidRDefault="00CB13DF" w:rsidP="00CD10C1">
      <w:pPr>
        <w:rPr>
          <w:color w:val="auto"/>
          <w:szCs w:val="28"/>
        </w:rPr>
      </w:pPr>
      <w:r w:rsidRPr="00CD10C1">
        <w:rPr>
          <w:bCs/>
          <w:color w:val="auto"/>
          <w:szCs w:val="28"/>
        </w:rPr>
        <w:lastRenderedPageBreak/>
        <w:t>П</w:t>
      </w:r>
      <w:r w:rsidRPr="00CD10C1">
        <w:rPr>
          <w:color w:val="auto"/>
          <w:szCs w:val="28"/>
        </w:rPr>
        <w:t>реимущества предпринимательских структур обусловлены прежде всего</w:t>
      </w:r>
      <w:r w:rsidR="00F81442">
        <w:rPr>
          <w:color w:val="auto"/>
          <w:szCs w:val="28"/>
        </w:rPr>
        <w:t> </w:t>
      </w:r>
      <w:r w:rsidRPr="00CD10C1">
        <w:rPr>
          <w:color w:val="auto"/>
          <w:szCs w:val="28"/>
        </w:rPr>
        <w:t>дополнительными возможностями достижения более высоких экономи</w:t>
      </w:r>
      <w:r w:rsidR="00F81442">
        <w:rPr>
          <w:color w:val="auto"/>
          <w:szCs w:val="28"/>
        </w:rPr>
        <w:softHyphen/>
      </w:r>
      <w:r w:rsidRPr="00CD10C1">
        <w:rPr>
          <w:color w:val="auto"/>
          <w:szCs w:val="28"/>
        </w:rPr>
        <w:t>ческих результатов, в основе которых лежат эффективность организационной сети и надежное сотрудничество. Рассмотрим преимущества сетевых предпринимательских структур:</w:t>
      </w:r>
    </w:p>
    <w:p w:rsidR="00CB13DF" w:rsidRPr="00CD10C1" w:rsidRDefault="00CB13DF" w:rsidP="00AC1FF7">
      <w:pPr>
        <w:numPr>
          <w:ilvl w:val="0"/>
          <w:numId w:val="73"/>
        </w:numPr>
        <w:tabs>
          <w:tab w:val="left" w:pos="851"/>
        </w:tabs>
        <w:ind w:left="0" w:firstLine="567"/>
        <w:rPr>
          <w:color w:val="auto"/>
          <w:szCs w:val="28"/>
        </w:rPr>
      </w:pPr>
      <w:r w:rsidRPr="00CD10C1">
        <w:rPr>
          <w:color w:val="auto"/>
          <w:szCs w:val="28"/>
        </w:rPr>
        <w:t>возможность быстрой адаптации компании на изменение условий функционирования рынка;</w:t>
      </w:r>
    </w:p>
    <w:p w:rsidR="00CB13DF" w:rsidRPr="00CD10C1" w:rsidRDefault="00CB13DF" w:rsidP="00AC1FF7">
      <w:pPr>
        <w:numPr>
          <w:ilvl w:val="0"/>
          <w:numId w:val="73"/>
        </w:numPr>
        <w:tabs>
          <w:tab w:val="left" w:pos="851"/>
        </w:tabs>
        <w:ind w:left="0" w:firstLine="567"/>
        <w:rPr>
          <w:color w:val="auto"/>
          <w:szCs w:val="28"/>
        </w:rPr>
      </w:pPr>
      <w:r w:rsidRPr="00CD10C1">
        <w:rPr>
          <w:color w:val="auto"/>
          <w:szCs w:val="28"/>
        </w:rPr>
        <w:t>доступ к инновационным продуктам партнеров;</w:t>
      </w:r>
    </w:p>
    <w:p w:rsidR="00CB13DF" w:rsidRPr="00CD10C1" w:rsidRDefault="00CB13DF" w:rsidP="00AC1FF7">
      <w:pPr>
        <w:numPr>
          <w:ilvl w:val="0"/>
          <w:numId w:val="73"/>
        </w:numPr>
        <w:tabs>
          <w:tab w:val="left" w:pos="851"/>
        </w:tabs>
        <w:ind w:left="0" w:firstLine="567"/>
        <w:rPr>
          <w:color w:val="auto"/>
          <w:szCs w:val="28"/>
        </w:rPr>
      </w:pPr>
      <w:r w:rsidRPr="00CD10C1">
        <w:rPr>
          <w:color w:val="auto"/>
          <w:szCs w:val="28"/>
        </w:rPr>
        <w:t>обмена опытом между элементами сети;</w:t>
      </w:r>
    </w:p>
    <w:p w:rsidR="00CB13DF" w:rsidRPr="00CD10C1" w:rsidRDefault="00CB13DF" w:rsidP="00AC1FF7">
      <w:pPr>
        <w:numPr>
          <w:ilvl w:val="0"/>
          <w:numId w:val="73"/>
        </w:numPr>
        <w:tabs>
          <w:tab w:val="left" w:pos="851"/>
        </w:tabs>
        <w:ind w:left="0" w:firstLine="567"/>
        <w:rPr>
          <w:color w:val="auto"/>
          <w:szCs w:val="28"/>
        </w:rPr>
      </w:pPr>
      <w:r w:rsidRPr="00CD10C1">
        <w:rPr>
          <w:color w:val="auto"/>
          <w:szCs w:val="28"/>
        </w:rPr>
        <w:t>изменение структуры расходов в сторону сокращения;</w:t>
      </w:r>
    </w:p>
    <w:p w:rsidR="00CB13DF" w:rsidRPr="00CD10C1" w:rsidRDefault="00CB13DF" w:rsidP="00AC1FF7">
      <w:pPr>
        <w:numPr>
          <w:ilvl w:val="0"/>
          <w:numId w:val="73"/>
        </w:numPr>
        <w:tabs>
          <w:tab w:val="left" w:pos="851"/>
        </w:tabs>
        <w:ind w:left="0" w:firstLine="567"/>
        <w:rPr>
          <w:color w:val="auto"/>
          <w:szCs w:val="28"/>
        </w:rPr>
      </w:pPr>
      <w:r w:rsidRPr="00CD10C1">
        <w:rPr>
          <w:color w:val="auto"/>
          <w:szCs w:val="28"/>
        </w:rPr>
        <w:t>исключение дублирования функций;</w:t>
      </w:r>
    </w:p>
    <w:p w:rsidR="00CB13DF" w:rsidRPr="00CD10C1" w:rsidRDefault="00CB13DF" w:rsidP="00AC1FF7">
      <w:pPr>
        <w:numPr>
          <w:ilvl w:val="0"/>
          <w:numId w:val="73"/>
        </w:numPr>
        <w:tabs>
          <w:tab w:val="left" w:pos="851"/>
        </w:tabs>
        <w:ind w:left="0" w:firstLine="567"/>
        <w:rPr>
          <w:color w:val="auto"/>
          <w:szCs w:val="28"/>
        </w:rPr>
      </w:pPr>
      <w:r w:rsidRPr="00CD10C1">
        <w:rPr>
          <w:color w:val="auto"/>
          <w:szCs w:val="28"/>
        </w:rPr>
        <w:t>возможность сотрудничества с самыми успешными партнерами.</w:t>
      </w:r>
    </w:p>
    <w:p w:rsidR="00CB13DF" w:rsidRPr="00CD10C1" w:rsidRDefault="00CB13DF" w:rsidP="00CD10C1">
      <w:pPr>
        <w:rPr>
          <w:color w:val="auto"/>
          <w:szCs w:val="28"/>
        </w:rPr>
      </w:pPr>
      <w:r w:rsidRPr="00CD10C1">
        <w:rPr>
          <w:color w:val="auto"/>
          <w:szCs w:val="28"/>
        </w:rPr>
        <w:t>Сетевые предпринимательские структуры также не лишены недостатков. Определим основные моменты, выступающие в качестве слабых мест сетевой организации:</w:t>
      </w:r>
    </w:p>
    <w:p w:rsidR="00CB13DF" w:rsidRPr="00CD10C1" w:rsidRDefault="00CB13DF" w:rsidP="00AC1FF7">
      <w:pPr>
        <w:numPr>
          <w:ilvl w:val="0"/>
          <w:numId w:val="72"/>
        </w:numPr>
        <w:tabs>
          <w:tab w:val="left" w:pos="851"/>
        </w:tabs>
        <w:ind w:left="0" w:firstLine="567"/>
        <w:rPr>
          <w:color w:val="auto"/>
          <w:szCs w:val="28"/>
        </w:rPr>
      </w:pPr>
      <w:r w:rsidRPr="00CD10C1">
        <w:rPr>
          <w:color w:val="auto"/>
          <w:szCs w:val="28"/>
        </w:rPr>
        <w:t>предпочтение отдается узкой специализации отдельных участников, что</w:t>
      </w:r>
      <w:r w:rsidR="00F81442">
        <w:rPr>
          <w:color w:val="auto"/>
          <w:szCs w:val="28"/>
        </w:rPr>
        <w:t> </w:t>
      </w:r>
      <w:r w:rsidRPr="00CD10C1">
        <w:rPr>
          <w:color w:val="auto"/>
          <w:szCs w:val="28"/>
        </w:rPr>
        <w:t>увеличивает их риски, а ориентация на многоплановую квалификацию переходит на второй план;</w:t>
      </w:r>
    </w:p>
    <w:p w:rsidR="00CB13DF" w:rsidRPr="00CD10C1" w:rsidRDefault="00CB13DF" w:rsidP="00AC1FF7">
      <w:pPr>
        <w:numPr>
          <w:ilvl w:val="0"/>
          <w:numId w:val="72"/>
        </w:numPr>
        <w:tabs>
          <w:tab w:val="left" w:pos="851"/>
        </w:tabs>
        <w:ind w:left="0" w:firstLine="567"/>
        <w:rPr>
          <w:color w:val="auto"/>
          <w:szCs w:val="28"/>
        </w:rPr>
      </w:pPr>
      <w:r w:rsidRPr="00CD10C1">
        <w:rPr>
          <w:color w:val="auto"/>
          <w:szCs w:val="28"/>
        </w:rPr>
        <w:t>нарушаются организационные принципы сегментирования и моду</w:t>
      </w:r>
      <w:r w:rsidR="00F81442">
        <w:rPr>
          <w:color w:val="auto"/>
          <w:szCs w:val="28"/>
        </w:rPr>
        <w:softHyphen/>
      </w:r>
      <w:r w:rsidRPr="00CD10C1">
        <w:rPr>
          <w:color w:val="auto"/>
          <w:szCs w:val="28"/>
        </w:rPr>
        <w:t>лирования;</w:t>
      </w:r>
    </w:p>
    <w:p w:rsidR="00CB13DF" w:rsidRPr="00CD10C1" w:rsidRDefault="00CB13DF" w:rsidP="00AC1FF7">
      <w:pPr>
        <w:numPr>
          <w:ilvl w:val="0"/>
          <w:numId w:val="72"/>
        </w:numPr>
        <w:tabs>
          <w:tab w:val="left" w:pos="851"/>
        </w:tabs>
        <w:ind w:left="0" w:firstLine="567"/>
        <w:rPr>
          <w:color w:val="auto"/>
          <w:szCs w:val="28"/>
        </w:rPr>
      </w:pPr>
      <w:r w:rsidRPr="00CD10C1">
        <w:rPr>
          <w:color w:val="auto"/>
          <w:szCs w:val="28"/>
        </w:rPr>
        <w:t>возникает риск зависимости от решений топ менеджеров;</w:t>
      </w:r>
    </w:p>
    <w:p w:rsidR="00CB13DF" w:rsidRPr="00CD10C1" w:rsidRDefault="00CB13DF" w:rsidP="00AC1FF7">
      <w:pPr>
        <w:numPr>
          <w:ilvl w:val="0"/>
          <w:numId w:val="72"/>
        </w:numPr>
        <w:tabs>
          <w:tab w:val="left" w:pos="851"/>
        </w:tabs>
        <w:ind w:left="0" w:firstLine="567"/>
        <w:rPr>
          <w:color w:val="auto"/>
          <w:szCs w:val="28"/>
        </w:rPr>
      </w:pPr>
      <w:r w:rsidRPr="00CD10C1">
        <w:rPr>
          <w:color w:val="auto"/>
          <w:szCs w:val="28"/>
        </w:rPr>
        <w:t>существует вероятность чрезмерного усложнения сети,</w:t>
      </w:r>
    </w:p>
    <w:p w:rsidR="00CB13DF" w:rsidRPr="00CD10C1" w:rsidRDefault="00CB13DF" w:rsidP="00AC1FF7">
      <w:pPr>
        <w:numPr>
          <w:ilvl w:val="0"/>
          <w:numId w:val="72"/>
        </w:numPr>
        <w:tabs>
          <w:tab w:val="left" w:pos="851"/>
        </w:tabs>
        <w:ind w:left="0" w:firstLine="567"/>
        <w:rPr>
          <w:color w:val="auto"/>
          <w:szCs w:val="28"/>
        </w:rPr>
      </w:pPr>
      <w:r w:rsidRPr="00CD10C1">
        <w:rPr>
          <w:color w:val="auto"/>
          <w:szCs w:val="28"/>
        </w:rPr>
        <w:t xml:space="preserve"> при большом количестве участников сети, могут возникать неясности в</w:t>
      </w:r>
      <w:bookmarkStart w:id="4" w:name="l115"/>
      <w:bookmarkEnd w:id="4"/>
      <w:r w:rsidR="00F81442">
        <w:rPr>
          <w:color w:val="auto"/>
          <w:szCs w:val="28"/>
        </w:rPr>
        <w:t> </w:t>
      </w:r>
      <w:r w:rsidRPr="00CD10C1">
        <w:rPr>
          <w:color w:val="auto"/>
          <w:szCs w:val="28"/>
        </w:rPr>
        <w:t>межфирменных отношениях.</w:t>
      </w:r>
    </w:p>
    <w:p w:rsidR="00CB13DF" w:rsidRPr="00CD10C1" w:rsidRDefault="00CB13DF" w:rsidP="00CD10C1">
      <w:pPr>
        <w:rPr>
          <w:color w:val="auto"/>
          <w:szCs w:val="28"/>
        </w:rPr>
      </w:pPr>
      <w:bookmarkStart w:id="5" w:name="l62"/>
      <w:bookmarkStart w:id="6" w:name="l63"/>
      <w:bookmarkEnd w:id="5"/>
      <w:bookmarkEnd w:id="6"/>
      <w:r w:rsidRPr="00CD10C1">
        <w:rPr>
          <w:color w:val="auto"/>
          <w:szCs w:val="28"/>
        </w:rPr>
        <w:t>По нашему мнению, переход компаний в сетевую предпринимательскую структуру позволит отдельным компаниям и предпринимательской среде в</w:t>
      </w:r>
      <w:r w:rsidR="00F81442">
        <w:rPr>
          <w:color w:val="auto"/>
          <w:szCs w:val="28"/>
        </w:rPr>
        <w:t> </w:t>
      </w:r>
      <w:r w:rsidRPr="00CD10C1">
        <w:rPr>
          <w:color w:val="auto"/>
          <w:szCs w:val="28"/>
        </w:rPr>
        <w:t>целом функционировать более эффективно.</w:t>
      </w:r>
    </w:p>
    <w:p w:rsidR="00CB13DF" w:rsidRPr="00CD10C1" w:rsidRDefault="00CB13DF" w:rsidP="00CD10C1">
      <w:pPr>
        <w:rPr>
          <w:color w:val="auto"/>
          <w:szCs w:val="28"/>
        </w:rPr>
      </w:pPr>
      <w:r w:rsidRPr="00CD10C1">
        <w:rPr>
          <w:color w:val="auto"/>
          <w:szCs w:val="28"/>
        </w:rPr>
        <w:t>Руководству потребуется выполнить двухуровневую трансформацию предприятия в сеть. А именно:</w:t>
      </w:r>
    </w:p>
    <w:p w:rsidR="00CB13DF" w:rsidRPr="00CD10C1" w:rsidRDefault="00CB13DF" w:rsidP="00AC1FF7">
      <w:pPr>
        <w:numPr>
          <w:ilvl w:val="0"/>
          <w:numId w:val="74"/>
        </w:numPr>
        <w:tabs>
          <w:tab w:val="left" w:pos="851"/>
        </w:tabs>
        <w:ind w:left="0" w:firstLine="567"/>
        <w:rPr>
          <w:color w:val="auto"/>
          <w:szCs w:val="28"/>
        </w:rPr>
      </w:pPr>
      <w:r w:rsidRPr="00CD10C1">
        <w:rPr>
          <w:color w:val="auto"/>
          <w:szCs w:val="28"/>
        </w:rPr>
        <w:lastRenderedPageBreak/>
        <w:t>разработать адаптированную к новым условиям функционирования и</w:t>
      </w:r>
      <w:r w:rsidR="00F81442">
        <w:rPr>
          <w:color w:val="auto"/>
          <w:szCs w:val="28"/>
        </w:rPr>
        <w:t> </w:t>
      </w:r>
      <w:r w:rsidRPr="00CD10C1">
        <w:rPr>
          <w:color w:val="auto"/>
          <w:szCs w:val="28"/>
        </w:rPr>
        <w:t>взаимодействия организационную структуру;</w:t>
      </w:r>
    </w:p>
    <w:p w:rsidR="00CB13DF" w:rsidRPr="00CD10C1" w:rsidRDefault="00CB13DF" w:rsidP="00AC1FF7">
      <w:pPr>
        <w:numPr>
          <w:ilvl w:val="0"/>
          <w:numId w:val="74"/>
        </w:numPr>
        <w:tabs>
          <w:tab w:val="left" w:pos="851"/>
        </w:tabs>
        <w:ind w:left="0" w:firstLine="567"/>
        <w:rPr>
          <w:color w:val="auto"/>
          <w:szCs w:val="28"/>
        </w:rPr>
      </w:pPr>
      <w:r w:rsidRPr="00CD10C1">
        <w:rPr>
          <w:color w:val="auto"/>
          <w:szCs w:val="28"/>
        </w:rPr>
        <w:t>внедрить данную разработку в своей компании.</w:t>
      </w:r>
    </w:p>
    <w:p w:rsidR="00CB13DF" w:rsidRPr="00CD10C1" w:rsidRDefault="00CB13DF" w:rsidP="00CD10C1">
      <w:pPr>
        <w:rPr>
          <w:color w:val="auto"/>
          <w:szCs w:val="28"/>
        </w:rPr>
      </w:pPr>
      <w:r w:rsidRPr="00CD10C1">
        <w:rPr>
          <w:color w:val="auto"/>
          <w:szCs w:val="28"/>
        </w:rPr>
        <w:t>В результате, новая экономика будет построена на прямых равноправных связях, что позволит увеличить скорость совершения деловых событий. А</w:t>
      </w:r>
      <w:r w:rsidR="00F81442">
        <w:rPr>
          <w:color w:val="auto"/>
          <w:szCs w:val="28"/>
        </w:rPr>
        <w:t> </w:t>
      </w:r>
      <w:r w:rsidRPr="00CD10C1">
        <w:rPr>
          <w:color w:val="auto"/>
          <w:szCs w:val="28"/>
        </w:rPr>
        <w:t>также позволит перейти современной предпринимательской среде на новый этап развития, сделав ее предельно гибкой и зависящей от инноваций.</w:t>
      </w:r>
    </w:p>
    <w:p w:rsidR="00CB13DF" w:rsidRPr="00CD10C1" w:rsidRDefault="00CB13DF" w:rsidP="00CD10C1">
      <w:pPr>
        <w:rPr>
          <w:color w:val="auto"/>
          <w:szCs w:val="28"/>
        </w:rPr>
      </w:pPr>
    </w:p>
    <w:p w:rsidR="00CB13DF" w:rsidRPr="00CD10C1" w:rsidRDefault="00CB13DF" w:rsidP="00F81442">
      <w:pPr>
        <w:ind w:firstLine="0"/>
        <w:rPr>
          <w:b/>
          <w:color w:val="auto"/>
          <w:szCs w:val="28"/>
        </w:rPr>
      </w:pPr>
      <w:r w:rsidRPr="00CD10C1">
        <w:rPr>
          <w:b/>
          <w:color w:val="auto"/>
          <w:szCs w:val="28"/>
        </w:rPr>
        <w:t>Список литературы:</w:t>
      </w:r>
    </w:p>
    <w:p w:rsidR="00CB13DF" w:rsidRPr="00F81442" w:rsidRDefault="00CB13DF" w:rsidP="00EA503F">
      <w:pPr>
        <w:pStyle w:val="a"/>
        <w:numPr>
          <w:ilvl w:val="0"/>
          <w:numId w:val="184"/>
        </w:numPr>
        <w:ind w:left="357" w:hanging="357"/>
      </w:pPr>
      <w:r w:rsidRPr="00F81442">
        <w:t xml:space="preserve">Методические особенности стратегического управления формированием и развитием сетевой предпринимательской структуры </w:t>
      </w:r>
      <w:r w:rsidRPr="00FC631C">
        <w:rPr>
          <w:rStyle w:val="FontStyle31"/>
          <w:sz w:val="28"/>
        </w:rPr>
        <w:t>—</w:t>
      </w:r>
      <w:r w:rsidRPr="00F81442">
        <w:t xml:space="preserve"> Часть 3 // Энциклопедия знаний [Электронный ресурс]. </w:t>
      </w:r>
      <w:r w:rsidRPr="00FC631C">
        <w:rPr>
          <w:rStyle w:val="FontStyle31"/>
          <w:sz w:val="28"/>
        </w:rPr>
        <w:t>—</w:t>
      </w:r>
      <w:r w:rsidRPr="00F81442">
        <w:t xml:space="preserve"> Режим доступа: URL: </w:t>
      </w:r>
      <w:hyperlink r:id="rId190" w:history="1">
        <w:r w:rsidRPr="00FC631C">
          <w:rPr>
            <w:rStyle w:val="a5"/>
            <w:color w:val="000000"/>
            <w:u w:val="none"/>
          </w:rPr>
          <w:t>http://www.pandia.ru/13597/</w:t>
        </w:r>
      </w:hyperlink>
      <w:r w:rsidRPr="00F81442">
        <w:t xml:space="preserve"> (дата обращения: 15.10.12)</w:t>
      </w:r>
    </w:p>
    <w:p w:rsidR="00CB13DF" w:rsidRPr="00F81442" w:rsidRDefault="00CB13DF" w:rsidP="00FC631C">
      <w:pPr>
        <w:pStyle w:val="a"/>
      </w:pPr>
      <w:r w:rsidRPr="00F81442">
        <w:t xml:space="preserve">Мёллер К., Райала А. Рост стратегических сетей </w:t>
      </w:r>
      <w:r w:rsidRPr="00F81442">
        <w:rPr>
          <w:rStyle w:val="FontStyle31"/>
          <w:sz w:val="28"/>
        </w:rPr>
        <w:t>—</w:t>
      </w:r>
      <w:r w:rsidRPr="00F81442">
        <w:t xml:space="preserve"> новые модели создания ценности // Российский журнал менеджмента. </w:t>
      </w:r>
      <w:r w:rsidRPr="00F81442">
        <w:rPr>
          <w:rStyle w:val="FontStyle31"/>
          <w:sz w:val="28"/>
        </w:rPr>
        <w:t>—</w:t>
      </w:r>
      <w:r w:rsidRPr="00F81442">
        <w:t xml:space="preserve"> 2003. </w:t>
      </w:r>
      <w:r w:rsidRPr="00F81442">
        <w:rPr>
          <w:rStyle w:val="FontStyle31"/>
          <w:sz w:val="28"/>
        </w:rPr>
        <w:t>—</w:t>
      </w:r>
      <w:r w:rsidRPr="00F81442">
        <w:t xml:space="preserve"> № 4. </w:t>
      </w:r>
      <w:r w:rsidRPr="00F81442">
        <w:rPr>
          <w:rStyle w:val="FontStyle31"/>
          <w:sz w:val="28"/>
        </w:rPr>
        <w:t xml:space="preserve">— </w:t>
      </w:r>
      <w:r w:rsidRPr="00F81442">
        <w:t>С. 113</w:t>
      </w:r>
      <w:r w:rsidRPr="00F81442">
        <w:rPr>
          <w:rStyle w:val="FontStyle31"/>
          <w:sz w:val="28"/>
        </w:rPr>
        <w:t>—</w:t>
      </w:r>
      <w:r w:rsidRPr="00F81442">
        <w:t>140.</w:t>
      </w:r>
    </w:p>
    <w:p w:rsidR="00CB13DF" w:rsidRPr="00F81442" w:rsidRDefault="00CB13DF" w:rsidP="00FC631C">
      <w:pPr>
        <w:pStyle w:val="a"/>
      </w:pPr>
      <w:r w:rsidRPr="00F81442">
        <w:t xml:space="preserve">Формы сетевого взаимодействия компаний: курс лекций [Электронный ресурс]. </w:t>
      </w:r>
      <w:r w:rsidRPr="00F81442">
        <w:rPr>
          <w:rStyle w:val="FontStyle31"/>
          <w:sz w:val="28"/>
        </w:rPr>
        <w:t>—</w:t>
      </w:r>
      <w:r w:rsidRPr="00F81442">
        <w:t xml:space="preserve"> Режим доступа: URL: http://fictionbook.ru/author/marina_ yurev</w:t>
      </w:r>
      <w:r w:rsidR="00EA503F">
        <w:t>na_ sheresheva/formyi_setevogo_</w:t>
      </w:r>
      <w:r w:rsidRPr="00F81442">
        <w:t>vzaimodeyistviya_kompani/read_online.html?page=6 (дата обращения: 17.10.12)</w:t>
      </w:r>
    </w:p>
    <w:p w:rsidR="00CB13DF" w:rsidRPr="00F81442" w:rsidRDefault="00CB13DF" w:rsidP="00FC631C">
      <w:pPr>
        <w:pStyle w:val="a"/>
      </w:pPr>
      <w:r w:rsidRPr="00F81442">
        <w:t xml:space="preserve">Шерешева М.Ю. Формы сетевого взаимодействия компаний. М.: Издат. дом Гос. ун-та </w:t>
      </w:r>
      <w:r w:rsidRPr="00F81442">
        <w:rPr>
          <w:rStyle w:val="FontStyle31"/>
          <w:sz w:val="28"/>
        </w:rPr>
        <w:t>—</w:t>
      </w:r>
      <w:r w:rsidRPr="00F81442">
        <w:t xml:space="preserve"> Высшей школы экономики, 2010. 339 с.</w:t>
      </w:r>
    </w:p>
    <w:p w:rsidR="00CB13DF" w:rsidRPr="00AE5AFC" w:rsidRDefault="00CB13DF" w:rsidP="00AE5AFC">
      <w:pPr>
        <w:pStyle w:val="1"/>
      </w:pPr>
    </w:p>
    <w:p w:rsidR="00EA503F" w:rsidRDefault="00EA503F" w:rsidP="00AE5AFC">
      <w:pPr>
        <w:pStyle w:val="1"/>
      </w:pPr>
      <w:r>
        <w:br w:type="page"/>
      </w:r>
    </w:p>
    <w:p w:rsidR="00CB13DF" w:rsidRPr="00AE5AFC" w:rsidRDefault="00CB13DF" w:rsidP="00AE5AFC">
      <w:pPr>
        <w:pStyle w:val="1"/>
      </w:pPr>
      <w:r w:rsidRPr="00AE5AFC">
        <w:lastRenderedPageBreak/>
        <w:t xml:space="preserve">ПЕРСПЕКТИВНЫЕ ОПЕРАЦИИ </w:t>
      </w:r>
      <w:r w:rsidR="00F81442" w:rsidRPr="00AE5AFC">
        <w:br/>
      </w:r>
      <w:r w:rsidRPr="00AE5AFC">
        <w:t xml:space="preserve">КОММЕРЧЕСКИХ БАНКОВ НА РЫНКЕ ЦЕННЫХ БУМАГ </w:t>
      </w:r>
      <w:r w:rsidR="00F81442" w:rsidRPr="00AE5AFC">
        <w:br/>
      </w:r>
      <w:r w:rsidRPr="00AE5AFC">
        <w:t>В ПЕРИОД СОВРЕМЕННОГО КРИЗИСА</w:t>
      </w:r>
    </w:p>
    <w:p w:rsidR="00CB13DF" w:rsidRPr="00CD10C1" w:rsidRDefault="00CB13DF" w:rsidP="00F81442">
      <w:pPr>
        <w:pStyle w:val="afff1"/>
      </w:pPr>
      <w:r w:rsidRPr="00CD10C1">
        <w:t>Волгина Ольга Владимировна</w:t>
      </w:r>
    </w:p>
    <w:p w:rsidR="00CB13DF" w:rsidRPr="00F81442" w:rsidRDefault="00CB13DF" w:rsidP="00F81442">
      <w:pPr>
        <w:pStyle w:val="2a"/>
      </w:pPr>
      <w:r w:rsidRPr="00F81442">
        <w:t>студент 5 курса, кафедра экономики и управления на предприятии ДВФУ, г. Владивосток</w:t>
      </w:r>
    </w:p>
    <w:p w:rsidR="00CB13DF" w:rsidRPr="00F81442" w:rsidRDefault="00CB13DF" w:rsidP="00F81442">
      <w:pPr>
        <w:pStyle w:val="2a"/>
      </w:pPr>
      <w:r w:rsidRPr="00F81442">
        <w:t>Е-</w:t>
      </w:r>
      <w:r w:rsidRPr="00F81442">
        <w:rPr>
          <w:lang w:val="en-US"/>
        </w:rPr>
        <w:t>mail</w:t>
      </w:r>
      <w:r w:rsidRPr="00F81442">
        <w:t>: </w:t>
      </w:r>
      <w:hyperlink r:id="rId191" w:history="1">
        <w:r w:rsidRPr="00F81442">
          <w:rPr>
            <w:rStyle w:val="a5"/>
            <w:szCs w:val="28"/>
            <w:lang w:val="en-US"/>
          </w:rPr>
          <w:t>volgina</w:t>
        </w:r>
        <w:r w:rsidRPr="00F81442">
          <w:rPr>
            <w:rStyle w:val="a5"/>
            <w:szCs w:val="28"/>
          </w:rPr>
          <w:t>.</w:t>
        </w:r>
        <w:r w:rsidRPr="00F81442">
          <w:rPr>
            <w:rStyle w:val="a5"/>
            <w:szCs w:val="28"/>
            <w:lang w:val="en-US"/>
          </w:rPr>
          <w:t>o</w:t>
        </w:r>
        <w:r w:rsidRPr="00F81442">
          <w:rPr>
            <w:rStyle w:val="a5"/>
            <w:szCs w:val="28"/>
          </w:rPr>
          <w:t>@</w:t>
        </w:r>
        <w:r w:rsidRPr="00F81442">
          <w:rPr>
            <w:rStyle w:val="a5"/>
            <w:szCs w:val="28"/>
            <w:lang w:val="en-US"/>
          </w:rPr>
          <w:t>mail</w:t>
        </w:r>
        <w:r w:rsidRPr="00F81442">
          <w:rPr>
            <w:rStyle w:val="a5"/>
            <w:szCs w:val="28"/>
          </w:rPr>
          <w:t>.</w:t>
        </w:r>
        <w:r w:rsidRPr="00F81442">
          <w:rPr>
            <w:rStyle w:val="a5"/>
            <w:szCs w:val="28"/>
            <w:lang w:val="en-US"/>
          </w:rPr>
          <w:t>ru</w:t>
        </w:r>
      </w:hyperlink>
    </w:p>
    <w:p w:rsidR="00CB13DF" w:rsidRPr="00CD10C1" w:rsidRDefault="00CB13DF" w:rsidP="00F81442">
      <w:pPr>
        <w:pStyle w:val="afff1"/>
      </w:pPr>
      <w:r w:rsidRPr="00CD10C1">
        <w:t>Жабыко Людмила Ливерьевна</w:t>
      </w:r>
    </w:p>
    <w:p w:rsidR="00CB13DF" w:rsidRPr="00F81442" w:rsidRDefault="00CB13DF" w:rsidP="00F81442">
      <w:pPr>
        <w:pStyle w:val="2a"/>
      </w:pPr>
      <w:r w:rsidRPr="00F81442">
        <w:t>научный руководитель, доцент ДВФУ, г. Владивосток</w:t>
      </w:r>
    </w:p>
    <w:p w:rsidR="00CB13DF" w:rsidRPr="00CD10C1" w:rsidRDefault="00CB13DF" w:rsidP="00CD10C1">
      <w:pPr>
        <w:pStyle w:val="ac"/>
        <w:spacing w:line="360" w:lineRule="auto"/>
        <w:ind w:firstLine="567"/>
        <w:jc w:val="both"/>
        <w:rPr>
          <w:sz w:val="28"/>
          <w:szCs w:val="28"/>
          <w:lang w:eastAsia="en-US"/>
        </w:rPr>
      </w:pPr>
    </w:p>
    <w:p w:rsidR="00CB13DF" w:rsidRPr="00CD10C1" w:rsidRDefault="00CB13DF" w:rsidP="00CD10C1">
      <w:pPr>
        <w:pStyle w:val="ac"/>
        <w:spacing w:line="360" w:lineRule="auto"/>
        <w:ind w:firstLine="567"/>
        <w:jc w:val="both"/>
        <w:rPr>
          <w:sz w:val="28"/>
          <w:szCs w:val="28"/>
          <w:lang w:eastAsia="en-US"/>
        </w:rPr>
      </w:pPr>
      <w:r w:rsidRPr="00CD10C1">
        <w:rPr>
          <w:sz w:val="28"/>
          <w:szCs w:val="28"/>
          <w:lang w:eastAsia="en-US"/>
        </w:rPr>
        <w:t>Мировой финансовый кризис затронул все развитые страны, и Россия не</w:t>
      </w:r>
      <w:r w:rsidR="00F81442">
        <w:rPr>
          <w:sz w:val="28"/>
          <w:szCs w:val="28"/>
          <w:lang w:eastAsia="en-US"/>
        </w:rPr>
        <w:t> </w:t>
      </w:r>
      <w:r w:rsidRPr="00CD10C1">
        <w:rPr>
          <w:sz w:val="28"/>
          <w:szCs w:val="28"/>
          <w:lang w:eastAsia="en-US"/>
        </w:rPr>
        <w:t>стала исключением. По мнению многих экономистов, он продолжается и</w:t>
      </w:r>
      <w:r w:rsidR="00F81442">
        <w:rPr>
          <w:sz w:val="28"/>
          <w:szCs w:val="28"/>
          <w:lang w:eastAsia="en-US"/>
        </w:rPr>
        <w:t> </w:t>
      </w:r>
      <w:r w:rsidRPr="00CD10C1">
        <w:rPr>
          <w:sz w:val="28"/>
          <w:szCs w:val="28"/>
          <w:lang w:eastAsia="en-US"/>
        </w:rPr>
        <w:t>новая волна кризиса очень близко. Наиболее отразились на банковской системе события 2004 года, что произойдет с банковским сектором в 2013 году остается только предполагать. Но, несмотря на временные экономические трудности, перед российской экономикой стоят амбициозные задачи, выполнение которых потребует, в том числе и совершенствования технологий привлечения капитала с финансовых рынков посредством банковской системы.</w:t>
      </w:r>
    </w:p>
    <w:p w:rsidR="00CB13DF" w:rsidRPr="00CD10C1" w:rsidRDefault="00CB13DF" w:rsidP="00CD10C1">
      <w:pPr>
        <w:pStyle w:val="ac"/>
        <w:spacing w:line="360" w:lineRule="auto"/>
        <w:ind w:firstLine="567"/>
        <w:jc w:val="both"/>
        <w:rPr>
          <w:sz w:val="28"/>
          <w:szCs w:val="28"/>
          <w:lang w:eastAsia="en-US"/>
        </w:rPr>
      </w:pPr>
      <w:r w:rsidRPr="00CD10C1">
        <w:rPr>
          <w:sz w:val="28"/>
          <w:szCs w:val="28"/>
          <w:lang w:eastAsia="en-US"/>
        </w:rPr>
        <w:t>Каждый банк заинтересован оставаться стабильным и привлекательным для своих клиентов. Поэтому, операции с ценными бумагами в этих условиях станут одним из основных направлений развития банковского бизнеса. Коммерческие банки во всем мире, уже достаточно долгое время, осуществляют операции на рынке ценных бумаг.</w:t>
      </w:r>
    </w:p>
    <w:p w:rsidR="00CB13DF" w:rsidRPr="00CD10C1" w:rsidRDefault="00CB13DF" w:rsidP="00CD10C1">
      <w:pPr>
        <w:pStyle w:val="ac"/>
        <w:spacing w:line="360" w:lineRule="auto"/>
        <w:ind w:firstLine="567"/>
        <w:jc w:val="both"/>
        <w:rPr>
          <w:sz w:val="28"/>
          <w:szCs w:val="28"/>
          <w:lang w:eastAsia="en-US"/>
        </w:rPr>
      </w:pPr>
      <w:r w:rsidRPr="00CD10C1">
        <w:rPr>
          <w:sz w:val="28"/>
          <w:szCs w:val="28"/>
          <w:lang w:eastAsia="en-US"/>
        </w:rPr>
        <w:t>Существует достаточно обширные спектр операций на рынке ценных бумаг, но в отечественной банковской системе можно выделить наиболее перспективные, которые в будущем могут выполнить роль «паровоза» для</w:t>
      </w:r>
      <w:r w:rsidR="00F81442">
        <w:rPr>
          <w:sz w:val="28"/>
          <w:szCs w:val="28"/>
          <w:lang w:eastAsia="en-US"/>
        </w:rPr>
        <w:t> </w:t>
      </w:r>
      <w:r w:rsidRPr="00CD10C1">
        <w:rPr>
          <w:sz w:val="28"/>
          <w:szCs w:val="28"/>
          <w:lang w:eastAsia="en-US"/>
        </w:rPr>
        <w:t>банковского сектора. Это, в первую очередь операции, связанные с</w:t>
      </w:r>
      <w:r w:rsidR="00F81442">
        <w:rPr>
          <w:sz w:val="28"/>
          <w:szCs w:val="28"/>
          <w:lang w:eastAsia="en-US"/>
        </w:rPr>
        <w:t> </w:t>
      </w:r>
      <w:r w:rsidRPr="00CD10C1">
        <w:rPr>
          <w:sz w:val="28"/>
          <w:szCs w:val="28"/>
          <w:lang w:eastAsia="en-US"/>
        </w:rPr>
        <w:t>возможностями рефинансирования имеющихся у банков активов.</w:t>
      </w:r>
    </w:p>
    <w:p w:rsidR="00CB13DF" w:rsidRPr="00CD10C1" w:rsidRDefault="00CB13DF" w:rsidP="00CD10C1">
      <w:pPr>
        <w:pStyle w:val="ac"/>
        <w:spacing w:line="360" w:lineRule="auto"/>
        <w:ind w:firstLine="567"/>
        <w:jc w:val="both"/>
        <w:rPr>
          <w:sz w:val="28"/>
          <w:szCs w:val="28"/>
          <w:lang w:eastAsia="en-US"/>
        </w:rPr>
      </w:pPr>
      <w:r w:rsidRPr="00CD10C1">
        <w:rPr>
          <w:sz w:val="28"/>
          <w:szCs w:val="28"/>
          <w:lang w:eastAsia="en-US"/>
        </w:rPr>
        <w:t xml:space="preserve">Операцией РЕПО называется сделка, в ходе которой проводится покупка (продажа) ценных бумаг в определенный момент времени, а так же обратная покупка (продажа) тех же бумаг или эквивалентных им через некоторый промежуток времени между одними и теми же контрагентами. Проведение </w:t>
      </w:r>
      <w:r w:rsidRPr="00CD10C1">
        <w:rPr>
          <w:sz w:val="28"/>
          <w:szCs w:val="28"/>
          <w:lang w:eastAsia="en-US"/>
        </w:rPr>
        <w:lastRenderedPageBreak/>
        <w:t>сделок РЕПО в условиях кризиса, стало выделяться как одно из перспективных направлений для рефинансирования банковского сектора. Банк России и</w:t>
      </w:r>
      <w:r w:rsidR="00F81442">
        <w:rPr>
          <w:sz w:val="28"/>
          <w:szCs w:val="28"/>
          <w:lang w:eastAsia="en-US"/>
        </w:rPr>
        <w:t> </w:t>
      </w:r>
      <w:r w:rsidRPr="00CD10C1">
        <w:rPr>
          <w:sz w:val="28"/>
          <w:szCs w:val="28"/>
          <w:lang w:eastAsia="en-US"/>
        </w:rPr>
        <w:t>Московская Межбанковская Валютная биржа (ММВБ), выполняющие роль основного регулятора банковской деятельности и основной российской торговой площадкой, качественно изменили проведение сделок РЕПО [4].</w:t>
      </w:r>
    </w:p>
    <w:p w:rsidR="00CB13DF" w:rsidRPr="00CD10C1" w:rsidRDefault="00CB13DF" w:rsidP="00CD10C1">
      <w:pPr>
        <w:pStyle w:val="ac"/>
        <w:spacing w:line="360" w:lineRule="auto"/>
        <w:ind w:firstLine="567"/>
        <w:jc w:val="both"/>
        <w:rPr>
          <w:sz w:val="28"/>
          <w:szCs w:val="28"/>
          <w:lang w:eastAsia="en-US"/>
        </w:rPr>
      </w:pPr>
      <w:r w:rsidRPr="00CD10C1">
        <w:rPr>
          <w:sz w:val="28"/>
          <w:szCs w:val="28"/>
          <w:lang w:eastAsia="en-US"/>
        </w:rPr>
        <w:t>Изменения коснулись:</w:t>
      </w:r>
    </w:p>
    <w:p w:rsidR="00CB13DF" w:rsidRPr="00CD10C1" w:rsidRDefault="00CB13DF" w:rsidP="00CD10C1">
      <w:pPr>
        <w:pStyle w:val="ac"/>
        <w:spacing w:line="360" w:lineRule="auto"/>
        <w:ind w:firstLine="567"/>
        <w:jc w:val="both"/>
        <w:rPr>
          <w:sz w:val="28"/>
          <w:szCs w:val="28"/>
          <w:lang w:eastAsia="en-US"/>
        </w:rPr>
      </w:pPr>
      <w:r w:rsidRPr="00CD10C1">
        <w:rPr>
          <w:sz w:val="28"/>
          <w:szCs w:val="28"/>
          <w:lang w:eastAsia="en-US"/>
        </w:rPr>
        <w:t>1 перечня ценных бумаг, которые Банк России принимает в качестве обеспечения в сделках;</w:t>
      </w:r>
    </w:p>
    <w:p w:rsidR="00CB13DF" w:rsidRPr="00CD10C1" w:rsidRDefault="00CB13DF" w:rsidP="00CD10C1">
      <w:pPr>
        <w:pStyle w:val="ac"/>
        <w:spacing w:line="360" w:lineRule="auto"/>
        <w:ind w:firstLine="567"/>
        <w:jc w:val="both"/>
        <w:rPr>
          <w:sz w:val="28"/>
          <w:szCs w:val="28"/>
          <w:lang w:eastAsia="en-US"/>
        </w:rPr>
      </w:pPr>
      <w:r w:rsidRPr="00CD10C1">
        <w:rPr>
          <w:sz w:val="28"/>
          <w:szCs w:val="28"/>
          <w:lang w:eastAsia="en-US"/>
        </w:rPr>
        <w:t>2 срока РЕПО (увеличился с 6 месяцев до 12);</w:t>
      </w:r>
    </w:p>
    <w:p w:rsidR="00CB13DF" w:rsidRPr="00CD10C1" w:rsidRDefault="00CB13DF" w:rsidP="00CD10C1">
      <w:pPr>
        <w:pStyle w:val="ac"/>
        <w:spacing w:line="360" w:lineRule="auto"/>
        <w:ind w:firstLine="567"/>
        <w:jc w:val="both"/>
        <w:rPr>
          <w:sz w:val="28"/>
          <w:szCs w:val="28"/>
          <w:lang w:eastAsia="en-US"/>
        </w:rPr>
      </w:pPr>
      <w:r w:rsidRPr="00CD10C1">
        <w:rPr>
          <w:sz w:val="28"/>
          <w:szCs w:val="28"/>
          <w:lang w:eastAsia="en-US"/>
        </w:rPr>
        <w:t>3 участников и их прав. Стало возможным проводить сделки не только между двумя участниками, но и с участием ММВБ, а так же рассматривается возможность осуществления сделки с тремя и даже четырьмя участниками.</w:t>
      </w:r>
    </w:p>
    <w:p w:rsidR="00CB13DF" w:rsidRPr="00CD10C1" w:rsidRDefault="00CB13DF" w:rsidP="00CD10C1">
      <w:pPr>
        <w:pStyle w:val="ac"/>
        <w:spacing w:line="360" w:lineRule="auto"/>
        <w:ind w:firstLine="567"/>
        <w:jc w:val="both"/>
        <w:rPr>
          <w:sz w:val="28"/>
          <w:szCs w:val="28"/>
          <w:lang w:eastAsia="en-US"/>
        </w:rPr>
      </w:pPr>
      <w:r w:rsidRPr="00CD10C1">
        <w:rPr>
          <w:sz w:val="28"/>
          <w:szCs w:val="28"/>
          <w:lang w:eastAsia="en-US"/>
        </w:rPr>
        <w:t>4 Ломбардного списка. В настоящее время список ценных бумаг, с</w:t>
      </w:r>
      <w:r w:rsidR="00F81442">
        <w:rPr>
          <w:sz w:val="28"/>
          <w:szCs w:val="28"/>
          <w:lang w:eastAsia="en-US"/>
        </w:rPr>
        <w:t> </w:t>
      </w:r>
      <w:r w:rsidRPr="00CD10C1">
        <w:rPr>
          <w:sz w:val="28"/>
          <w:szCs w:val="28"/>
          <w:lang w:eastAsia="en-US"/>
        </w:rPr>
        <w:t xml:space="preserve">которыми можно проводить сделки РЕПО, расширен, в него помимо долговых инструментов, внесены акции. </w:t>
      </w:r>
    </w:p>
    <w:p w:rsidR="00CB13DF" w:rsidRPr="00CD10C1" w:rsidRDefault="00CB13DF" w:rsidP="00CD10C1">
      <w:pPr>
        <w:pStyle w:val="ac"/>
        <w:spacing w:line="360" w:lineRule="auto"/>
        <w:ind w:firstLine="567"/>
        <w:jc w:val="both"/>
        <w:rPr>
          <w:sz w:val="28"/>
          <w:szCs w:val="28"/>
          <w:lang w:eastAsia="en-US"/>
        </w:rPr>
      </w:pPr>
      <w:r w:rsidRPr="00CD10C1">
        <w:rPr>
          <w:sz w:val="28"/>
          <w:szCs w:val="28"/>
          <w:lang w:eastAsia="en-US"/>
        </w:rPr>
        <w:t>Наличие ценной бумаги в Ломбардном списке или возможность максимально быстро продать на рынке данную ценную бумагу говорит о</w:t>
      </w:r>
      <w:r w:rsidR="00F81442">
        <w:rPr>
          <w:sz w:val="28"/>
          <w:szCs w:val="28"/>
          <w:lang w:eastAsia="en-US"/>
        </w:rPr>
        <w:t> </w:t>
      </w:r>
      <w:r w:rsidRPr="00CD10C1">
        <w:rPr>
          <w:sz w:val="28"/>
          <w:szCs w:val="28"/>
          <w:lang w:eastAsia="en-US"/>
        </w:rPr>
        <w:t>высокой степени ее ликвидности.</w:t>
      </w:r>
    </w:p>
    <w:p w:rsidR="00CB13DF" w:rsidRPr="00CD10C1" w:rsidRDefault="00CB13DF" w:rsidP="00CD10C1">
      <w:pPr>
        <w:pStyle w:val="ac"/>
        <w:spacing w:line="360" w:lineRule="auto"/>
        <w:ind w:firstLine="567"/>
        <w:jc w:val="both"/>
        <w:rPr>
          <w:sz w:val="28"/>
          <w:szCs w:val="28"/>
          <w:lang w:eastAsia="en-US"/>
        </w:rPr>
      </w:pPr>
      <w:r w:rsidRPr="00CD10C1">
        <w:rPr>
          <w:sz w:val="28"/>
          <w:szCs w:val="28"/>
          <w:lang w:eastAsia="en-US"/>
        </w:rPr>
        <w:t>Все эти действия были проведены с целью стандартизировать и привести в</w:t>
      </w:r>
      <w:r w:rsidR="00F81442">
        <w:rPr>
          <w:sz w:val="28"/>
          <w:szCs w:val="28"/>
          <w:lang w:eastAsia="en-US"/>
        </w:rPr>
        <w:t> </w:t>
      </w:r>
      <w:r w:rsidRPr="00CD10C1">
        <w:rPr>
          <w:sz w:val="28"/>
          <w:szCs w:val="28"/>
          <w:lang w:eastAsia="en-US"/>
        </w:rPr>
        <w:t>соответствие с международными стандартами (принятыми International capital market association) условия проведения сделок. Осуществление всех изменений активно поддерживалось Банком России, а инициаторами, во главе со</w:t>
      </w:r>
      <w:r w:rsidR="00F81442">
        <w:rPr>
          <w:sz w:val="28"/>
          <w:szCs w:val="28"/>
          <w:lang w:eastAsia="en-US"/>
        </w:rPr>
        <w:t> </w:t>
      </w:r>
      <w:r w:rsidRPr="00CD10C1">
        <w:rPr>
          <w:sz w:val="28"/>
          <w:szCs w:val="28"/>
          <w:lang w:eastAsia="en-US"/>
        </w:rPr>
        <w:t>Сбербанком, выступали Газпромбанк, Внешторбанк, саморегулируемая организация профессиональных участников рынка Национальная Фондовая Ассоциация и др. [3, </w:t>
      </w:r>
      <w:r w:rsidRPr="00CD10C1">
        <w:rPr>
          <w:sz w:val="28"/>
          <w:szCs w:val="28"/>
          <w:lang w:val="en-US" w:eastAsia="en-US"/>
        </w:rPr>
        <w:t>c</w:t>
      </w:r>
      <w:r w:rsidRPr="00CD10C1">
        <w:rPr>
          <w:sz w:val="28"/>
          <w:szCs w:val="28"/>
          <w:lang w:eastAsia="en-US"/>
        </w:rPr>
        <w:t>. 56].</w:t>
      </w:r>
    </w:p>
    <w:p w:rsidR="00CB13DF" w:rsidRPr="00CD10C1" w:rsidRDefault="00CB13DF" w:rsidP="00CD10C1">
      <w:pPr>
        <w:pStyle w:val="ac"/>
        <w:spacing w:line="360" w:lineRule="auto"/>
        <w:ind w:firstLine="567"/>
        <w:jc w:val="both"/>
        <w:rPr>
          <w:sz w:val="28"/>
          <w:szCs w:val="28"/>
          <w:lang w:eastAsia="en-US"/>
        </w:rPr>
      </w:pPr>
      <w:r w:rsidRPr="00CD10C1">
        <w:rPr>
          <w:sz w:val="28"/>
          <w:szCs w:val="28"/>
          <w:lang w:eastAsia="en-US"/>
        </w:rPr>
        <w:t>В российской банковской системы на данный момент сложились благоприятные предпосылки для развития сделок по секьюритизации активов, они становятся все более популярными и применяются не только крупными банками, но и более мелкими.</w:t>
      </w:r>
    </w:p>
    <w:p w:rsidR="00CB13DF" w:rsidRPr="00CD10C1" w:rsidRDefault="00CB13DF" w:rsidP="00CD10C1">
      <w:pPr>
        <w:pStyle w:val="ac"/>
        <w:spacing w:line="360" w:lineRule="auto"/>
        <w:ind w:firstLine="567"/>
        <w:jc w:val="both"/>
        <w:rPr>
          <w:sz w:val="28"/>
          <w:szCs w:val="28"/>
          <w:lang w:eastAsia="en-US"/>
        </w:rPr>
      </w:pPr>
      <w:r w:rsidRPr="00CD10C1">
        <w:rPr>
          <w:sz w:val="28"/>
          <w:szCs w:val="28"/>
          <w:lang w:eastAsia="en-US"/>
        </w:rPr>
        <w:lastRenderedPageBreak/>
        <w:t>Секьюритизация банковских активов — это одна из форм привлечения денежных средств банком, посредством выпуска ценных бумаг, обеспечи</w:t>
      </w:r>
      <w:r w:rsidR="00F81442">
        <w:rPr>
          <w:sz w:val="28"/>
          <w:szCs w:val="28"/>
          <w:lang w:eastAsia="en-US"/>
        </w:rPr>
        <w:softHyphen/>
      </w:r>
      <w:r w:rsidRPr="00CD10C1">
        <w:rPr>
          <w:sz w:val="28"/>
          <w:szCs w:val="28"/>
          <w:lang w:eastAsia="en-US"/>
        </w:rPr>
        <w:t>ваемых отдельным набором банковских активов и денежными потоками ими</w:t>
      </w:r>
      <w:r w:rsidR="00F81442">
        <w:rPr>
          <w:sz w:val="28"/>
          <w:szCs w:val="28"/>
          <w:lang w:eastAsia="en-US"/>
        </w:rPr>
        <w:t> </w:t>
      </w:r>
      <w:r w:rsidRPr="00CD10C1">
        <w:rPr>
          <w:sz w:val="28"/>
          <w:szCs w:val="28"/>
          <w:lang w:eastAsia="en-US"/>
        </w:rPr>
        <w:t>генерируемыми, который сопровождается частичным или полным списанием указанного набора активов с баланса банка — инициатора. Сделки секьюритизации становятся более доступным способом рефинансирования, преимущественно за счет совершенствования правовых инструментов. При</w:t>
      </w:r>
      <w:r w:rsidR="00F81442">
        <w:rPr>
          <w:sz w:val="28"/>
          <w:szCs w:val="28"/>
          <w:lang w:eastAsia="en-US"/>
        </w:rPr>
        <w:t> </w:t>
      </w:r>
      <w:r w:rsidRPr="00CD10C1">
        <w:rPr>
          <w:sz w:val="28"/>
          <w:szCs w:val="28"/>
          <w:lang w:eastAsia="en-US"/>
        </w:rPr>
        <w:t>этом коммерческие банки получают шанс провести рефинансирование портфелей коммерческих кредитов, включая розничные, а так же выпустить бумаги под будущие регулярные поступления платежей.</w:t>
      </w:r>
    </w:p>
    <w:p w:rsidR="00CB13DF" w:rsidRPr="00CD10C1" w:rsidRDefault="00CB13DF" w:rsidP="00CD10C1">
      <w:pPr>
        <w:pStyle w:val="ac"/>
        <w:spacing w:line="360" w:lineRule="auto"/>
        <w:ind w:firstLine="567"/>
        <w:jc w:val="both"/>
        <w:rPr>
          <w:sz w:val="28"/>
          <w:szCs w:val="28"/>
          <w:lang w:eastAsia="en-US"/>
        </w:rPr>
      </w:pPr>
      <w:r w:rsidRPr="00CD10C1">
        <w:rPr>
          <w:sz w:val="28"/>
          <w:szCs w:val="28"/>
          <w:lang w:eastAsia="en-US"/>
        </w:rPr>
        <w:t>У коммерческих банков есть необходимость использования новых смех финансирования, поэтому осуществление операций секьюритизации предостав</w:t>
      </w:r>
      <w:r w:rsidR="00F81442">
        <w:rPr>
          <w:sz w:val="28"/>
          <w:szCs w:val="28"/>
          <w:lang w:eastAsia="en-US"/>
        </w:rPr>
        <w:softHyphen/>
      </w:r>
      <w:r w:rsidRPr="00CD10C1">
        <w:rPr>
          <w:sz w:val="28"/>
          <w:szCs w:val="28"/>
          <w:lang w:eastAsia="en-US"/>
        </w:rPr>
        <w:t>ляет возможность заменить синдицированные банковские кредиты на новые способы привлечения средств, основанные на выпуске ценных бумаг.</w:t>
      </w:r>
    </w:p>
    <w:p w:rsidR="00CB13DF" w:rsidRPr="00CD10C1" w:rsidRDefault="00CB13DF" w:rsidP="00CD10C1">
      <w:pPr>
        <w:pStyle w:val="ac"/>
        <w:spacing w:line="360" w:lineRule="auto"/>
        <w:ind w:firstLine="567"/>
        <w:jc w:val="both"/>
        <w:rPr>
          <w:sz w:val="28"/>
          <w:szCs w:val="28"/>
          <w:lang w:eastAsia="en-US"/>
        </w:rPr>
      </w:pPr>
      <w:r w:rsidRPr="00CD10C1">
        <w:rPr>
          <w:sz w:val="28"/>
          <w:szCs w:val="28"/>
          <w:lang w:eastAsia="en-US"/>
        </w:rPr>
        <w:t>Банковский сектор нуждается в использовании инновационных продуктов, но при этом потенциал существующих используется не в полном объеме. Проведение операций секьюритизации позволяют расширить источники рефинансирования деятельности банка, при этом регулировать ликвидность, дает возможность торговли кредитами, а так же привлекать заемные средства на более долгие, по сравнению с традиционным кредитованием.</w:t>
      </w:r>
    </w:p>
    <w:p w:rsidR="00CB13DF" w:rsidRPr="00CD10C1" w:rsidRDefault="00CB13DF" w:rsidP="00CD10C1">
      <w:pPr>
        <w:pStyle w:val="ac"/>
        <w:spacing w:line="360" w:lineRule="auto"/>
        <w:ind w:firstLine="567"/>
        <w:jc w:val="both"/>
        <w:rPr>
          <w:sz w:val="28"/>
          <w:szCs w:val="28"/>
          <w:lang w:eastAsia="en-US"/>
        </w:rPr>
      </w:pPr>
      <w:r w:rsidRPr="00CD10C1">
        <w:rPr>
          <w:sz w:val="28"/>
          <w:szCs w:val="28"/>
          <w:lang w:eastAsia="en-US"/>
        </w:rPr>
        <w:t>На отечественном рынке все больше набирает популярность еще один инструмент рефинансирования — Initial Public Offering (IPO), который так</w:t>
      </w:r>
      <w:r w:rsidR="00F81442">
        <w:rPr>
          <w:sz w:val="28"/>
          <w:szCs w:val="28"/>
          <w:lang w:eastAsia="en-US"/>
        </w:rPr>
        <w:t> </w:t>
      </w:r>
      <w:r w:rsidRPr="00CD10C1">
        <w:rPr>
          <w:sz w:val="28"/>
          <w:szCs w:val="28"/>
          <w:lang w:eastAsia="en-US"/>
        </w:rPr>
        <w:t>же</w:t>
      </w:r>
      <w:r w:rsidR="00F81442">
        <w:rPr>
          <w:sz w:val="28"/>
          <w:szCs w:val="28"/>
          <w:lang w:eastAsia="en-US"/>
        </w:rPr>
        <w:t> </w:t>
      </w:r>
      <w:r w:rsidRPr="00CD10C1">
        <w:rPr>
          <w:sz w:val="28"/>
          <w:szCs w:val="28"/>
          <w:lang w:eastAsia="en-US"/>
        </w:rPr>
        <w:t>позволяет банкам расширить свое присутствие в банковском секторе. IPO — это первая публичная продажа акций акционерного общества неограниченному кругу лиц, т. е. эмиссионная операция. С каждым днем все</w:t>
      </w:r>
      <w:r w:rsidR="00F81442">
        <w:rPr>
          <w:sz w:val="28"/>
          <w:szCs w:val="28"/>
          <w:lang w:eastAsia="en-US"/>
        </w:rPr>
        <w:t> </w:t>
      </w:r>
      <w:r w:rsidRPr="00CD10C1">
        <w:rPr>
          <w:sz w:val="28"/>
          <w:szCs w:val="28"/>
          <w:lang w:eastAsia="en-US"/>
        </w:rPr>
        <w:t>больше коммерческих банков выводят свои акции на рынок, для повышения капитализации.</w:t>
      </w:r>
    </w:p>
    <w:p w:rsidR="00CB13DF" w:rsidRPr="00CD10C1" w:rsidRDefault="00CB13DF" w:rsidP="00CD10C1">
      <w:pPr>
        <w:pStyle w:val="ac"/>
        <w:spacing w:line="360" w:lineRule="auto"/>
        <w:ind w:firstLine="567"/>
        <w:jc w:val="both"/>
        <w:rPr>
          <w:sz w:val="28"/>
          <w:szCs w:val="28"/>
          <w:lang w:eastAsia="en-US"/>
        </w:rPr>
      </w:pPr>
      <w:r w:rsidRPr="00CD10C1">
        <w:rPr>
          <w:sz w:val="28"/>
          <w:szCs w:val="28"/>
          <w:lang w:eastAsia="en-US"/>
        </w:rPr>
        <w:t>Рынок IPO дает возможность банкам выступать в качестве:</w:t>
      </w:r>
    </w:p>
    <w:p w:rsidR="00CB13DF" w:rsidRPr="00CD10C1" w:rsidRDefault="00CB13DF" w:rsidP="00AC1FF7">
      <w:pPr>
        <w:pStyle w:val="ac"/>
        <w:numPr>
          <w:ilvl w:val="0"/>
          <w:numId w:val="76"/>
        </w:numPr>
        <w:tabs>
          <w:tab w:val="left" w:pos="851"/>
        </w:tabs>
        <w:autoSpaceDE w:val="0"/>
        <w:autoSpaceDN w:val="0"/>
        <w:adjustRightInd w:val="0"/>
        <w:spacing w:line="360" w:lineRule="auto"/>
        <w:ind w:left="0" w:firstLine="567"/>
        <w:jc w:val="both"/>
        <w:rPr>
          <w:sz w:val="28"/>
          <w:szCs w:val="28"/>
          <w:lang w:eastAsia="en-US"/>
        </w:rPr>
      </w:pPr>
      <w:r w:rsidRPr="00CD10C1">
        <w:rPr>
          <w:sz w:val="28"/>
          <w:szCs w:val="28"/>
          <w:lang w:eastAsia="en-US"/>
        </w:rPr>
        <w:t>инвесторов,</w:t>
      </w:r>
    </w:p>
    <w:p w:rsidR="00CB13DF" w:rsidRPr="00CD10C1" w:rsidRDefault="00CB13DF" w:rsidP="00AC1FF7">
      <w:pPr>
        <w:pStyle w:val="ac"/>
        <w:numPr>
          <w:ilvl w:val="0"/>
          <w:numId w:val="76"/>
        </w:numPr>
        <w:tabs>
          <w:tab w:val="left" w:pos="851"/>
        </w:tabs>
        <w:autoSpaceDE w:val="0"/>
        <w:autoSpaceDN w:val="0"/>
        <w:adjustRightInd w:val="0"/>
        <w:spacing w:line="360" w:lineRule="auto"/>
        <w:ind w:left="0" w:firstLine="567"/>
        <w:jc w:val="both"/>
        <w:rPr>
          <w:sz w:val="28"/>
          <w:szCs w:val="28"/>
          <w:lang w:eastAsia="en-US"/>
        </w:rPr>
      </w:pPr>
      <w:r w:rsidRPr="00CD10C1">
        <w:rPr>
          <w:sz w:val="28"/>
          <w:szCs w:val="28"/>
          <w:lang w:eastAsia="en-US"/>
        </w:rPr>
        <w:t xml:space="preserve">консультантов, </w:t>
      </w:r>
    </w:p>
    <w:p w:rsidR="00CB13DF" w:rsidRPr="00CD10C1" w:rsidRDefault="00CB13DF" w:rsidP="00AC1FF7">
      <w:pPr>
        <w:pStyle w:val="ac"/>
        <w:numPr>
          <w:ilvl w:val="0"/>
          <w:numId w:val="76"/>
        </w:numPr>
        <w:tabs>
          <w:tab w:val="left" w:pos="851"/>
        </w:tabs>
        <w:autoSpaceDE w:val="0"/>
        <w:autoSpaceDN w:val="0"/>
        <w:adjustRightInd w:val="0"/>
        <w:spacing w:line="360" w:lineRule="auto"/>
        <w:ind w:left="0" w:firstLine="567"/>
        <w:jc w:val="both"/>
        <w:rPr>
          <w:sz w:val="28"/>
          <w:szCs w:val="28"/>
          <w:lang w:eastAsia="en-US"/>
        </w:rPr>
      </w:pPr>
      <w:r w:rsidRPr="00CD10C1">
        <w:rPr>
          <w:sz w:val="28"/>
          <w:szCs w:val="28"/>
          <w:lang w:eastAsia="en-US"/>
        </w:rPr>
        <w:lastRenderedPageBreak/>
        <w:t>платежных или расчетных агентов,</w:t>
      </w:r>
    </w:p>
    <w:p w:rsidR="00CB13DF" w:rsidRPr="00CD10C1" w:rsidRDefault="00CB13DF" w:rsidP="00AC1FF7">
      <w:pPr>
        <w:pStyle w:val="ac"/>
        <w:numPr>
          <w:ilvl w:val="0"/>
          <w:numId w:val="76"/>
        </w:numPr>
        <w:tabs>
          <w:tab w:val="left" w:pos="851"/>
        </w:tabs>
        <w:autoSpaceDE w:val="0"/>
        <w:autoSpaceDN w:val="0"/>
        <w:adjustRightInd w:val="0"/>
        <w:spacing w:line="360" w:lineRule="auto"/>
        <w:ind w:left="0" w:firstLine="567"/>
        <w:jc w:val="both"/>
        <w:rPr>
          <w:sz w:val="28"/>
          <w:szCs w:val="28"/>
          <w:lang w:eastAsia="en-US"/>
        </w:rPr>
      </w:pPr>
      <w:r w:rsidRPr="00CD10C1">
        <w:rPr>
          <w:sz w:val="28"/>
          <w:szCs w:val="28"/>
          <w:lang w:eastAsia="en-US"/>
        </w:rPr>
        <w:t xml:space="preserve">эмитентов. </w:t>
      </w:r>
    </w:p>
    <w:p w:rsidR="00CB13DF" w:rsidRPr="00CD10C1" w:rsidRDefault="00CB13DF" w:rsidP="00CD10C1">
      <w:pPr>
        <w:pStyle w:val="ac"/>
        <w:spacing w:line="360" w:lineRule="auto"/>
        <w:ind w:firstLine="567"/>
        <w:jc w:val="both"/>
        <w:rPr>
          <w:sz w:val="28"/>
          <w:szCs w:val="28"/>
          <w:lang w:eastAsia="en-US"/>
        </w:rPr>
      </w:pPr>
      <w:r w:rsidRPr="00CD10C1">
        <w:rPr>
          <w:sz w:val="28"/>
          <w:szCs w:val="28"/>
          <w:lang w:eastAsia="en-US"/>
        </w:rPr>
        <w:t>Подготовка к осуществлению банком сделок IPO занимает много времени, внимания и средств, коммерческие банки получают достаточно широкое поле для деятельности.</w:t>
      </w:r>
    </w:p>
    <w:p w:rsidR="00CB13DF" w:rsidRPr="00CD10C1" w:rsidRDefault="00CB13DF" w:rsidP="00CD10C1">
      <w:pPr>
        <w:pStyle w:val="ac"/>
        <w:spacing w:line="360" w:lineRule="auto"/>
        <w:ind w:firstLine="567"/>
        <w:jc w:val="both"/>
        <w:rPr>
          <w:sz w:val="28"/>
          <w:szCs w:val="28"/>
          <w:lang w:eastAsia="en-US"/>
        </w:rPr>
      </w:pPr>
      <w:r w:rsidRPr="00CD10C1">
        <w:rPr>
          <w:sz w:val="28"/>
          <w:szCs w:val="28"/>
          <w:lang w:eastAsia="en-US"/>
        </w:rPr>
        <w:t>Большинство крупных банков, в настоящее время, имеют тенденцию проведения IPO, что дает им возможность для увеличения капитализации и</w:t>
      </w:r>
      <w:r w:rsidR="00F81442">
        <w:rPr>
          <w:sz w:val="28"/>
          <w:szCs w:val="28"/>
          <w:lang w:eastAsia="en-US"/>
        </w:rPr>
        <w:t> </w:t>
      </w:r>
      <w:r w:rsidRPr="00CD10C1">
        <w:rPr>
          <w:sz w:val="28"/>
          <w:szCs w:val="28"/>
          <w:lang w:eastAsia="en-US"/>
        </w:rPr>
        <w:t>улучшения своей инвестиционной привлекательности, а это является важным моментом особенно в период кризиса. Но, однако, некоторые экономисты утверждают, что чрезмерная стремительность банков стать публичными может привести к возникновению проблем, как внутри банка, так и образованию «фондовых пузырей».</w:t>
      </w:r>
    </w:p>
    <w:p w:rsidR="00CB13DF" w:rsidRPr="00CD10C1" w:rsidRDefault="00CB13DF" w:rsidP="00CD10C1">
      <w:pPr>
        <w:pStyle w:val="ac"/>
        <w:spacing w:line="360" w:lineRule="auto"/>
        <w:ind w:firstLine="567"/>
        <w:jc w:val="both"/>
        <w:rPr>
          <w:sz w:val="28"/>
          <w:szCs w:val="28"/>
          <w:lang w:eastAsia="en-US"/>
        </w:rPr>
      </w:pPr>
      <w:r w:rsidRPr="00CD10C1">
        <w:rPr>
          <w:sz w:val="28"/>
          <w:szCs w:val="28"/>
          <w:lang w:eastAsia="en-US"/>
        </w:rPr>
        <w:t xml:space="preserve">На рынке ценных бумаг существует недостаток надежных и быстрых инструментов привлечения средств, но при этом большинство банков останавливает дорогостоящий, долгий и сложный процесс подготовки эмиссии. Такая потребность рынка может быть решена введением особой категории ценных бумаг — «коммерческие бумаги». </w:t>
      </w:r>
    </w:p>
    <w:p w:rsidR="00CB13DF" w:rsidRPr="00CD10C1" w:rsidRDefault="00CB13DF" w:rsidP="00CD10C1">
      <w:pPr>
        <w:pStyle w:val="ac"/>
        <w:spacing w:line="360" w:lineRule="auto"/>
        <w:ind w:firstLine="567"/>
        <w:jc w:val="both"/>
        <w:rPr>
          <w:sz w:val="28"/>
          <w:szCs w:val="28"/>
          <w:lang w:eastAsia="en-US"/>
        </w:rPr>
      </w:pPr>
      <w:r w:rsidRPr="00CD10C1">
        <w:rPr>
          <w:sz w:val="28"/>
          <w:szCs w:val="28"/>
          <w:lang w:eastAsia="en-US"/>
        </w:rPr>
        <w:t>Примером продвижения в этом направлении можно назвать решение Федеральная служба по финансовым рынкам (ФСФР) о возможности эмиссии биржевых облигаций для первоклассных ссудозаемщиков. Использованию этого инструмента способствуют сокращенные сроки эмиссии, а</w:t>
      </w:r>
      <w:r w:rsidR="00F81442">
        <w:rPr>
          <w:sz w:val="28"/>
          <w:szCs w:val="28"/>
          <w:lang w:eastAsia="en-US"/>
        </w:rPr>
        <w:t> </w:t>
      </w:r>
      <w:r w:rsidRPr="00CD10C1">
        <w:rPr>
          <w:sz w:val="28"/>
          <w:szCs w:val="28"/>
          <w:lang w:eastAsia="en-US"/>
        </w:rPr>
        <w:t>так</w:t>
      </w:r>
      <w:r w:rsidR="00F81442">
        <w:rPr>
          <w:sz w:val="28"/>
          <w:szCs w:val="28"/>
          <w:lang w:eastAsia="en-US"/>
        </w:rPr>
        <w:t> </w:t>
      </w:r>
      <w:r w:rsidRPr="00CD10C1">
        <w:rPr>
          <w:sz w:val="28"/>
          <w:szCs w:val="28"/>
          <w:lang w:eastAsia="en-US"/>
        </w:rPr>
        <w:t>же</w:t>
      </w:r>
      <w:r w:rsidR="00F81442">
        <w:rPr>
          <w:sz w:val="28"/>
          <w:szCs w:val="28"/>
          <w:lang w:eastAsia="en-US"/>
        </w:rPr>
        <w:t> </w:t>
      </w:r>
      <w:r w:rsidRPr="00CD10C1">
        <w:rPr>
          <w:sz w:val="28"/>
          <w:szCs w:val="28"/>
          <w:lang w:eastAsia="en-US"/>
        </w:rPr>
        <w:t>упро</w:t>
      </w:r>
      <w:r w:rsidR="00F81442">
        <w:rPr>
          <w:sz w:val="28"/>
          <w:szCs w:val="28"/>
          <w:lang w:eastAsia="en-US"/>
        </w:rPr>
        <w:softHyphen/>
      </w:r>
      <w:r w:rsidRPr="00CD10C1">
        <w:rPr>
          <w:sz w:val="28"/>
          <w:szCs w:val="28"/>
          <w:lang w:eastAsia="en-US"/>
        </w:rPr>
        <w:t>щение процедуры.</w:t>
      </w:r>
    </w:p>
    <w:p w:rsidR="00CB13DF" w:rsidRPr="00CD10C1" w:rsidRDefault="00CB13DF" w:rsidP="00CD10C1">
      <w:pPr>
        <w:pStyle w:val="ac"/>
        <w:spacing w:line="360" w:lineRule="auto"/>
        <w:ind w:firstLine="567"/>
        <w:jc w:val="both"/>
        <w:rPr>
          <w:sz w:val="28"/>
          <w:szCs w:val="28"/>
          <w:lang w:eastAsia="en-US"/>
        </w:rPr>
      </w:pPr>
      <w:r w:rsidRPr="00CD10C1">
        <w:rPr>
          <w:sz w:val="28"/>
          <w:szCs w:val="28"/>
          <w:lang w:eastAsia="en-US"/>
        </w:rPr>
        <w:t>Дефицит краткосрочных и надежных инструментов существует у обеих сторон-участников рынка, как у эмитентов, так и у инвесторов, особенно остро этот вопрос стоит перед коммерческими банками, так как им остро не хватает инструментов для управления мгновенной и текущей ликвидностью. В</w:t>
      </w:r>
      <w:r w:rsidR="00F81442">
        <w:rPr>
          <w:sz w:val="28"/>
          <w:szCs w:val="28"/>
          <w:lang w:eastAsia="en-US"/>
        </w:rPr>
        <w:t> </w:t>
      </w:r>
      <w:r w:rsidRPr="00CD10C1">
        <w:rPr>
          <w:sz w:val="28"/>
          <w:szCs w:val="28"/>
          <w:lang w:eastAsia="en-US"/>
        </w:rPr>
        <w:t>перспективе выпуск коммерческих ценных бумаг может частично заменить заемщикам краткосрочное кредитование.</w:t>
      </w:r>
    </w:p>
    <w:p w:rsidR="00CB13DF" w:rsidRPr="00CD10C1" w:rsidRDefault="00CB13DF" w:rsidP="00CD10C1">
      <w:pPr>
        <w:pStyle w:val="ac"/>
        <w:spacing w:line="360" w:lineRule="auto"/>
        <w:ind w:firstLine="567"/>
        <w:jc w:val="both"/>
        <w:rPr>
          <w:sz w:val="28"/>
          <w:szCs w:val="28"/>
          <w:lang w:eastAsia="en-US"/>
        </w:rPr>
      </w:pPr>
      <w:r w:rsidRPr="00CD10C1">
        <w:rPr>
          <w:sz w:val="28"/>
          <w:szCs w:val="28"/>
          <w:lang w:eastAsia="en-US"/>
        </w:rPr>
        <w:t>Универсализация брокерской деятельности также является одним из</w:t>
      </w:r>
      <w:r w:rsidR="00F81442">
        <w:rPr>
          <w:sz w:val="28"/>
          <w:szCs w:val="28"/>
          <w:lang w:eastAsia="en-US"/>
        </w:rPr>
        <w:t> </w:t>
      </w:r>
      <w:r w:rsidRPr="00CD10C1">
        <w:rPr>
          <w:sz w:val="28"/>
          <w:szCs w:val="28"/>
          <w:lang w:eastAsia="en-US"/>
        </w:rPr>
        <w:t xml:space="preserve">аспектом развития операций с ценными бумагами. Способность банка </w:t>
      </w:r>
      <w:r w:rsidRPr="00CD10C1">
        <w:rPr>
          <w:sz w:val="28"/>
          <w:szCs w:val="28"/>
          <w:lang w:eastAsia="en-US"/>
        </w:rPr>
        <w:lastRenderedPageBreak/>
        <w:t xml:space="preserve">предоставлять клиентам возможность проводить маржинальные сделки является необходимой услугой конкурентоспособной деятельности на рынке. Не смотря на повышенную степень риска, маржинальные сделки позволяют коммерческим банкам значительно повысить доходность используемых ресурсов, но для этого необходимо грамотное их использование. </w:t>
      </w:r>
    </w:p>
    <w:p w:rsidR="00CB13DF" w:rsidRPr="00CD10C1" w:rsidRDefault="00CB13DF" w:rsidP="00CD10C1">
      <w:pPr>
        <w:pStyle w:val="ac"/>
        <w:spacing w:line="360" w:lineRule="auto"/>
        <w:ind w:firstLine="567"/>
        <w:jc w:val="both"/>
        <w:rPr>
          <w:sz w:val="28"/>
          <w:szCs w:val="28"/>
          <w:lang w:eastAsia="en-US"/>
        </w:rPr>
      </w:pPr>
      <w:r w:rsidRPr="00CD10C1">
        <w:rPr>
          <w:sz w:val="28"/>
          <w:szCs w:val="28"/>
          <w:lang w:eastAsia="en-US"/>
        </w:rPr>
        <w:t>В период кризиса коммерческим банкам необходимо поддерживать надежность, получение дохода, а так же ликвидность. Поэтому банкам России активно следует использовать инвестиции в ценные бумаги, входящие в</w:t>
      </w:r>
      <w:r w:rsidR="00F81442">
        <w:rPr>
          <w:sz w:val="28"/>
          <w:szCs w:val="28"/>
          <w:lang w:eastAsia="en-US"/>
        </w:rPr>
        <w:t> </w:t>
      </w:r>
      <w:r w:rsidRPr="00CD10C1">
        <w:rPr>
          <w:sz w:val="28"/>
          <w:szCs w:val="28"/>
          <w:lang w:eastAsia="en-US"/>
        </w:rPr>
        <w:t>ломбардный список Банка России и поддерживать ликвидность путем использования операций РЕПО. При всем этом многообразии различных банковских операций большое значение имеет риск-менеджемент, поскольку в</w:t>
      </w:r>
      <w:r w:rsidR="00F81442">
        <w:rPr>
          <w:sz w:val="28"/>
          <w:szCs w:val="28"/>
          <w:lang w:eastAsia="en-US"/>
        </w:rPr>
        <w:t> </w:t>
      </w:r>
      <w:r w:rsidRPr="00CD10C1">
        <w:rPr>
          <w:sz w:val="28"/>
          <w:szCs w:val="28"/>
          <w:lang w:eastAsia="en-US"/>
        </w:rPr>
        <w:t xml:space="preserve">кризисный период ситуация в каждом коммерческом банке должна оцениваться в отдельности. </w:t>
      </w:r>
    </w:p>
    <w:p w:rsidR="00CB13DF" w:rsidRPr="00CD10C1" w:rsidRDefault="00CB13DF" w:rsidP="00CD10C1">
      <w:pPr>
        <w:pStyle w:val="ac"/>
        <w:spacing w:line="360" w:lineRule="auto"/>
        <w:ind w:firstLine="567"/>
        <w:jc w:val="both"/>
        <w:rPr>
          <w:sz w:val="28"/>
          <w:szCs w:val="28"/>
        </w:rPr>
      </w:pPr>
      <w:r w:rsidRPr="00CD10C1">
        <w:rPr>
          <w:sz w:val="28"/>
          <w:szCs w:val="28"/>
        </w:rPr>
        <w:t>В повседневную практику российских банков уже достаточно устойчиво вошли операции с ценными бумагами, которые становятся перспективным и</w:t>
      </w:r>
      <w:r w:rsidR="00F81442">
        <w:rPr>
          <w:sz w:val="28"/>
          <w:szCs w:val="28"/>
        </w:rPr>
        <w:t> </w:t>
      </w:r>
      <w:r w:rsidRPr="00CD10C1">
        <w:rPr>
          <w:sz w:val="28"/>
          <w:szCs w:val="28"/>
        </w:rPr>
        <w:t>привлекательным инструментом для развития банков, а так же для перерас</w:t>
      </w:r>
      <w:r w:rsidR="00F81442">
        <w:rPr>
          <w:sz w:val="28"/>
          <w:szCs w:val="28"/>
        </w:rPr>
        <w:softHyphen/>
      </w:r>
      <w:r w:rsidRPr="00CD10C1">
        <w:rPr>
          <w:sz w:val="28"/>
          <w:szCs w:val="28"/>
        </w:rPr>
        <w:t>пределения временно свободных финансовых ресурсов. Бурное развитие обусловлено совершенствованием законодательства, приведение в соответствие российских и зарубежных требований к деятельности участников рынка ценных бумаг, а так же структурным развитием фондового рынка.</w:t>
      </w:r>
    </w:p>
    <w:p w:rsidR="00CB13DF" w:rsidRPr="00CD10C1" w:rsidRDefault="00CB13DF" w:rsidP="00CD10C1">
      <w:pPr>
        <w:pStyle w:val="ac"/>
        <w:spacing w:line="360" w:lineRule="auto"/>
        <w:ind w:firstLine="567"/>
        <w:jc w:val="both"/>
        <w:rPr>
          <w:sz w:val="28"/>
          <w:szCs w:val="28"/>
        </w:rPr>
      </w:pPr>
      <w:r w:rsidRPr="00CD10C1">
        <w:rPr>
          <w:sz w:val="28"/>
          <w:szCs w:val="28"/>
        </w:rPr>
        <w:t>В условиях мирового финансового кризиса произошло банкротство многих банков, в основном более мелких. В России первая волна кризиса была основана на дефиците ликвидности у банков, а так же связана с обвалом фондового рынка. Справиться с тяжелой ситуацией некоторым крупным банкам помогло государство, сделав послабления в бухгалтерском учете, а</w:t>
      </w:r>
      <w:r w:rsidR="00F81442">
        <w:rPr>
          <w:sz w:val="28"/>
          <w:szCs w:val="28"/>
        </w:rPr>
        <w:t> </w:t>
      </w:r>
      <w:r w:rsidRPr="00CD10C1">
        <w:rPr>
          <w:sz w:val="28"/>
          <w:szCs w:val="28"/>
        </w:rPr>
        <w:t>так</w:t>
      </w:r>
      <w:r w:rsidR="00F81442">
        <w:rPr>
          <w:sz w:val="28"/>
          <w:szCs w:val="28"/>
        </w:rPr>
        <w:t> </w:t>
      </w:r>
      <w:r w:rsidRPr="00CD10C1">
        <w:rPr>
          <w:sz w:val="28"/>
          <w:szCs w:val="28"/>
        </w:rPr>
        <w:t>же осуществив поток финансовых ресурсов в виде различного рода кредитов. Но какова будет ситуация в другой период времени и получит ли</w:t>
      </w:r>
      <w:r w:rsidR="00F81442">
        <w:rPr>
          <w:sz w:val="28"/>
          <w:szCs w:val="28"/>
        </w:rPr>
        <w:t> </w:t>
      </w:r>
      <w:r w:rsidRPr="00CD10C1">
        <w:rPr>
          <w:sz w:val="28"/>
          <w:szCs w:val="28"/>
        </w:rPr>
        <w:t xml:space="preserve">банковский сектор поддержку со стороны государства возможно только прогнозировать. В связи с этим коммерческим банкам необходимо </w:t>
      </w:r>
      <w:r w:rsidRPr="00CD10C1">
        <w:rPr>
          <w:sz w:val="28"/>
          <w:szCs w:val="28"/>
        </w:rPr>
        <w:lastRenderedPageBreak/>
        <w:t>анализировать весь спектр проводимых ими услуг и выделять наиболее перспективные и надежные.</w:t>
      </w:r>
    </w:p>
    <w:p w:rsidR="00CB13DF" w:rsidRPr="00CD10C1" w:rsidRDefault="00CB13DF" w:rsidP="00CD10C1">
      <w:pPr>
        <w:pStyle w:val="ac"/>
        <w:spacing w:line="360" w:lineRule="auto"/>
        <w:ind w:firstLine="567"/>
        <w:jc w:val="both"/>
        <w:rPr>
          <w:sz w:val="28"/>
          <w:szCs w:val="28"/>
        </w:rPr>
      </w:pPr>
    </w:p>
    <w:p w:rsidR="00CB13DF" w:rsidRPr="00CD10C1" w:rsidRDefault="00CB13DF" w:rsidP="00F81442">
      <w:pPr>
        <w:autoSpaceDE w:val="0"/>
        <w:autoSpaceDN w:val="0"/>
        <w:adjustRightInd w:val="0"/>
        <w:ind w:firstLine="0"/>
        <w:rPr>
          <w:rFonts w:eastAsia="Times New Roman"/>
          <w:b/>
          <w:color w:val="auto"/>
          <w:szCs w:val="28"/>
          <w:lang w:eastAsia="ru-RU"/>
        </w:rPr>
      </w:pPr>
      <w:r w:rsidRPr="00CD10C1">
        <w:rPr>
          <w:rFonts w:eastAsia="Times New Roman"/>
          <w:b/>
          <w:color w:val="auto"/>
          <w:szCs w:val="28"/>
          <w:lang w:eastAsia="ru-RU"/>
        </w:rPr>
        <w:t>Список литературы:</w:t>
      </w:r>
    </w:p>
    <w:p w:rsidR="00CB13DF" w:rsidRPr="00F81442" w:rsidRDefault="00CB13DF" w:rsidP="00C74E75">
      <w:pPr>
        <w:pStyle w:val="a"/>
        <w:numPr>
          <w:ilvl w:val="0"/>
          <w:numId w:val="185"/>
        </w:numPr>
        <w:ind w:left="357" w:hanging="357"/>
      </w:pPr>
      <w:r w:rsidRPr="00F81442">
        <w:t>Галанов В.А. Рынок ценных бумаг. М.: Финансы и статистика, 2009 — 345 с.</w:t>
      </w:r>
    </w:p>
    <w:p w:rsidR="00CB13DF" w:rsidRPr="00F81442" w:rsidRDefault="00CB13DF" w:rsidP="00FC631C">
      <w:pPr>
        <w:pStyle w:val="a"/>
      </w:pPr>
      <w:r w:rsidRPr="00F81442">
        <w:t>Рубцов Б.Б. Современные фондовые рынки. М.: Альпина Бизнес Букс, 2010</w:t>
      </w:r>
      <w:r w:rsidR="00F81442">
        <w:t> </w:t>
      </w:r>
      <w:r w:rsidRPr="00F81442">
        <w:t xml:space="preserve">— 212 с. </w:t>
      </w:r>
    </w:p>
    <w:p w:rsidR="00CB13DF" w:rsidRPr="00F81442" w:rsidRDefault="00CB13DF" w:rsidP="00FC631C">
      <w:pPr>
        <w:pStyle w:val="a"/>
      </w:pPr>
      <w:r w:rsidRPr="00F81442">
        <w:t xml:space="preserve">Официальный сайт ММВБ [Электронный ресурс] — Режим доступа. — URL: </w:t>
      </w:r>
      <w:hyperlink r:id="rId192" w:history="1">
        <w:r w:rsidRPr="00F81442">
          <w:rPr>
            <w:rStyle w:val="a5"/>
            <w:color w:val="000000"/>
            <w:u w:val="none"/>
          </w:rPr>
          <w:t>http://www.micex.ru/</w:t>
        </w:r>
      </w:hyperlink>
    </w:p>
    <w:p w:rsidR="00CB13DF" w:rsidRPr="00F81442" w:rsidRDefault="00CB13DF" w:rsidP="00F81442">
      <w:pPr>
        <w:pStyle w:val="1"/>
      </w:pPr>
    </w:p>
    <w:p w:rsidR="00CB13DF" w:rsidRPr="00F81442" w:rsidRDefault="00CB13DF" w:rsidP="00F81442">
      <w:pPr>
        <w:pStyle w:val="1"/>
      </w:pPr>
      <w:r w:rsidRPr="00F81442">
        <w:t xml:space="preserve">ПРОБЛЕМЫ БУХГАЛТЕРСКОГО УЧЁТА И ОТЧЕТНОСТИ </w:t>
      </w:r>
      <w:r w:rsidR="00F81442">
        <w:br/>
      </w:r>
      <w:r w:rsidRPr="00F81442">
        <w:t>НА ПРЕДПРИЯТИЯХ МАЛОГО И СРЕДНЕГО БИЗНЕСА</w:t>
      </w:r>
    </w:p>
    <w:p w:rsidR="00CB13DF" w:rsidRPr="00CD10C1" w:rsidRDefault="00CB13DF" w:rsidP="00F81442">
      <w:pPr>
        <w:pStyle w:val="afff1"/>
      </w:pPr>
      <w:r w:rsidRPr="00CD10C1">
        <w:t>Галстян Амест Ашотовна</w:t>
      </w:r>
    </w:p>
    <w:p w:rsidR="00CB13DF" w:rsidRPr="00CD10C1" w:rsidRDefault="00CB13DF" w:rsidP="00F81442">
      <w:pPr>
        <w:pStyle w:val="2a"/>
      </w:pPr>
      <w:r w:rsidRPr="00CD10C1">
        <w:t>студент 4 курса, кафедра экономики и управления на предприятии ВолгГТУ, г.</w:t>
      </w:r>
      <w:r w:rsidRPr="00CD10C1">
        <w:rPr>
          <w:lang w:val="en-US"/>
        </w:rPr>
        <w:t> </w:t>
      </w:r>
      <w:r w:rsidRPr="00CD10C1">
        <w:t>Волгоград</w:t>
      </w:r>
    </w:p>
    <w:p w:rsidR="00CB13DF" w:rsidRPr="00CD10C1" w:rsidRDefault="00CB13DF" w:rsidP="00F81442">
      <w:pPr>
        <w:pStyle w:val="2a"/>
        <w:rPr>
          <w:u w:val="single"/>
        </w:rPr>
      </w:pPr>
      <w:r w:rsidRPr="00CD10C1">
        <w:t>Е-</w:t>
      </w:r>
      <w:r w:rsidRPr="00CD10C1">
        <w:rPr>
          <w:lang w:val="en-US"/>
        </w:rPr>
        <w:t>mail</w:t>
      </w:r>
      <w:r w:rsidRPr="00CD10C1">
        <w:t>: </w:t>
      </w:r>
      <w:r w:rsidRPr="00CD10C1">
        <w:rPr>
          <w:u w:val="single"/>
          <w:lang w:val="en-US"/>
        </w:rPr>
        <w:t>an</w:t>
      </w:r>
      <w:r w:rsidRPr="00CD10C1">
        <w:rPr>
          <w:u w:val="single"/>
        </w:rPr>
        <w:t>.</w:t>
      </w:r>
      <w:r w:rsidRPr="00CD10C1">
        <w:rPr>
          <w:u w:val="single"/>
          <w:lang w:val="en-US"/>
        </w:rPr>
        <w:t>galstyan</w:t>
      </w:r>
      <w:r w:rsidRPr="00CD10C1">
        <w:rPr>
          <w:u w:val="single"/>
        </w:rPr>
        <w:t>@</w:t>
      </w:r>
      <w:r w:rsidRPr="00CD10C1">
        <w:rPr>
          <w:u w:val="single"/>
          <w:lang w:val="en-US"/>
        </w:rPr>
        <w:t>yandex</w:t>
      </w:r>
      <w:r w:rsidRPr="00CD10C1">
        <w:rPr>
          <w:u w:val="single"/>
        </w:rPr>
        <w:t>.</w:t>
      </w:r>
      <w:r w:rsidRPr="00CD10C1">
        <w:rPr>
          <w:u w:val="single"/>
          <w:lang w:val="en-US"/>
        </w:rPr>
        <w:t>ru</w:t>
      </w:r>
    </w:p>
    <w:p w:rsidR="00CB13DF" w:rsidRPr="00CD10C1" w:rsidRDefault="00CB13DF" w:rsidP="00F81442">
      <w:pPr>
        <w:pStyle w:val="afff1"/>
      </w:pPr>
      <w:r w:rsidRPr="00CD10C1">
        <w:t>Трунина Валентина Федоровна</w:t>
      </w:r>
    </w:p>
    <w:p w:rsidR="00CB13DF" w:rsidRPr="00CD10C1" w:rsidRDefault="00CB13DF" w:rsidP="00F81442">
      <w:pPr>
        <w:pStyle w:val="2a"/>
      </w:pPr>
      <w:r w:rsidRPr="00CD10C1">
        <w:t>научный руководитель, канд. экон. наук, доцент, кафедра экономики и управления на предприятии, ВолгГТУ, г.</w:t>
      </w:r>
      <w:r w:rsidRPr="00CD10C1">
        <w:rPr>
          <w:lang w:val="en-US"/>
        </w:rPr>
        <w:t> </w:t>
      </w:r>
      <w:r w:rsidRPr="00CD10C1">
        <w:t>Волгоград</w:t>
      </w:r>
    </w:p>
    <w:p w:rsidR="00CB13DF" w:rsidRPr="00CD10C1" w:rsidRDefault="00CB13DF" w:rsidP="00CD10C1">
      <w:pPr>
        <w:autoSpaceDE w:val="0"/>
        <w:autoSpaceDN w:val="0"/>
        <w:adjustRightInd w:val="0"/>
        <w:rPr>
          <w:color w:val="auto"/>
          <w:szCs w:val="28"/>
        </w:rPr>
      </w:pPr>
    </w:p>
    <w:p w:rsidR="00CB13DF" w:rsidRPr="00FC631C" w:rsidRDefault="00CB13DF" w:rsidP="00FC631C">
      <w:r w:rsidRPr="00CD10C1">
        <w:t>Предприятия малого и среднего бизнеса играют все более заметную роль в</w:t>
      </w:r>
      <w:r w:rsidR="00FC631C">
        <w:t> </w:t>
      </w:r>
      <w:r w:rsidRPr="00CD10C1">
        <w:t xml:space="preserve">экономической и общественной жизни современного общества. Они </w:t>
      </w:r>
      <w:r w:rsidRPr="00FC631C">
        <w:t>объек</w:t>
      </w:r>
      <w:r w:rsidR="00FC631C">
        <w:softHyphen/>
      </w:r>
      <w:r w:rsidRPr="00FC631C">
        <w:t>тивно существуют и развиваются как относительно самостоятельный сектор рыночной экономики и имеют большое социально-экономическое значение, так</w:t>
      </w:r>
      <w:r w:rsidR="00FC631C">
        <w:t> </w:t>
      </w:r>
      <w:r w:rsidRPr="00FC631C">
        <w:t>как обеспечивают социальную и политическую стабильность, способны смягчать последствия структурных изменений, быстрее адаптируются к</w:t>
      </w:r>
      <w:r w:rsidR="00FC631C">
        <w:t> </w:t>
      </w:r>
      <w:r w:rsidRPr="00FC631C">
        <w:t>скоротечным потребностям рынка и вносят значительный вклад в раз</w:t>
      </w:r>
      <w:r w:rsidR="00FC631C">
        <w:softHyphen/>
      </w:r>
      <w:r w:rsidRPr="00FC631C">
        <w:t>витие</w:t>
      </w:r>
      <w:r w:rsidR="00FC631C">
        <w:t> </w:t>
      </w:r>
      <w:r w:rsidRPr="00FC631C">
        <w:t>регионов.</w:t>
      </w:r>
    </w:p>
    <w:p w:rsidR="00CB13DF" w:rsidRPr="00FC631C" w:rsidRDefault="00CB13DF" w:rsidP="00FC631C">
      <w:r w:rsidRPr="00FC631C">
        <w:t>За последние тpи года значительно увеличилось количество малых и</w:t>
      </w:r>
      <w:r w:rsidR="00FC631C">
        <w:t> </w:t>
      </w:r>
      <w:r w:rsidRPr="00FC631C">
        <w:t>сpедних пpедпpиятий. Так, в Волгоградской области в 2009 году количество малых пpедпpиятий составило 30 тыс., в начале 2011 года ― 50 тыс., а на конец 2012 года количество малых пpедпpиятий по пpогнозу исследователей составит уже около 100 тыс.</w:t>
      </w:r>
    </w:p>
    <w:p w:rsidR="00CB13DF" w:rsidRPr="00FC631C" w:rsidRDefault="00CB13DF" w:rsidP="00FC631C">
      <w:r w:rsidRPr="00FC631C">
        <w:lastRenderedPageBreak/>
        <w:t>Приведенные статистические данные свидетельствуют о том, что в послед</w:t>
      </w:r>
      <w:r w:rsidR="00FC631C">
        <w:softHyphen/>
      </w:r>
      <w:r w:rsidRPr="00FC631C">
        <w:t>ние годы государство прилагало немало усилий для поддержания деятельности хозяйствующих субъектов малого и среднего бизнеса, создавало благоприятные условия для их возникновения, существования и развития.</w:t>
      </w:r>
    </w:p>
    <w:p w:rsidR="00CB13DF" w:rsidRPr="00FC631C" w:rsidRDefault="00CB13DF" w:rsidP="00FC631C">
      <w:r w:rsidRPr="00FC631C">
        <w:t>Малый бизнес представляет собой самую многочисленную категорию предпринимателей, которые по своему уровню жизни и социальному положению принадлежат к большинству населения, одновременно являясь и</w:t>
      </w:r>
      <w:r w:rsidR="00FC631C">
        <w:t> </w:t>
      </w:r>
      <w:r w:rsidRPr="00FC631C">
        <w:t>производителями, и потребителями различного рода товаров, работ и услуг. В</w:t>
      </w:r>
      <w:r w:rsidR="00FC631C">
        <w:t> </w:t>
      </w:r>
      <w:r w:rsidRPr="00FC631C">
        <w:t>секторе малого бизнеса создается и обращается основная масса ресурсов, которые предопределяют развитие крупного и среднего бизнеса [1, с. 98].</w:t>
      </w:r>
    </w:p>
    <w:p w:rsidR="00CB13DF" w:rsidRPr="00CD10C1" w:rsidRDefault="00CB13DF" w:rsidP="00CD10C1">
      <w:pPr>
        <w:autoSpaceDE w:val="0"/>
        <w:autoSpaceDN w:val="0"/>
        <w:adjustRightInd w:val="0"/>
        <w:rPr>
          <w:color w:val="auto"/>
          <w:szCs w:val="28"/>
        </w:rPr>
      </w:pPr>
      <w:r w:rsidRPr="00CD10C1">
        <w:rPr>
          <w:color w:val="auto"/>
          <w:szCs w:val="28"/>
        </w:rPr>
        <w:t>В рамках реализации мероприятий государственной поддержки предприятий малого и среднего бизнеса проводились многочисленные исследования, которые выявили значительную тенденцию роста. Тем не менее, существуют некоторые факторы, препятствующие их развитию. По нашему мнению, к ним можно отнести:</w:t>
      </w:r>
    </w:p>
    <w:p w:rsidR="00CB13DF" w:rsidRPr="00CD10C1" w:rsidRDefault="00CB13DF" w:rsidP="00AC1FF7">
      <w:pPr>
        <w:numPr>
          <w:ilvl w:val="0"/>
          <w:numId w:val="77"/>
        </w:numPr>
        <w:tabs>
          <w:tab w:val="left" w:pos="851"/>
        </w:tabs>
        <w:autoSpaceDE w:val="0"/>
        <w:autoSpaceDN w:val="0"/>
        <w:adjustRightInd w:val="0"/>
        <w:ind w:left="0" w:firstLine="567"/>
        <w:rPr>
          <w:color w:val="auto"/>
          <w:szCs w:val="28"/>
        </w:rPr>
      </w:pPr>
      <w:r w:rsidRPr="00CD10C1">
        <w:rPr>
          <w:color w:val="auto"/>
          <w:szCs w:val="28"/>
        </w:rPr>
        <w:t>чрезмерный контроль за хозяйственной деятельностью предприятия;</w:t>
      </w:r>
    </w:p>
    <w:p w:rsidR="00CB13DF" w:rsidRPr="00CD10C1" w:rsidRDefault="00CB13DF" w:rsidP="00AC1FF7">
      <w:pPr>
        <w:numPr>
          <w:ilvl w:val="0"/>
          <w:numId w:val="77"/>
        </w:numPr>
        <w:tabs>
          <w:tab w:val="left" w:pos="851"/>
        </w:tabs>
        <w:autoSpaceDE w:val="0"/>
        <w:autoSpaceDN w:val="0"/>
        <w:adjustRightInd w:val="0"/>
        <w:ind w:left="0" w:firstLine="567"/>
        <w:rPr>
          <w:color w:val="auto"/>
          <w:szCs w:val="28"/>
        </w:rPr>
      </w:pPr>
      <w:r w:rsidRPr="00CD10C1">
        <w:rPr>
          <w:color w:val="auto"/>
          <w:szCs w:val="28"/>
        </w:rPr>
        <w:t xml:space="preserve">отсутствие четкой координации структур поддержки предприятий малого и среднего бизнеса; </w:t>
      </w:r>
    </w:p>
    <w:p w:rsidR="00CB13DF" w:rsidRPr="00CD10C1" w:rsidRDefault="00CB13DF" w:rsidP="00AC1FF7">
      <w:pPr>
        <w:numPr>
          <w:ilvl w:val="0"/>
          <w:numId w:val="77"/>
        </w:numPr>
        <w:tabs>
          <w:tab w:val="left" w:pos="851"/>
        </w:tabs>
        <w:autoSpaceDE w:val="0"/>
        <w:autoSpaceDN w:val="0"/>
        <w:adjustRightInd w:val="0"/>
        <w:ind w:left="0" w:firstLine="567"/>
        <w:rPr>
          <w:color w:val="auto"/>
          <w:szCs w:val="28"/>
        </w:rPr>
      </w:pPr>
      <w:r w:rsidRPr="00CD10C1">
        <w:rPr>
          <w:color w:val="auto"/>
          <w:szCs w:val="28"/>
        </w:rPr>
        <w:t xml:space="preserve">несовершенное информационное обеспечение; </w:t>
      </w:r>
    </w:p>
    <w:p w:rsidR="00CB13DF" w:rsidRPr="00CD10C1" w:rsidRDefault="00CB13DF" w:rsidP="00AC1FF7">
      <w:pPr>
        <w:numPr>
          <w:ilvl w:val="0"/>
          <w:numId w:val="77"/>
        </w:numPr>
        <w:tabs>
          <w:tab w:val="left" w:pos="851"/>
        </w:tabs>
        <w:autoSpaceDE w:val="0"/>
        <w:autoSpaceDN w:val="0"/>
        <w:adjustRightInd w:val="0"/>
        <w:ind w:left="0" w:firstLine="567"/>
        <w:rPr>
          <w:color w:val="auto"/>
          <w:szCs w:val="28"/>
        </w:rPr>
      </w:pPr>
      <w:r w:rsidRPr="00CD10C1">
        <w:rPr>
          <w:color w:val="auto"/>
          <w:szCs w:val="28"/>
        </w:rPr>
        <w:t>сложности в решении финансово-кредитных вопросов;</w:t>
      </w:r>
    </w:p>
    <w:p w:rsidR="00CB13DF" w:rsidRPr="00CD10C1" w:rsidRDefault="00CB13DF" w:rsidP="00AC1FF7">
      <w:pPr>
        <w:numPr>
          <w:ilvl w:val="0"/>
          <w:numId w:val="77"/>
        </w:numPr>
        <w:tabs>
          <w:tab w:val="left" w:pos="851"/>
        </w:tabs>
        <w:autoSpaceDE w:val="0"/>
        <w:autoSpaceDN w:val="0"/>
        <w:adjustRightInd w:val="0"/>
        <w:ind w:left="0" w:firstLine="567"/>
        <w:rPr>
          <w:color w:val="auto"/>
          <w:szCs w:val="28"/>
        </w:rPr>
      </w:pPr>
      <w:r w:rsidRPr="00CD10C1">
        <w:rPr>
          <w:color w:val="auto"/>
          <w:szCs w:val="28"/>
        </w:rPr>
        <w:t>отсутствие должной поддержки со стороны государственных структур;</w:t>
      </w:r>
    </w:p>
    <w:p w:rsidR="00CB13DF" w:rsidRPr="00CD10C1" w:rsidRDefault="00CB13DF" w:rsidP="00AC1FF7">
      <w:pPr>
        <w:numPr>
          <w:ilvl w:val="0"/>
          <w:numId w:val="77"/>
        </w:numPr>
        <w:tabs>
          <w:tab w:val="left" w:pos="851"/>
        </w:tabs>
        <w:autoSpaceDE w:val="0"/>
        <w:autoSpaceDN w:val="0"/>
        <w:adjustRightInd w:val="0"/>
        <w:ind w:left="0" w:firstLine="567"/>
        <w:rPr>
          <w:color w:val="auto"/>
          <w:szCs w:val="28"/>
        </w:rPr>
      </w:pPr>
      <w:r w:rsidRPr="00CD10C1">
        <w:rPr>
          <w:color w:val="auto"/>
          <w:szCs w:val="28"/>
        </w:rPr>
        <w:t>несовершенство нормативно-правового регулирования бухгалтерского учета, отчетности и налогообложения.</w:t>
      </w:r>
    </w:p>
    <w:p w:rsidR="00CB13DF" w:rsidRPr="00FC631C" w:rsidRDefault="00CB13DF" w:rsidP="00FC631C">
      <w:r w:rsidRPr="00FC631C">
        <w:t xml:space="preserve">В соответствии с ч. 2 ст. 346.12 НК РФ оpганизация имеет пpаво пеpейти на упpощенную систему налогообложения, если по итогам девяти месяцев того года, в котоpом оpганизация подает уведомление о пеpеходе на упpощенную систему налогообложения, доходы, опpеделяемые в соответствии со статьей 248 НК РФ, не пpевысили 45 млн. рублей (ред. ФЗ от 25.06.2012 № 94-ФЗ). Данное нововведение способствует дальнейшему pосту и pазвитию малых </w:t>
      </w:r>
      <w:r w:rsidRPr="00FC631C">
        <w:lastRenderedPageBreak/>
        <w:t>и</w:t>
      </w:r>
      <w:r w:rsidR="00FC631C">
        <w:t> </w:t>
      </w:r>
      <w:r w:rsidRPr="00FC631C">
        <w:t>сpедних пpедпpиятий, особенно в условиях пpеодоления последствий миpового финансового кpизиса.</w:t>
      </w:r>
    </w:p>
    <w:p w:rsidR="00CB13DF" w:rsidRPr="00FC631C" w:rsidRDefault="00CB13DF" w:rsidP="00FC631C">
      <w:r w:rsidRPr="00FC631C">
        <w:t>Упpощенная система налогообложения подpазумевает замену уплаты налога на пpибыль оpганизаций, налога на имущество оpганизаций и единого социального налога уплатой единого налога, исчисляемого по pезультатам хозяйственной деятельности оpганизаций за налоговый пеpиод. Оpганизации, пpименяющие упpощенную систему налогообложения, не пpизнаются налогоплательщиками налога на добавленную стоимость, за исключением налога на добавленную стоимость, подлежащего уплате в соответствии с</w:t>
      </w:r>
      <w:r w:rsidR="00FC631C">
        <w:t> </w:t>
      </w:r>
      <w:r w:rsidRPr="00FC631C">
        <w:t>НК</w:t>
      </w:r>
      <w:r w:rsidR="00FC631C">
        <w:t> </w:t>
      </w:r>
      <w:r w:rsidRPr="00FC631C">
        <w:t>РФ пpи ввозе товаpов на таможенную теppитоpию РФ. Оpганизации, пpименяющие упpощенную систему налогообложения, ведут учет основных сpедств и нематеpиальных активов в порядке, пpедусмотpенном законода</w:t>
      </w:r>
      <w:r w:rsidR="00FC631C">
        <w:softHyphen/>
      </w:r>
      <w:r w:rsidRPr="00FC631C">
        <w:t>тельством РФ о бухгалтеpском учете [4].</w:t>
      </w:r>
    </w:p>
    <w:p w:rsidR="00CB13DF" w:rsidRPr="00CD10C1" w:rsidRDefault="00CB13DF" w:rsidP="00CD10C1">
      <w:pPr>
        <w:autoSpaceDE w:val="0"/>
        <w:autoSpaceDN w:val="0"/>
        <w:adjustRightInd w:val="0"/>
        <w:rPr>
          <w:color w:val="auto"/>
          <w:szCs w:val="28"/>
        </w:rPr>
      </w:pPr>
      <w:r w:rsidRPr="00CD10C1">
        <w:rPr>
          <w:color w:val="auto"/>
          <w:szCs w:val="28"/>
        </w:rPr>
        <w:t>Следует отметить, что действующий в настоящее время Феде</w:t>
      </w:r>
      <w:r w:rsidRPr="00CD10C1">
        <w:rPr>
          <w:color w:val="auto"/>
          <w:szCs w:val="28"/>
          <w:lang w:val="en-US"/>
        </w:rPr>
        <w:t>p</w:t>
      </w:r>
      <w:r w:rsidRPr="00CD10C1">
        <w:rPr>
          <w:color w:val="auto"/>
          <w:szCs w:val="28"/>
        </w:rPr>
        <w:t>альный закон от 21 ноября 1996 г. № 129-ФЗ «О бухгалте</w:t>
      </w:r>
      <w:r w:rsidRPr="00CD10C1">
        <w:rPr>
          <w:color w:val="auto"/>
          <w:szCs w:val="28"/>
          <w:lang w:val="en-US"/>
        </w:rPr>
        <w:t>p</w:t>
      </w:r>
      <w:r w:rsidRPr="00CD10C1">
        <w:rPr>
          <w:color w:val="auto"/>
          <w:szCs w:val="28"/>
        </w:rPr>
        <w:t>ском учете» в п. 3 ст. 4 зак</w:t>
      </w:r>
      <w:r w:rsidRPr="00CD10C1">
        <w:rPr>
          <w:color w:val="auto"/>
          <w:szCs w:val="28"/>
          <w:lang w:val="en-US"/>
        </w:rPr>
        <w:t>p</w:t>
      </w:r>
      <w:r w:rsidRPr="00CD10C1">
        <w:rPr>
          <w:color w:val="auto"/>
          <w:szCs w:val="28"/>
        </w:rPr>
        <w:t>епляет, что «...о</w:t>
      </w:r>
      <w:r w:rsidRPr="00CD10C1">
        <w:rPr>
          <w:color w:val="auto"/>
          <w:szCs w:val="28"/>
          <w:lang w:val="en-US"/>
        </w:rPr>
        <w:t>p</w:t>
      </w:r>
      <w:r w:rsidRPr="00CD10C1">
        <w:rPr>
          <w:color w:val="auto"/>
          <w:szCs w:val="28"/>
        </w:rPr>
        <w:t>ганизации, пе</w:t>
      </w:r>
      <w:r w:rsidRPr="00CD10C1">
        <w:rPr>
          <w:color w:val="auto"/>
          <w:szCs w:val="28"/>
          <w:lang w:val="en-US"/>
        </w:rPr>
        <w:t>p</w:t>
      </w:r>
      <w:r w:rsidRPr="00CD10C1">
        <w:rPr>
          <w:color w:val="auto"/>
          <w:szCs w:val="28"/>
        </w:rPr>
        <w:t>ешедшие на уп</w:t>
      </w:r>
      <w:r w:rsidRPr="00CD10C1">
        <w:rPr>
          <w:color w:val="auto"/>
          <w:szCs w:val="28"/>
          <w:lang w:val="en-US"/>
        </w:rPr>
        <w:t>p</w:t>
      </w:r>
      <w:r w:rsidRPr="00CD10C1">
        <w:rPr>
          <w:color w:val="auto"/>
          <w:szCs w:val="28"/>
        </w:rPr>
        <w:t>ощенную системы налогообложения, освобождаются от обязанности ведения бухгалте</w:t>
      </w:r>
      <w:r w:rsidRPr="00CD10C1">
        <w:rPr>
          <w:color w:val="auto"/>
          <w:szCs w:val="28"/>
          <w:lang w:val="en-US"/>
        </w:rPr>
        <w:t>p</w:t>
      </w:r>
      <w:r w:rsidRPr="00CD10C1">
        <w:rPr>
          <w:color w:val="auto"/>
          <w:szCs w:val="28"/>
        </w:rPr>
        <w:t>ского учета, если иное не п</w:t>
      </w:r>
      <w:r w:rsidRPr="00CD10C1">
        <w:rPr>
          <w:color w:val="auto"/>
          <w:szCs w:val="28"/>
          <w:lang w:val="en-US"/>
        </w:rPr>
        <w:t>p</w:t>
      </w:r>
      <w:r w:rsidRPr="00CD10C1">
        <w:rPr>
          <w:color w:val="auto"/>
          <w:szCs w:val="28"/>
        </w:rPr>
        <w:t>едусмотрено настоящим пунктом… О</w:t>
      </w:r>
      <w:r w:rsidRPr="00CD10C1">
        <w:rPr>
          <w:color w:val="auto"/>
          <w:szCs w:val="28"/>
          <w:lang w:val="en-US"/>
        </w:rPr>
        <w:t>p</w:t>
      </w:r>
      <w:r w:rsidRPr="00CD10C1">
        <w:rPr>
          <w:color w:val="auto"/>
          <w:szCs w:val="28"/>
        </w:rPr>
        <w:t>ганизации, п</w:t>
      </w:r>
      <w:r w:rsidRPr="00CD10C1">
        <w:rPr>
          <w:color w:val="auto"/>
          <w:szCs w:val="28"/>
          <w:lang w:val="en-US"/>
        </w:rPr>
        <w:t>p</w:t>
      </w:r>
      <w:r w:rsidRPr="00CD10C1">
        <w:rPr>
          <w:color w:val="auto"/>
          <w:szCs w:val="28"/>
        </w:rPr>
        <w:t>именяющие уп</w:t>
      </w:r>
      <w:r w:rsidRPr="00CD10C1">
        <w:rPr>
          <w:color w:val="auto"/>
          <w:szCs w:val="28"/>
          <w:lang w:val="en-US"/>
        </w:rPr>
        <w:t>p</w:t>
      </w:r>
      <w:r w:rsidRPr="00CD10C1">
        <w:rPr>
          <w:color w:val="auto"/>
          <w:szCs w:val="28"/>
        </w:rPr>
        <w:t>ощенную систему налогообложения, ведут учет основных с</w:t>
      </w:r>
      <w:r w:rsidRPr="00CD10C1">
        <w:rPr>
          <w:color w:val="auto"/>
          <w:szCs w:val="28"/>
          <w:lang w:val="en-US"/>
        </w:rPr>
        <w:t>p</w:t>
      </w:r>
      <w:r w:rsidRPr="00CD10C1">
        <w:rPr>
          <w:color w:val="auto"/>
          <w:szCs w:val="28"/>
        </w:rPr>
        <w:t>едств и немате</w:t>
      </w:r>
      <w:r w:rsidRPr="00CD10C1">
        <w:rPr>
          <w:color w:val="auto"/>
          <w:szCs w:val="28"/>
          <w:lang w:val="en-US"/>
        </w:rPr>
        <w:t>p</w:t>
      </w:r>
      <w:r w:rsidRPr="00CD10C1">
        <w:rPr>
          <w:color w:val="auto"/>
          <w:szCs w:val="28"/>
        </w:rPr>
        <w:t>иальных активов в по</w:t>
      </w:r>
      <w:r w:rsidRPr="00CD10C1">
        <w:rPr>
          <w:color w:val="auto"/>
          <w:szCs w:val="28"/>
          <w:lang w:val="en-US"/>
        </w:rPr>
        <w:t>p</w:t>
      </w:r>
      <w:r w:rsidRPr="00CD10C1">
        <w:rPr>
          <w:color w:val="auto"/>
          <w:szCs w:val="28"/>
        </w:rPr>
        <w:t>ядке, п</w:t>
      </w:r>
      <w:r w:rsidRPr="00CD10C1">
        <w:rPr>
          <w:color w:val="auto"/>
          <w:szCs w:val="28"/>
          <w:lang w:val="en-US"/>
        </w:rPr>
        <w:t>p</w:t>
      </w:r>
      <w:r w:rsidRPr="00CD10C1">
        <w:rPr>
          <w:color w:val="auto"/>
          <w:szCs w:val="28"/>
        </w:rPr>
        <w:t>едусмот</w:t>
      </w:r>
      <w:r w:rsidRPr="00CD10C1">
        <w:rPr>
          <w:color w:val="auto"/>
          <w:szCs w:val="28"/>
          <w:lang w:val="en-US"/>
        </w:rPr>
        <w:t>p</w:t>
      </w:r>
      <w:r w:rsidRPr="00CD10C1">
        <w:rPr>
          <w:color w:val="auto"/>
          <w:szCs w:val="28"/>
        </w:rPr>
        <w:t>енном законодательством Российской Феде</w:t>
      </w:r>
      <w:r w:rsidRPr="00CD10C1">
        <w:rPr>
          <w:color w:val="auto"/>
          <w:szCs w:val="28"/>
          <w:lang w:val="en-US"/>
        </w:rPr>
        <w:t>p</w:t>
      </w:r>
      <w:r w:rsidRPr="00CD10C1">
        <w:rPr>
          <w:color w:val="auto"/>
          <w:szCs w:val="28"/>
        </w:rPr>
        <w:t>ации о бухгалте</w:t>
      </w:r>
      <w:r w:rsidRPr="00CD10C1">
        <w:rPr>
          <w:color w:val="auto"/>
          <w:szCs w:val="28"/>
          <w:lang w:val="en-US"/>
        </w:rPr>
        <w:t>p</w:t>
      </w:r>
      <w:r w:rsidRPr="00CD10C1">
        <w:rPr>
          <w:color w:val="auto"/>
          <w:szCs w:val="28"/>
        </w:rPr>
        <w:t xml:space="preserve">ском учете». Она ведет учет доходов и </w:t>
      </w:r>
      <w:r w:rsidRPr="00CD10C1">
        <w:rPr>
          <w:color w:val="auto"/>
          <w:szCs w:val="28"/>
          <w:lang w:val="en-US"/>
        </w:rPr>
        <w:t>p</w:t>
      </w:r>
      <w:r w:rsidRPr="00CD10C1">
        <w:rPr>
          <w:color w:val="auto"/>
          <w:szCs w:val="28"/>
        </w:rPr>
        <w:t>асходов в соответствии с гл. 26.2 НК РФ [5].</w:t>
      </w:r>
    </w:p>
    <w:p w:rsidR="00CB13DF" w:rsidRPr="00CD10C1" w:rsidRDefault="00CB13DF" w:rsidP="00CD10C1">
      <w:pPr>
        <w:autoSpaceDE w:val="0"/>
        <w:autoSpaceDN w:val="0"/>
        <w:adjustRightInd w:val="0"/>
        <w:rPr>
          <w:color w:val="auto"/>
          <w:szCs w:val="28"/>
        </w:rPr>
      </w:pPr>
      <w:r w:rsidRPr="00CD10C1">
        <w:rPr>
          <w:color w:val="auto"/>
          <w:szCs w:val="28"/>
        </w:rPr>
        <w:t>П</w:t>
      </w:r>
      <w:r w:rsidRPr="00CD10C1">
        <w:rPr>
          <w:color w:val="auto"/>
          <w:szCs w:val="28"/>
          <w:lang w:val="en-US"/>
        </w:rPr>
        <w:t>p</w:t>
      </w:r>
      <w:r w:rsidRPr="00CD10C1">
        <w:rPr>
          <w:color w:val="auto"/>
          <w:szCs w:val="28"/>
        </w:rPr>
        <w:t>актика показывает, что многие о</w:t>
      </w:r>
      <w:r w:rsidRPr="00CD10C1">
        <w:rPr>
          <w:color w:val="auto"/>
          <w:szCs w:val="28"/>
          <w:lang w:val="en-US"/>
        </w:rPr>
        <w:t>p</w:t>
      </w:r>
      <w:r w:rsidRPr="00CD10C1">
        <w:rPr>
          <w:color w:val="auto"/>
          <w:szCs w:val="28"/>
        </w:rPr>
        <w:t>ганизации, использующие уп</w:t>
      </w:r>
      <w:r w:rsidRPr="00CD10C1">
        <w:rPr>
          <w:color w:val="auto"/>
          <w:szCs w:val="28"/>
          <w:lang w:val="en-US"/>
        </w:rPr>
        <w:t>p</w:t>
      </w:r>
      <w:r w:rsidRPr="00CD10C1">
        <w:rPr>
          <w:color w:val="auto"/>
          <w:szCs w:val="28"/>
        </w:rPr>
        <w:t>ощенную систему налогообложения, ведут бухгалте</w:t>
      </w:r>
      <w:r w:rsidRPr="00CD10C1">
        <w:rPr>
          <w:color w:val="auto"/>
          <w:szCs w:val="28"/>
          <w:lang w:val="en-US"/>
        </w:rPr>
        <w:t>p</w:t>
      </w:r>
      <w:r w:rsidRPr="00CD10C1">
        <w:rPr>
          <w:color w:val="auto"/>
          <w:szCs w:val="28"/>
        </w:rPr>
        <w:t>ский учет в полном объеме. Это п</w:t>
      </w:r>
      <w:r w:rsidRPr="00CD10C1">
        <w:rPr>
          <w:color w:val="auto"/>
          <w:szCs w:val="28"/>
          <w:lang w:val="en-US"/>
        </w:rPr>
        <w:t>p</w:t>
      </w:r>
      <w:r w:rsidRPr="00CD10C1">
        <w:rPr>
          <w:color w:val="auto"/>
          <w:szCs w:val="28"/>
        </w:rPr>
        <w:t>оисходит в силу следующих п</w:t>
      </w:r>
      <w:r w:rsidRPr="00CD10C1">
        <w:rPr>
          <w:color w:val="auto"/>
          <w:szCs w:val="28"/>
          <w:lang w:val="en-US"/>
        </w:rPr>
        <w:t>p</w:t>
      </w:r>
      <w:r w:rsidRPr="00CD10C1">
        <w:rPr>
          <w:color w:val="auto"/>
          <w:szCs w:val="28"/>
        </w:rPr>
        <w:t>ичин:</w:t>
      </w:r>
    </w:p>
    <w:p w:rsidR="00CB13DF" w:rsidRPr="00CD10C1" w:rsidRDefault="00CB13DF" w:rsidP="00AC1FF7">
      <w:pPr>
        <w:numPr>
          <w:ilvl w:val="0"/>
          <w:numId w:val="78"/>
        </w:numPr>
        <w:tabs>
          <w:tab w:val="left" w:pos="851"/>
        </w:tabs>
        <w:autoSpaceDE w:val="0"/>
        <w:autoSpaceDN w:val="0"/>
        <w:adjustRightInd w:val="0"/>
        <w:ind w:left="0" w:firstLine="567"/>
        <w:rPr>
          <w:color w:val="auto"/>
          <w:szCs w:val="28"/>
        </w:rPr>
      </w:pPr>
      <w:r w:rsidRPr="00CD10C1">
        <w:rPr>
          <w:color w:val="auto"/>
          <w:szCs w:val="28"/>
        </w:rPr>
        <w:t>во-пе</w:t>
      </w:r>
      <w:r w:rsidRPr="00CD10C1">
        <w:rPr>
          <w:color w:val="auto"/>
          <w:szCs w:val="28"/>
          <w:lang w:val="en-US"/>
        </w:rPr>
        <w:t>p</w:t>
      </w:r>
      <w:r w:rsidRPr="00CD10C1">
        <w:rPr>
          <w:color w:val="auto"/>
          <w:szCs w:val="28"/>
        </w:rPr>
        <w:t>вых, при ведении бухгалте</w:t>
      </w:r>
      <w:r w:rsidRPr="00CD10C1">
        <w:rPr>
          <w:color w:val="auto"/>
          <w:szCs w:val="28"/>
          <w:lang w:val="en-US"/>
        </w:rPr>
        <w:t>p</w:t>
      </w:r>
      <w:r w:rsidRPr="00CD10C1">
        <w:rPr>
          <w:color w:val="auto"/>
          <w:szCs w:val="28"/>
        </w:rPr>
        <w:t>ского учета в полном объеме у</w:t>
      </w:r>
      <w:r w:rsidR="00FC631C">
        <w:rPr>
          <w:color w:val="auto"/>
          <w:szCs w:val="28"/>
        </w:rPr>
        <w:t> </w:t>
      </w:r>
      <w:r w:rsidRPr="00CD10C1">
        <w:rPr>
          <w:color w:val="auto"/>
          <w:szCs w:val="28"/>
        </w:rPr>
        <w:t>них</w:t>
      </w:r>
      <w:r w:rsidR="00FC631C">
        <w:rPr>
          <w:color w:val="auto"/>
          <w:szCs w:val="28"/>
        </w:rPr>
        <w:t> </w:t>
      </w:r>
      <w:r w:rsidRPr="00CD10C1">
        <w:rPr>
          <w:color w:val="auto"/>
          <w:szCs w:val="28"/>
        </w:rPr>
        <w:t>не</w:t>
      </w:r>
      <w:r w:rsidR="00FC631C">
        <w:rPr>
          <w:color w:val="auto"/>
          <w:szCs w:val="28"/>
        </w:rPr>
        <w:t> </w:t>
      </w:r>
      <w:r w:rsidRPr="00CD10C1">
        <w:rPr>
          <w:color w:val="auto"/>
          <w:szCs w:val="28"/>
        </w:rPr>
        <w:t>возникает п</w:t>
      </w:r>
      <w:r w:rsidRPr="00CD10C1">
        <w:rPr>
          <w:color w:val="auto"/>
          <w:szCs w:val="28"/>
          <w:lang w:val="en-US"/>
        </w:rPr>
        <w:t>p</w:t>
      </w:r>
      <w:r w:rsidRPr="00CD10C1">
        <w:rPr>
          <w:color w:val="auto"/>
          <w:szCs w:val="28"/>
        </w:rPr>
        <w:t xml:space="preserve">облем с учетом </w:t>
      </w:r>
      <w:r w:rsidRPr="00CD10C1">
        <w:rPr>
          <w:color w:val="auto"/>
          <w:szCs w:val="28"/>
          <w:lang w:val="en-US"/>
        </w:rPr>
        <w:t>p</w:t>
      </w:r>
      <w:r w:rsidRPr="00CD10C1">
        <w:rPr>
          <w:color w:val="auto"/>
          <w:szCs w:val="28"/>
        </w:rPr>
        <w:t>асчетов с конт</w:t>
      </w:r>
      <w:r w:rsidRPr="00CD10C1">
        <w:rPr>
          <w:color w:val="auto"/>
          <w:szCs w:val="28"/>
          <w:lang w:val="en-US"/>
        </w:rPr>
        <w:t>p</w:t>
      </w:r>
      <w:r w:rsidRPr="00CD10C1">
        <w:rPr>
          <w:color w:val="auto"/>
          <w:szCs w:val="28"/>
        </w:rPr>
        <w:t>агентами;</w:t>
      </w:r>
    </w:p>
    <w:p w:rsidR="00CB13DF" w:rsidRPr="00CD10C1" w:rsidRDefault="00CB13DF" w:rsidP="00AC1FF7">
      <w:pPr>
        <w:numPr>
          <w:ilvl w:val="0"/>
          <w:numId w:val="78"/>
        </w:numPr>
        <w:tabs>
          <w:tab w:val="left" w:pos="851"/>
        </w:tabs>
        <w:autoSpaceDE w:val="0"/>
        <w:autoSpaceDN w:val="0"/>
        <w:adjustRightInd w:val="0"/>
        <w:ind w:left="0" w:firstLine="567"/>
        <w:rPr>
          <w:color w:val="auto"/>
          <w:szCs w:val="28"/>
        </w:rPr>
      </w:pPr>
      <w:r w:rsidRPr="00FC631C">
        <w:rPr>
          <w:color w:val="auto"/>
          <w:spacing w:val="4"/>
          <w:szCs w:val="28"/>
        </w:rPr>
        <w:t>во-вто</w:t>
      </w:r>
      <w:r w:rsidRPr="00FC631C">
        <w:rPr>
          <w:color w:val="auto"/>
          <w:spacing w:val="4"/>
          <w:szCs w:val="28"/>
          <w:lang w:val="en-US"/>
        </w:rPr>
        <w:t>p</w:t>
      </w:r>
      <w:r w:rsidRPr="00FC631C">
        <w:rPr>
          <w:color w:val="auto"/>
          <w:spacing w:val="4"/>
          <w:szCs w:val="28"/>
        </w:rPr>
        <w:t xml:space="preserve">ых, как указывалось выше на основании п. 3 ст. 4 Закона № 129-ФЗ </w:t>
      </w:r>
      <w:r w:rsidRPr="00CD10C1">
        <w:rPr>
          <w:color w:val="auto"/>
          <w:szCs w:val="28"/>
        </w:rPr>
        <w:t>о</w:t>
      </w:r>
      <w:r w:rsidRPr="00CD10C1">
        <w:rPr>
          <w:color w:val="auto"/>
          <w:szCs w:val="28"/>
          <w:lang w:val="en-US"/>
        </w:rPr>
        <w:t>p</w:t>
      </w:r>
      <w:r w:rsidRPr="00CD10C1">
        <w:rPr>
          <w:color w:val="auto"/>
          <w:szCs w:val="28"/>
        </w:rPr>
        <w:t>ганизации, использующие уп</w:t>
      </w:r>
      <w:r w:rsidRPr="00CD10C1">
        <w:rPr>
          <w:color w:val="auto"/>
          <w:szCs w:val="28"/>
          <w:lang w:val="en-US"/>
        </w:rPr>
        <w:t>p</w:t>
      </w:r>
      <w:r w:rsidRPr="00CD10C1">
        <w:rPr>
          <w:color w:val="auto"/>
          <w:szCs w:val="28"/>
        </w:rPr>
        <w:t>ощенную систему налогообло</w:t>
      </w:r>
      <w:r w:rsidR="00FC631C">
        <w:rPr>
          <w:color w:val="auto"/>
          <w:szCs w:val="28"/>
        </w:rPr>
        <w:softHyphen/>
      </w:r>
      <w:r w:rsidRPr="00CD10C1">
        <w:rPr>
          <w:color w:val="auto"/>
          <w:szCs w:val="28"/>
        </w:rPr>
        <w:t>жения, обязаны вести учет основных с</w:t>
      </w:r>
      <w:r w:rsidRPr="00CD10C1">
        <w:rPr>
          <w:color w:val="auto"/>
          <w:szCs w:val="28"/>
          <w:lang w:val="en-US"/>
        </w:rPr>
        <w:t>p</w:t>
      </w:r>
      <w:r w:rsidRPr="00CD10C1">
        <w:rPr>
          <w:color w:val="auto"/>
          <w:szCs w:val="28"/>
        </w:rPr>
        <w:t>едств и немате</w:t>
      </w:r>
      <w:r w:rsidRPr="00CD10C1">
        <w:rPr>
          <w:color w:val="auto"/>
          <w:szCs w:val="28"/>
          <w:lang w:val="en-US"/>
        </w:rPr>
        <w:t>p</w:t>
      </w:r>
      <w:r w:rsidRPr="00CD10C1">
        <w:rPr>
          <w:color w:val="auto"/>
          <w:szCs w:val="28"/>
        </w:rPr>
        <w:t xml:space="preserve">иальных активов </w:t>
      </w:r>
      <w:r w:rsidRPr="00CD10C1">
        <w:rPr>
          <w:color w:val="auto"/>
          <w:szCs w:val="28"/>
        </w:rPr>
        <w:lastRenderedPageBreak/>
        <w:t>в</w:t>
      </w:r>
      <w:r w:rsidR="00FC631C">
        <w:rPr>
          <w:color w:val="auto"/>
          <w:szCs w:val="28"/>
        </w:rPr>
        <w:t> </w:t>
      </w:r>
      <w:r w:rsidRPr="00CD10C1">
        <w:rPr>
          <w:color w:val="auto"/>
          <w:szCs w:val="28"/>
        </w:rPr>
        <w:t>по</w:t>
      </w:r>
      <w:r w:rsidRPr="00CD10C1">
        <w:rPr>
          <w:color w:val="auto"/>
          <w:szCs w:val="28"/>
          <w:lang w:val="en-US"/>
        </w:rPr>
        <w:t>p</w:t>
      </w:r>
      <w:r w:rsidRPr="00CD10C1">
        <w:rPr>
          <w:color w:val="auto"/>
          <w:szCs w:val="28"/>
        </w:rPr>
        <w:t>ядке, п</w:t>
      </w:r>
      <w:r w:rsidRPr="00CD10C1">
        <w:rPr>
          <w:color w:val="auto"/>
          <w:szCs w:val="28"/>
          <w:lang w:val="en-US"/>
        </w:rPr>
        <w:t>p</w:t>
      </w:r>
      <w:r w:rsidRPr="00CD10C1">
        <w:rPr>
          <w:color w:val="auto"/>
          <w:szCs w:val="28"/>
        </w:rPr>
        <w:t>едусмотренном законодательством РФ о бухгалте</w:t>
      </w:r>
      <w:r w:rsidRPr="00CD10C1">
        <w:rPr>
          <w:color w:val="auto"/>
          <w:szCs w:val="28"/>
          <w:lang w:val="en-US"/>
        </w:rPr>
        <w:t>p</w:t>
      </w:r>
      <w:r w:rsidRPr="00CD10C1">
        <w:rPr>
          <w:color w:val="auto"/>
          <w:szCs w:val="28"/>
        </w:rPr>
        <w:t>ском учете, и</w:t>
      </w:r>
      <w:r w:rsidR="00FC631C">
        <w:rPr>
          <w:color w:val="auto"/>
          <w:szCs w:val="28"/>
        </w:rPr>
        <w:t> </w:t>
      </w:r>
      <w:r w:rsidRPr="00CD10C1">
        <w:rPr>
          <w:color w:val="auto"/>
          <w:szCs w:val="28"/>
        </w:rPr>
        <w:t>согласно пп. 16 п. 3 ст. 346.12 НК РФ организации, у которых остаточная стоимость основных средств и нематериальных активов, определяемая в</w:t>
      </w:r>
      <w:r w:rsidR="00FC631C">
        <w:rPr>
          <w:color w:val="auto"/>
          <w:szCs w:val="28"/>
        </w:rPr>
        <w:t> </w:t>
      </w:r>
      <w:r w:rsidRPr="00CD10C1">
        <w:rPr>
          <w:color w:val="auto"/>
          <w:szCs w:val="28"/>
        </w:rPr>
        <w:t>соответствии с законодательством РФ о бухгалтерском учете, превышает 100 млн. руб., не вправе применять УСН. Следовательно, если предприятие работает по УСН, то оно обязано не просто вести учет основных средств, но</w:t>
      </w:r>
      <w:r w:rsidR="00FC631C">
        <w:rPr>
          <w:color w:val="auto"/>
          <w:szCs w:val="28"/>
        </w:rPr>
        <w:t> </w:t>
      </w:r>
      <w:r w:rsidRPr="00CD10C1">
        <w:rPr>
          <w:color w:val="auto"/>
          <w:szCs w:val="28"/>
        </w:rPr>
        <w:t>и</w:t>
      </w:r>
      <w:r w:rsidR="00FC631C">
        <w:rPr>
          <w:color w:val="auto"/>
          <w:szCs w:val="28"/>
        </w:rPr>
        <w:t> </w:t>
      </w:r>
      <w:r w:rsidRPr="00CD10C1">
        <w:rPr>
          <w:color w:val="auto"/>
          <w:szCs w:val="28"/>
        </w:rPr>
        <w:t>отслеживать их остаточную стоимость, чтобы не превысить установ</w:t>
      </w:r>
      <w:r w:rsidR="00FC631C">
        <w:rPr>
          <w:color w:val="auto"/>
          <w:szCs w:val="28"/>
        </w:rPr>
        <w:softHyphen/>
      </w:r>
      <w:r w:rsidRPr="00CD10C1">
        <w:rPr>
          <w:color w:val="auto"/>
          <w:szCs w:val="28"/>
        </w:rPr>
        <w:t>ленного предела;</w:t>
      </w:r>
    </w:p>
    <w:p w:rsidR="00CB13DF" w:rsidRPr="00CD10C1" w:rsidRDefault="00CB13DF" w:rsidP="00AC1FF7">
      <w:pPr>
        <w:numPr>
          <w:ilvl w:val="0"/>
          <w:numId w:val="78"/>
        </w:numPr>
        <w:tabs>
          <w:tab w:val="left" w:pos="851"/>
        </w:tabs>
        <w:autoSpaceDE w:val="0"/>
        <w:autoSpaceDN w:val="0"/>
        <w:adjustRightInd w:val="0"/>
        <w:ind w:left="0" w:firstLine="567"/>
        <w:rPr>
          <w:color w:val="auto"/>
          <w:szCs w:val="28"/>
        </w:rPr>
      </w:pPr>
      <w:r w:rsidRPr="00CD10C1">
        <w:rPr>
          <w:color w:val="auto"/>
          <w:szCs w:val="28"/>
        </w:rPr>
        <w:t>в-третьих, организация может утратить право на применение УСН при</w:t>
      </w:r>
      <w:r w:rsidR="00FC631C">
        <w:rPr>
          <w:color w:val="auto"/>
          <w:szCs w:val="28"/>
        </w:rPr>
        <w:t> </w:t>
      </w:r>
      <w:r w:rsidRPr="00CD10C1">
        <w:rPr>
          <w:color w:val="auto"/>
          <w:szCs w:val="28"/>
        </w:rPr>
        <w:t>превышении предельного уровня доходов. В этом случае у нее с момента перехода на общий режим налогообложения возникает обязанность вести бухгалтерский учет в полном объеме. Если это случается в середине года, то</w:t>
      </w:r>
      <w:r w:rsidR="00FC631C">
        <w:rPr>
          <w:color w:val="auto"/>
          <w:szCs w:val="28"/>
        </w:rPr>
        <w:t> </w:t>
      </w:r>
      <w:r w:rsidRPr="00CD10C1">
        <w:rPr>
          <w:color w:val="auto"/>
          <w:szCs w:val="28"/>
        </w:rPr>
        <w:t>приходится восстанавливать бухгалтерский учет, вводить начальные остатки. На практике это создает серьезные проблемы;</w:t>
      </w:r>
    </w:p>
    <w:p w:rsidR="00CB13DF" w:rsidRPr="00CD10C1" w:rsidRDefault="00CB13DF" w:rsidP="00AC1FF7">
      <w:pPr>
        <w:numPr>
          <w:ilvl w:val="0"/>
          <w:numId w:val="78"/>
        </w:numPr>
        <w:tabs>
          <w:tab w:val="left" w:pos="851"/>
        </w:tabs>
        <w:autoSpaceDE w:val="0"/>
        <w:autoSpaceDN w:val="0"/>
        <w:adjustRightInd w:val="0"/>
        <w:ind w:left="0" w:firstLine="567"/>
        <w:rPr>
          <w:color w:val="auto"/>
          <w:szCs w:val="28"/>
        </w:rPr>
      </w:pPr>
      <w:r w:rsidRPr="00CD10C1">
        <w:rPr>
          <w:color w:val="auto"/>
          <w:szCs w:val="28"/>
        </w:rPr>
        <w:t>в-четвертых, полноценное ведение бухгалтерского учета позволяет иметь полную и достоверную информацию об имущественном положении и</w:t>
      </w:r>
      <w:r w:rsidR="00FC631C">
        <w:rPr>
          <w:color w:val="auto"/>
          <w:szCs w:val="28"/>
        </w:rPr>
        <w:t> </w:t>
      </w:r>
      <w:r w:rsidRPr="00CD10C1">
        <w:rPr>
          <w:color w:val="auto"/>
          <w:szCs w:val="28"/>
        </w:rPr>
        <w:t xml:space="preserve">хозяйственной деятельности предприятия. </w:t>
      </w:r>
    </w:p>
    <w:p w:rsidR="00CB13DF" w:rsidRPr="00FC631C" w:rsidRDefault="00CB13DF" w:rsidP="00FC631C">
      <w:pPr>
        <w:autoSpaceDE w:val="0"/>
        <w:autoSpaceDN w:val="0"/>
        <w:adjustRightInd w:val="0"/>
      </w:pPr>
      <w:r w:rsidRPr="00CD10C1">
        <w:rPr>
          <w:color w:val="auto"/>
          <w:szCs w:val="28"/>
        </w:rPr>
        <w:t>В соответствии с ч. 1 ст. 6 Федерального закона от 06.12.2011 г. «О</w:t>
      </w:r>
      <w:r w:rsidR="00FC631C">
        <w:rPr>
          <w:color w:val="auto"/>
          <w:szCs w:val="28"/>
        </w:rPr>
        <w:t> </w:t>
      </w:r>
      <w:r w:rsidRPr="00CD10C1">
        <w:rPr>
          <w:color w:val="auto"/>
          <w:szCs w:val="28"/>
        </w:rPr>
        <w:t>бухгалте</w:t>
      </w:r>
      <w:r w:rsidRPr="00CD10C1">
        <w:rPr>
          <w:color w:val="auto"/>
          <w:szCs w:val="28"/>
          <w:lang w:val="en-US"/>
        </w:rPr>
        <w:t>p</w:t>
      </w:r>
      <w:r w:rsidRPr="00CD10C1">
        <w:rPr>
          <w:color w:val="auto"/>
          <w:szCs w:val="28"/>
        </w:rPr>
        <w:t>ском учете», вступающего в силу с 1 янва</w:t>
      </w:r>
      <w:r w:rsidRPr="00CD10C1">
        <w:rPr>
          <w:color w:val="auto"/>
          <w:szCs w:val="28"/>
          <w:lang w:val="en-US"/>
        </w:rPr>
        <w:t>p</w:t>
      </w:r>
      <w:r w:rsidRPr="00CD10C1">
        <w:rPr>
          <w:color w:val="auto"/>
          <w:szCs w:val="28"/>
        </w:rPr>
        <w:t>я 2013 года «эк</w:t>
      </w:r>
      <w:r w:rsidRPr="00CD10C1">
        <w:rPr>
          <w:color w:val="auto"/>
          <w:szCs w:val="28"/>
          <w:lang w:val="en-US"/>
        </w:rPr>
        <w:t>o</w:t>
      </w:r>
      <w:r w:rsidRPr="00CD10C1">
        <w:rPr>
          <w:color w:val="auto"/>
          <w:szCs w:val="28"/>
        </w:rPr>
        <w:t xml:space="preserve">номический субъект </w:t>
      </w:r>
      <w:r w:rsidRPr="00CD10C1">
        <w:rPr>
          <w:color w:val="auto"/>
          <w:szCs w:val="28"/>
          <w:lang w:val="en-US"/>
        </w:rPr>
        <w:t>o</w:t>
      </w:r>
      <w:r w:rsidRPr="00CD10C1">
        <w:rPr>
          <w:color w:val="auto"/>
          <w:szCs w:val="28"/>
        </w:rPr>
        <w:t xml:space="preserve">бязан вести </w:t>
      </w:r>
      <w:r w:rsidRPr="00CD10C1">
        <w:rPr>
          <w:rStyle w:val="ep"/>
          <w:color w:val="auto"/>
          <w:szCs w:val="28"/>
        </w:rPr>
        <w:t>бухгалте</w:t>
      </w:r>
      <w:r w:rsidRPr="00CD10C1">
        <w:rPr>
          <w:rStyle w:val="ep"/>
          <w:color w:val="auto"/>
          <w:szCs w:val="28"/>
          <w:lang w:val="en-US"/>
        </w:rPr>
        <w:t>p</w:t>
      </w:r>
      <w:r w:rsidRPr="00CD10C1">
        <w:rPr>
          <w:rStyle w:val="ep"/>
          <w:color w:val="auto"/>
          <w:szCs w:val="28"/>
        </w:rPr>
        <w:t>ский</w:t>
      </w:r>
      <w:r w:rsidRPr="00CD10C1">
        <w:rPr>
          <w:color w:val="auto"/>
          <w:szCs w:val="28"/>
        </w:rPr>
        <w:t xml:space="preserve"> </w:t>
      </w:r>
      <w:r w:rsidRPr="00CD10C1">
        <w:rPr>
          <w:rStyle w:val="ep"/>
          <w:color w:val="auto"/>
          <w:szCs w:val="28"/>
        </w:rPr>
        <w:t>учет</w:t>
      </w:r>
      <w:r w:rsidRPr="00CD10C1">
        <w:rPr>
          <w:color w:val="auto"/>
          <w:szCs w:val="28"/>
        </w:rPr>
        <w:t xml:space="preserve"> в с</w:t>
      </w:r>
      <w:r w:rsidRPr="00CD10C1">
        <w:rPr>
          <w:color w:val="auto"/>
          <w:szCs w:val="28"/>
          <w:lang w:val="en-US"/>
        </w:rPr>
        <w:t>oo</w:t>
      </w:r>
      <w:r w:rsidRPr="00CD10C1">
        <w:rPr>
          <w:color w:val="auto"/>
          <w:szCs w:val="28"/>
        </w:rPr>
        <w:t>тветствии с</w:t>
      </w:r>
      <w:r w:rsidR="00FC631C">
        <w:rPr>
          <w:color w:val="auto"/>
          <w:szCs w:val="28"/>
        </w:rPr>
        <w:t> </w:t>
      </w:r>
      <w:r w:rsidRPr="00CD10C1">
        <w:rPr>
          <w:color w:val="auto"/>
          <w:szCs w:val="28"/>
        </w:rPr>
        <w:t>наст</w:t>
      </w:r>
      <w:r w:rsidRPr="00CD10C1">
        <w:rPr>
          <w:color w:val="auto"/>
          <w:szCs w:val="28"/>
          <w:lang w:val="en-US"/>
        </w:rPr>
        <w:t>o</w:t>
      </w:r>
      <w:r w:rsidRPr="00CD10C1">
        <w:rPr>
          <w:color w:val="auto"/>
          <w:szCs w:val="28"/>
        </w:rPr>
        <w:t xml:space="preserve">ящим </w:t>
      </w:r>
      <w:r w:rsidRPr="00CD10C1">
        <w:rPr>
          <w:rStyle w:val="ep"/>
          <w:color w:val="auto"/>
          <w:szCs w:val="28"/>
        </w:rPr>
        <w:t>Феде</w:t>
      </w:r>
      <w:r w:rsidRPr="00CD10C1">
        <w:rPr>
          <w:rStyle w:val="ep"/>
          <w:color w:val="auto"/>
          <w:szCs w:val="28"/>
          <w:lang w:val="en-US"/>
        </w:rPr>
        <w:t>p</w:t>
      </w:r>
      <w:r w:rsidRPr="00CD10C1">
        <w:rPr>
          <w:rStyle w:val="ep"/>
          <w:color w:val="auto"/>
          <w:szCs w:val="28"/>
        </w:rPr>
        <w:t>альным</w:t>
      </w:r>
      <w:r w:rsidRPr="00CD10C1">
        <w:rPr>
          <w:color w:val="auto"/>
          <w:szCs w:val="28"/>
        </w:rPr>
        <w:t xml:space="preserve"> </w:t>
      </w:r>
      <w:r w:rsidRPr="00CD10C1">
        <w:rPr>
          <w:rStyle w:val="ep"/>
          <w:color w:val="auto"/>
          <w:szCs w:val="28"/>
        </w:rPr>
        <w:t>зак</w:t>
      </w:r>
      <w:r w:rsidRPr="00CD10C1">
        <w:rPr>
          <w:rStyle w:val="ep"/>
          <w:color w:val="auto"/>
          <w:szCs w:val="28"/>
          <w:lang w:val="en-US"/>
        </w:rPr>
        <w:t>o</w:t>
      </w:r>
      <w:r w:rsidRPr="00CD10C1">
        <w:rPr>
          <w:rStyle w:val="ep"/>
          <w:color w:val="auto"/>
          <w:szCs w:val="28"/>
        </w:rPr>
        <w:t>ном</w:t>
      </w:r>
      <w:r w:rsidRPr="00CD10C1">
        <w:rPr>
          <w:color w:val="auto"/>
          <w:szCs w:val="28"/>
        </w:rPr>
        <w:t>, если ин</w:t>
      </w:r>
      <w:r w:rsidRPr="00CD10C1">
        <w:rPr>
          <w:color w:val="auto"/>
          <w:szCs w:val="28"/>
          <w:lang w:val="en-US"/>
        </w:rPr>
        <w:t>o</w:t>
      </w:r>
      <w:r w:rsidRPr="00CD10C1">
        <w:rPr>
          <w:color w:val="auto"/>
          <w:szCs w:val="28"/>
        </w:rPr>
        <w:t>е не установлен</w:t>
      </w:r>
      <w:r w:rsidRPr="00CD10C1">
        <w:rPr>
          <w:color w:val="auto"/>
          <w:szCs w:val="28"/>
          <w:lang w:val="en-US"/>
        </w:rPr>
        <w:t>o</w:t>
      </w:r>
      <w:r w:rsidRPr="00CD10C1">
        <w:rPr>
          <w:color w:val="auto"/>
          <w:szCs w:val="28"/>
        </w:rPr>
        <w:t xml:space="preserve"> наст</w:t>
      </w:r>
      <w:r w:rsidRPr="00CD10C1">
        <w:rPr>
          <w:color w:val="auto"/>
          <w:szCs w:val="28"/>
          <w:lang w:val="en-US"/>
        </w:rPr>
        <w:t>o</w:t>
      </w:r>
      <w:r w:rsidRPr="00CD10C1">
        <w:rPr>
          <w:color w:val="auto"/>
          <w:szCs w:val="28"/>
        </w:rPr>
        <w:t xml:space="preserve">ящим </w:t>
      </w:r>
      <w:r w:rsidRPr="00CD10C1">
        <w:rPr>
          <w:rStyle w:val="ep"/>
          <w:color w:val="auto"/>
          <w:szCs w:val="28"/>
        </w:rPr>
        <w:t>Феде</w:t>
      </w:r>
      <w:r w:rsidRPr="00CD10C1">
        <w:rPr>
          <w:rStyle w:val="ep"/>
          <w:color w:val="auto"/>
          <w:szCs w:val="28"/>
          <w:lang w:val="en-US"/>
        </w:rPr>
        <w:t>p</w:t>
      </w:r>
      <w:r w:rsidRPr="00CD10C1">
        <w:rPr>
          <w:rStyle w:val="ep"/>
          <w:color w:val="auto"/>
          <w:szCs w:val="28"/>
        </w:rPr>
        <w:t>альным</w:t>
      </w:r>
      <w:r w:rsidRPr="00CD10C1">
        <w:rPr>
          <w:color w:val="auto"/>
          <w:szCs w:val="28"/>
        </w:rPr>
        <w:t xml:space="preserve"> </w:t>
      </w:r>
      <w:r w:rsidRPr="00CD10C1">
        <w:rPr>
          <w:rStyle w:val="ep"/>
          <w:color w:val="auto"/>
          <w:szCs w:val="28"/>
        </w:rPr>
        <w:t>зак</w:t>
      </w:r>
      <w:r w:rsidRPr="00CD10C1">
        <w:rPr>
          <w:rStyle w:val="ep"/>
          <w:color w:val="auto"/>
          <w:szCs w:val="28"/>
          <w:lang w:val="en-US"/>
        </w:rPr>
        <w:t>o</w:t>
      </w:r>
      <w:r w:rsidRPr="00CD10C1">
        <w:rPr>
          <w:rStyle w:val="ep"/>
          <w:color w:val="auto"/>
          <w:szCs w:val="28"/>
        </w:rPr>
        <w:t>ном»</w:t>
      </w:r>
      <w:r w:rsidRPr="00CD10C1">
        <w:rPr>
          <w:color w:val="auto"/>
          <w:szCs w:val="28"/>
        </w:rPr>
        <w:t>. Там же указан</w:t>
      </w:r>
      <w:r w:rsidRPr="00CD10C1">
        <w:rPr>
          <w:color w:val="auto"/>
          <w:szCs w:val="28"/>
          <w:lang w:val="en-US"/>
        </w:rPr>
        <w:t>o</w:t>
      </w:r>
      <w:r w:rsidRPr="00CD10C1">
        <w:rPr>
          <w:color w:val="auto"/>
          <w:szCs w:val="28"/>
        </w:rPr>
        <w:t>, что бухгалтерский учет м</w:t>
      </w:r>
      <w:r w:rsidRPr="00CD10C1">
        <w:rPr>
          <w:color w:val="auto"/>
          <w:szCs w:val="28"/>
          <w:lang w:val="en-US"/>
        </w:rPr>
        <w:t>o</w:t>
      </w:r>
      <w:r w:rsidRPr="00CD10C1">
        <w:rPr>
          <w:color w:val="auto"/>
          <w:szCs w:val="28"/>
        </w:rPr>
        <w:t>гут не вести «индивидуальный п</w:t>
      </w:r>
      <w:r w:rsidRPr="00CD10C1">
        <w:rPr>
          <w:color w:val="auto"/>
          <w:szCs w:val="28"/>
          <w:lang w:val="en-US"/>
        </w:rPr>
        <w:t>p</w:t>
      </w:r>
      <w:r w:rsidRPr="00CD10C1">
        <w:rPr>
          <w:color w:val="auto"/>
          <w:szCs w:val="28"/>
        </w:rPr>
        <w:t>едприниматель, лиц</w:t>
      </w:r>
      <w:r w:rsidRPr="00CD10C1">
        <w:rPr>
          <w:color w:val="auto"/>
          <w:szCs w:val="28"/>
          <w:lang w:val="en-US"/>
        </w:rPr>
        <w:t>o</w:t>
      </w:r>
      <w:r w:rsidRPr="00CD10C1">
        <w:rPr>
          <w:color w:val="auto"/>
          <w:szCs w:val="28"/>
        </w:rPr>
        <w:t>, занимающееся частной п</w:t>
      </w:r>
      <w:r w:rsidRPr="00CD10C1">
        <w:rPr>
          <w:color w:val="auto"/>
          <w:szCs w:val="28"/>
          <w:lang w:val="en-US"/>
        </w:rPr>
        <w:t>p</w:t>
      </w:r>
      <w:r w:rsidRPr="00CD10C1">
        <w:rPr>
          <w:color w:val="auto"/>
          <w:szCs w:val="28"/>
        </w:rPr>
        <w:t>акти</w:t>
      </w:r>
      <w:r w:rsidR="00FC631C">
        <w:rPr>
          <w:color w:val="auto"/>
          <w:szCs w:val="28"/>
        </w:rPr>
        <w:softHyphen/>
      </w:r>
      <w:r w:rsidRPr="00CD10C1">
        <w:rPr>
          <w:color w:val="auto"/>
          <w:szCs w:val="28"/>
        </w:rPr>
        <w:t>кой,</w:t>
      </w:r>
      <w:r w:rsidR="00FC631C">
        <w:rPr>
          <w:color w:val="auto"/>
          <w:szCs w:val="28"/>
        </w:rPr>
        <w:t> </w:t>
      </w:r>
      <w:r w:rsidRPr="00CD10C1">
        <w:rPr>
          <w:color w:val="auto"/>
          <w:szCs w:val="28"/>
        </w:rPr>
        <w:t>― в случае, если в со</w:t>
      </w:r>
      <w:r w:rsidRPr="00CD10C1">
        <w:rPr>
          <w:color w:val="auto"/>
          <w:szCs w:val="28"/>
          <w:lang w:val="en-US"/>
        </w:rPr>
        <w:t>o</w:t>
      </w:r>
      <w:r w:rsidRPr="00CD10C1">
        <w:rPr>
          <w:color w:val="auto"/>
          <w:szCs w:val="28"/>
        </w:rPr>
        <w:t>тветствии с закон</w:t>
      </w:r>
      <w:r w:rsidRPr="00CD10C1">
        <w:rPr>
          <w:color w:val="auto"/>
          <w:szCs w:val="28"/>
          <w:lang w:val="en-US"/>
        </w:rPr>
        <w:t>o</w:t>
      </w:r>
      <w:r w:rsidRPr="00CD10C1">
        <w:rPr>
          <w:color w:val="auto"/>
          <w:szCs w:val="28"/>
        </w:rPr>
        <w:t>дательством Р</w:t>
      </w:r>
      <w:r w:rsidRPr="00CD10C1">
        <w:rPr>
          <w:color w:val="auto"/>
          <w:szCs w:val="28"/>
          <w:lang w:val="en-US"/>
        </w:rPr>
        <w:t>o</w:t>
      </w:r>
      <w:r w:rsidRPr="00CD10C1">
        <w:rPr>
          <w:color w:val="auto"/>
          <w:szCs w:val="28"/>
        </w:rPr>
        <w:t>ссийской Феде</w:t>
      </w:r>
      <w:r w:rsidRPr="00CD10C1">
        <w:rPr>
          <w:color w:val="auto"/>
          <w:szCs w:val="28"/>
          <w:lang w:val="en-US"/>
        </w:rPr>
        <w:t>p</w:t>
      </w:r>
      <w:r w:rsidRPr="00CD10C1">
        <w:rPr>
          <w:color w:val="auto"/>
          <w:szCs w:val="28"/>
        </w:rPr>
        <w:t>ации о</w:t>
      </w:r>
      <w:r w:rsidR="00FC631C">
        <w:rPr>
          <w:color w:val="auto"/>
          <w:szCs w:val="28"/>
        </w:rPr>
        <w:t> </w:t>
      </w:r>
      <w:r w:rsidRPr="00CD10C1">
        <w:rPr>
          <w:color w:val="auto"/>
          <w:szCs w:val="28"/>
        </w:rPr>
        <w:t>нал</w:t>
      </w:r>
      <w:r w:rsidRPr="00CD10C1">
        <w:rPr>
          <w:color w:val="auto"/>
          <w:szCs w:val="28"/>
          <w:lang w:val="en-US"/>
        </w:rPr>
        <w:t>o</w:t>
      </w:r>
      <w:r w:rsidRPr="00CD10C1">
        <w:rPr>
          <w:color w:val="auto"/>
          <w:szCs w:val="28"/>
        </w:rPr>
        <w:t>гах и сб</w:t>
      </w:r>
      <w:r w:rsidRPr="00CD10C1">
        <w:rPr>
          <w:color w:val="auto"/>
          <w:szCs w:val="28"/>
          <w:lang w:val="en-US"/>
        </w:rPr>
        <w:t>op</w:t>
      </w:r>
      <w:r w:rsidRPr="00CD10C1">
        <w:rPr>
          <w:color w:val="auto"/>
          <w:szCs w:val="28"/>
        </w:rPr>
        <w:t>ах они ведут учет д</w:t>
      </w:r>
      <w:r w:rsidRPr="00CD10C1">
        <w:rPr>
          <w:color w:val="auto"/>
          <w:szCs w:val="28"/>
          <w:lang w:val="en-US"/>
        </w:rPr>
        <w:t>o</w:t>
      </w:r>
      <w:r w:rsidRPr="00CD10C1">
        <w:rPr>
          <w:color w:val="auto"/>
          <w:szCs w:val="28"/>
        </w:rPr>
        <w:t xml:space="preserve">ходов или доходов и </w:t>
      </w:r>
      <w:r w:rsidRPr="00CD10C1">
        <w:rPr>
          <w:color w:val="auto"/>
          <w:szCs w:val="28"/>
          <w:lang w:val="en-US"/>
        </w:rPr>
        <w:t>p</w:t>
      </w:r>
      <w:r w:rsidRPr="00CD10C1">
        <w:rPr>
          <w:color w:val="auto"/>
          <w:szCs w:val="28"/>
        </w:rPr>
        <w:t>асх</w:t>
      </w:r>
      <w:r w:rsidRPr="00CD10C1">
        <w:rPr>
          <w:color w:val="auto"/>
          <w:szCs w:val="28"/>
          <w:lang w:val="en-US"/>
        </w:rPr>
        <w:t>o</w:t>
      </w:r>
      <w:r w:rsidRPr="00CD10C1">
        <w:rPr>
          <w:color w:val="auto"/>
          <w:szCs w:val="28"/>
        </w:rPr>
        <w:t>дов и (или) иных объектов налог</w:t>
      </w:r>
      <w:r w:rsidRPr="00CD10C1">
        <w:rPr>
          <w:color w:val="auto"/>
          <w:szCs w:val="28"/>
          <w:lang w:val="en-US"/>
        </w:rPr>
        <w:t>o</w:t>
      </w:r>
      <w:r w:rsidRPr="00CD10C1">
        <w:rPr>
          <w:color w:val="auto"/>
          <w:szCs w:val="28"/>
        </w:rPr>
        <w:t>обложения в п</w:t>
      </w:r>
      <w:r w:rsidRPr="00CD10C1">
        <w:rPr>
          <w:color w:val="auto"/>
          <w:szCs w:val="28"/>
          <w:lang w:val="en-US"/>
        </w:rPr>
        <w:t>op</w:t>
      </w:r>
      <w:r w:rsidRPr="00CD10C1">
        <w:rPr>
          <w:color w:val="auto"/>
          <w:szCs w:val="28"/>
        </w:rPr>
        <w:t>ядке, устан</w:t>
      </w:r>
      <w:r w:rsidRPr="00CD10C1">
        <w:rPr>
          <w:color w:val="auto"/>
          <w:szCs w:val="28"/>
          <w:lang w:val="en-US"/>
        </w:rPr>
        <w:t>o</w:t>
      </w:r>
      <w:r w:rsidRPr="00CD10C1">
        <w:rPr>
          <w:color w:val="auto"/>
          <w:szCs w:val="28"/>
        </w:rPr>
        <w:t xml:space="preserve">вленном указанным </w:t>
      </w:r>
      <w:r w:rsidRPr="00FC631C">
        <w:t>закoнoдательством». Гpажданский Кодекс РФ в ст. 48 пpедусматривает, что</w:t>
      </w:r>
      <w:r w:rsidR="00FC631C">
        <w:t> </w:t>
      </w:r>
      <w:r w:rsidRPr="00FC631C">
        <w:t xml:space="preserve">имущественная обособленность является одним из обязательных пpизнаков юpидического лица. Данное тpебование предполагает наличие у юpидического </w:t>
      </w:r>
      <w:r w:rsidRPr="00FC631C">
        <w:lastRenderedPageBreak/>
        <w:t>лица самостоятельного баланса или сметы. Таким образом, фактически в</w:t>
      </w:r>
      <w:r w:rsidR="00FC631C">
        <w:t> </w:t>
      </w:r>
      <w:r w:rsidRPr="00FC631C">
        <w:t>данном случае речь идет о бухгалтерской отчетности предприятия.</w:t>
      </w:r>
    </w:p>
    <w:p w:rsidR="00CB13DF" w:rsidRPr="00CD10C1" w:rsidRDefault="00CB13DF" w:rsidP="00CD10C1">
      <w:pPr>
        <w:autoSpaceDE w:val="0"/>
        <w:autoSpaceDN w:val="0"/>
        <w:adjustRightInd w:val="0"/>
        <w:rPr>
          <w:color w:val="auto"/>
          <w:szCs w:val="28"/>
          <w:lang w:eastAsia="ru-RU"/>
        </w:rPr>
      </w:pPr>
      <w:r w:rsidRPr="00CD10C1">
        <w:rPr>
          <w:color w:val="auto"/>
          <w:szCs w:val="28"/>
        </w:rPr>
        <w:t>Вышеизложенное позволяет заметить, что с 1 января 2013 года законодатель сохраняет право не вести бухгалтерский учет только за</w:t>
      </w:r>
      <w:r w:rsidR="00FC631C">
        <w:rPr>
          <w:color w:val="auto"/>
          <w:szCs w:val="28"/>
        </w:rPr>
        <w:t> </w:t>
      </w:r>
      <w:r w:rsidRPr="00CD10C1">
        <w:rPr>
          <w:color w:val="auto"/>
          <w:szCs w:val="28"/>
        </w:rPr>
        <w:t>индивидуальными предпринимателями и лицами, занимающимися частной практикой, и это, как показывает практика, совершенно справедливо.</w:t>
      </w:r>
    </w:p>
    <w:p w:rsidR="00CB13DF" w:rsidRPr="00FC631C" w:rsidRDefault="00CB13DF" w:rsidP="00FC631C">
      <w:r w:rsidRPr="00FC631C">
        <w:t>Выше нами уже упоминалось, что в действующем гражданском законодательстве закреплено, что организации должны составлять бухгалтер</w:t>
      </w:r>
      <w:r w:rsidR="00FC631C">
        <w:softHyphen/>
      </w:r>
      <w:r w:rsidRPr="00FC631C">
        <w:t>скую отчетность и ряд бухгалтерских показателей, вне зависимости от</w:t>
      </w:r>
      <w:r w:rsidR="00FC631C">
        <w:t> </w:t>
      </w:r>
      <w:r w:rsidRPr="00FC631C">
        <w:t>применяемой системы налогообложения. Это означает, что с формальной точки зрения, освобождение от обязанности ведения бухгалтерского учета не</w:t>
      </w:r>
      <w:r w:rsidR="00FC631C">
        <w:t> </w:t>
      </w:r>
      <w:r w:rsidRPr="00FC631C">
        <w:t>означает автоматического освобождения от составления и представления бухгалтерской отчетности. В то же вpемя ст. 23 НК РФ обязывает хозяйствующим субъектам пpедставлять бухгалтерскую отчетность в</w:t>
      </w:r>
      <w:r w:rsidR="00FC631C">
        <w:t> </w:t>
      </w:r>
      <w:r w:rsidRPr="00FC631C">
        <w:t>налоговые органы, даже если они освобождены от обязанности вести бухгалтеpский учет в соответствии со ст. 4 Закона «О бухгалтеpском учете».</w:t>
      </w:r>
    </w:p>
    <w:p w:rsidR="00CB13DF" w:rsidRPr="00FC631C" w:rsidRDefault="00CB13DF" w:rsidP="00FC631C">
      <w:r w:rsidRPr="00FC631C">
        <w:t>С практической точки зрения, ведение бухгалтерского учета и составление бухгалтерской отчетности являются обязательными частями единого бухгал</w:t>
      </w:r>
      <w:r w:rsidR="00FC631C">
        <w:softHyphen/>
      </w:r>
      <w:r w:rsidRPr="00FC631C">
        <w:t>терского процесса. Составление достоверной бухгалтерской отчетности без</w:t>
      </w:r>
      <w:r w:rsidR="00FC631C">
        <w:t> </w:t>
      </w:r>
      <w:r w:rsidRPr="00FC631C">
        <w:t>данных бухгалтерского учета практически невозможно.</w:t>
      </w:r>
    </w:p>
    <w:p w:rsidR="00CB13DF" w:rsidRPr="00FC631C" w:rsidRDefault="00CB13DF" w:rsidP="00FC631C">
      <w:pPr>
        <w:rPr>
          <w:spacing w:val="-4"/>
        </w:rPr>
      </w:pPr>
      <w:r w:rsidRPr="00FC631C">
        <w:t xml:space="preserve">Из этого следует вывод, что норма, разрешающая не вести бухгалтерский учет при сохранении фактической обязанности составлять бухгалтерскую отчетность, является фактически неработающей и, следовательно, подлежит </w:t>
      </w:r>
      <w:r w:rsidRPr="00FC631C">
        <w:rPr>
          <w:spacing w:val="-4"/>
        </w:rPr>
        <w:t>отмене, что и подтверждает новый Федеральный закон «О бухгалтеpском учете».</w:t>
      </w:r>
    </w:p>
    <w:p w:rsidR="00CB13DF" w:rsidRPr="00FC631C" w:rsidRDefault="00CB13DF" w:rsidP="00FC631C">
      <w:r w:rsidRPr="00FC631C">
        <w:t>Нами предлагается для предприятий малого и среднего бизнеса установить процедуры бухгалтерского учета и отчетности, отличные от общепринятых:</w:t>
      </w:r>
    </w:p>
    <w:p w:rsidR="00CB13DF" w:rsidRPr="00FC631C" w:rsidRDefault="00CB13DF" w:rsidP="00E664D8">
      <w:pPr>
        <w:pStyle w:val="af3"/>
        <w:numPr>
          <w:ilvl w:val="0"/>
          <w:numId w:val="186"/>
        </w:numPr>
        <w:tabs>
          <w:tab w:val="left" w:pos="851"/>
        </w:tabs>
        <w:spacing w:line="360" w:lineRule="auto"/>
        <w:ind w:left="0" w:firstLine="567"/>
        <w:jc w:val="both"/>
        <w:rPr>
          <w:sz w:val="28"/>
          <w:szCs w:val="28"/>
        </w:rPr>
      </w:pPr>
      <w:r w:rsidRPr="00FC631C">
        <w:rPr>
          <w:sz w:val="28"/>
          <w:szCs w:val="28"/>
        </w:rPr>
        <w:t>в отношении средних предприятий необходимо разработать упрощен</w:t>
      </w:r>
      <w:r w:rsidR="00FC631C">
        <w:rPr>
          <w:sz w:val="28"/>
          <w:szCs w:val="28"/>
        </w:rPr>
        <w:softHyphen/>
      </w:r>
      <w:r w:rsidRPr="00FC631C">
        <w:rPr>
          <w:sz w:val="28"/>
          <w:szCs w:val="28"/>
        </w:rPr>
        <w:t xml:space="preserve">ные правила ведения бухгалтерского учета и составления бухгалтерской отчетности в отношении отдельных действующих норм, при этом позволив данным хозяйствующим субъектам применять более сложные правила </w:t>
      </w:r>
      <w:r w:rsidRPr="00FC631C">
        <w:rPr>
          <w:sz w:val="28"/>
          <w:szCs w:val="28"/>
        </w:rPr>
        <w:lastRenderedPageBreak/>
        <w:t>бухгалтерского учета, если предприятие считает это необходимым для своей деятельности;</w:t>
      </w:r>
    </w:p>
    <w:p w:rsidR="00CB13DF" w:rsidRPr="00CD10C1" w:rsidRDefault="00CB13DF" w:rsidP="00E664D8">
      <w:pPr>
        <w:pStyle w:val="af3"/>
        <w:numPr>
          <w:ilvl w:val="0"/>
          <w:numId w:val="186"/>
        </w:numPr>
        <w:tabs>
          <w:tab w:val="left" w:pos="851"/>
        </w:tabs>
        <w:spacing w:line="360" w:lineRule="auto"/>
        <w:ind w:left="0" w:firstLine="567"/>
        <w:jc w:val="both"/>
      </w:pPr>
      <w:r w:rsidRPr="00FC631C">
        <w:rPr>
          <w:sz w:val="28"/>
          <w:szCs w:val="28"/>
        </w:rPr>
        <w:t>в отношении малых предприятий необходимо установить особый порядок бухгалтерского учета, при котором бы исключалась система параллельного учета (т. е. максимально используя данные налогового учета), т. к. одной из главных проблем учета на предприятиях малого бизнеса является необходимость ведения двойного учета одних и тех же объектов в силу различий в обязательных требованиях бухгалтерского и налогового законодательства, что отнимает достаточно много сил, времени и д</w:t>
      </w:r>
      <w:r w:rsidRPr="00CD10C1">
        <w:t>енег.</w:t>
      </w:r>
    </w:p>
    <w:p w:rsidR="00CB13DF" w:rsidRPr="00FC631C" w:rsidRDefault="00CB13DF" w:rsidP="00FC631C">
      <w:r w:rsidRPr="00FC631C">
        <w:t>По нашему мнению, упрощение правил ведения учета для малого бизнеса возможно только в том случае, если такие предприятия ведут один учет. Очевидно, что если порядок ведения бухгалтерского учета для малых предприятий, пусть и упрощенный, не будет использовать информацию, собранную для целей выполнения нормативных актов иных отраслей законодательства, прежде всего, налогового, это фактически приведет к</w:t>
      </w:r>
      <w:r w:rsidR="00FC631C">
        <w:t> </w:t>
      </w:r>
      <w:r w:rsidRPr="00FC631C">
        <w:t>необходимости расчета отдельных показателей повторно для целей бухгалтерского учета по близким, но не всегда идентичным правилам. В</w:t>
      </w:r>
      <w:r w:rsidR="00FC631C">
        <w:t> </w:t>
      </w:r>
      <w:r w:rsidRPr="00FC631C">
        <w:t>этом</w:t>
      </w:r>
      <w:r w:rsidR="00FC631C">
        <w:t> </w:t>
      </w:r>
      <w:r w:rsidRPr="00FC631C">
        <w:t>случае сохранится необходимость применения параллельных регистров, используемых для выполнения отдельных требований бухгалтерского и</w:t>
      </w:r>
      <w:r w:rsidR="00FC631C">
        <w:t> </w:t>
      </w:r>
      <w:r w:rsidRPr="00FC631C">
        <w:t>налогового законодательства, и не произойдет значительного снижения трудоемкости ведения учета. Поэтому в основу правил учета для малых предприятий может быть положен принцип максимального использования показателей, рассчитанных в рамках налогового учета, при формировании соответствующих показателей бухгалтерского учета и отчетности. Фактически такие предприятия при ведении бухгалтерского учета не должны будут рассчитывать повторно те показатели, которые уже были ими рассчитаны в</w:t>
      </w:r>
      <w:r w:rsidR="00FC631C">
        <w:t> </w:t>
      </w:r>
      <w:r w:rsidRPr="00FC631C">
        <w:t>рамках налогового законодательства.</w:t>
      </w:r>
    </w:p>
    <w:p w:rsidR="00CB13DF" w:rsidRPr="00FC631C" w:rsidRDefault="00CB13DF" w:rsidP="00C74E75">
      <w:pPr>
        <w:pageBreakBefore/>
      </w:pPr>
      <w:r w:rsidRPr="00FC631C">
        <w:lastRenderedPageBreak/>
        <w:t>На основании проведенного исследования можно сделать следующие выводы:</w:t>
      </w:r>
    </w:p>
    <w:p w:rsidR="00CB13DF" w:rsidRPr="00FC631C" w:rsidRDefault="00CB13DF" w:rsidP="00DA4135">
      <w:pPr>
        <w:pStyle w:val="a"/>
        <w:numPr>
          <w:ilvl w:val="0"/>
          <w:numId w:val="187"/>
        </w:numPr>
        <w:tabs>
          <w:tab w:val="left" w:pos="851"/>
        </w:tabs>
        <w:spacing w:before="0" w:line="360" w:lineRule="auto"/>
        <w:ind w:left="0" w:firstLine="567"/>
      </w:pPr>
      <w:r w:rsidRPr="00FC631C">
        <w:t>На основе анализа действующего российского законодательства были выявлены возможность установления упрощенных процедур бухгалтер</w:t>
      </w:r>
      <w:r w:rsidR="00FC631C">
        <w:softHyphen/>
      </w:r>
      <w:r w:rsidRPr="00FC631C">
        <w:t>ского учета и составления бухгалтерской отчетности предприятиями среднего и</w:t>
      </w:r>
      <w:r w:rsidR="00FC631C">
        <w:t> </w:t>
      </w:r>
      <w:r w:rsidRPr="00FC631C">
        <w:t>малого бизнеса.</w:t>
      </w:r>
    </w:p>
    <w:p w:rsidR="00CB13DF" w:rsidRPr="00FC631C" w:rsidRDefault="00CB13DF" w:rsidP="00DA4135">
      <w:pPr>
        <w:pStyle w:val="a"/>
        <w:numPr>
          <w:ilvl w:val="0"/>
          <w:numId w:val="187"/>
        </w:numPr>
        <w:tabs>
          <w:tab w:val="left" w:pos="851"/>
        </w:tabs>
        <w:spacing w:before="0" w:line="360" w:lineRule="auto"/>
        <w:ind w:left="0" w:firstLine="567"/>
      </w:pPr>
      <w:r w:rsidRPr="00FC631C">
        <w:t>Для малых предприятий предлагается установить особый порядок бухгалтерского учета, при котором бы исключалась система параллельного учета (т. е. максимально используя данные налогового учета), т. к. одной из</w:t>
      </w:r>
      <w:r w:rsidR="00FC631C">
        <w:t> </w:t>
      </w:r>
      <w:r w:rsidRPr="00FC631C">
        <w:t>главных проблем учета на предприятиях малого бизнеса является необходимость ведения двойного учета одних и тех же объектов в силу различий в обязательных требованиях бухгалтерского и налогового законодательства. При этом должна сохраняться возможность выбора более сложной процедуры ведения бухгалтерскoго учета, если предприятия считает это более целесообразным для своей деятельности. Требования к бухгалтерской отчетности должны быть минимальны и ограничиваться минимальным перечнем информации, требуемым законодательно.</w:t>
      </w:r>
    </w:p>
    <w:p w:rsidR="00CB13DF" w:rsidRPr="00FC631C" w:rsidRDefault="00CB13DF" w:rsidP="00DA4135">
      <w:pPr>
        <w:pStyle w:val="a"/>
        <w:numPr>
          <w:ilvl w:val="0"/>
          <w:numId w:val="187"/>
        </w:numPr>
        <w:tabs>
          <w:tab w:val="left" w:pos="851"/>
        </w:tabs>
        <w:spacing w:before="0" w:line="360" w:lineRule="auto"/>
        <w:ind w:left="0" w:firstLine="567"/>
      </w:pPr>
      <w:r w:rsidRPr="00FC631C">
        <w:t>Для средних предприятий предлагается разработать упрощенные правила ведения бухгалтерского учета и составления бухгалтерской отчетности в отношении отдельных действующих норм, при этом позволив данным хозяйствующим субъектам применять более сложные правила бухгалтерского учета, если предприятие считает это необходимым для своей деятельности. Но</w:t>
      </w:r>
      <w:r w:rsidR="00FC631C">
        <w:t> </w:t>
      </w:r>
      <w:r w:rsidRPr="00FC631C">
        <w:t>следует заметить, что в любом случае обязанность ведения бухгалтерского учета и составления бухгалтерской отчетности для предприятий среднего бизнеса должна быть сохранена.</w:t>
      </w:r>
    </w:p>
    <w:p w:rsidR="00CB13DF" w:rsidRPr="00FC631C" w:rsidRDefault="00CB13DF" w:rsidP="00DA4135">
      <w:pPr>
        <w:pStyle w:val="a"/>
        <w:numPr>
          <w:ilvl w:val="0"/>
          <w:numId w:val="187"/>
        </w:numPr>
        <w:tabs>
          <w:tab w:val="left" w:pos="851"/>
        </w:tabs>
        <w:spacing w:before="0" w:line="360" w:lineRule="auto"/>
        <w:ind w:left="0" w:firstLine="567"/>
      </w:pPr>
      <w:r w:rsidRPr="00FC631C">
        <w:t>Многие положения, предусматривающие особые правила бухгал</w:t>
      </w:r>
      <w:r w:rsidR="00FC631C">
        <w:softHyphen/>
      </w:r>
      <w:r w:rsidRPr="00FC631C">
        <w:t>терского учета и отчетности в отношении субъектов малого предпринима</w:t>
      </w:r>
      <w:r w:rsidR="00FC631C">
        <w:softHyphen/>
      </w:r>
      <w:r w:rsidRPr="00FC631C">
        <w:t xml:space="preserve">тельства устарели либо недостаточно четко прописаны законодательно. В связи с этим представляется необходимым, чтобы все правила ведения бухгалтерского учета и составления отчетности были изложены в одном </w:t>
      </w:r>
      <w:r w:rsidRPr="00FC631C">
        <w:lastRenderedPageBreak/>
        <w:t>нормативном документе. В идеале это мог бы быть план счетов для малых предприятий с инструкцией по его использованию, а также правилами составления бухгалтерской отчетности либо комплексное положение по</w:t>
      </w:r>
      <w:r w:rsidR="00FC631C">
        <w:t> </w:t>
      </w:r>
      <w:r w:rsidRPr="00FC631C">
        <w:t>бухгалтерскому учету и отчетности.</w:t>
      </w:r>
    </w:p>
    <w:p w:rsidR="00CB13DF" w:rsidRPr="00CD10C1" w:rsidRDefault="00CB13DF" w:rsidP="00C74E75">
      <w:pPr>
        <w:autoSpaceDE w:val="0"/>
        <w:autoSpaceDN w:val="0"/>
        <w:adjustRightInd w:val="0"/>
        <w:rPr>
          <w:b/>
          <w:color w:val="auto"/>
          <w:szCs w:val="28"/>
        </w:rPr>
      </w:pPr>
    </w:p>
    <w:p w:rsidR="00CB13DF" w:rsidRPr="00CD10C1" w:rsidRDefault="00CB13DF" w:rsidP="00FC631C">
      <w:pPr>
        <w:autoSpaceDE w:val="0"/>
        <w:autoSpaceDN w:val="0"/>
        <w:adjustRightInd w:val="0"/>
        <w:ind w:firstLine="0"/>
        <w:rPr>
          <w:color w:val="auto"/>
          <w:szCs w:val="28"/>
        </w:rPr>
      </w:pPr>
      <w:r w:rsidRPr="00CD10C1">
        <w:rPr>
          <w:b/>
          <w:color w:val="auto"/>
          <w:szCs w:val="28"/>
        </w:rPr>
        <w:t>Список литературы:</w:t>
      </w:r>
    </w:p>
    <w:p w:rsidR="00CB13DF" w:rsidRPr="00FC631C" w:rsidRDefault="00CB13DF" w:rsidP="00E664D8">
      <w:pPr>
        <w:pStyle w:val="a"/>
        <w:numPr>
          <w:ilvl w:val="0"/>
          <w:numId w:val="188"/>
        </w:numPr>
        <w:ind w:left="357" w:hanging="357"/>
      </w:pPr>
      <w:bookmarkStart w:id="7" w:name="Par118"/>
      <w:bookmarkEnd w:id="7"/>
      <w:r w:rsidRPr="00FC631C">
        <w:t>Митенкова О.А. Полотовская Е.Ю. Актуальные вопросы субъектов малого и</w:t>
      </w:r>
      <w:r w:rsidR="00FC631C">
        <w:t> </w:t>
      </w:r>
      <w:r w:rsidRPr="00FC631C">
        <w:t>среднего бизнеса / О.А. Митенкова Е.Ю. Полотовская // Безопасность бизнеса. 2010. № 2. C 98―99.</w:t>
      </w:r>
    </w:p>
    <w:p w:rsidR="00CB13DF" w:rsidRPr="00FC631C" w:rsidRDefault="00CB13DF" w:rsidP="00FC631C">
      <w:pPr>
        <w:pStyle w:val="a"/>
      </w:pPr>
      <w:r w:rsidRPr="00FC631C">
        <w:t>Налоговый кодекс Российской Федерации (часть вторая) от 05.08.2000 № 117-ФЗ (ред. от 02.10.2012).</w:t>
      </w:r>
    </w:p>
    <w:p w:rsidR="00CB13DF" w:rsidRPr="00FC631C" w:rsidRDefault="00CB13DF" w:rsidP="00FC631C">
      <w:pPr>
        <w:pStyle w:val="a"/>
      </w:pPr>
      <w:r w:rsidRPr="00FC631C">
        <w:t>Приказ Минфина России от 02.07.2010 № 66н (ред. от 17.08.2012) «О формах бухгалтерской отчетности организаций».</w:t>
      </w:r>
    </w:p>
    <w:p w:rsidR="00CB13DF" w:rsidRPr="00FC631C" w:rsidRDefault="00CB13DF" w:rsidP="00FC631C">
      <w:pPr>
        <w:pStyle w:val="a"/>
      </w:pPr>
      <w:r w:rsidRPr="00FC631C">
        <w:t>Смагина И.А. Налогообложение субъектов малого предпринимательства / И.А. Смагина // Право и экономика. 2007. № 11.</w:t>
      </w:r>
    </w:p>
    <w:p w:rsidR="00CB13DF" w:rsidRPr="00FC631C" w:rsidRDefault="00CB13DF" w:rsidP="00FC631C">
      <w:pPr>
        <w:pStyle w:val="a"/>
      </w:pPr>
      <w:bookmarkStart w:id="8" w:name="Par119"/>
      <w:bookmarkEnd w:id="8"/>
      <w:r w:rsidRPr="00FC631C">
        <w:t>Федеральный закон от 21 ноября 1996 г. № 129-ФЗ «О бухгалтерском учете» (ред. от 28.11.2011).</w:t>
      </w:r>
    </w:p>
    <w:p w:rsidR="00CB13DF" w:rsidRPr="00FC631C" w:rsidRDefault="00CB13DF" w:rsidP="00FC631C">
      <w:pPr>
        <w:pStyle w:val="1"/>
      </w:pPr>
    </w:p>
    <w:p w:rsidR="00CB13DF" w:rsidRPr="00FC631C" w:rsidRDefault="00CB13DF" w:rsidP="00FC631C">
      <w:pPr>
        <w:pStyle w:val="1"/>
      </w:pPr>
      <w:r w:rsidRPr="00FC631C">
        <w:t xml:space="preserve">Проблема формирования сбережений </w:t>
      </w:r>
      <w:r w:rsidR="00FC631C">
        <w:br/>
      </w:r>
      <w:r w:rsidRPr="00FC631C">
        <w:t>в условиях низкой финансовой грамотности населения россии</w:t>
      </w:r>
    </w:p>
    <w:p w:rsidR="00CB13DF" w:rsidRPr="00CD10C1" w:rsidRDefault="00CB13DF" w:rsidP="00FC631C">
      <w:pPr>
        <w:pStyle w:val="afff1"/>
      </w:pPr>
      <w:r w:rsidRPr="00CD10C1">
        <w:t>Гапоненко Татьяна Олеговна</w:t>
      </w:r>
    </w:p>
    <w:p w:rsidR="00CB13DF" w:rsidRPr="00FC631C" w:rsidRDefault="00CB13DF" w:rsidP="00FC631C">
      <w:pPr>
        <w:pStyle w:val="2a"/>
      </w:pPr>
      <w:r w:rsidRPr="00FC631C">
        <w:t>студент 4 курса, кафедра Экономики ТУСУР, г. Томск</w:t>
      </w:r>
    </w:p>
    <w:p w:rsidR="00CB13DF" w:rsidRPr="00FC631C" w:rsidRDefault="00CB13DF" w:rsidP="00FC631C">
      <w:pPr>
        <w:pStyle w:val="2a"/>
      </w:pPr>
      <w:r w:rsidRPr="00FC631C">
        <w:rPr>
          <w:lang w:val="en-US"/>
        </w:rPr>
        <w:t>E</w:t>
      </w:r>
      <w:r w:rsidRPr="00FC631C">
        <w:t>-</w:t>
      </w:r>
      <w:r w:rsidRPr="00FC631C">
        <w:rPr>
          <w:lang w:val="en-US"/>
        </w:rPr>
        <w:t>mail</w:t>
      </w:r>
      <w:r w:rsidRPr="00FC631C">
        <w:t>: </w:t>
      </w:r>
      <w:hyperlink r:id="rId193" w:history="1">
        <w:r w:rsidRPr="00FC631C">
          <w:rPr>
            <w:rStyle w:val="a5"/>
            <w:szCs w:val="28"/>
            <w:lang w:val="en-US"/>
          </w:rPr>
          <w:t>shore</w:t>
        </w:r>
        <w:r w:rsidRPr="00FC631C">
          <w:rPr>
            <w:rStyle w:val="a5"/>
            <w:szCs w:val="28"/>
          </w:rPr>
          <w:t>-</w:t>
        </w:r>
        <w:r w:rsidRPr="00FC631C">
          <w:rPr>
            <w:rStyle w:val="a5"/>
            <w:szCs w:val="28"/>
            <w:lang w:val="en-US"/>
          </w:rPr>
          <w:t>ice</w:t>
        </w:r>
        <w:r w:rsidRPr="00FC631C">
          <w:rPr>
            <w:rStyle w:val="a5"/>
            <w:szCs w:val="28"/>
          </w:rPr>
          <w:t>@</w:t>
        </w:r>
        <w:r w:rsidRPr="00FC631C">
          <w:rPr>
            <w:rStyle w:val="a5"/>
            <w:szCs w:val="28"/>
            <w:lang w:val="en-US"/>
          </w:rPr>
          <w:t>mail</w:t>
        </w:r>
        <w:r w:rsidRPr="00FC631C">
          <w:rPr>
            <w:rStyle w:val="a5"/>
            <w:szCs w:val="28"/>
          </w:rPr>
          <w:t>.</w:t>
        </w:r>
        <w:r w:rsidRPr="00FC631C">
          <w:rPr>
            <w:rStyle w:val="a5"/>
            <w:szCs w:val="28"/>
            <w:lang w:val="en-US"/>
          </w:rPr>
          <w:t>ru</w:t>
        </w:r>
      </w:hyperlink>
    </w:p>
    <w:p w:rsidR="00CB13DF" w:rsidRPr="00CD10C1" w:rsidRDefault="00CB13DF" w:rsidP="00FC631C">
      <w:pPr>
        <w:pStyle w:val="afff1"/>
      </w:pPr>
      <w:r w:rsidRPr="00CD10C1">
        <w:t>Цибульникова Валерия Юрьевна</w:t>
      </w:r>
    </w:p>
    <w:p w:rsidR="00CB13DF" w:rsidRPr="00FC631C" w:rsidRDefault="00CB13DF" w:rsidP="00FC631C">
      <w:pPr>
        <w:pStyle w:val="2a"/>
      </w:pPr>
      <w:r w:rsidRPr="00FC631C">
        <w:t>научный руководитель, старший преподаватель ТУСУР, г. Томск</w:t>
      </w:r>
    </w:p>
    <w:p w:rsidR="00CB13DF" w:rsidRPr="00CD10C1" w:rsidRDefault="00CB13DF" w:rsidP="00CD10C1">
      <w:pPr>
        <w:jc w:val="right"/>
        <w:rPr>
          <w:i/>
          <w:color w:val="auto"/>
          <w:szCs w:val="28"/>
        </w:rPr>
      </w:pPr>
    </w:p>
    <w:p w:rsidR="00CB13DF" w:rsidRPr="00CD10C1" w:rsidRDefault="00CB13DF" w:rsidP="00CD10C1">
      <w:pPr>
        <w:rPr>
          <w:color w:val="auto"/>
          <w:szCs w:val="28"/>
        </w:rPr>
      </w:pPr>
      <w:r w:rsidRPr="00CD10C1">
        <w:rPr>
          <w:color w:val="auto"/>
          <w:szCs w:val="28"/>
        </w:rPr>
        <w:t>Рынок сбережений является составной частью финансового рынка, объединяющий различные фонды сбережений, которые по своей структуре и</w:t>
      </w:r>
      <w:r w:rsidR="00FC631C">
        <w:rPr>
          <w:color w:val="auto"/>
          <w:szCs w:val="28"/>
        </w:rPr>
        <w:t> </w:t>
      </w:r>
      <w:r w:rsidRPr="00CD10C1">
        <w:rPr>
          <w:color w:val="auto"/>
          <w:szCs w:val="28"/>
        </w:rPr>
        <w:t xml:space="preserve">характеристикам могут присутствовать во всех секторах финансового рынка. </w:t>
      </w:r>
    </w:p>
    <w:p w:rsidR="00CB13DF" w:rsidRPr="00CD10C1" w:rsidRDefault="00CB13DF" w:rsidP="00CD10C1">
      <w:pPr>
        <w:rPr>
          <w:color w:val="auto"/>
          <w:szCs w:val="28"/>
        </w:rPr>
      </w:pPr>
      <w:r w:rsidRPr="00CD10C1">
        <w:rPr>
          <w:color w:val="auto"/>
          <w:szCs w:val="28"/>
        </w:rPr>
        <w:t>На сегодняшний день огромный интерес вызывает изучение сберега</w:t>
      </w:r>
      <w:r w:rsidR="00FC631C">
        <w:rPr>
          <w:color w:val="auto"/>
          <w:szCs w:val="28"/>
        </w:rPr>
        <w:softHyphen/>
      </w:r>
      <w:r w:rsidRPr="00CD10C1">
        <w:rPr>
          <w:color w:val="auto"/>
          <w:szCs w:val="28"/>
        </w:rPr>
        <w:t>тельного поведения</w:t>
      </w:r>
      <w:r w:rsidR="00FC631C">
        <w:rPr>
          <w:color w:val="auto"/>
          <w:szCs w:val="28"/>
        </w:rPr>
        <w:t xml:space="preserve"> на</w:t>
      </w:r>
      <w:r w:rsidRPr="00CD10C1">
        <w:rPr>
          <w:color w:val="auto"/>
          <w:szCs w:val="28"/>
        </w:rPr>
        <w:t>селения. Это связано с тем, что стабильный рост российской экономики невозможен без масштабного привлечения инвести</w:t>
      </w:r>
      <w:r w:rsidR="00C74E75">
        <w:rPr>
          <w:color w:val="auto"/>
          <w:szCs w:val="28"/>
        </w:rPr>
        <w:softHyphen/>
      </w:r>
      <w:r w:rsidRPr="00CD10C1">
        <w:rPr>
          <w:color w:val="auto"/>
          <w:szCs w:val="28"/>
        </w:rPr>
        <w:lastRenderedPageBreak/>
        <w:t>ционных ресурсов, одним из важнейших источников которых могут стать сбережения населения.</w:t>
      </w:r>
    </w:p>
    <w:p w:rsidR="00CB13DF" w:rsidRPr="00CD10C1" w:rsidRDefault="00CB13DF" w:rsidP="00CD10C1">
      <w:pPr>
        <w:rPr>
          <w:color w:val="auto"/>
          <w:szCs w:val="28"/>
        </w:rPr>
      </w:pPr>
      <w:r w:rsidRPr="00CD10C1">
        <w:rPr>
          <w:color w:val="auto"/>
          <w:szCs w:val="28"/>
        </w:rPr>
        <w:t>В условиях изменения экономической системы России одной из</w:t>
      </w:r>
      <w:r w:rsidR="00FC631C">
        <w:rPr>
          <w:color w:val="auto"/>
          <w:szCs w:val="28"/>
        </w:rPr>
        <w:t> </w:t>
      </w:r>
      <w:r w:rsidRPr="00CD10C1">
        <w:rPr>
          <w:color w:val="auto"/>
          <w:szCs w:val="28"/>
        </w:rPr>
        <w:t>сущест</w:t>
      </w:r>
      <w:r w:rsidR="00C74E75">
        <w:rPr>
          <w:color w:val="auto"/>
          <w:szCs w:val="28"/>
        </w:rPr>
        <w:softHyphen/>
      </w:r>
      <w:r w:rsidRPr="00CD10C1">
        <w:rPr>
          <w:color w:val="auto"/>
          <w:szCs w:val="28"/>
        </w:rPr>
        <w:t>венных задач является повышение инвестиционной активности экономических субъектов, так как именно от решения данной задачи во многом зависит успех достижения стабильно высоких темпов экономического роста. Решение этой задачи потребует выполнения двух основных обстоятельств. Первым обстоятельством является поиск и привлечение дополнительных источников инвестиций, предпочтительно внутри страны. Второе обстоятельство ― это</w:t>
      </w:r>
      <w:r w:rsidR="00C74E75">
        <w:rPr>
          <w:color w:val="auto"/>
          <w:szCs w:val="28"/>
        </w:rPr>
        <w:t> </w:t>
      </w:r>
      <w:r w:rsidRPr="00CD10C1">
        <w:rPr>
          <w:color w:val="auto"/>
          <w:szCs w:val="28"/>
        </w:rPr>
        <w:t>повышение эффективности функционирования рынка сбережений, объединяющие совокупность институтов, ответственных за</w:t>
      </w:r>
      <w:r w:rsidR="00FC631C">
        <w:rPr>
          <w:color w:val="auto"/>
          <w:szCs w:val="28"/>
        </w:rPr>
        <w:t> </w:t>
      </w:r>
      <w:r w:rsidRPr="00CD10C1">
        <w:rPr>
          <w:color w:val="auto"/>
          <w:szCs w:val="28"/>
        </w:rPr>
        <w:t>аккумуляцию, трансформацию и распределение сбережений в экономике [3].</w:t>
      </w:r>
    </w:p>
    <w:p w:rsidR="00CB13DF" w:rsidRPr="00FC631C" w:rsidRDefault="00CB13DF" w:rsidP="00CD10C1">
      <w:pPr>
        <w:rPr>
          <w:color w:val="auto"/>
          <w:spacing w:val="-4"/>
          <w:szCs w:val="28"/>
        </w:rPr>
      </w:pPr>
      <w:r w:rsidRPr="00CD10C1">
        <w:rPr>
          <w:color w:val="auto"/>
          <w:szCs w:val="28"/>
        </w:rPr>
        <w:t>Конечно, для стран с устойчивой рыночной экономикой эффективным является такой финансово-инвестиционный механизм, который обеспечивает привлечение не менее 40</w:t>
      </w:r>
      <w:r w:rsidRPr="00CD10C1">
        <w:rPr>
          <w:color w:val="auto"/>
          <w:szCs w:val="28"/>
          <w:lang w:val="en-US"/>
        </w:rPr>
        <w:t> </w:t>
      </w:r>
      <w:r w:rsidRPr="00CD10C1">
        <w:rPr>
          <w:color w:val="auto"/>
          <w:szCs w:val="28"/>
        </w:rPr>
        <w:t xml:space="preserve">% совокупных сбережений граждан. Но по текущей статистике, финансово-инвестиционный механизм на рынке сбережений России является неэффективным, так как он аккумулирует и трансформирует </w:t>
      </w:r>
      <w:r w:rsidRPr="00FC631C">
        <w:rPr>
          <w:color w:val="auto"/>
          <w:spacing w:val="-4"/>
          <w:szCs w:val="28"/>
        </w:rPr>
        <w:t>в</w:t>
      </w:r>
      <w:r w:rsidR="00FC631C" w:rsidRPr="00FC631C">
        <w:rPr>
          <w:color w:val="auto"/>
          <w:spacing w:val="-4"/>
          <w:szCs w:val="28"/>
        </w:rPr>
        <w:t> </w:t>
      </w:r>
      <w:r w:rsidRPr="00FC631C">
        <w:rPr>
          <w:color w:val="auto"/>
          <w:spacing w:val="-4"/>
          <w:szCs w:val="28"/>
        </w:rPr>
        <w:t>инвестиции реального сектора экономики лишь 5,15</w:t>
      </w:r>
      <w:r w:rsidRPr="00FC631C">
        <w:rPr>
          <w:color w:val="auto"/>
          <w:spacing w:val="-4"/>
          <w:szCs w:val="28"/>
          <w:lang w:val="en-US"/>
        </w:rPr>
        <w:t> </w:t>
      </w:r>
      <w:r w:rsidRPr="00FC631C">
        <w:rPr>
          <w:color w:val="auto"/>
          <w:spacing w:val="-4"/>
          <w:szCs w:val="28"/>
        </w:rPr>
        <w:t>% сбережений населения.</w:t>
      </w:r>
    </w:p>
    <w:p w:rsidR="00CB13DF" w:rsidRPr="00FC631C" w:rsidRDefault="00CB13DF" w:rsidP="00CD10C1">
      <w:pPr>
        <w:rPr>
          <w:color w:val="auto"/>
          <w:spacing w:val="-4"/>
          <w:szCs w:val="28"/>
        </w:rPr>
      </w:pPr>
      <w:r w:rsidRPr="00CD10C1">
        <w:rPr>
          <w:color w:val="auto"/>
          <w:szCs w:val="28"/>
        </w:rPr>
        <w:t xml:space="preserve">В России процесс формирования и использования сбережений носит непривычный характер. Он выражается в том, что на российском рынке сбережений сложилась ситуация, когда имеется в наличии значительное количество свободных денежных средств на руках у населения, а также присутствует острая потребность в этих средствах у производственного сектора экономики. Причем обе эти стороны остаются при своих нереализованных интересах, из-за отсутствия эффективной системы привлечения сбережений населения в реальный сектор экономики, которая не отвечает запросам населения и предприятий. В результате, сбережения населения в большинстве своем имеют неорганизованный и неэффективный характер, выражающийся </w:t>
      </w:r>
      <w:r w:rsidRPr="00FC631C">
        <w:rPr>
          <w:color w:val="auto"/>
          <w:spacing w:val="-4"/>
          <w:szCs w:val="28"/>
        </w:rPr>
        <w:t>в</w:t>
      </w:r>
      <w:r w:rsidR="00FC631C" w:rsidRPr="00FC631C">
        <w:rPr>
          <w:color w:val="auto"/>
          <w:spacing w:val="-4"/>
          <w:szCs w:val="28"/>
        </w:rPr>
        <w:t> </w:t>
      </w:r>
      <w:r w:rsidRPr="00FC631C">
        <w:rPr>
          <w:color w:val="auto"/>
          <w:spacing w:val="-4"/>
          <w:szCs w:val="28"/>
        </w:rPr>
        <w:t>хранении дома наличных денег. Нерегулируемые сбережения не могут превра</w:t>
      </w:r>
      <w:r w:rsidR="00FC631C" w:rsidRPr="00FC631C">
        <w:rPr>
          <w:color w:val="auto"/>
          <w:spacing w:val="-4"/>
          <w:szCs w:val="28"/>
        </w:rPr>
        <w:softHyphen/>
      </w:r>
      <w:r w:rsidRPr="00FC631C">
        <w:rPr>
          <w:color w:val="auto"/>
          <w:spacing w:val="-4"/>
          <w:szCs w:val="28"/>
        </w:rPr>
        <w:t>титься в мощный инвестиционный источник экономического роста страны.</w:t>
      </w:r>
    </w:p>
    <w:p w:rsidR="00CB13DF" w:rsidRPr="00FC631C" w:rsidRDefault="00CB13DF" w:rsidP="00CD10C1">
      <w:pPr>
        <w:rPr>
          <w:color w:val="auto"/>
          <w:spacing w:val="-4"/>
          <w:szCs w:val="28"/>
        </w:rPr>
      </w:pPr>
      <w:r w:rsidRPr="00CD10C1">
        <w:rPr>
          <w:color w:val="auto"/>
          <w:szCs w:val="28"/>
        </w:rPr>
        <w:lastRenderedPageBreak/>
        <w:t>В настоящее время в мире наиболее популярными и распространенными являются такие инвестиционные институты, как негосударственные пенсион</w:t>
      </w:r>
      <w:r w:rsidR="00FC631C">
        <w:rPr>
          <w:color w:val="auto"/>
          <w:szCs w:val="28"/>
        </w:rPr>
        <w:softHyphen/>
      </w:r>
      <w:r w:rsidRPr="00CD10C1">
        <w:rPr>
          <w:color w:val="auto"/>
          <w:szCs w:val="28"/>
        </w:rPr>
        <w:t xml:space="preserve">ные фонды, чековые инвестиционные фонды, инвестиционные и страховые </w:t>
      </w:r>
      <w:r w:rsidRPr="00FC631C">
        <w:rPr>
          <w:color w:val="auto"/>
          <w:spacing w:val="-4"/>
          <w:szCs w:val="28"/>
        </w:rPr>
        <w:t xml:space="preserve">компании, сберегательные отделения коммерческих банков и другие институты. </w:t>
      </w:r>
    </w:p>
    <w:p w:rsidR="00CB13DF" w:rsidRPr="00CD10C1" w:rsidRDefault="00CB13DF" w:rsidP="00CD10C1">
      <w:pPr>
        <w:rPr>
          <w:color w:val="auto"/>
          <w:szCs w:val="28"/>
        </w:rPr>
      </w:pPr>
      <w:r w:rsidRPr="00CD10C1">
        <w:rPr>
          <w:color w:val="auto"/>
          <w:szCs w:val="28"/>
        </w:rPr>
        <w:t>В России процесс развития рынка сбережений имеет ряд оригинальных особенностей. Как образец следует рассмотреть деятельность страховых компаний, которые являются одним из самых развитых сегментов российского рынка сбережений. Так же можно выявить в качестве отличительной особенности российского рынка постепенное развитие негосударственных пенсионных фондов, привлекающих ресурсы, впоследствии переходящие в</w:t>
      </w:r>
      <w:r w:rsidR="00FC631C">
        <w:rPr>
          <w:color w:val="auto"/>
          <w:szCs w:val="28"/>
        </w:rPr>
        <w:t> </w:t>
      </w:r>
      <w:r w:rsidRPr="00CD10C1">
        <w:rPr>
          <w:color w:val="auto"/>
          <w:szCs w:val="28"/>
        </w:rPr>
        <w:t>источник долгосрочных инвестиций. Одновременно с этим, объем финансовых ресурсов, используемых пенсионными фондами, значительно не</w:t>
      </w:r>
      <w:r w:rsidR="00FC631C">
        <w:rPr>
          <w:color w:val="auto"/>
          <w:szCs w:val="28"/>
        </w:rPr>
        <w:t> </w:t>
      </w:r>
      <w:r w:rsidRPr="00CD10C1">
        <w:rPr>
          <w:color w:val="auto"/>
          <w:szCs w:val="28"/>
        </w:rPr>
        <w:t xml:space="preserve">велик, и поэтому они не могут существенно влиять на рынок сбережений. Также в секторе негосударственного пенсионного обеспечения России условия осложняются тем, что на инвестиционную деятельность фондов оказывает большое влияние их корпоративный характер. </w:t>
      </w:r>
    </w:p>
    <w:p w:rsidR="00CB13DF" w:rsidRPr="00CD10C1" w:rsidRDefault="00CB13DF" w:rsidP="00CD10C1">
      <w:pPr>
        <w:rPr>
          <w:color w:val="auto"/>
          <w:szCs w:val="28"/>
        </w:rPr>
      </w:pPr>
      <w:r w:rsidRPr="00CD10C1">
        <w:rPr>
          <w:color w:val="auto"/>
          <w:szCs w:val="28"/>
        </w:rPr>
        <w:t>Конечно же, нельзя ни сказать про малоразвитый сектор экономики в</w:t>
      </w:r>
      <w:r w:rsidR="00FC631C">
        <w:rPr>
          <w:color w:val="auto"/>
          <w:szCs w:val="28"/>
        </w:rPr>
        <w:t> </w:t>
      </w:r>
      <w:r w:rsidRPr="00CD10C1">
        <w:rPr>
          <w:color w:val="auto"/>
          <w:szCs w:val="28"/>
        </w:rPr>
        <w:t>России ― отрасль инвестиционных фондов, являющаяся частью рынка сбережений. Тем не менее, с начала 2003 года в данной отрасли наблюдается небольшой подъем. За первые месяцы 2003 года число паевых инвестиционных фондов увеличилось на 25</w:t>
      </w:r>
      <w:r w:rsidRPr="00CD10C1">
        <w:rPr>
          <w:color w:val="auto"/>
          <w:szCs w:val="28"/>
          <w:lang w:val="en-US"/>
        </w:rPr>
        <w:t> </w:t>
      </w:r>
      <w:r w:rsidRPr="00CD10C1">
        <w:rPr>
          <w:color w:val="auto"/>
          <w:szCs w:val="28"/>
        </w:rPr>
        <w:t>%, а общая стоимость активов фондов приблизилась к отметке 500</w:t>
      </w:r>
      <w:r w:rsidRPr="00CD10C1">
        <w:rPr>
          <w:color w:val="auto"/>
          <w:szCs w:val="28"/>
          <w:lang w:val="en-US"/>
        </w:rPr>
        <w:t> </w:t>
      </w:r>
      <w:r w:rsidRPr="00CD10C1">
        <w:rPr>
          <w:color w:val="auto"/>
          <w:szCs w:val="28"/>
        </w:rPr>
        <w:t>млн.</w:t>
      </w:r>
      <w:r w:rsidRPr="00CD10C1">
        <w:rPr>
          <w:color w:val="auto"/>
          <w:szCs w:val="28"/>
          <w:lang w:val="en-US"/>
        </w:rPr>
        <w:t> </w:t>
      </w:r>
      <w:r w:rsidRPr="00CD10C1">
        <w:rPr>
          <w:color w:val="auto"/>
          <w:szCs w:val="28"/>
        </w:rPr>
        <w:t>долл. Кроме того, большая часть паевых инвестиционных фондов проявляет положительную доходность, к тому же, более трех четвертей из них показали доходность выше уровня инфляции и доходность вкладов в</w:t>
      </w:r>
      <w:r w:rsidR="00FC631C">
        <w:rPr>
          <w:color w:val="auto"/>
          <w:szCs w:val="28"/>
        </w:rPr>
        <w:t> </w:t>
      </w:r>
      <w:r w:rsidRPr="00CD10C1">
        <w:rPr>
          <w:color w:val="auto"/>
          <w:szCs w:val="28"/>
        </w:rPr>
        <w:t>надежных банках. В таком случае, с учетом высокой производительности (высоких показателей доходности при умеренном риске) большой части паевых инвестиционных фондов, можно ожидать продолжения роста инвестиций мелких и средних инвесторов в паевые инвестиционные фонды, в совокупности со значительным усилением их позиций на финансовом рынке России [1].</w:t>
      </w:r>
    </w:p>
    <w:p w:rsidR="00CB13DF" w:rsidRPr="00CD10C1" w:rsidRDefault="00CB13DF" w:rsidP="00CD10C1">
      <w:pPr>
        <w:rPr>
          <w:color w:val="auto"/>
          <w:szCs w:val="28"/>
        </w:rPr>
      </w:pPr>
      <w:r w:rsidRPr="00CD10C1">
        <w:rPr>
          <w:color w:val="auto"/>
          <w:szCs w:val="28"/>
        </w:rPr>
        <w:lastRenderedPageBreak/>
        <w:t>По результатам исследования немецкой страховой группы Allianz, было обнаружено, что Россия находится на 45-м месте по объему чистых финансовых активов на душу населения, составляющих 1550 евро. У</w:t>
      </w:r>
      <w:r w:rsidR="00FC631C">
        <w:rPr>
          <w:color w:val="auto"/>
          <w:szCs w:val="28"/>
        </w:rPr>
        <w:t> </w:t>
      </w:r>
      <w:r w:rsidRPr="00CD10C1">
        <w:rPr>
          <w:color w:val="auto"/>
          <w:szCs w:val="28"/>
        </w:rPr>
        <w:t>ближайших соседних стран Турции и Латвии объем чистых финансовых активов на душу населения равен 1659 и 1392 евро соответственно. Для</w:t>
      </w:r>
      <w:r w:rsidR="00FC631C">
        <w:rPr>
          <w:color w:val="auto"/>
          <w:szCs w:val="28"/>
        </w:rPr>
        <w:t> </w:t>
      </w:r>
      <w:r w:rsidRPr="00CD10C1">
        <w:rPr>
          <w:color w:val="auto"/>
          <w:szCs w:val="28"/>
        </w:rPr>
        <w:t>сравнения с развитыми странами: у лидера рейтинга, Швейцарии, 138,062</w:t>
      </w:r>
      <w:r w:rsidR="00FC631C">
        <w:rPr>
          <w:color w:val="auto"/>
          <w:szCs w:val="28"/>
        </w:rPr>
        <w:t> </w:t>
      </w:r>
      <w:r w:rsidRPr="00CD10C1">
        <w:rPr>
          <w:color w:val="auto"/>
          <w:szCs w:val="28"/>
        </w:rPr>
        <w:t>тысячи евро, у США — 90,417 тысячи.</w:t>
      </w:r>
    </w:p>
    <w:p w:rsidR="00CB13DF" w:rsidRPr="00CD10C1" w:rsidRDefault="00CB13DF" w:rsidP="00CD10C1">
      <w:pPr>
        <w:rPr>
          <w:color w:val="auto"/>
          <w:szCs w:val="28"/>
        </w:rPr>
      </w:pPr>
      <w:r w:rsidRPr="00CD10C1">
        <w:rPr>
          <w:color w:val="auto"/>
          <w:szCs w:val="28"/>
        </w:rPr>
        <w:t>Россию причисляют к ряду стран со средним уровнем достатка. Поэтому следует досконально рассмотреть финансовые активы населения и выяснить причину такого существенного различия в финансовом обеспечении граждан. По данным Росстата, средняя зарплата по России в августе 2011 года составила 26,15 тысяч рублей. Это на 14</w:t>
      </w:r>
      <w:r w:rsidRPr="00CD10C1">
        <w:rPr>
          <w:color w:val="auto"/>
          <w:szCs w:val="28"/>
          <w:lang w:val="en-US"/>
        </w:rPr>
        <w:t> </w:t>
      </w:r>
      <w:r w:rsidRPr="00CD10C1">
        <w:rPr>
          <w:color w:val="auto"/>
          <w:szCs w:val="28"/>
        </w:rPr>
        <w:t>% больше, чем в прошлом году. Структура использования денежных доходов на конец 2011 года выглядела так: 73,8</w:t>
      </w:r>
      <w:r w:rsidRPr="00CD10C1">
        <w:rPr>
          <w:color w:val="auto"/>
          <w:szCs w:val="28"/>
          <w:lang w:val="en-US"/>
        </w:rPr>
        <w:t> </w:t>
      </w:r>
      <w:r w:rsidRPr="00CD10C1">
        <w:rPr>
          <w:color w:val="auto"/>
          <w:szCs w:val="28"/>
        </w:rPr>
        <w:t>% тратится на покупку товаров и услуг, 10,1</w:t>
      </w:r>
      <w:r w:rsidRPr="00CD10C1">
        <w:rPr>
          <w:color w:val="auto"/>
          <w:szCs w:val="28"/>
          <w:lang w:val="en-US"/>
        </w:rPr>
        <w:t> </w:t>
      </w:r>
      <w:r w:rsidRPr="00CD10C1">
        <w:rPr>
          <w:color w:val="auto"/>
          <w:szCs w:val="28"/>
        </w:rPr>
        <w:t>% идет на оплату обязательных платежей и взносов, а на покупку валюты и сбережений приходится порядка 14,5</w:t>
      </w:r>
      <w:r w:rsidRPr="00CD10C1">
        <w:rPr>
          <w:color w:val="auto"/>
          <w:szCs w:val="28"/>
          <w:lang w:val="en-US"/>
        </w:rPr>
        <w:t> </w:t>
      </w:r>
      <w:r w:rsidRPr="00CD10C1">
        <w:rPr>
          <w:color w:val="auto"/>
          <w:szCs w:val="28"/>
        </w:rPr>
        <w:t>% доходов наших граждан. В настоящее время житель США экономит всего лишь 4</w:t>
      </w:r>
      <w:r w:rsidRPr="00CD10C1">
        <w:rPr>
          <w:color w:val="auto"/>
          <w:szCs w:val="28"/>
          <w:lang w:val="en-US"/>
        </w:rPr>
        <w:t> </w:t>
      </w:r>
      <w:r w:rsidRPr="00CD10C1">
        <w:rPr>
          <w:color w:val="auto"/>
          <w:szCs w:val="28"/>
        </w:rPr>
        <w:t>% от своего дохода. В процентах соотношение выглядит абсурдным, но в абсолютных цифрах это составляет более 2500 долларов в год, что превышает российскую среднюю заработную плату почти в шесть раз [2].</w:t>
      </w:r>
    </w:p>
    <w:p w:rsidR="00CB13DF" w:rsidRPr="00CD10C1" w:rsidRDefault="00CB13DF" w:rsidP="00CD10C1">
      <w:pPr>
        <w:rPr>
          <w:color w:val="auto"/>
          <w:szCs w:val="28"/>
        </w:rPr>
      </w:pPr>
      <w:r w:rsidRPr="00CD10C1">
        <w:rPr>
          <w:color w:val="auto"/>
          <w:szCs w:val="28"/>
        </w:rPr>
        <w:t>Также стоит рассмотреть то, на что и в каком процентном соотношении тратит население свои денежные средства. Согласно существующей статистике более 60</w:t>
      </w:r>
      <w:r w:rsidRPr="00CD10C1">
        <w:rPr>
          <w:color w:val="auto"/>
          <w:szCs w:val="28"/>
          <w:lang w:val="en-US"/>
        </w:rPr>
        <w:t> </w:t>
      </w:r>
      <w:r w:rsidRPr="00CD10C1">
        <w:rPr>
          <w:color w:val="auto"/>
          <w:szCs w:val="28"/>
        </w:rPr>
        <w:t>% россиян имеют доход ниже среднего. Поскольку в нашей стране очень велик уровень так называемой социальной инфляции (рост</w:t>
      </w:r>
      <w:r w:rsidR="00FC631C">
        <w:rPr>
          <w:color w:val="auto"/>
          <w:szCs w:val="28"/>
        </w:rPr>
        <w:t> </w:t>
      </w:r>
      <w:r w:rsidRPr="00CD10C1">
        <w:rPr>
          <w:color w:val="auto"/>
          <w:szCs w:val="28"/>
        </w:rPr>
        <w:t>цен</w:t>
      </w:r>
      <w:r w:rsidR="00FC631C">
        <w:rPr>
          <w:color w:val="auto"/>
          <w:szCs w:val="28"/>
        </w:rPr>
        <w:t> </w:t>
      </w:r>
      <w:r w:rsidRPr="00CD10C1">
        <w:rPr>
          <w:color w:val="auto"/>
          <w:szCs w:val="28"/>
        </w:rPr>
        <w:t>на</w:t>
      </w:r>
      <w:r w:rsidR="00FC631C">
        <w:rPr>
          <w:color w:val="auto"/>
          <w:szCs w:val="28"/>
        </w:rPr>
        <w:t> </w:t>
      </w:r>
      <w:r w:rsidRPr="00CD10C1">
        <w:rPr>
          <w:color w:val="auto"/>
          <w:szCs w:val="28"/>
        </w:rPr>
        <w:t>про</w:t>
      </w:r>
      <w:r w:rsidR="00FC631C">
        <w:rPr>
          <w:color w:val="auto"/>
          <w:szCs w:val="28"/>
        </w:rPr>
        <w:softHyphen/>
      </w:r>
      <w:r w:rsidRPr="00CD10C1">
        <w:rPr>
          <w:color w:val="auto"/>
          <w:szCs w:val="28"/>
        </w:rPr>
        <w:t>дукты первой необходимости), то получается, что и откладывать нашему человеку нечего. Продовольственная корзина в России составляет до 38</w:t>
      </w:r>
      <w:r w:rsidRPr="00CD10C1">
        <w:rPr>
          <w:color w:val="auto"/>
          <w:szCs w:val="28"/>
          <w:lang w:val="en-US"/>
        </w:rPr>
        <w:t> </w:t>
      </w:r>
      <w:r w:rsidRPr="00CD10C1">
        <w:rPr>
          <w:color w:val="auto"/>
          <w:szCs w:val="28"/>
        </w:rPr>
        <w:t>% расходов, а в развитых странах — 10—15</w:t>
      </w:r>
      <w:r w:rsidRPr="00CD10C1">
        <w:rPr>
          <w:color w:val="auto"/>
          <w:szCs w:val="28"/>
          <w:lang w:val="en-US"/>
        </w:rPr>
        <w:t> </w:t>
      </w:r>
      <w:r w:rsidRPr="00CD10C1">
        <w:rPr>
          <w:color w:val="auto"/>
          <w:szCs w:val="28"/>
        </w:rPr>
        <w:t>% [4].</w:t>
      </w:r>
    </w:p>
    <w:p w:rsidR="00CB13DF" w:rsidRPr="00CD10C1" w:rsidRDefault="00CB13DF" w:rsidP="00CD10C1">
      <w:pPr>
        <w:rPr>
          <w:color w:val="auto"/>
          <w:szCs w:val="28"/>
        </w:rPr>
      </w:pPr>
      <w:r w:rsidRPr="00CD10C1">
        <w:rPr>
          <w:color w:val="auto"/>
          <w:szCs w:val="28"/>
        </w:rPr>
        <w:t>Существую три главных причины высоких расходов: во-первых, низкий уровень доходов населения одновременно с высоким уровнем расслоения на</w:t>
      </w:r>
      <w:r w:rsidR="00FC631C">
        <w:rPr>
          <w:color w:val="auto"/>
          <w:szCs w:val="28"/>
        </w:rPr>
        <w:t> </w:t>
      </w:r>
      <w:r w:rsidRPr="00CD10C1">
        <w:rPr>
          <w:color w:val="auto"/>
          <w:szCs w:val="28"/>
        </w:rPr>
        <w:t xml:space="preserve">бедных и богатых; во-вторых, недоверие к банковской системе; в-третьих, отсутствие финансовой грамотности. Для большинства в силу советского </w:t>
      </w:r>
      <w:r w:rsidRPr="00CD10C1">
        <w:rPr>
          <w:color w:val="auto"/>
          <w:szCs w:val="28"/>
        </w:rPr>
        <w:lastRenderedPageBreak/>
        <w:t>и</w:t>
      </w:r>
      <w:r w:rsidR="00FC631C">
        <w:rPr>
          <w:color w:val="auto"/>
          <w:szCs w:val="28"/>
        </w:rPr>
        <w:t> </w:t>
      </w:r>
      <w:r w:rsidRPr="00CD10C1">
        <w:rPr>
          <w:color w:val="auto"/>
          <w:szCs w:val="28"/>
        </w:rPr>
        <w:t>раннее постсоветского периода рынок, вложение в активы финансового рынка все еще остаются трудными и непонятными вещами. Объем и состав накоплений в сентябре 2011 года показал, что в ценных бумагах наши граждане хранят всего лишь 8,1</w:t>
      </w:r>
      <w:r w:rsidRPr="00CD10C1">
        <w:rPr>
          <w:color w:val="auto"/>
          <w:szCs w:val="28"/>
          <w:lang w:val="en-US"/>
        </w:rPr>
        <w:t> </w:t>
      </w:r>
      <w:r w:rsidRPr="00CD10C1">
        <w:rPr>
          <w:color w:val="auto"/>
          <w:szCs w:val="28"/>
        </w:rPr>
        <w:t>% средств. Это достаточно мало. В целом по миру, утверждает исследование компании Allianz, этот показатель составляет 34,6</w:t>
      </w:r>
      <w:r w:rsidR="00FC631C">
        <w:rPr>
          <w:color w:val="auto"/>
          <w:szCs w:val="28"/>
        </w:rPr>
        <w:t> </w:t>
      </w:r>
      <w:r w:rsidRPr="00CD10C1">
        <w:rPr>
          <w:color w:val="auto"/>
          <w:szCs w:val="28"/>
        </w:rPr>
        <w:t xml:space="preserve"> процента (данные наконец 2011 года). У нас же получается, что на одного человека примерно приходится 8777 рублей сбережений в ценных бумагах.</w:t>
      </w:r>
    </w:p>
    <w:p w:rsidR="00CB13DF" w:rsidRPr="00CD10C1" w:rsidRDefault="00CB13DF" w:rsidP="00CD10C1">
      <w:pPr>
        <w:rPr>
          <w:color w:val="auto"/>
          <w:szCs w:val="28"/>
        </w:rPr>
      </w:pPr>
      <w:r w:rsidRPr="00CD10C1">
        <w:rPr>
          <w:color w:val="auto"/>
          <w:szCs w:val="28"/>
        </w:rPr>
        <w:t>По данным Росстата на кредитном рынке конечно можно увидеть совсем иную картину. С начала 2011 года рост кредитования составил более 1,2</w:t>
      </w:r>
      <w:r w:rsidR="00FC631C">
        <w:rPr>
          <w:color w:val="auto"/>
          <w:szCs w:val="28"/>
        </w:rPr>
        <w:t> </w:t>
      </w:r>
      <w:r w:rsidRPr="00CD10C1">
        <w:rPr>
          <w:color w:val="auto"/>
          <w:szCs w:val="28"/>
        </w:rPr>
        <w:t xml:space="preserve">триллионов рублей, в то время как рост привлеченными банками депозитов за этот же период не превысил и 1 триллиона рублей, что указывает на рост покупательной активности населения, а именно население больше тратит деньги, чем сберегает. Этот процесс приводит к сокращению совокупного богатства домохозяйств страны. </w:t>
      </w:r>
    </w:p>
    <w:p w:rsidR="00CB13DF" w:rsidRPr="00CD10C1" w:rsidRDefault="00CB13DF" w:rsidP="00CD10C1">
      <w:pPr>
        <w:rPr>
          <w:color w:val="auto"/>
          <w:szCs w:val="28"/>
        </w:rPr>
      </w:pPr>
      <w:r w:rsidRPr="00CD10C1">
        <w:rPr>
          <w:color w:val="auto"/>
          <w:szCs w:val="28"/>
        </w:rPr>
        <w:t>В конце концов, основным нюансом Российской системы сбережения является недоверие граждан к финансовому рынку, национальной валюте. Причина — неоднократные финансовые катаклизмы. Примером этого являются обесценивание вкладов, гиперинфляция, падение курса рубля, дефолт и обвалы фондового рынка. Это приводит к тому, что большинство населения России хранят свои сбережения дома «под подушкой», не замечая того, что эти деньги с каждым днем уменьшают свою покупательную способность, из-за роста инфляции в стране. В итоге население выбирает старый и проверенный 100 % способ инвестиций и накоплений ― это вложения в недвижимость. Накопив более или менее приличную сумму, люди предпочитают конвертировать ее</w:t>
      </w:r>
      <w:r w:rsidR="00FC631C">
        <w:rPr>
          <w:color w:val="auto"/>
          <w:szCs w:val="28"/>
        </w:rPr>
        <w:t> </w:t>
      </w:r>
      <w:r w:rsidRPr="00CD10C1">
        <w:rPr>
          <w:color w:val="auto"/>
          <w:szCs w:val="28"/>
        </w:rPr>
        <w:t>в</w:t>
      </w:r>
      <w:r w:rsidR="00FC631C">
        <w:rPr>
          <w:color w:val="auto"/>
          <w:szCs w:val="28"/>
        </w:rPr>
        <w:t> </w:t>
      </w:r>
      <w:r w:rsidRPr="00CD10C1">
        <w:rPr>
          <w:color w:val="auto"/>
          <w:szCs w:val="28"/>
        </w:rPr>
        <w:t>квадратные метры, причем не только в нашей стране, но и во многих европейских странах. Подобные поступки являются следствием низкой финансовой грамотности. Что впоследствии приводит к возникновению препятствий развития платежной индустрии в целом, ограничению возмож</w:t>
      </w:r>
      <w:r w:rsidR="00FC631C">
        <w:rPr>
          <w:color w:val="auto"/>
          <w:szCs w:val="28"/>
        </w:rPr>
        <w:softHyphen/>
      </w:r>
      <w:r w:rsidRPr="00CD10C1">
        <w:rPr>
          <w:color w:val="auto"/>
          <w:szCs w:val="28"/>
        </w:rPr>
        <w:t xml:space="preserve">ностей и снижению эффективности регулирования финансовых рынков, защиты прав потребителей, препятствует переходу к пенсионной системе, </w:t>
      </w:r>
      <w:r w:rsidRPr="00CD10C1">
        <w:rPr>
          <w:color w:val="auto"/>
          <w:szCs w:val="28"/>
        </w:rPr>
        <w:lastRenderedPageBreak/>
        <w:t>основанной на большем индивидуальном участии, низкой степени вовлечения широких слоев населения в их потреблении, а значит, ограничивает уровень и</w:t>
      </w:r>
      <w:r w:rsidR="00FC631C">
        <w:rPr>
          <w:color w:val="auto"/>
          <w:szCs w:val="28"/>
        </w:rPr>
        <w:t> </w:t>
      </w:r>
      <w:r w:rsidRPr="00CD10C1">
        <w:rPr>
          <w:color w:val="auto"/>
          <w:szCs w:val="28"/>
        </w:rPr>
        <w:t>качество сбережений и инвестиций, определяющих потенциал эконо</w:t>
      </w:r>
      <w:r w:rsidR="00FC631C">
        <w:rPr>
          <w:color w:val="auto"/>
          <w:szCs w:val="28"/>
        </w:rPr>
        <w:softHyphen/>
      </w:r>
      <w:r w:rsidRPr="00CD10C1">
        <w:rPr>
          <w:color w:val="auto"/>
          <w:szCs w:val="28"/>
        </w:rPr>
        <w:t>мического роста.</w:t>
      </w:r>
    </w:p>
    <w:p w:rsidR="00CB13DF" w:rsidRPr="00CD10C1" w:rsidRDefault="00CB13DF" w:rsidP="00CD10C1">
      <w:pPr>
        <w:rPr>
          <w:color w:val="auto"/>
          <w:szCs w:val="28"/>
        </w:rPr>
      </w:pPr>
    </w:p>
    <w:p w:rsidR="00CB13DF" w:rsidRPr="00CD10C1" w:rsidRDefault="00CB13DF" w:rsidP="00FC631C">
      <w:pPr>
        <w:ind w:firstLine="0"/>
        <w:rPr>
          <w:b/>
          <w:color w:val="auto"/>
          <w:szCs w:val="28"/>
        </w:rPr>
      </w:pPr>
      <w:r w:rsidRPr="00CD10C1">
        <w:rPr>
          <w:b/>
          <w:color w:val="auto"/>
          <w:szCs w:val="28"/>
        </w:rPr>
        <w:t>Список литературы:</w:t>
      </w:r>
    </w:p>
    <w:p w:rsidR="00CB13DF" w:rsidRPr="00FC631C" w:rsidRDefault="00CB13DF" w:rsidP="00E664D8">
      <w:pPr>
        <w:pStyle w:val="a"/>
        <w:numPr>
          <w:ilvl w:val="0"/>
          <w:numId w:val="189"/>
        </w:numPr>
        <w:ind w:left="357" w:hanging="357"/>
      </w:pPr>
      <w:r w:rsidRPr="00FC631C">
        <w:t>Журнал ВЕСТНИК ОГУ № 8 / АВГУСТ`2007 ― стр. 212</w:t>
      </w:r>
    </w:p>
    <w:p w:rsidR="00CB13DF" w:rsidRPr="00FC631C" w:rsidRDefault="00CB13DF" w:rsidP="00FC631C">
      <w:pPr>
        <w:pStyle w:val="a"/>
      </w:pPr>
      <w:r w:rsidRPr="00FC631C">
        <w:t>Журнал Итоги № 42/853 (15.10.12) [Электронный ресурс] ― Режим доступа.</w:t>
      </w:r>
      <w:r w:rsidR="00FC631C">
        <w:t> </w:t>
      </w:r>
      <w:r w:rsidRPr="00FC631C">
        <w:t xml:space="preserve">― URL: </w:t>
      </w:r>
      <w:hyperlink r:id="rId194" w:history="1">
        <w:r w:rsidRPr="00FC631C">
          <w:rPr>
            <w:rStyle w:val="a5"/>
            <w:rFonts w:eastAsiaTheme="majorEastAsia"/>
            <w:szCs w:val="28"/>
            <w:u w:val="none"/>
          </w:rPr>
          <w:t>http://www.itogi.ru/delo/2012/42/183158.html</w:t>
        </w:r>
      </w:hyperlink>
      <w:r w:rsidRPr="00FC631C">
        <w:t xml:space="preserve"> </w:t>
      </w:r>
    </w:p>
    <w:p w:rsidR="00CB13DF" w:rsidRPr="00FC631C" w:rsidRDefault="00CB13DF" w:rsidP="00FC631C">
      <w:pPr>
        <w:pStyle w:val="a"/>
      </w:pPr>
      <w:r w:rsidRPr="00FC631C">
        <w:t xml:space="preserve">Проблемы современной экономики, N 1/2 (17/18), 2006. [Электронный ресурс] ― Режим доступа. ― URL: </w:t>
      </w:r>
      <w:hyperlink r:id="rId195" w:history="1">
        <w:r w:rsidRPr="00FC631C">
          <w:rPr>
            <w:rStyle w:val="a5"/>
            <w:rFonts w:eastAsiaTheme="majorEastAsia"/>
            <w:szCs w:val="28"/>
            <w:u w:val="none"/>
          </w:rPr>
          <w:t>http://www.m-economy.ru/art.php?nArtId=936</w:t>
        </w:r>
      </w:hyperlink>
    </w:p>
    <w:p w:rsidR="00CB13DF" w:rsidRPr="00FC631C" w:rsidRDefault="00CB13DF" w:rsidP="00FC631C">
      <w:pPr>
        <w:pStyle w:val="a"/>
      </w:pPr>
      <w:r w:rsidRPr="00FC631C">
        <w:t xml:space="preserve">Энциклопедия маркетинг ― [Электронный ресурс] ― Режим доступа. ― </w:t>
      </w:r>
      <w:r w:rsidRPr="00FC631C">
        <w:rPr>
          <w:lang w:val="en-US"/>
        </w:rPr>
        <w:t>URL</w:t>
      </w:r>
      <w:r w:rsidRPr="00FC631C">
        <w:t xml:space="preserve">: </w:t>
      </w:r>
      <w:hyperlink r:id="rId196" w:history="1">
        <w:r w:rsidRPr="00FC631C">
          <w:rPr>
            <w:rStyle w:val="a5"/>
            <w:rFonts w:eastAsiaTheme="majorEastAsia"/>
            <w:szCs w:val="28"/>
            <w:u w:val="none"/>
            <w:lang w:val="en-US"/>
          </w:rPr>
          <w:t>http</w:t>
        </w:r>
        <w:r w:rsidRPr="00FC631C">
          <w:rPr>
            <w:rStyle w:val="a5"/>
            <w:rFonts w:eastAsiaTheme="majorEastAsia"/>
            <w:szCs w:val="28"/>
            <w:u w:val="none"/>
          </w:rPr>
          <w:t>://</w:t>
        </w:r>
        <w:r w:rsidRPr="00FC631C">
          <w:rPr>
            <w:rStyle w:val="a5"/>
            <w:rFonts w:eastAsiaTheme="majorEastAsia"/>
            <w:szCs w:val="28"/>
            <w:u w:val="none"/>
            <w:lang w:val="en-US"/>
          </w:rPr>
          <w:t>www</w:t>
        </w:r>
        <w:r w:rsidRPr="00FC631C">
          <w:rPr>
            <w:rStyle w:val="a5"/>
            <w:rFonts w:eastAsiaTheme="majorEastAsia"/>
            <w:szCs w:val="28"/>
            <w:u w:val="none"/>
          </w:rPr>
          <w:t>.</w:t>
        </w:r>
        <w:r w:rsidRPr="00FC631C">
          <w:rPr>
            <w:rStyle w:val="a5"/>
            <w:rFonts w:eastAsiaTheme="majorEastAsia"/>
            <w:szCs w:val="28"/>
            <w:u w:val="none"/>
            <w:lang w:val="en-US"/>
          </w:rPr>
          <w:t>marketing</w:t>
        </w:r>
        <w:r w:rsidRPr="00FC631C">
          <w:rPr>
            <w:rStyle w:val="a5"/>
            <w:rFonts w:eastAsiaTheme="majorEastAsia"/>
            <w:szCs w:val="28"/>
            <w:u w:val="none"/>
          </w:rPr>
          <w:t>.</w:t>
        </w:r>
        <w:r w:rsidRPr="00FC631C">
          <w:rPr>
            <w:rStyle w:val="a5"/>
            <w:rFonts w:eastAsiaTheme="majorEastAsia"/>
            <w:szCs w:val="28"/>
            <w:u w:val="none"/>
            <w:lang w:val="en-US"/>
          </w:rPr>
          <w:t>spb</w:t>
        </w:r>
        <w:r w:rsidRPr="00FC631C">
          <w:rPr>
            <w:rStyle w:val="a5"/>
            <w:rFonts w:eastAsiaTheme="majorEastAsia"/>
            <w:szCs w:val="28"/>
            <w:u w:val="none"/>
          </w:rPr>
          <w:t>.</w:t>
        </w:r>
        <w:r w:rsidRPr="00FC631C">
          <w:rPr>
            <w:rStyle w:val="a5"/>
            <w:rFonts w:eastAsiaTheme="majorEastAsia"/>
            <w:szCs w:val="28"/>
            <w:u w:val="none"/>
            <w:lang w:val="en-US"/>
          </w:rPr>
          <w:t>ru</w:t>
        </w:r>
        <w:r w:rsidRPr="00FC631C">
          <w:rPr>
            <w:rStyle w:val="a5"/>
            <w:rFonts w:eastAsiaTheme="majorEastAsia"/>
            <w:szCs w:val="28"/>
            <w:u w:val="none"/>
          </w:rPr>
          <w:t>/</w:t>
        </w:r>
        <w:r w:rsidRPr="00FC631C">
          <w:rPr>
            <w:rStyle w:val="a5"/>
            <w:rFonts w:eastAsiaTheme="majorEastAsia"/>
            <w:szCs w:val="28"/>
            <w:u w:val="none"/>
            <w:lang w:val="en-US"/>
          </w:rPr>
          <w:t>mr</w:t>
        </w:r>
        <w:r w:rsidRPr="00FC631C">
          <w:rPr>
            <w:rStyle w:val="a5"/>
            <w:rFonts w:eastAsiaTheme="majorEastAsia"/>
            <w:szCs w:val="28"/>
            <w:u w:val="none"/>
          </w:rPr>
          <w:t>/</w:t>
        </w:r>
        <w:r w:rsidRPr="00FC631C">
          <w:rPr>
            <w:rStyle w:val="a5"/>
            <w:rFonts w:eastAsiaTheme="majorEastAsia"/>
            <w:szCs w:val="28"/>
            <w:u w:val="none"/>
            <w:lang w:val="en-US"/>
          </w:rPr>
          <w:t>education</w:t>
        </w:r>
        <w:r w:rsidRPr="00FC631C">
          <w:rPr>
            <w:rStyle w:val="a5"/>
            <w:rFonts w:eastAsiaTheme="majorEastAsia"/>
            <w:szCs w:val="28"/>
            <w:u w:val="none"/>
          </w:rPr>
          <w:t>/</w:t>
        </w:r>
        <w:r w:rsidRPr="00FC631C">
          <w:rPr>
            <w:rStyle w:val="a5"/>
            <w:rFonts w:eastAsiaTheme="majorEastAsia"/>
            <w:szCs w:val="28"/>
            <w:u w:val="none"/>
            <w:lang w:val="en-US"/>
          </w:rPr>
          <w:t>finance</w:t>
        </w:r>
        <w:r w:rsidRPr="00FC631C">
          <w:rPr>
            <w:rStyle w:val="a5"/>
            <w:rFonts w:eastAsiaTheme="majorEastAsia"/>
            <w:szCs w:val="28"/>
            <w:u w:val="none"/>
          </w:rPr>
          <w:t>.</w:t>
        </w:r>
        <w:r w:rsidRPr="00FC631C">
          <w:rPr>
            <w:rStyle w:val="a5"/>
            <w:rFonts w:eastAsiaTheme="majorEastAsia"/>
            <w:szCs w:val="28"/>
            <w:u w:val="none"/>
            <w:lang w:val="en-US"/>
          </w:rPr>
          <w:t>htm</w:t>
        </w:r>
        <w:r w:rsidRPr="00FC631C">
          <w:rPr>
            <w:rStyle w:val="a5"/>
            <w:rFonts w:eastAsiaTheme="majorEastAsia"/>
            <w:szCs w:val="28"/>
            <w:u w:val="none"/>
          </w:rPr>
          <w:t>?</w:t>
        </w:r>
        <w:r w:rsidRPr="00FC631C">
          <w:rPr>
            <w:rStyle w:val="a5"/>
            <w:rFonts w:eastAsiaTheme="majorEastAsia"/>
            <w:szCs w:val="28"/>
            <w:u w:val="none"/>
            <w:lang w:val="en-US"/>
          </w:rPr>
          <w:t>printversion</w:t>
        </w:r>
      </w:hyperlink>
    </w:p>
    <w:p w:rsidR="00CB13DF" w:rsidRPr="00FC631C" w:rsidRDefault="00CB13DF" w:rsidP="00FC631C">
      <w:pPr>
        <w:pStyle w:val="1"/>
      </w:pPr>
    </w:p>
    <w:p w:rsidR="00CB13DF" w:rsidRPr="00FC631C" w:rsidRDefault="00CB13DF" w:rsidP="00FC631C">
      <w:pPr>
        <w:pStyle w:val="1"/>
      </w:pPr>
      <w:r w:rsidRPr="00FC631C">
        <w:t xml:space="preserve">ЭКОНОМИЧЕСКИЕ ПЕРСПЕКТИВЫ ГЕРМАНИИ </w:t>
      </w:r>
      <w:r w:rsidR="00FC631C">
        <w:br/>
      </w:r>
      <w:r w:rsidRPr="00FC631C">
        <w:t>В ОТНОШЕНИИ ПОДДЕРЖКИ ПРОБЛЕМНЫХ СТРАН ЕВРОПЕЙСКОГО СОЮЗА</w:t>
      </w:r>
    </w:p>
    <w:p w:rsidR="00CB13DF" w:rsidRPr="00CD10C1" w:rsidRDefault="00CB13DF" w:rsidP="00FC631C">
      <w:pPr>
        <w:pStyle w:val="afff1"/>
      </w:pPr>
      <w:r w:rsidRPr="00CD10C1">
        <w:t>Громова Маргарита Вадимовна</w:t>
      </w:r>
    </w:p>
    <w:p w:rsidR="00CB13DF" w:rsidRPr="00CD10C1" w:rsidRDefault="00CB13DF" w:rsidP="00FC631C">
      <w:pPr>
        <w:pStyle w:val="2a"/>
      </w:pPr>
      <w:r w:rsidRPr="00CD10C1">
        <w:t>студент 4 курса, кафедра Общепрофессиональных и специальных дисциплин по</w:t>
      </w:r>
      <w:r w:rsidR="00FC631C">
        <w:t> </w:t>
      </w:r>
      <w:r w:rsidRPr="00CD10C1">
        <w:t>экономике, Филиал ФГБОУ высшего профессионального образования «Южно-Уральский Государственный университет» (национальный исследовательский университет) в г.</w:t>
      </w:r>
      <w:r w:rsidRPr="00CD10C1">
        <w:rPr>
          <w:lang w:val="en-US"/>
        </w:rPr>
        <w:t> </w:t>
      </w:r>
      <w:r w:rsidRPr="00CD10C1">
        <w:t>Нижневартовске</w:t>
      </w:r>
    </w:p>
    <w:p w:rsidR="00CB13DF" w:rsidRPr="00CD10C1" w:rsidRDefault="00CB13DF" w:rsidP="00FC631C">
      <w:pPr>
        <w:pStyle w:val="2a"/>
        <w:rPr>
          <w:u w:val="single"/>
        </w:rPr>
      </w:pPr>
      <w:r w:rsidRPr="00CD10C1">
        <w:t>Е-mail:</w:t>
      </w:r>
      <w:r w:rsidRPr="00CD10C1">
        <w:rPr>
          <w:lang w:val="en-US"/>
        </w:rPr>
        <w:t> </w:t>
      </w:r>
      <w:r w:rsidRPr="00CD10C1">
        <w:rPr>
          <w:u w:val="single"/>
        </w:rPr>
        <w:t>Margarita15@mail.ru</w:t>
      </w:r>
    </w:p>
    <w:p w:rsidR="00CB13DF" w:rsidRPr="00CD10C1" w:rsidRDefault="00CB13DF" w:rsidP="00FC631C">
      <w:pPr>
        <w:pStyle w:val="afff1"/>
      </w:pPr>
      <w:r w:rsidRPr="00CD10C1">
        <w:t>Зяблицкая Наталья Викторовна</w:t>
      </w:r>
    </w:p>
    <w:p w:rsidR="00CB13DF" w:rsidRPr="00CD10C1" w:rsidRDefault="00CB13DF" w:rsidP="00FC631C">
      <w:pPr>
        <w:pStyle w:val="2a"/>
      </w:pPr>
      <w:r w:rsidRPr="00CD10C1">
        <w:t>научный руководитель, канд. экон. наук, филиал ЮУрГУ, г.</w:t>
      </w:r>
      <w:r w:rsidRPr="00CD10C1">
        <w:rPr>
          <w:lang w:val="en-US"/>
        </w:rPr>
        <w:t> </w:t>
      </w:r>
      <w:r w:rsidRPr="00CD10C1">
        <w:t>Нижневартовск</w:t>
      </w:r>
    </w:p>
    <w:p w:rsidR="00CB13DF" w:rsidRPr="00CD10C1" w:rsidRDefault="00CB13DF" w:rsidP="00CD10C1">
      <w:pPr>
        <w:rPr>
          <w:color w:val="auto"/>
          <w:szCs w:val="28"/>
        </w:rPr>
      </w:pPr>
    </w:p>
    <w:p w:rsidR="00CB13DF" w:rsidRPr="00CD10C1" w:rsidRDefault="00CB13DF" w:rsidP="00CD10C1">
      <w:pPr>
        <w:rPr>
          <w:color w:val="auto"/>
          <w:szCs w:val="28"/>
        </w:rPr>
      </w:pPr>
      <w:r w:rsidRPr="00CD10C1">
        <w:rPr>
          <w:color w:val="auto"/>
          <w:szCs w:val="28"/>
        </w:rPr>
        <w:t>Кризис суверенного долга в ряде европейских стран, охвативший еще</w:t>
      </w:r>
      <w:r w:rsidR="00FC631C">
        <w:rPr>
          <w:color w:val="auto"/>
          <w:szCs w:val="28"/>
        </w:rPr>
        <w:t> </w:t>
      </w:r>
      <w:r w:rsidRPr="00CD10C1">
        <w:rPr>
          <w:color w:val="auto"/>
          <w:szCs w:val="28"/>
        </w:rPr>
        <w:t>в</w:t>
      </w:r>
      <w:r w:rsidR="00FC631C">
        <w:rPr>
          <w:color w:val="auto"/>
          <w:szCs w:val="28"/>
        </w:rPr>
        <w:t> </w:t>
      </w:r>
      <w:r w:rsidRPr="00CD10C1">
        <w:rPr>
          <w:color w:val="auto"/>
          <w:szCs w:val="28"/>
        </w:rPr>
        <w:t>2010 году сначала периферийные страны Евросоюза (Греция, Ирландия), а</w:t>
      </w:r>
      <w:r w:rsidR="00FC631C">
        <w:rPr>
          <w:color w:val="auto"/>
          <w:szCs w:val="28"/>
        </w:rPr>
        <w:t> </w:t>
      </w:r>
      <w:r w:rsidRPr="00CD10C1">
        <w:rPr>
          <w:color w:val="auto"/>
          <w:szCs w:val="28"/>
        </w:rPr>
        <w:t>затем практически все пространство действия единой европейской валюты не</w:t>
      </w:r>
      <w:r w:rsidR="00FC631C">
        <w:rPr>
          <w:color w:val="auto"/>
          <w:szCs w:val="28"/>
        </w:rPr>
        <w:t> </w:t>
      </w:r>
      <w:r w:rsidRPr="00CD10C1">
        <w:rPr>
          <w:color w:val="auto"/>
          <w:szCs w:val="28"/>
        </w:rPr>
        <w:t xml:space="preserve">ослабевает по сегодняшний день, несмотря на усилия европейских политиков и представителей международных финансовых организаций положить ему конец. </w:t>
      </w:r>
    </w:p>
    <w:p w:rsidR="00CB13DF" w:rsidRPr="00FC631C" w:rsidRDefault="00CB13DF" w:rsidP="00CD10C1">
      <w:pPr>
        <w:rPr>
          <w:color w:val="auto"/>
          <w:spacing w:val="-4"/>
          <w:szCs w:val="28"/>
        </w:rPr>
      </w:pPr>
      <w:r w:rsidRPr="00CD10C1">
        <w:rPr>
          <w:color w:val="auto"/>
          <w:szCs w:val="28"/>
        </w:rPr>
        <w:lastRenderedPageBreak/>
        <w:t>Важнейшей задачей Германии с момента развития европейского политического сотрудничества является усиление роли Европейского союза (ЕС) на мировой политической арене. Германская внешняя политика использо</w:t>
      </w:r>
      <w:r w:rsidR="00FC631C">
        <w:rPr>
          <w:color w:val="auto"/>
          <w:szCs w:val="28"/>
        </w:rPr>
        <w:softHyphen/>
      </w:r>
      <w:r w:rsidRPr="00CD10C1">
        <w:rPr>
          <w:color w:val="auto"/>
          <w:szCs w:val="28"/>
        </w:rPr>
        <w:t xml:space="preserve">вала ЕС в качестве надёжной опоры и инструмента для </w:t>
      </w:r>
      <w:r w:rsidRPr="00FC631C">
        <w:rPr>
          <w:color w:val="auto"/>
          <w:spacing w:val="-4"/>
          <w:szCs w:val="28"/>
        </w:rPr>
        <w:t xml:space="preserve">представительства интересов так, как это вряд ли делалось в каком-либо другом государстве. </w:t>
      </w:r>
    </w:p>
    <w:p w:rsidR="00CB13DF" w:rsidRPr="00CD10C1" w:rsidRDefault="00CB13DF" w:rsidP="00CD10C1">
      <w:pPr>
        <w:rPr>
          <w:color w:val="auto"/>
          <w:szCs w:val="28"/>
        </w:rPr>
      </w:pPr>
      <w:r w:rsidRPr="00CD10C1">
        <w:rPr>
          <w:color w:val="auto"/>
          <w:szCs w:val="28"/>
        </w:rPr>
        <w:t>Однако на фоне мощной волны долгового кризиса, (причиной которого являются «избыточные долги и расхождения в конкурентоспособности экономик государств региона», как отметила канцлер Германии Ангела Меркель, выступая на годовом конгрессе Федерации немецкой промышленности (BDI) в Берлине [1]), ведущие аналитики, эксперты и</w:t>
      </w:r>
      <w:r w:rsidR="00FC631C">
        <w:rPr>
          <w:color w:val="auto"/>
          <w:szCs w:val="28"/>
        </w:rPr>
        <w:t> </w:t>
      </w:r>
      <w:r w:rsidRPr="00CD10C1">
        <w:rPr>
          <w:color w:val="auto"/>
          <w:szCs w:val="28"/>
        </w:rPr>
        <w:t>рейтинговые агентства в сфере экономики и бизнеса высказывают опасения по поводу значительного спада экономических показателей крупнейшей экономики еврозоны.</w:t>
      </w:r>
    </w:p>
    <w:p w:rsidR="00CB13DF" w:rsidRPr="00CD10C1" w:rsidRDefault="00CB13DF" w:rsidP="00CD10C1">
      <w:pPr>
        <w:rPr>
          <w:color w:val="auto"/>
          <w:szCs w:val="28"/>
        </w:rPr>
      </w:pPr>
      <w:r w:rsidRPr="00CD10C1">
        <w:rPr>
          <w:color w:val="auto"/>
          <w:szCs w:val="28"/>
        </w:rPr>
        <w:t>В совместном докладе для министерства экономики, опубликованном 11</w:t>
      </w:r>
      <w:r w:rsidR="00FC631C">
        <w:rPr>
          <w:color w:val="auto"/>
          <w:szCs w:val="28"/>
        </w:rPr>
        <w:t> </w:t>
      </w:r>
      <w:r w:rsidRPr="00CD10C1">
        <w:rPr>
          <w:color w:val="auto"/>
          <w:szCs w:val="28"/>
        </w:rPr>
        <w:t xml:space="preserve">октября, ведущие исследовательские институты заявили, что рост внутреннего валового продукта Германии в 2013 году, по новым оценкам, составит лишь 1 % вместо прогнозируемых ранее 2 % [2]. </w:t>
      </w:r>
    </w:p>
    <w:p w:rsidR="00CB13DF" w:rsidRPr="00CD10C1" w:rsidRDefault="00CB13DF" w:rsidP="00CD10C1">
      <w:pPr>
        <w:rPr>
          <w:color w:val="auto"/>
          <w:szCs w:val="28"/>
        </w:rPr>
      </w:pPr>
      <w:r w:rsidRPr="00CD10C1">
        <w:rPr>
          <w:color w:val="auto"/>
          <w:szCs w:val="28"/>
        </w:rPr>
        <w:t xml:space="preserve">Кроме того, как отмечают аналитики компании «FOREX MMCIS group» — снижаются расходы бизнеса на новое оборудование и производственные мощности, которые являются одними из ключевых компонентов роста [2]. </w:t>
      </w:r>
    </w:p>
    <w:p w:rsidR="00CB13DF" w:rsidRPr="00CD10C1" w:rsidRDefault="00CB13DF" w:rsidP="00CD10C1">
      <w:pPr>
        <w:rPr>
          <w:color w:val="auto"/>
          <w:szCs w:val="28"/>
        </w:rPr>
      </w:pPr>
      <w:r w:rsidRPr="00CD10C1">
        <w:rPr>
          <w:color w:val="auto"/>
          <w:szCs w:val="28"/>
        </w:rPr>
        <w:t xml:space="preserve">По мнению Владислава Белова, руководителя Центра германских исследований Института Европы РАН, несмотря на весьма обнадеживающие прогнозы, в последние годы наблюдается достаточно хорошее состояние немецкой экономики, в том числе, явное улучшение ситуации в сфере государственных финансов [1]. Однако, электорат и политическая оппозиция (как системная, так и внутри правительственной коалиции) все чаще выступают с жесткой критикой широкомасштабного участия Германии в механизмах поддержки кризисных стран, справедливо указывая на объективные пределы запаса прочности национального хозяйства. </w:t>
      </w:r>
    </w:p>
    <w:p w:rsidR="00CB13DF" w:rsidRPr="00CD10C1" w:rsidRDefault="00CB13DF" w:rsidP="00CD10C1">
      <w:pPr>
        <w:rPr>
          <w:color w:val="auto"/>
          <w:szCs w:val="28"/>
        </w:rPr>
      </w:pPr>
      <w:r w:rsidRPr="00CD10C1">
        <w:rPr>
          <w:color w:val="auto"/>
          <w:szCs w:val="28"/>
        </w:rPr>
        <w:lastRenderedPageBreak/>
        <w:t>Между тем и министр иностранных дел Германии Гидо Вестервелле на</w:t>
      </w:r>
      <w:r w:rsidR="00FC631C">
        <w:rPr>
          <w:color w:val="auto"/>
          <w:szCs w:val="28"/>
        </w:rPr>
        <w:t> </w:t>
      </w:r>
      <w:r w:rsidRPr="00CD10C1">
        <w:rPr>
          <w:color w:val="auto"/>
          <w:szCs w:val="28"/>
        </w:rPr>
        <w:t>сессии Генеральной ассамблеи ООН в Нью-Йорке подтвердил готовность своей страны и в дальнейшем вносить вклад в борьбу с долговым кризисом в</w:t>
      </w:r>
      <w:r w:rsidR="00FC631C">
        <w:rPr>
          <w:color w:val="auto"/>
          <w:szCs w:val="28"/>
        </w:rPr>
        <w:t> </w:t>
      </w:r>
      <w:r w:rsidRPr="00CD10C1">
        <w:rPr>
          <w:color w:val="auto"/>
          <w:szCs w:val="28"/>
        </w:rPr>
        <w:t>еврозоне. «Германия осознает свою ответственность за Европу» [4]. Что</w:t>
      </w:r>
      <w:r w:rsidR="00FC631C">
        <w:rPr>
          <w:color w:val="auto"/>
          <w:szCs w:val="28"/>
        </w:rPr>
        <w:t> </w:t>
      </w:r>
      <w:r w:rsidRPr="00CD10C1">
        <w:rPr>
          <w:color w:val="auto"/>
          <w:szCs w:val="28"/>
        </w:rPr>
        <w:t>же</w:t>
      </w:r>
      <w:r w:rsidR="00FC631C">
        <w:rPr>
          <w:color w:val="auto"/>
          <w:szCs w:val="28"/>
        </w:rPr>
        <w:t> </w:t>
      </w:r>
      <w:r w:rsidRPr="00CD10C1">
        <w:rPr>
          <w:color w:val="auto"/>
          <w:szCs w:val="28"/>
        </w:rPr>
        <w:t>касаемо мнения населения, то по данным последних социологических опросов, опубликованных в газете Bild, две трети жителей ФРГ утратили веру</w:t>
      </w:r>
      <w:r w:rsidR="00FC631C">
        <w:rPr>
          <w:color w:val="auto"/>
          <w:szCs w:val="28"/>
        </w:rPr>
        <w:t> </w:t>
      </w:r>
      <w:r w:rsidRPr="00CD10C1">
        <w:rPr>
          <w:color w:val="auto"/>
          <w:szCs w:val="28"/>
        </w:rPr>
        <w:t>в</w:t>
      </w:r>
      <w:r w:rsidR="00FC631C">
        <w:rPr>
          <w:color w:val="auto"/>
          <w:szCs w:val="28"/>
        </w:rPr>
        <w:t> </w:t>
      </w:r>
      <w:r w:rsidRPr="00CD10C1">
        <w:rPr>
          <w:color w:val="auto"/>
          <w:szCs w:val="28"/>
        </w:rPr>
        <w:t>единую европейскую валюту, что в свою очередь, выливается в активные массовые акции протеста, которые прошли в Гамбурге, Франкфурте, Кельне</w:t>
      </w:r>
      <w:r w:rsidR="00FC631C">
        <w:rPr>
          <w:color w:val="auto"/>
          <w:szCs w:val="28"/>
        </w:rPr>
        <w:t> </w:t>
      </w:r>
      <w:r w:rsidRPr="00CD10C1">
        <w:rPr>
          <w:color w:val="auto"/>
          <w:szCs w:val="28"/>
        </w:rPr>
        <w:t>и</w:t>
      </w:r>
      <w:r w:rsidR="00FC631C">
        <w:rPr>
          <w:color w:val="auto"/>
          <w:szCs w:val="28"/>
        </w:rPr>
        <w:t> </w:t>
      </w:r>
      <w:r w:rsidRPr="00CD10C1">
        <w:rPr>
          <w:color w:val="auto"/>
          <w:szCs w:val="28"/>
        </w:rPr>
        <w:t>Берлине.</w:t>
      </w:r>
    </w:p>
    <w:p w:rsidR="00CB13DF" w:rsidRPr="00CD10C1" w:rsidRDefault="00CB13DF" w:rsidP="00CD10C1">
      <w:pPr>
        <w:rPr>
          <w:color w:val="auto"/>
          <w:szCs w:val="28"/>
        </w:rPr>
      </w:pPr>
      <w:r w:rsidRPr="00CD10C1">
        <w:rPr>
          <w:color w:val="auto"/>
          <w:szCs w:val="28"/>
        </w:rPr>
        <w:t>Но, несмотря на протесты, Германия продолжит оказывать поддержку проблемным странам региона. И, вероятнее всего, пока сохраняется текущий правящий блок во главе с Ангелой Меркель, Германия не только не откажется от помощи другим участникам еврозоны, но и, напротив, будет наращивать свое влияние в регионе, уверена замдиректора аналитического департамента Московского фондового центра Елена Чернолецкая [5]. Причем, если власти Германии сумеют сохранить правильную риторику внутри страны и объяснить гражданам выгоды от участия в валютном союзе, недовольство будет утихать. В конце концов, именно Германия получает максимальные выгоды от падения курса евро и снижения стоимости экспорта. Это позволяет сохранять безработицу на минимальных за несколько лет уровнях — ниже 7 %.</w:t>
      </w:r>
    </w:p>
    <w:p w:rsidR="00CB13DF" w:rsidRPr="00CD10C1" w:rsidRDefault="00CB13DF" w:rsidP="00CD10C1">
      <w:pPr>
        <w:rPr>
          <w:color w:val="auto"/>
          <w:szCs w:val="28"/>
        </w:rPr>
      </w:pPr>
      <w:r w:rsidRPr="00CD10C1">
        <w:rPr>
          <w:color w:val="auto"/>
          <w:szCs w:val="28"/>
        </w:rPr>
        <w:t xml:space="preserve">В последнее время, в мировом сообществе имеют место и достаточно радикальные мнения в отношении поддержки Германией проблемных стран еврозоны. В частности, по материалам издания Die Welt, американский инвестор Джордж Сорос в середине октября этого года высказал свое видение </w:t>
      </w:r>
      <w:r w:rsidRPr="00FC631C">
        <w:rPr>
          <w:color w:val="auto"/>
          <w:spacing w:val="-4"/>
          <w:szCs w:val="28"/>
        </w:rPr>
        <w:t>решения долгового европейского кризиса в «выходе Германии из еврозоны» [6].</w:t>
      </w:r>
      <w:r w:rsidRPr="00CD10C1">
        <w:rPr>
          <w:color w:val="auto"/>
          <w:szCs w:val="28"/>
        </w:rPr>
        <w:t xml:space="preserve"> «В этом случае, — поясняет Сорос — евро бы сильно потерял в цене, и</w:t>
      </w:r>
      <w:r w:rsidR="00FC631C">
        <w:rPr>
          <w:color w:val="auto"/>
          <w:szCs w:val="28"/>
        </w:rPr>
        <w:t> </w:t>
      </w:r>
      <w:r w:rsidRPr="00CD10C1">
        <w:rPr>
          <w:color w:val="auto"/>
          <w:szCs w:val="28"/>
        </w:rPr>
        <w:t>в</w:t>
      </w:r>
      <w:r w:rsidR="00FC631C">
        <w:rPr>
          <w:color w:val="auto"/>
          <w:szCs w:val="28"/>
        </w:rPr>
        <w:t> </w:t>
      </w:r>
      <w:r w:rsidRPr="00CD10C1">
        <w:rPr>
          <w:color w:val="auto"/>
          <w:szCs w:val="28"/>
        </w:rPr>
        <w:t>соответствии с этим, изменилась бы процентная ставка в задолжавших странах, что облегчило бы их положение» [6].</w:t>
      </w:r>
    </w:p>
    <w:p w:rsidR="00CB13DF" w:rsidRPr="00CD10C1" w:rsidRDefault="00CB13DF" w:rsidP="00CD10C1">
      <w:pPr>
        <w:rPr>
          <w:color w:val="auto"/>
          <w:szCs w:val="28"/>
        </w:rPr>
      </w:pPr>
      <w:r w:rsidRPr="00CD10C1">
        <w:rPr>
          <w:color w:val="auto"/>
          <w:szCs w:val="28"/>
        </w:rPr>
        <w:t xml:space="preserve">Радикальную аргументацию Джорджа Сороса поддерживают и другие видные деятели Уолл-стрит, в том числе и основатель инвестиционного фонда </w:t>
      </w:r>
      <w:r w:rsidRPr="00CD10C1">
        <w:rPr>
          <w:color w:val="auto"/>
          <w:szCs w:val="28"/>
        </w:rPr>
        <w:lastRenderedPageBreak/>
        <w:t>Citadel в статье для The New York Times заявил, что ослабление евро в случае выхода Германии из еврозоны повлекло бы за собой обесценивание долгов оставшихся стран [7]. Более того, по его словам, цитируемым в статье, Европейский центральный банк был бы более свободен в своих действиях и мог бы предотвратить риск дефолтов.</w:t>
      </w:r>
    </w:p>
    <w:p w:rsidR="00CB13DF" w:rsidRPr="00CD10C1" w:rsidRDefault="00CB13DF" w:rsidP="00CD10C1">
      <w:pPr>
        <w:rPr>
          <w:color w:val="auto"/>
          <w:szCs w:val="28"/>
        </w:rPr>
      </w:pPr>
      <w:r w:rsidRPr="00CD10C1">
        <w:rPr>
          <w:color w:val="auto"/>
          <w:szCs w:val="28"/>
        </w:rPr>
        <w:t>Однако оппоненты подобных мнений указывают на то, что эффект от</w:t>
      </w:r>
      <w:r w:rsidR="00FC631C">
        <w:rPr>
          <w:color w:val="auto"/>
          <w:szCs w:val="28"/>
        </w:rPr>
        <w:t> </w:t>
      </w:r>
      <w:r w:rsidRPr="00CD10C1">
        <w:rPr>
          <w:color w:val="auto"/>
          <w:szCs w:val="28"/>
        </w:rPr>
        <w:t>обесценивания денег даст некоторое облечение, но не решит многие структурные проблемы Южной Европы. В частности Ульрих Катер, главный экономист банка Deka, убежден, что в отсутствие повышения продуктивности вскоре после обесценивания евро страны снова придут к прежним показателям заработной платы [8]. Главный экономист Commerzbank, Йорг Кремер, в одном из интервью для немецкой прессы объясняет, что шок от выхода Германии из</w:t>
      </w:r>
      <w:r w:rsidR="00FC631C">
        <w:rPr>
          <w:color w:val="auto"/>
          <w:szCs w:val="28"/>
        </w:rPr>
        <w:t> </w:t>
      </w:r>
      <w:r w:rsidRPr="00CD10C1">
        <w:rPr>
          <w:color w:val="auto"/>
          <w:szCs w:val="28"/>
        </w:rPr>
        <w:t>еврозоны может оказаться таким сильным, что ВВП упадет еще ниже, чем</w:t>
      </w:r>
      <w:r w:rsidR="00FC631C">
        <w:rPr>
          <w:color w:val="auto"/>
          <w:szCs w:val="28"/>
        </w:rPr>
        <w:t> </w:t>
      </w:r>
      <w:r w:rsidRPr="00CD10C1">
        <w:rPr>
          <w:color w:val="auto"/>
          <w:szCs w:val="28"/>
        </w:rPr>
        <w:t>после банкротства Lehman Brothers в 2008 году, когда мощность экономики сократилась на 5 % [9].</w:t>
      </w:r>
    </w:p>
    <w:p w:rsidR="00CB13DF" w:rsidRPr="00CD10C1" w:rsidRDefault="00CB13DF" w:rsidP="00CD10C1">
      <w:pPr>
        <w:rPr>
          <w:color w:val="auto"/>
          <w:szCs w:val="28"/>
        </w:rPr>
      </w:pPr>
      <w:r w:rsidRPr="00CD10C1">
        <w:rPr>
          <w:color w:val="auto"/>
          <w:szCs w:val="28"/>
        </w:rPr>
        <w:t>Кроме того, по словам Кремера, выход Германии из еврозоны может вызвать такие разногласия с другими европейскими странами, что Германия потеряет выход на внутренний рынок Европы, что впоследствии угрожает регрессом до уровня 1970 года [10]. При этом многие концерны стали работать на европейском уровне, и невыгодно было бы утратить выстроенную за</w:t>
      </w:r>
      <w:r w:rsidR="00FC631C">
        <w:rPr>
          <w:color w:val="auto"/>
          <w:szCs w:val="28"/>
        </w:rPr>
        <w:t> </w:t>
      </w:r>
      <w:r w:rsidRPr="00CD10C1">
        <w:rPr>
          <w:color w:val="auto"/>
          <w:szCs w:val="28"/>
        </w:rPr>
        <w:t>прошедшие 40 лет европейскую систему разделения труда.</w:t>
      </w:r>
    </w:p>
    <w:p w:rsidR="00CB13DF" w:rsidRPr="00CD10C1" w:rsidRDefault="00CB13DF" w:rsidP="00CD10C1">
      <w:pPr>
        <w:rPr>
          <w:color w:val="auto"/>
          <w:szCs w:val="28"/>
        </w:rPr>
      </w:pPr>
      <w:r w:rsidRPr="00CD10C1">
        <w:rPr>
          <w:color w:val="auto"/>
          <w:szCs w:val="28"/>
        </w:rPr>
        <w:t>В любом случае, по мнению ведущих экономистов и финансовых экспертов, выход Германии из еврозоны был бы «рискованным экспери</w:t>
      </w:r>
      <w:r w:rsidR="00FC631C">
        <w:rPr>
          <w:color w:val="auto"/>
          <w:szCs w:val="28"/>
        </w:rPr>
        <w:softHyphen/>
      </w:r>
      <w:r w:rsidRPr="00CD10C1">
        <w:rPr>
          <w:color w:val="auto"/>
          <w:szCs w:val="28"/>
        </w:rPr>
        <w:t>ментом», поэтому он считается маловероятным.</w:t>
      </w:r>
    </w:p>
    <w:p w:rsidR="00CB13DF" w:rsidRPr="00CD10C1" w:rsidRDefault="00CB13DF" w:rsidP="00CD10C1">
      <w:pPr>
        <w:rPr>
          <w:color w:val="auto"/>
          <w:szCs w:val="28"/>
        </w:rPr>
      </w:pPr>
      <w:r w:rsidRPr="00CD10C1">
        <w:rPr>
          <w:color w:val="auto"/>
          <w:szCs w:val="28"/>
        </w:rPr>
        <w:t>Таким образом, прогнозы в отношении экономических перспектив Германии со стороны, как политических, так и экономических деятелей на</w:t>
      </w:r>
      <w:r w:rsidR="00FC631C">
        <w:rPr>
          <w:color w:val="auto"/>
          <w:szCs w:val="28"/>
        </w:rPr>
        <w:t> </w:t>
      </w:r>
      <w:r w:rsidRPr="00CD10C1">
        <w:rPr>
          <w:color w:val="auto"/>
          <w:szCs w:val="28"/>
        </w:rPr>
        <w:t xml:space="preserve">сегодняшний день весьма разнообразны и противоречивы. В свою очередь, важно отметить, что именно тема финансового участия Германии в поддержке евро, особенно в контексте текущей и будущей национальной бюджетной политики, будет одной из основных в предвыборной борьбе за будущие места </w:t>
      </w:r>
      <w:r w:rsidRPr="00CD10C1">
        <w:rPr>
          <w:color w:val="auto"/>
          <w:szCs w:val="28"/>
        </w:rPr>
        <w:lastRenderedPageBreak/>
        <w:t>в</w:t>
      </w:r>
      <w:r w:rsidR="00FC631C">
        <w:rPr>
          <w:color w:val="auto"/>
          <w:szCs w:val="28"/>
        </w:rPr>
        <w:t> </w:t>
      </w:r>
      <w:r w:rsidRPr="00CD10C1">
        <w:rPr>
          <w:color w:val="auto"/>
          <w:szCs w:val="28"/>
        </w:rPr>
        <w:t>бундестаге (выборы в нижнюю палату немецкого парламента, которые состоятся в сентябре 2013 г.). Успех партии, возглавляемой А. Меркель, оказывается в существенной зависимости от развития событий в еврозоне.</w:t>
      </w:r>
    </w:p>
    <w:p w:rsidR="00CB13DF" w:rsidRPr="00CD10C1" w:rsidRDefault="00CB13DF" w:rsidP="00CD10C1">
      <w:pPr>
        <w:rPr>
          <w:color w:val="auto"/>
          <w:szCs w:val="28"/>
        </w:rPr>
      </w:pPr>
    </w:p>
    <w:p w:rsidR="00CB13DF" w:rsidRPr="00CD10C1" w:rsidRDefault="00CB13DF" w:rsidP="00FC631C">
      <w:pPr>
        <w:ind w:firstLine="0"/>
        <w:rPr>
          <w:b/>
          <w:color w:val="auto"/>
          <w:szCs w:val="28"/>
        </w:rPr>
      </w:pPr>
      <w:r w:rsidRPr="00CD10C1">
        <w:rPr>
          <w:b/>
          <w:color w:val="auto"/>
          <w:szCs w:val="28"/>
        </w:rPr>
        <w:t>Список литературы:</w:t>
      </w:r>
    </w:p>
    <w:p w:rsidR="00CB13DF" w:rsidRPr="00FC631C" w:rsidRDefault="00CB13DF" w:rsidP="00E664D8">
      <w:pPr>
        <w:pStyle w:val="a"/>
        <w:numPr>
          <w:ilvl w:val="0"/>
          <w:numId w:val="190"/>
        </w:numPr>
        <w:ind w:left="357" w:hanging="357"/>
      </w:pPr>
      <w:r w:rsidRPr="00FC631C">
        <w:t>Белов В. Еврозона — инновационный эксперимент продолжается.</w:t>
      </w:r>
      <w:r w:rsidR="00FC631C">
        <w:t xml:space="preserve"> </w:t>
      </w:r>
      <w:r w:rsidRPr="00FC631C">
        <w:t>[Электронный ресурс] // РСМД: сайт. — URL: http://russiancouncil.ru/inner/?id_4=880#top (дата обращения 17.10.2012).</w:t>
      </w:r>
    </w:p>
    <w:p w:rsidR="00CB13DF" w:rsidRPr="00FC631C" w:rsidRDefault="00CB13DF" w:rsidP="00FC631C">
      <w:pPr>
        <w:pStyle w:val="a"/>
      </w:pPr>
      <w:r w:rsidRPr="00FC631C">
        <w:t xml:space="preserve">Ежедневная лента новостей: Новостей.COM // Германия не поддерживает меры, предполагающие совместную ответственность государств еврозоны. 25.09.2012. URL: </w:t>
      </w:r>
      <w:hyperlink r:id="rId197" w:history="1">
        <w:r w:rsidRPr="00FC631C">
          <w:rPr>
            <w:rStyle w:val="a5"/>
            <w:rFonts w:eastAsiaTheme="majorEastAsia"/>
            <w:szCs w:val="28"/>
            <w:u w:val="none"/>
          </w:rPr>
          <w:t>http://novostey.com/politic/news446019.html</w:t>
        </w:r>
      </w:hyperlink>
      <w:r w:rsidRPr="00FC631C">
        <w:t xml:space="preserve"> (дата обращения 16.10.2012).</w:t>
      </w:r>
    </w:p>
    <w:p w:rsidR="00CB13DF" w:rsidRPr="00FC631C" w:rsidRDefault="00CB13DF" w:rsidP="00FC631C">
      <w:pPr>
        <w:pStyle w:val="a"/>
        <w:rPr>
          <w:rStyle w:val="a5"/>
          <w:rFonts w:eastAsiaTheme="majorEastAsia"/>
          <w:szCs w:val="28"/>
          <w:u w:val="none"/>
        </w:rPr>
      </w:pPr>
      <w:r w:rsidRPr="00FC631C">
        <w:rPr>
          <w:rStyle w:val="a5"/>
          <w:rFonts w:eastAsiaTheme="majorEastAsia"/>
          <w:szCs w:val="28"/>
          <w:u w:val="none"/>
        </w:rPr>
        <w:t>Королева А. Германия протестует // интернет-журн. 1.10.2012.</w:t>
      </w:r>
      <w:r w:rsidRPr="00FC631C">
        <w:t xml:space="preserve"> </w:t>
      </w:r>
      <w:r w:rsidRPr="00FC631C">
        <w:rPr>
          <w:rStyle w:val="a5"/>
          <w:rFonts w:eastAsiaTheme="majorEastAsia"/>
          <w:szCs w:val="28"/>
          <w:u w:val="none"/>
          <w:lang w:val="en-US"/>
        </w:rPr>
        <w:t>URL</w:t>
      </w:r>
      <w:r w:rsidRPr="00FC631C">
        <w:rPr>
          <w:rStyle w:val="a5"/>
          <w:rFonts w:eastAsiaTheme="majorEastAsia"/>
          <w:szCs w:val="28"/>
          <w:u w:val="none"/>
        </w:rPr>
        <w:t xml:space="preserve">: </w:t>
      </w:r>
      <w:hyperlink r:id="rId198" w:history="1">
        <w:r w:rsidRPr="00FC631C">
          <w:rPr>
            <w:rStyle w:val="a5"/>
            <w:rFonts w:eastAsiaTheme="majorEastAsia"/>
            <w:szCs w:val="28"/>
            <w:u w:val="none"/>
            <w:lang w:val="en-US"/>
          </w:rPr>
          <w:t>http</w:t>
        </w:r>
        <w:r w:rsidRPr="00FC631C">
          <w:rPr>
            <w:rStyle w:val="a5"/>
            <w:rFonts w:eastAsiaTheme="majorEastAsia"/>
            <w:szCs w:val="28"/>
            <w:u w:val="none"/>
          </w:rPr>
          <w:t>://</w:t>
        </w:r>
        <w:r w:rsidRPr="00FC631C">
          <w:rPr>
            <w:rStyle w:val="a5"/>
            <w:rFonts w:eastAsiaTheme="majorEastAsia"/>
            <w:szCs w:val="28"/>
            <w:u w:val="none"/>
            <w:lang w:val="en-US"/>
          </w:rPr>
          <w:t>expert</w:t>
        </w:r>
        <w:r w:rsidRPr="00FC631C">
          <w:rPr>
            <w:rStyle w:val="a5"/>
            <w:rFonts w:eastAsiaTheme="majorEastAsia"/>
            <w:szCs w:val="28"/>
            <w:u w:val="none"/>
          </w:rPr>
          <w:t>.</w:t>
        </w:r>
        <w:r w:rsidRPr="00FC631C">
          <w:rPr>
            <w:rStyle w:val="a5"/>
            <w:rFonts w:eastAsiaTheme="majorEastAsia"/>
            <w:szCs w:val="28"/>
            <w:u w:val="none"/>
            <w:lang w:val="en-US"/>
          </w:rPr>
          <w:t>ru</w:t>
        </w:r>
        <w:r w:rsidRPr="00FC631C">
          <w:rPr>
            <w:rStyle w:val="a5"/>
            <w:rFonts w:eastAsiaTheme="majorEastAsia"/>
            <w:szCs w:val="28"/>
            <w:u w:val="none"/>
          </w:rPr>
          <w:t>/2012/10/1/</w:t>
        </w:r>
        <w:r w:rsidRPr="00FC631C">
          <w:rPr>
            <w:rStyle w:val="a5"/>
            <w:rFonts w:eastAsiaTheme="majorEastAsia"/>
            <w:szCs w:val="28"/>
            <w:u w:val="none"/>
            <w:lang w:val="en-US"/>
          </w:rPr>
          <w:t>germaniya</w:t>
        </w:r>
        <w:r w:rsidRPr="00FC631C">
          <w:rPr>
            <w:rStyle w:val="a5"/>
            <w:rFonts w:eastAsiaTheme="majorEastAsia"/>
            <w:szCs w:val="28"/>
            <w:u w:val="none"/>
          </w:rPr>
          <w:t>-</w:t>
        </w:r>
        <w:r w:rsidRPr="00FC631C">
          <w:rPr>
            <w:rStyle w:val="a5"/>
            <w:rFonts w:eastAsiaTheme="majorEastAsia"/>
            <w:szCs w:val="28"/>
            <w:u w:val="none"/>
            <w:lang w:val="en-US"/>
          </w:rPr>
          <w:t>protestuet</w:t>
        </w:r>
        <w:r w:rsidRPr="00FC631C">
          <w:rPr>
            <w:rStyle w:val="a5"/>
            <w:rFonts w:eastAsiaTheme="majorEastAsia"/>
            <w:szCs w:val="28"/>
            <w:u w:val="none"/>
          </w:rPr>
          <w:t>/</w:t>
        </w:r>
      </w:hyperlink>
      <w:r w:rsidRPr="00FC631C">
        <w:rPr>
          <w:rStyle w:val="a5"/>
          <w:rFonts w:eastAsiaTheme="majorEastAsia"/>
          <w:szCs w:val="28"/>
          <w:u w:val="none"/>
        </w:rPr>
        <w:t>(дата обращения 18.10.2012).</w:t>
      </w:r>
    </w:p>
    <w:p w:rsidR="00CB13DF" w:rsidRPr="00FC631C" w:rsidRDefault="00CB13DF" w:rsidP="00FC631C">
      <w:pPr>
        <w:pStyle w:val="a"/>
        <w:rPr>
          <w:rStyle w:val="a5"/>
          <w:rFonts w:eastAsiaTheme="majorEastAsia"/>
          <w:szCs w:val="28"/>
          <w:u w:val="none"/>
        </w:rPr>
      </w:pPr>
      <w:r w:rsidRPr="00FC631C">
        <w:rPr>
          <w:rStyle w:val="a5"/>
          <w:rFonts w:eastAsiaTheme="majorEastAsia"/>
          <w:szCs w:val="28"/>
          <w:u w:val="none"/>
        </w:rPr>
        <w:t xml:space="preserve">«FOREX MMCIS group»: Перспективы Европы туманны на фоне замедления роста Германии. [Электронный ресурс] // РБК Украина: сайт. </w:t>
      </w:r>
      <w:r w:rsidRPr="00FC631C">
        <w:t>—</w:t>
      </w:r>
      <w:r w:rsidRPr="00FC631C">
        <w:rPr>
          <w:rStyle w:val="a5"/>
          <w:rFonts w:eastAsiaTheme="majorEastAsia"/>
          <w:szCs w:val="28"/>
          <w:u w:val="none"/>
        </w:rPr>
        <w:t xml:space="preserve"> URL: http://company.rbc.ua/Mw/MTE/Mzc5Nw (дата обращения 17.10.2012).</w:t>
      </w:r>
    </w:p>
    <w:p w:rsidR="00CB13DF" w:rsidRPr="00FC631C" w:rsidRDefault="00CB13DF" w:rsidP="00FC631C">
      <w:pPr>
        <w:pStyle w:val="a"/>
      </w:pPr>
      <w:r w:rsidRPr="00FC631C">
        <w:rPr>
          <w:rStyle w:val="a5"/>
          <w:rFonts w:eastAsiaTheme="majorEastAsia"/>
          <w:szCs w:val="28"/>
          <w:u w:val="none"/>
        </w:rPr>
        <w:t xml:space="preserve">Официальное интернет-издание </w:t>
      </w:r>
      <w:r w:rsidRPr="00FC631C">
        <w:rPr>
          <w:rStyle w:val="a5"/>
          <w:rFonts w:eastAsiaTheme="majorEastAsia"/>
          <w:szCs w:val="28"/>
          <w:u w:val="none"/>
          <w:lang w:val="en-US"/>
        </w:rPr>
        <w:t>UA</w:t>
      </w:r>
      <w:r w:rsidRPr="00FC631C">
        <w:rPr>
          <w:rStyle w:val="a5"/>
          <w:rFonts w:eastAsiaTheme="majorEastAsia"/>
          <w:szCs w:val="28"/>
          <w:u w:val="none"/>
        </w:rPr>
        <w:t>-</w:t>
      </w:r>
      <w:r w:rsidRPr="00FC631C">
        <w:rPr>
          <w:rStyle w:val="a5"/>
          <w:rFonts w:eastAsiaTheme="majorEastAsia"/>
          <w:szCs w:val="28"/>
          <w:u w:val="none"/>
          <w:lang w:val="en-US"/>
        </w:rPr>
        <w:t>Reporter</w:t>
      </w:r>
      <w:r w:rsidRPr="00FC631C">
        <w:rPr>
          <w:rStyle w:val="a5"/>
          <w:rFonts w:eastAsiaTheme="majorEastAsia"/>
          <w:szCs w:val="28"/>
          <w:u w:val="none"/>
        </w:rPr>
        <w:t>.</w:t>
      </w:r>
      <w:r w:rsidRPr="00FC631C">
        <w:rPr>
          <w:rStyle w:val="a5"/>
          <w:rFonts w:eastAsiaTheme="majorEastAsia"/>
          <w:szCs w:val="28"/>
          <w:u w:val="none"/>
          <w:lang w:val="en-US"/>
        </w:rPr>
        <w:t>com</w:t>
      </w:r>
      <w:r w:rsidRPr="00FC631C">
        <w:rPr>
          <w:rStyle w:val="a5"/>
          <w:rFonts w:eastAsiaTheme="majorEastAsia"/>
          <w:szCs w:val="28"/>
          <w:u w:val="none"/>
        </w:rPr>
        <w:t xml:space="preserve"> /</w:t>
      </w:r>
      <w:r w:rsidRPr="00FC631C">
        <w:t xml:space="preserve"> </w:t>
      </w:r>
      <w:r w:rsidRPr="00FC631C">
        <w:rPr>
          <w:rStyle w:val="a5"/>
          <w:rFonts w:eastAsiaTheme="majorEastAsia"/>
          <w:szCs w:val="28"/>
          <w:u w:val="none"/>
        </w:rPr>
        <w:t>Выход Германии из</w:t>
      </w:r>
      <w:r w:rsidR="00FC631C">
        <w:rPr>
          <w:rStyle w:val="a5"/>
          <w:rFonts w:eastAsiaTheme="majorEastAsia"/>
          <w:szCs w:val="28"/>
          <w:u w:val="none"/>
        </w:rPr>
        <w:t> </w:t>
      </w:r>
      <w:r w:rsidRPr="00FC631C">
        <w:rPr>
          <w:rStyle w:val="a5"/>
          <w:rFonts w:eastAsiaTheme="majorEastAsia"/>
          <w:szCs w:val="28"/>
          <w:u w:val="none"/>
        </w:rPr>
        <w:t xml:space="preserve">еврозоны мог бы поставить крест на кризисе Европы. 17.10.2012. URL: </w:t>
      </w:r>
      <w:r w:rsidRPr="00FC631C">
        <w:rPr>
          <w:rStyle w:val="a5"/>
          <w:rFonts w:eastAsiaTheme="majorEastAsia"/>
          <w:szCs w:val="28"/>
          <w:u w:val="none"/>
          <w:lang w:val="en-US"/>
        </w:rPr>
        <w:t>http</w:t>
      </w:r>
      <w:r w:rsidRPr="00FC631C">
        <w:rPr>
          <w:rStyle w:val="a5"/>
          <w:rFonts w:eastAsiaTheme="majorEastAsia"/>
          <w:szCs w:val="28"/>
          <w:u w:val="none"/>
        </w:rPr>
        <w:t>://</w:t>
      </w:r>
      <w:r w:rsidRPr="00FC631C">
        <w:rPr>
          <w:rStyle w:val="a5"/>
          <w:rFonts w:eastAsiaTheme="majorEastAsia"/>
          <w:szCs w:val="28"/>
          <w:u w:val="none"/>
          <w:lang w:val="en-US"/>
        </w:rPr>
        <w:t>www</w:t>
      </w:r>
      <w:r w:rsidRPr="00FC631C">
        <w:rPr>
          <w:rStyle w:val="a5"/>
          <w:rFonts w:eastAsiaTheme="majorEastAsia"/>
          <w:szCs w:val="28"/>
          <w:u w:val="none"/>
        </w:rPr>
        <w:t>.</w:t>
      </w:r>
      <w:r w:rsidRPr="00FC631C">
        <w:rPr>
          <w:rStyle w:val="a5"/>
          <w:rFonts w:eastAsiaTheme="majorEastAsia"/>
          <w:szCs w:val="28"/>
          <w:u w:val="none"/>
          <w:lang w:val="en-US"/>
        </w:rPr>
        <w:t>ua</w:t>
      </w:r>
      <w:r w:rsidRPr="00FC631C">
        <w:rPr>
          <w:rStyle w:val="a5"/>
          <w:rFonts w:eastAsiaTheme="majorEastAsia"/>
          <w:szCs w:val="28"/>
          <w:u w:val="none"/>
        </w:rPr>
        <w:t>-</w:t>
      </w:r>
      <w:r w:rsidRPr="00FC631C">
        <w:rPr>
          <w:rStyle w:val="a5"/>
          <w:rFonts w:eastAsiaTheme="majorEastAsia"/>
          <w:szCs w:val="28"/>
          <w:u w:val="none"/>
          <w:lang w:val="en-US"/>
        </w:rPr>
        <w:t>reporter</w:t>
      </w:r>
      <w:r w:rsidRPr="00FC631C">
        <w:rPr>
          <w:rStyle w:val="a5"/>
          <w:rFonts w:eastAsiaTheme="majorEastAsia"/>
          <w:szCs w:val="28"/>
          <w:u w:val="none"/>
        </w:rPr>
        <w:t>.</w:t>
      </w:r>
      <w:r w:rsidRPr="00FC631C">
        <w:rPr>
          <w:rStyle w:val="a5"/>
          <w:rFonts w:eastAsiaTheme="majorEastAsia"/>
          <w:szCs w:val="28"/>
          <w:u w:val="none"/>
          <w:lang w:val="en-US"/>
        </w:rPr>
        <w:t>com</w:t>
      </w:r>
      <w:r w:rsidRPr="00FC631C">
        <w:rPr>
          <w:rStyle w:val="a5"/>
          <w:rFonts w:eastAsiaTheme="majorEastAsia"/>
          <w:szCs w:val="28"/>
          <w:u w:val="none"/>
        </w:rPr>
        <w:t>/</w:t>
      </w:r>
      <w:r w:rsidRPr="00FC631C">
        <w:rPr>
          <w:rStyle w:val="a5"/>
          <w:rFonts w:eastAsiaTheme="majorEastAsia"/>
          <w:szCs w:val="28"/>
          <w:u w:val="none"/>
          <w:lang w:val="en-US"/>
        </w:rPr>
        <w:t>novosti</w:t>
      </w:r>
      <w:r w:rsidRPr="00FC631C">
        <w:rPr>
          <w:rStyle w:val="a5"/>
          <w:rFonts w:eastAsiaTheme="majorEastAsia"/>
          <w:szCs w:val="28"/>
          <w:u w:val="none"/>
        </w:rPr>
        <w:t>/123991(дата обращения 18.10.2012).</w:t>
      </w:r>
    </w:p>
    <w:p w:rsidR="00CB13DF" w:rsidRPr="00FC631C" w:rsidRDefault="00CB13DF" w:rsidP="00FC631C">
      <w:pPr>
        <w:pStyle w:val="a"/>
      </w:pPr>
      <w:r w:rsidRPr="00FC631C">
        <w:t xml:space="preserve">Кризис в Европе: взгляд экспертов за пределами еврозоны. [Электронный ресурс] // </w:t>
      </w:r>
      <w:r w:rsidRPr="00FC631C">
        <w:rPr>
          <w:lang w:val="en-US"/>
        </w:rPr>
        <w:t>BBC</w:t>
      </w:r>
      <w:r w:rsidRPr="00FC631C">
        <w:t>-</w:t>
      </w:r>
      <w:r w:rsidRPr="00FC631C">
        <w:rPr>
          <w:lang w:val="en-US"/>
        </w:rPr>
        <w:t>Russia</w:t>
      </w:r>
      <w:r w:rsidRPr="00FC631C">
        <w:t xml:space="preserve">: сайт. — URL: </w:t>
      </w:r>
      <w:hyperlink r:id="rId199" w:history="1">
        <w:r w:rsidR="00FC631C" w:rsidRPr="0086617C">
          <w:rPr>
            <w:rStyle w:val="a5"/>
            <w:rFonts w:eastAsiaTheme="majorEastAsia"/>
            <w:szCs w:val="28"/>
          </w:rPr>
          <w:t>http://www.bbc.co.uk/russian/ business/2012/05/120525_euro_crisis_experts.shtml</w:t>
        </w:r>
      </w:hyperlink>
      <w:r w:rsidRPr="00FC631C">
        <w:t xml:space="preserve"> (дата обращения 18.10.2012).</w:t>
      </w:r>
    </w:p>
    <w:p w:rsidR="00CB13DF" w:rsidRPr="00FC631C" w:rsidRDefault="00CB13DF" w:rsidP="00FC631C">
      <w:pPr>
        <w:pStyle w:val="a"/>
      </w:pPr>
      <w:r w:rsidRPr="00FC631C">
        <w:t xml:space="preserve">[Электронный ресурс] // — URL: </w:t>
      </w:r>
      <w:hyperlink r:id="rId200" w:history="1">
        <w:r w:rsidR="00FC631C" w:rsidRPr="0086617C">
          <w:rPr>
            <w:rStyle w:val="a5"/>
            <w:rFonts w:eastAsiaTheme="majorEastAsia"/>
            <w:szCs w:val="28"/>
          </w:rPr>
          <w:t>http://bazzzar.ru/ index.php?section=blob&amp;idblog=84</w:t>
        </w:r>
      </w:hyperlink>
      <w:r w:rsidRPr="00FC631C">
        <w:t xml:space="preserve"> (дата обращения 18.10.2012).</w:t>
      </w:r>
    </w:p>
    <w:p w:rsidR="00CB13DF" w:rsidRPr="00FC631C" w:rsidRDefault="00CB13DF" w:rsidP="00FC631C">
      <w:pPr>
        <w:pStyle w:val="a"/>
      </w:pPr>
      <w:r w:rsidRPr="00FC631C">
        <w:rPr>
          <w:rStyle w:val="a5"/>
          <w:rFonts w:eastAsiaTheme="majorEastAsia"/>
          <w:szCs w:val="28"/>
          <w:u w:val="none"/>
        </w:rPr>
        <w:t xml:space="preserve">[Электронный ресурс] // — URL: </w:t>
      </w:r>
      <w:hyperlink r:id="rId201" w:history="1">
        <w:r w:rsidRPr="00FC631C">
          <w:rPr>
            <w:rStyle w:val="a5"/>
            <w:rFonts w:eastAsiaTheme="majorEastAsia"/>
            <w:szCs w:val="28"/>
            <w:u w:val="none"/>
          </w:rPr>
          <w:t>http://www.ua-reporter.com/content/120040</w:t>
        </w:r>
      </w:hyperlink>
      <w:r w:rsidRPr="00FC631C">
        <w:t xml:space="preserve"> (дата обращения 17.10.2012).</w:t>
      </w:r>
    </w:p>
    <w:p w:rsidR="00CB13DF" w:rsidRPr="00FC631C" w:rsidRDefault="00CB13DF" w:rsidP="00FC631C">
      <w:pPr>
        <w:pStyle w:val="a"/>
      </w:pPr>
      <w:r w:rsidRPr="00FC631C">
        <w:t xml:space="preserve">[Электронный ресурс] // — URL: </w:t>
      </w:r>
      <w:hyperlink r:id="rId202" w:history="1">
        <w:r w:rsidRPr="00FC631C">
          <w:t>http://www</w:t>
        </w:r>
      </w:hyperlink>
      <w:r w:rsidRPr="00FC631C">
        <w:t>.ua-reporter.com/novosti/123991 (дата обращения 17.10.2012).</w:t>
      </w:r>
    </w:p>
    <w:p w:rsidR="00CB13DF" w:rsidRPr="00FC631C" w:rsidRDefault="00CB13DF" w:rsidP="00FC631C">
      <w:pPr>
        <w:pStyle w:val="1"/>
      </w:pPr>
    </w:p>
    <w:p w:rsidR="00C74E75" w:rsidRDefault="00C74E75" w:rsidP="00FC631C">
      <w:pPr>
        <w:pStyle w:val="1"/>
      </w:pPr>
      <w:r>
        <w:br w:type="page"/>
      </w:r>
    </w:p>
    <w:p w:rsidR="00CB13DF" w:rsidRPr="00FC631C" w:rsidRDefault="00CB13DF" w:rsidP="00FC631C">
      <w:pPr>
        <w:pStyle w:val="1"/>
      </w:pPr>
      <w:r w:rsidRPr="00FC631C">
        <w:lastRenderedPageBreak/>
        <w:t>ПРОБЛЕМЫ ПОВЫШЕНИЯ ЭФФЕКТИВНОСТИ ТЕХНОЛОГИЧЕСКОГО ПРОЦЕССА НА ПРЕДПРИЯТИИ</w:t>
      </w:r>
    </w:p>
    <w:p w:rsidR="00CB13DF" w:rsidRPr="00CD10C1" w:rsidRDefault="00CB13DF" w:rsidP="00FC631C">
      <w:pPr>
        <w:pStyle w:val="afff1"/>
      </w:pPr>
      <w:r w:rsidRPr="00CD10C1">
        <w:t>Грызлова Яна Юрьевна</w:t>
      </w:r>
    </w:p>
    <w:p w:rsidR="00CB13DF" w:rsidRPr="00CD10C1" w:rsidRDefault="00CB13DF" w:rsidP="00FC631C">
      <w:pPr>
        <w:pStyle w:val="2a"/>
      </w:pPr>
      <w:r w:rsidRPr="00CD10C1">
        <w:t>студент 4 курса, кафедра управления качеством ФГБО ВПО «МГУ им.</w:t>
      </w:r>
      <w:r w:rsidR="00FC631C">
        <w:t> </w:t>
      </w:r>
      <w:r w:rsidRPr="00CD10C1">
        <w:t>Н.П. Огарева» г. Саранск</w:t>
      </w:r>
    </w:p>
    <w:p w:rsidR="00CB13DF" w:rsidRPr="00CD10C1" w:rsidRDefault="00CB13DF" w:rsidP="00FC631C">
      <w:pPr>
        <w:pStyle w:val="2a"/>
      </w:pPr>
      <w:r w:rsidRPr="00CD10C1">
        <w:rPr>
          <w:lang w:val="en-US"/>
        </w:rPr>
        <w:t>E</w:t>
      </w:r>
      <w:r w:rsidRPr="00CD10C1">
        <w:t>-</w:t>
      </w:r>
      <w:r w:rsidRPr="00CD10C1">
        <w:rPr>
          <w:lang w:val="en-US"/>
        </w:rPr>
        <w:t>mail</w:t>
      </w:r>
      <w:r w:rsidRPr="00CD10C1">
        <w:t>: </w:t>
      </w:r>
      <w:r w:rsidRPr="00CD10C1">
        <w:rPr>
          <w:u w:val="single"/>
          <w:lang w:val="en-US"/>
        </w:rPr>
        <w:t>janagryzlova</w:t>
      </w:r>
      <w:r w:rsidRPr="00CD10C1">
        <w:rPr>
          <w:u w:val="single"/>
        </w:rPr>
        <w:t>@</w:t>
      </w:r>
      <w:r w:rsidRPr="00CD10C1">
        <w:rPr>
          <w:u w:val="single"/>
          <w:lang w:val="en-US"/>
        </w:rPr>
        <w:t>rambler</w:t>
      </w:r>
      <w:r w:rsidRPr="00CD10C1">
        <w:rPr>
          <w:u w:val="single"/>
        </w:rPr>
        <w:t>.</w:t>
      </w:r>
      <w:r w:rsidRPr="00CD10C1">
        <w:rPr>
          <w:u w:val="single"/>
          <w:lang w:val="en-US"/>
        </w:rPr>
        <w:t>ru</w:t>
      </w:r>
    </w:p>
    <w:p w:rsidR="00CB13DF" w:rsidRPr="00CD10C1" w:rsidRDefault="00CB13DF" w:rsidP="00FC631C">
      <w:pPr>
        <w:pStyle w:val="afff1"/>
      </w:pPr>
      <w:r w:rsidRPr="00CD10C1">
        <w:t>Федоськина Людмила Александровна</w:t>
      </w:r>
    </w:p>
    <w:p w:rsidR="00CB13DF" w:rsidRPr="00CD10C1" w:rsidRDefault="00CB13DF" w:rsidP="00FC631C">
      <w:pPr>
        <w:pStyle w:val="2a"/>
      </w:pPr>
      <w:r w:rsidRPr="00CD10C1">
        <w:t>научный руководитель, канд. экон. наук, доцент ФГБО ВПО «МГУ им.</w:t>
      </w:r>
      <w:r w:rsidR="00FC631C">
        <w:t> </w:t>
      </w:r>
      <w:r w:rsidRPr="00CD10C1">
        <w:t>Н.П. Огарева» г. Саранск</w:t>
      </w:r>
    </w:p>
    <w:p w:rsidR="00CB13DF" w:rsidRPr="00CD10C1" w:rsidRDefault="00CB13DF" w:rsidP="00CD10C1">
      <w:pPr>
        <w:rPr>
          <w:color w:val="auto"/>
          <w:szCs w:val="28"/>
        </w:rPr>
      </w:pPr>
    </w:p>
    <w:p w:rsidR="00CB13DF" w:rsidRPr="00CD10C1" w:rsidRDefault="00CB13DF" w:rsidP="00CD10C1">
      <w:pPr>
        <w:rPr>
          <w:color w:val="auto"/>
          <w:szCs w:val="28"/>
        </w:rPr>
      </w:pPr>
      <w:r w:rsidRPr="00CD10C1">
        <w:rPr>
          <w:color w:val="auto"/>
          <w:szCs w:val="28"/>
        </w:rPr>
        <w:t>Низкое качество высоковольтного электрооборудования, производимого на российских предприятиях, по сравнению с аналогичной продукцией иностранных фирм наносит России огромный материальный и моральный ущерб. Повышение требования к качеству изделий в условиях рыночной экономики, выход на международный рынок требует переосмысления всей цепочки конструирования, постановки на производство и изготовления изделий. В мировой практике известно, что в первую очередь технология и</w:t>
      </w:r>
      <w:r w:rsidR="00FC631C">
        <w:rPr>
          <w:color w:val="auto"/>
          <w:szCs w:val="28"/>
        </w:rPr>
        <w:t> </w:t>
      </w:r>
      <w:r w:rsidRPr="00CD10C1">
        <w:rPr>
          <w:color w:val="auto"/>
          <w:szCs w:val="28"/>
        </w:rPr>
        <w:t>ее</w:t>
      </w:r>
      <w:r w:rsidR="00FC631C">
        <w:rPr>
          <w:color w:val="auto"/>
          <w:szCs w:val="28"/>
        </w:rPr>
        <w:t> </w:t>
      </w:r>
      <w:r w:rsidRPr="00CD10C1">
        <w:rPr>
          <w:color w:val="auto"/>
          <w:szCs w:val="28"/>
        </w:rPr>
        <w:t>соблюдение при производстве изделий определяли, и будут определять высокое качество изделий. Высокое качество изделий, изготовляемых в</w:t>
      </w:r>
      <w:r w:rsidR="00FC631C">
        <w:rPr>
          <w:color w:val="auto"/>
          <w:szCs w:val="28"/>
        </w:rPr>
        <w:t> </w:t>
      </w:r>
      <w:r w:rsidRPr="00CD10C1">
        <w:rPr>
          <w:color w:val="auto"/>
          <w:szCs w:val="28"/>
        </w:rPr>
        <w:t>условиях единичного индивидуального производства, обеспечивается изготовлением их деталей на настроенных станках и сборкой в узлы и изделия на основе полной взаимозаменяемости. Это требует очень тщательной технико-экономической проработки принимаемых технических решений и больших затрат на освоение, т. к. при этом используются дорогостоящее точное автоматизированное оборудование, технологическая оснастка и средства контроля [1, с. 3].</w:t>
      </w:r>
    </w:p>
    <w:p w:rsidR="00CB13DF" w:rsidRPr="00CD10C1" w:rsidRDefault="00CB13DF" w:rsidP="00CD10C1">
      <w:pPr>
        <w:rPr>
          <w:color w:val="auto"/>
          <w:szCs w:val="28"/>
        </w:rPr>
      </w:pPr>
      <w:r w:rsidRPr="00CD10C1">
        <w:rPr>
          <w:color w:val="auto"/>
          <w:szCs w:val="28"/>
        </w:rPr>
        <w:t>Основной задачей любого производства является создание конкуренто</w:t>
      </w:r>
      <w:r w:rsidR="00FC631C">
        <w:rPr>
          <w:color w:val="auto"/>
          <w:szCs w:val="28"/>
        </w:rPr>
        <w:softHyphen/>
      </w:r>
      <w:r w:rsidRPr="00CD10C1">
        <w:rPr>
          <w:color w:val="auto"/>
          <w:szCs w:val="28"/>
        </w:rPr>
        <w:t>способных изделий, обладающих высоким качеством и минимальной себестоимостью изготовления. Решение этой задачи осуществляется в</w:t>
      </w:r>
      <w:r w:rsidR="00FC631C">
        <w:rPr>
          <w:color w:val="auto"/>
          <w:szCs w:val="28"/>
        </w:rPr>
        <w:t> </w:t>
      </w:r>
      <w:r w:rsidRPr="00CD10C1">
        <w:rPr>
          <w:color w:val="auto"/>
          <w:szCs w:val="28"/>
        </w:rPr>
        <w:t xml:space="preserve">определенной степени на стадии технологической подготовки производства, </w:t>
      </w:r>
      <w:r w:rsidRPr="00FC631C">
        <w:rPr>
          <w:color w:val="auto"/>
          <w:spacing w:val="-4"/>
          <w:szCs w:val="28"/>
        </w:rPr>
        <w:t xml:space="preserve">где предусматривается проектирование оптимальных технологических процессов, </w:t>
      </w:r>
      <w:r w:rsidRPr="00FC631C">
        <w:rPr>
          <w:color w:val="auto"/>
          <w:spacing w:val="-4"/>
          <w:szCs w:val="28"/>
        </w:rPr>
        <w:lastRenderedPageBreak/>
        <w:t>обеспечивающих получение заданного качества, в том числе, точности деталей</w:t>
      </w:r>
      <w:r w:rsidRPr="00CD10C1">
        <w:rPr>
          <w:color w:val="auto"/>
          <w:szCs w:val="28"/>
        </w:rPr>
        <w:t xml:space="preserve"> изделия, при высокой производительности их изготовления [3, с. 80]. </w:t>
      </w:r>
    </w:p>
    <w:p w:rsidR="00CB13DF" w:rsidRPr="00CD10C1" w:rsidRDefault="00CB13DF" w:rsidP="00CD10C1">
      <w:pPr>
        <w:rPr>
          <w:color w:val="auto"/>
          <w:szCs w:val="28"/>
        </w:rPr>
      </w:pPr>
      <w:r w:rsidRPr="00CD10C1">
        <w:rPr>
          <w:color w:val="auto"/>
          <w:szCs w:val="28"/>
        </w:rPr>
        <w:t>Технологический процесс составляет основу любого производственного процесса, является важнейшей его частью, связанной с переработкой сырья и</w:t>
      </w:r>
      <w:r w:rsidR="00FC631C">
        <w:rPr>
          <w:color w:val="auto"/>
          <w:szCs w:val="28"/>
        </w:rPr>
        <w:t> </w:t>
      </w:r>
      <w:r w:rsidRPr="00CD10C1">
        <w:rPr>
          <w:color w:val="auto"/>
          <w:szCs w:val="28"/>
        </w:rPr>
        <w:t>превращением его в готовую продукцию. Практически любой конкретный технологический процесс можно рассматривать как часть более сложного процесса и совокупность менее сложных технологических процессов. В</w:t>
      </w:r>
      <w:r w:rsidR="00FC631C">
        <w:rPr>
          <w:color w:val="auto"/>
          <w:szCs w:val="28"/>
        </w:rPr>
        <w:t> </w:t>
      </w:r>
      <w:r w:rsidRPr="00CD10C1">
        <w:rPr>
          <w:color w:val="auto"/>
          <w:szCs w:val="28"/>
        </w:rPr>
        <w:t xml:space="preserve">соответствии с этим технологическая операция может служить элементарным технологическим процессом. </w:t>
      </w:r>
    </w:p>
    <w:p w:rsidR="00CB13DF" w:rsidRPr="00CD10C1" w:rsidRDefault="00CB13DF" w:rsidP="00CD10C1">
      <w:pPr>
        <w:rPr>
          <w:color w:val="auto"/>
          <w:szCs w:val="28"/>
        </w:rPr>
      </w:pPr>
      <w:r w:rsidRPr="00CD10C1">
        <w:rPr>
          <w:color w:val="auto"/>
          <w:szCs w:val="28"/>
        </w:rPr>
        <w:t>Развитие технологических процессов, а также их важнейших технико-экономических показателей происходит в соответствии с определенными закономерностями, которые рассматриваются в данной работе, невзирая на</w:t>
      </w:r>
      <w:r w:rsidR="00FC631C">
        <w:rPr>
          <w:color w:val="auto"/>
          <w:szCs w:val="28"/>
        </w:rPr>
        <w:t> </w:t>
      </w:r>
      <w:r w:rsidRPr="00CD10C1">
        <w:rPr>
          <w:color w:val="auto"/>
          <w:szCs w:val="28"/>
        </w:rPr>
        <w:t>скудность информационного поля, вызванного недостаточной степенью изученности данной проблематики [2, с. 68; 4, с. 41; 5, с. 89].</w:t>
      </w:r>
    </w:p>
    <w:p w:rsidR="00CB13DF" w:rsidRPr="00CD10C1" w:rsidRDefault="00CB13DF" w:rsidP="00CD10C1">
      <w:pPr>
        <w:rPr>
          <w:color w:val="auto"/>
          <w:szCs w:val="28"/>
        </w:rPr>
      </w:pPr>
      <w:r w:rsidRPr="00CD10C1">
        <w:rPr>
          <w:color w:val="auto"/>
          <w:szCs w:val="28"/>
        </w:rPr>
        <w:t>Таким образом, к настоящему времени ни в экономической доктрине, ни</w:t>
      </w:r>
      <w:r w:rsidR="00FC631C">
        <w:rPr>
          <w:color w:val="auto"/>
          <w:szCs w:val="28"/>
        </w:rPr>
        <w:t> </w:t>
      </w:r>
      <w:r w:rsidRPr="00CD10C1">
        <w:rPr>
          <w:color w:val="auto"/>
          <w:szCs w:val="28"/>
        </w:rPr>
        <w:t>в</w:t>
      </w:r>
      <w:r w:rsidR="00FC631C">
        <w:rPr>
          <w:color w:val="auto"/>
          <w:szCs w:val="28"/>
        </w:rPr>
        <w:t> </w:t>
      </w:r>
      <w:r w:rsidRPr="00CD10C1">
        <w:rPr>
          <w:color w:val="auto"/>
          <w:szCs w:val="28"/>
        </w:rPr>
        <w:t>практике нет единого мнения по проблемам повышения эффективности технологического процесса, и существует актуальная необходимость ее</w:t>
      </w:r>
      <w:r w:rsidR="00FC631C">
        <w:rPr>
          <w:color w:val="auto"/>
          <w:szCs w:val="28"/>
        </w:rPr>
        <w:t> </w:t>
      </w:r>
      <w:r w:rsidRPr="00CD10C1">
        <w:rPr>
          <w:color w:val="auto"/>
          <w:szCs w:val="28"/>
        </w:rPr>
        <w:t>решения.</w:t>
      </w:r>
    </w:p>
    <w:p w:rsidR="00CB13DF" w:rsidRPr="00CD10C1" w:rsidRDefault="00CB13DF" w:rsidP="00CD10C1">
      <w:pPr>
        <w:rPr>
          <w:color w:val="auto"/>
          <w:szCs w:val="28"/>
        </w:rPr>
      </w:pPr>
      <w:r w:rsidRPr="00CD10C1">
        <w:rPr>
          <w:color w:val="auto"/>
          <w:szCs w:val="28"/>
        </w:rPr>
        <w:t>В соответствии с вышеизложенным целью исследования явилось изучение технологического процесса изготовления комплектной трансформаторной подстанции наружной установки и разработка рекомендаций по его совершен</w:t>
      </w:r>
      <w:r w:rsidR="00FC631C">
        <w:rPr>
          <w:color w:val="auto"/>
          <w:szCs w:val="28"/>
        </w:rPr>
        <w:softHyphen/>
      </w:r>
      <w:r w:rsidRPr="00CD10C1">
        <w:rPr>
          <w:color w:val="auto"/>
          <w:szCs w:val="28"/>
        </w:rPr>
        <w:t>ствованию. Для реализации поставленной цели решались следующие задачи:</w:t>
      </w:r>
    </w:p>
    <w:p w:rsidR="00CB13DF" w:rsidRPr="00CD10C1" w:rsidRDefault="00CB13DF" w:rsidP="00AC1FF7">
      <w:pPr>
        <w:pStyle w:val="af3"/>
        <w:numPr>
          <w:ilvl w:val="0"/>
          <w:numId w:val="79"/>
        </w:numPr>
        <w:tabs>
          <w:tab w:val="left" w:pos="851"/>
        </w:tabs>
        <w:spacing w:line="360" w:lineRule="auto"/>
        <w:ind w:left="0" w:firstLine="567"/>
        <w:jc w:val="both"/>
        <w:rPr>
          <w:sz w:val="28"/>
          <w:szCs w:val="28"/>
        </w:rPr>
      </w:pPr>
      <w:r w:rsidRPr="00CD10C1">
        <w:rPr>
          <w:sz w:val="28"/>
          <w:szCs w:val="28"/>
        </w:rPr>
        <w:t>Исследовать технологический процесс изготовления комплектной трансформаторной подстанции наружной установки, пути повышения его</w:t>
      </w:r>
      <w:r w:rsidR="00FC631C">
        <w:rPr>
          <w:sz w:val="28"/>
          <w:szCs w:val="28"/>
        </w:rPr>
        <w:t> </w:t>
      </w:r>
      <w:r w:rsidRPr="00CD10C1">
        <w:rPr>
          <w:sz w:val="28"/>
          <w:szCs w:val="28"/>
        </w:rPr>
        <w:t>эффективности;</w:t>
      </w:r>
    </w:p>
    <w:p w:rsidR="00CB13DF" w:rsidRPr="00CD10C1" w:rsidRDefault="00CB13DF" w:rsidP="00AC1FF7">
      <w:pPr>
        <w:pStyle w:val="af3"/>
        <w:numPr>
          <w:ilvl w:val="0"/>
          <w:numId w:val="79"/>
        </w:numPr>
        <w:tabs>
          <w:tab w:val="left" w:pos="851"/>
        </w:tabs>
        <w:spacing w:line="360" w:lineRule="auto"/>
        <w:ind w:left="0" w:firstLine="567"/>
        <w:jc w:val="both"/>
        <w:rPr>
          <w:sz w:val="28"/>
          <w:szCs w:val="28"/>
        </w:rPr>
      </w:pPr>
      <w:r w:rsidRPr="00CD10C1">
        <w:rPr>
          <w:sz w:val="28"/>
          <w:szCs w:val="28"/>
        </w:rPr>
        <w:t>Оценить эффективности технологического процесса и реализации технологического планирования;</w:t>
      </w:r>
    </w:p>
    <w:p w:rsidR="00CB13DF" w:rsidRPr="00CD10C1" w:rsidRDefault="00CB13DF" w:rsidP="00AC1FF7">
      <w:pPr>
        <w:pStyle w:val="af3"/>
        <w:numPr>
          <w:ilvl w:val="0"/>
          <w:numId w:val="79"/>
        </w:numPr>
        <w:tabs>
          <w:tab w:val="left" w:pos="851"/>
        </w:tabs>
        <w:spacing w:line="360" w:lineRule="auto"/>
        <w:ind w:left="0" w:firstLine="567"/>
        <w:jc w:val="both"/>
        <w:rPr>
          <w:sz w:val="28"/>
          <w:szCs w:val="28"/>
        </w:rPr>
      </w:pPr>
      <w:r w:rsidRPr="00CD10C1">
        <w:rPr>
          <w:sz w:val="28"/>
          <w:szCs w:val="28"/>
        </w:rPr>
        <w:t>Определить комплекс факторов, влияющих на технологический процесс изготовления комплектной трансформаторной подстанции наружной установки.</w:t>
      </w:r>
    </w:p>
    <w:p w:rsidR="00CB13DF" w:rsidRPr="00CD10C1" w:rsidRDefault="00CB13DF" w:rsidP="00AC1FF7">
      <w:pPr>
        <w:pStyle w:val="af3"/>
        <w:numPr>
          <w:ilvl w:val="0"/>
          <w:numId w:val="79"/>
        </w:numPr>
        <w:tabs>
          <w:tab w:val="left" w:pos="851"/>
        </w:tabs>
        <w:spacing w:line="360" w:lineRule="auto"/>
        <w:ind w:left="0" w:firstLine="567"/>
        <w:jc w:val="both"/>
        <w:rPr>
          <w:sz w:val="28"/>
          <w:szCs w:val="28"/>
        </w:rPr>
      </w:pPr>
      <w:r w:rsidRPr="00CD10C1">
        <w:rPr>
          <w:sz w:val="28"/>
          <w:szCs w:val="28"/>
        </w:rPr>
        <w:lastRenderedPageBreak/>
        <w:t>Разработка рекомендаций по совершенствованию технологического процесса изготовления комплектной трансформаторной подстанции наружной установки.</w:t>
      </w:r>
    </w:p>
    <w:p w:rsidR="00CB13DF" w:rsidRPr="00CD10C1" w:rsidRDefault="00CB13DF" w:rsidP="00CD10C1">
      <w:pPr>
        <w:rPr>
          <w:color w:val="auto"/>
          <w:szCs w:val="28"/>
        </w:rPr>
      </w:pPr>
      <w:r w:rsidRPr="00CD10C1">
        <w:rPr>
          <w:color w:val="auto"/>
          <w:szCs w:val="28"/>
        </w:rPr>
        <w:t>Исследования проводились на базе ОАО «Орбита» г. Саранска Республики Мордовия. Предметом исследования явился технологический процесс изготовления комплектной трансформаторной подстанции наружной установки.</w:t>
      </w:r>
    </w:p>
    <w:p w:rsidR="00CB13DF" w:rsidRPr="00CD10C1" w:rsidRDefault="00CB13DF" w:rsidP="00CD10C1">
      <w:pPr>
        <w:rPr>
          <w:color w:val="auto"/>
          <w:szCs w:val="28"/>
        </w:rPr>
      </w:pPr>
      <w:r w:rsidRPr="00CD10C1">
        <w:rPr>
          <w:color w:val="auto"/>
          <w:szCs w:val="28"/>
        </w:rPr>
        <w:t>ОАО «Орбита» является одним из наиболее перспективных предприятий в</w:t>
      </w:r>
      <w:r w:rsidR="00FC631C">
        <w:rPr>
          <w:color w:val="auto"/>
          <w:szCs w:val="28"/>
        </w:rPr>
        <w:t> </w:t>
      </w:r>
      <w:r w:rsidRPr="00CD10C1">
        <w:rPr>
          <w:color w:val="auto"/>
          <w:szCs w:val="28"/>
        </w:rPr>
        <w:t>Республике Мордовия. Это предприятие в течение долгих лет специализировалось на выпуске электронных приборов, предназначенных для внутреннего потребления Министерства Обороны Российской Федерации. На</w:t>
      </w:r>
      <w:r w:rsidR="00FC631C">
        <w:rPr>
          <w:color w:val="auto"/>
          <w:szCs w:val="28"/>
        </w:rPr>
        <w:t> </w:t>
      </w:r>
      <w:r w:rsidRPr="00CD10C1">
        <w:rPr>
          <w:color w:val="auto"/>
          <w:szCs w:val="28"/>
        </w:rPr>
        <w:t>сегодняшний день ОАО «Орбита» осуществляет выпуск продукции по</w:t>
      </w:r>
      <w:r w:rsidR="00FC631C">
        <w:rPr>
          <w:color w:val="auto"/>
          <w:szCs w:val="28"/>
        </w:rPr>
        <w:t> </w:t>
      </w:r>
      <w:r w:rsidRPr="00CD10C1">
        <w:rPr>
          <w:color w:val="auto"/>
          <w:szCs w:val="28"/>
        </w:rPr>
        <w:t>следующим направлениям:</w:t>
      </w:r>
    </w:p>
    <w:p w:rsidR="00CB13DF" w:rsidRPr="00CD10C1" w:rsidRDefault="00CB13DF" w:rsidP="00AC1FF7">
      <w:pPr>
        <w:pStyle w:val="af3"/>
        <w:numPr>
          <w:ilvl w:val="0"/>
          <w:numId w:val="80"/>
        </w:numPr>
        <w:tabs>
          <w:tab w:val="left" w:pos="851"/>
        </w:tabs>
        <w:spacing w:line="360" w:lineRule="auto"/>
        <w:ind w:left="0" w:firstLine="567"/>
        <w:jc w:val="both"/>
        <w:rPr>
          <w:sz w:val="28"/>
          <w:szCs w:val="28"/>
        </w:rPr>
      </w:pPr>
      <w:r w:rsidRPr="00CD10C1">
        <w:rPr>
          <w:sz w:val="28"/>
          <w:szCs w:val="28"/>
        </w:rPr>
        <w:t>Электротехника (интегральные микросхемы, переключатели на основе арсенида галлия, выпрямительные блоки для автопрома).</w:t>
      </w:r>
    </w:p>
    <w:p w:rsidR="00CB13DF" w:rsidRPr="00CD10C1" w:rsidRDefault="00CB13DF" w:rsidP="00AC1FF7">
      <w:pPr>
        <w:pStyle w:val="af3"/>
        <w:numPr>
          <w:ilvl w:val="0"/>
          <w:numId w:val="80"/>
        </w:numPr>
        <w:tabs>
          <w:tab w:val="left" w:pos="851"/>
        </w:tabs>
        <w:spacing w:line="360" w:lineRule="auto"/>
        <w:ind w:left="0" w:firstLine="567"/>
        <w:jc w:val="both"/>
        <w:rPr>
          <w:sz w:val="28"/>
          <w:szCs w:val="28"/>
        </w:rPr>
      </w:pPr>
      <w:r w:rsidRPr="00CD10C1">
        <w:rPr>
          <w:sz w:val="28"/>
          <w:szCs w:val="28"/>
        </w:rPr>
        <w:t>Светотехника (электронные пускорегулирующие аппараты: офисные, уличные и тепличные светильники; автоматизированная система управления освещением).</w:t>
      </w:r>
    </w:p>
    <w:p w:rsidR="00CB13DF" w:rsidRPr="00CD10C1" w:rsidRDefault="00CB13DF" w:rsidP="00AC1FF7">
      <w:pPr>
        <w:pStyle w:val="af3"/>
        <w:numPr>
          <w:ilvl w:val="0"/>
          <w:numId w:val="80"/>
        </w:numPr>
        <w:tabs>
          <w:tab w:val="left" w:pos="851"/>
        </w:tabs>
        <w:spacing w:line="360" w:lineRule="auto"/>
        <w:ind w:left="0" w:firstLine="567"/>
        <w:jc w:val="both"/>
        <w:rPr>
          <w:sz w:val="28"/>
          <w:szCs w:val="28"/>
        </w:rPr>
      </w:pPr>
      <w:r w:rsidRPr="00CD10C1">
        <w:rPr>
          <w:sz w:val="28"/>
          <w:szCs w:val="28"/>
        </w:rPr>
        <w:t>Высоковольтное электрооборудование (КТП, КРУ, КСО, ОРУ, ЗРУ, ОПУ).</w:t>
      </w:r>
    </w:p>
    <w:p w:rsidR="00CB13DF" w:rsidRPr="00CD10C1" w:rsidRDefault="00CB13DF" w:rsidP="00CD10C1">
      <w:pPr>
        <w:pStyle w:val="af3"/>
        <w:spacing w:line="360" w:lineRule="auto"/>
        <w:ind w:left="0" w:firstLine="567"/>
        <w:jc w:val="both"/>
        <w:rPr>
          <w:sz w:val="28"/>
          <w:szCs w:val="28"/>
        </w:rPr>
      </w:pPr>
      <w:r w:rsidRPr="00CD10C1">
        <w:rPr>
          <w:sz w:val="28"/>
          <w:szCs w:val="28"/>
        </w:rPr>
        <w:t>ОАО «Орбита» осуществляет выпуск высоковольтного электрооборудо</w:t>
      </w:r>
      <w:r w:rsidR="00FC631C">
        <w:rPr>
          <w:sz w:val="28"/>
          <w:szCs w:val="28"/>
        </w:rPr>
        <w:softHyphen/>
      </w:r>
      <w:r w:rsidRPr="00CD10C1">
        <w:rPr>
          <w:sz w:val="28"/>
          <w:szCs w:val="28"/>
        </w:rPr>
        <w:t>вания на основе единичного индивидуального производства. Изготовление комплектной трансформаторной подстанции наружной установки до 10 кВ (КТПН-Орб07) происходит по индивидуальным заказам потребителей. В связи с этим периодичность изготовления КТПН-Орб07 и их количество в</w:t>
      </w:r>
      <w:r w:rsidR="00FC631C">
        <w:rPr>
          <w:sz w:val="28"/>
          <w:szCs w:val="28"/>
        </w:rPr>
        <w:t> </w:t>
      </w:r>
      <w:r w:rsidRPr="00CD10C1">
        <w:rPr>
          <w:sz w:val="28"/>
          <w:szCs w:val="28"/>
        </w:rPr>
        <w:t>определенный промежуток времени имеет неопределенную тенденцию.</w:t>
      </w:r>
    </w:p>
    <w:p w:rsidR="00CB13DF" w:rsidRPr="00CD10C1" w:rsidRDefault="00CB13DF" w:rsidP="00CD10C1">
      <w:pPr>
        <w:rPr>
          <w:color w:val="auto"/>
          <w:szCs w:val="28"/>
        </w:rPr>
      </w:pPr>
      <w:r w:rsidRPr="00CD10C1">
        <w:rPr>
          <w:color w:val="auto"/>
          <w:szCs w:val="28"/>
        </w:rPr>
        <w:t>На ОАО «Орбита» производство КТПН-Орб07 представлено ячеечным методом организации производства данного производства. Технические характеристики технологического процесса данной подстанции отражены в</w:t>
      </w:r>
      <w:r w:rsidR="00FC631C">
        <w:rPr>
          <w:color w:val="auto"/>
          <w:szCs w:val="28"/>
        </w:rPr>
        <w:t> </w:t>
      </w:r>
      <w:r w:rsidRPr="00CD10C1">
        <w:rPr>
          <w:color w:val="auto"/>
          <w:szCs w:val="28"/>
        </w:rPr>
        <w:t>таблице 1.</w:t>
      </w:r>
    </w:p>
    <w:p w:rsidR="00CB13DF" w:rsidRPr="00CD10C1" w:rsidRDefault="00CB13DF" w:rsidP="00FC631C">
      <w:pPr>
        <w:pStyle w:val="1b"/>
      </w:pPr>
      <w:r w:rsidRPr="00CD10C1">
        <w:lastRenderedPageBreak/>
        <w:t>Таблица 1.</w:t>
      </w:r>
    </w:p>
    <w:p w:rsidR="00CB13DF" w:rsidRPr="00CD10C1" w:rsidRDefault="00CB13DF" w:rsidP="00FC631C">
      <w:pPr>
        <w:pStyle w:val="2d"/>
      </w:pPr>
      <w:r w:rsidRPr="00CD10C1">
        <w:t>Основные параметры и характеристики КТПН-Орб07</w:t>
      </w:r>
    </w:p>
    <w:tbl>
      <w:tblPr>
        <w:tblStyle w:val="affb"/>
        <w:tblW w:w="9417" w:type="dxa"/>
        <w:jc w:val="center"/>
        <w:tblInd w:w="472" w:type="dxa"/>
        <w:tblLook w:val="04A0" w:firstRow="1" w:lastRow="0" w:firstColumn="1" w:lastColumn="0" w:noHBand="0" w:noVBand="1"/>
      </w:tblPr>
      <w:tblGrid>
        <w:gridCol w:w="6015"/>
        <w:gridCol w:w="3402"/>
      </w:tblGrid>
      <w:tr w:rsidR="00CD10C1" w:rsidRPr="00FC631C" w:rsidTr="00FC631C">
        <w:trPr>
          <w:jc w:val="center"/>
        </w:trPr>
        <w:tc>
          <w:tcPr>
            <w:tcW w:w="6015"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rPr>
                <w:b/>
                <w:lang w:eastAsia="en-US"/>
              </w:rPr>
            </w:pPr>
            <w:r w:rsidRPr="00FC631C">
              <w:rPr>
                <w:b/>
              </w:rPr>
              <w:t>Основные параметры и характеристики</w:t>
            </w:r>
          </w:p>
        </w:tc>
        <w:tc>
          <w:tcPr>
            <w:tcW w:w="3402" w:type="dxa"/>
            <w:tcBorders>
              <w:top w:val="single" w:sz="4" w:space="0" w:color="auto"/>
              <w:left w:val="single" w:sz="4" w:space="0" w:color="auto"/>
              <w:bottom w:val="single" w:sz="4" w:space="0" w:color="auto"/>
              <w:right w:val="single" w:sz="4" w:space="0" w:color="auto"/>
            </w:tcBorders>
            <w:hideMark/>
          </w:tcPr>
          <w:p w:rsidR="00CB13DF" w:rsidRPr="00FC631C" w:rsidRDefault="00CB13DF" w:rsidP="00FC631C">
            <w:pPr>
              <w:pStyle w:val="af3"/>
              <w:ind w:left="0"/>
              <w:jc w:val="both"/>
              <w:rPr>
                <w:b/>
                <w:lang w:eastAsia="en-US"/>
              </w:rPr>
            </w:pPr>
            <w:r w:rsidRPr="00FC631C">
              <w:rPr>
                <w:b/>
              </w:rPr>
              <w:t>Значение параметра</w:t>
            </w:r>
          </w:p>
        </w:tc>
      </w:tr>
      <w:tr w:rsidR="00CD10C1" w:rsidRPr="00FC631C" w:rsidTr="00FC631C">
        <w:trPr>
          <w:jc w:val="center"/>
        </w:trPr>
        <w:tc>
          <w:tcPr>
            <w:tcW w:w="6015"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left"/>
              <w:rPr>
                <w:color w:val="auto"/>
                <w:sz w:val="24"/>
                <w:szCs w:val="24"/>
                <w:lang w:eastAsia="en-US"/>
              </w:rPr>
            </w:pPr>
            <w:r w:rsidRPr="00FC631C">
              <w:rPr>
                <w:color w:val="auto"/>
                <w:sz w:val="24"/>
                <w:szCs w:val="24"/>
              </w:rPr>
              <w:t>Мощность силового трансформатора, кВА</w:t>
            </w:r>
          </w:p>
        </w:tc>
        <w:tc>
          <w:tcPr>
            <w:tcW w:w="3402"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25; 40; 63; 100; 160; 250; 400; 630; 1000; 1600; 2000; 2500</w:t>
            </w:r>
          </w:p>
        </w:tc>
      </w:tr>
      <w:tr w:rsidR="00CD10C1" w:rsidRPr="00FC631C" w:rsidTr="00FC631C">
        <w:trPr>
          <w:jc w:val="center"/>
        </w:trPr>
        <w:tc>
          <w:tcPr>
            <w:tcW w:w="6015"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rPr>
                <w:lang w:eastAsia="en-US"/>
              </w:rPr>
            </w:pPr>
            <w:r w:rsidRPr="00FC631C">
              <w:t>Номинальное напряжение на стороне высшего напряжения (стороне ВН), кВ</w:t>
            </w:r>
          </w:p>
        </w:tc>
        <w:tc>
          <w:tcPr>
            <w:tcW w:w="3402"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6; 10</w:t>
            </w:r>
          </w:p>
        </w:tc>
      </w:tr>
      <w:tr w:rsidR="00CD10C1" w:rsidRPr="00FC631C" w:rsidTr="00FC631C">
        <w:trPr>
          <w:jc w:val="center"/>
        </w:trPr>
        <w:tc>
          <w:tcPr>
            <w:tcW w:w="6015"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left"/>
              <w:rPr>
                <w:color w:val="auto"/>
                <w:sz w:val="24"/>
                <w:szCs w:val="24"/>
                <w:lang w:eastAsia="en-US"/>
              </w:rPr>
            </w:pPr>
            <w:r w:rsidRPr="00FC631C">
              <w:rPr>
                <w:color w:val="auto"/>
                <w:sz w:val="24"/>
                <w:szCs w:val="24"/>
              </w:rPr>
              <w:t>Наибольшее рабочее напряжение на стороне ВН, кВ</w:t>
            </w:r>
          </w:p>
        </w:tc>
        <w:tc>
          <w:tcPr>
            <w:tcW w:w="3402"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7,2; 12</w:t>
            </w:r>
          </w:p>
        </w:tc>
      </w:tr>
      <w:tr w:rsidR="00CD10C1" w:rsidRPr="00FC631C" w:rsidTr="00FC631C">
        <w:trPr>
          <w:jc w:val="center"/>
        </w:trPr>
        <w:tc>
          <w:tcPr>
            <w:tcW w:w="6015"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left"/>
              <w:rPr>
                <w:color w:val="auto"/>
                <w:sz w:val="24"/>
                <w:szCs w:val="24"/>
                <w:lang w:eastAsia="en-US"/>
              </w:rPr>
            </w:pPr>
            <w:r w:rsidRPr="00FC631C">
              <w:rPr>
                <w:color w:val="auto"/>
                <w:sz w:val="24"/>
                <w:szCs w:val="24"/>
              </w:rPr>
              <w:t>Номинальное напряжение на стороне НН, кВ</w:t>
            </w:r>
          </w:p>
        </w:tc>
        <w:tc>
          <w:tcPr>
            <w:tcW w:w="3402"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0,4</w:t>
            </w:r>
          </w:p>
        </w:tc>
      </w:tr>
      <w:tr w:rsidR="00CD10C1" w:rsidRPr="00FC631C" w:rsidTr="00FC631C">
        <w:trPr>
          <w:jc w:val="center"/>
        </w:trPr>
        <w:tc>
          <w:tcPr>
            <w:tcW w:w="6015"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rPr>
                <w:lang w:eastAsia="en-US"/>
              </w:rPr>
            </w:pPr>
            <w:r w:rsidRPr="00FC631C">
              <w:t>Ток термической стойкости в течение 1 с на стороне ВН, кА</w:t>
            </w:r>
          </w:p>
        </w:tc>
        <w:tc>
          <w:tcPr>
            <w:tcW w:w="3402"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20</w:t>
            </w:r>
          </w:p>
        </w:tc>
      </w:tr>
      <w:tr w:rsidR="00CD10C1" w:rsidRPr="00FC631C" w:rsidTr="00FC631C">
        <w:trPr>
          <w:jc w:val="center"/>
        </w:trPr>
        <w:tc>
          <w:tcPr>
            <w:tcW w:w="6015"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rPr>
                <w:lang w:eastAsia="en-US"/>
              </w:rPr>
            </w:pPr>
            <w:r w:rsidRPr="00FC631C">
              <w:t>Номинальная частота, Гц</w:t>
            </w:r>
          </w:p>
        </w:tc>
        <w:tc>
          <w:tcPr>
            <w:tcW w:w="3402"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50</w:t>
            </w:r>
          </w:p>
        </w:tc>
      </w:tr>
      <w:tr w:rsidR="00CD10C1" w:rsidRPr="00FC631C" w:rsidTr="00FC631C">
        <w:trPr>
          <w:jc w:val="center"/>
        </w:trPr>
        <w:tc>
          <w:tcPr>
            <w:tcW w:w="6015"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rPr>
                <w:lang w:eastAsia="en-US"/>
              </w:rPr>
            </w:pPr>
            <w:r w:rsidRPr="00FC631C">
              <w:t>Уровень изоляции по ГОСТ 1516.1</w:t>
            </w:r>
          </w:p>
        </w:tc>
        <w:tc>
          <w:tcPr>
            <w:tcW w:w="3402"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нормальная</w:t>
            </w:r>
          </w:p>
        </w:tc>
      </w:tr>
      <w:tr w:rsidR="00CD10C1" w:rsidRPr="00FC631C" w:rsidTr="00FC631C">
        <w:trPr>
          <w:jc w:val="center"/>
        </w:trPr>
        <w:tc>
          <w:tcPr>
            <w:tcW w:w="6015"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rPr>
                <w:lang w:eastAsia="en-US"/>
              </w:rPr>
            </w:pPr>
            <w:r w:rsidRPr="00FC631C">
              <w:t>Ток электродинамической стойкости на стороне ВН, кА</w:t>
            </w:r>
          </w:p>
        </w:tc>
        <w:tc>
          <w:tcPr>
            <w:tcW w:w="3402"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51,0</w:t>
            </w:r>
          </w:p>
        </w:tc>
      </w:tr>
      <w:tr w:rsidR="00CD10C1" w:rsidRPr="00FC631C" w:rsidTr="00FC631C">
        <w:trPr>
          <w:jc w:val="center"/>
        </w:trPr>
        <w:tc>
          <w:tcPr>
            <w:tcW w:w="6015"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rPr>
                <w:lang w:eastAsia="en-US"/>
              </w:rPr>
            </w:pPr>
            <w:r w:rsidRPr="00FC631C">
              <w:t>Масса, кг, не более</w:t>
            </w:r>
          </w:p>
        </w:tc>
        <w:tc>
          <w:tcPr>
            <w:tcW w:w="3402"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4000</w:t>
            </w:r>
          </w:p>
        </w:tc>
      </w:tr>
      <w:tr w:rsidR="00CB13DF" w:rsidRPr="00FC631C" w:rsidTr="00FC631C">
        <w:trPr>
          <w:jc w:val="center"/>
        </w:trPr>
        <w:tc>
          <w:tcPr>
            <w:tcW w:w="6015"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rPr>
                <w:lang w:eastAsia="en-US"/>
              </w:rPr>
            </w:pPr>
            <w:r w:rsidRPr="00FC631C">
              <w:t xml:space="preserve">Габаритные размеры, </w:t>
            </w:r>
            <w:r w:rsidRPr="00FC631C">
              <w:rPr>
                <w:lang w:val="en-US"/>
              </w:rPr>
              <w:t>L</w:t>
            </w:r>
            <w:r w:rsidRPr="00FC631C">
              <w:t xml:space="preserve"> </w:t>
            </w:r>
            <w:r w:rsidRPr="00FC631C">
              <w:rPr>
                <w:lang w:val="en-US"/>
              </w:rPr>
              <w:t>x</w:t>
            </w:r>
            <w:r w:rsidRPr="00FC631C">
              <w:t xml:space="preserve"> </w:t>
            </w:r>
            <w:r w:rsidRPr="00FC631C">
              <w:rPr>
                <w:lang w:val="en-US"/>
              </w:rPr>
              <w:t>B</w:t>
            </w:r>
            <w:r w:rsidRPr="00FC631C">
              <w:t xml:space="preserve"> </w:t>
            </w:r>
            <w:r w:rsidRPr="00FC631C">
              <w:rPr>
                <w:lang w:val="en-US"/>
              </w:rPr>
              <w:t>x</w:t>
            </w:r>
            <w:r w:rsidRPr="00FC631C">
              <w:t xml:space="preserve"> </w:t>
            </w:r>
            <w:r w:rsidRPr="00FC631C">
              <w:rPr>
                <w:lang w:val="en-US"/>
              </w:rPr>
              <w:t>H</w:t>
            </w:r>
            <w:r w:rsidRPr="00FC631C">
              <w:t>, кв. м</w:t>
            </w:r>
          </w:p>
        </w:tc>
        <w:tc>
          <w:tcPr>
            <w:tcW w:w="3402"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2 х 2,20 х 3</w:t>
            </w:r>
          </w:p>
        </w:tc>
      </w:tr>
    </w:tbl>
    <w:p w:rsidR="00CB13DF" w:rsidRPr="00CD10C1" w:rsidRDefault="00CB13DF" w:rsidP="00CD10C1">
      <w:pPr>
        <w:pStyle w:val="af3"/>
        <w:spacing w:line="360" w:lineRule="auto"/>
        <w:ind w:left="0" w:firstLine="567"/>
        <w:jc w:val="both"/>
        <w:rPr>
          <w:sz w:val="28"/>
          <w:szCs w:val="28"/>
          <w:lang w:eastAsia="en-US"/>
        </w:rPr>
      </w:pPr>
    </w:p>
    <w:p w:rsidR="00CB13DF" w:rsidRPr="00CD10C1" w:rsidRDefault="00CB13DF" w:rsidP="00CD10C1">
      <w:pPr>
        <w:pStyle w:val="af3"/>
        <w:spacing w:line="360" w:lineRule="auto"/>
        <w:ind w:left="0" w:firstLine="567"/>
        <w:jc w:val="both"/>
        <w:rPr>
          <w:sz w:val="28"/>
          <w:szCs w:val="28"/>
        </w:rPr>
      </w:pPr>
      <w:r w:rsidRPr="00CD10C1">
        <w:rPr>
          <w:sz w:val="28"/>
          <w:szCs w:val="28"/>
        </w:rPr>
        <w:t xml:space="preserve">Анализируя организацию технологического процесса изготовления КТПН-Орб07М в ОАО «Орбита», следует отметить, что технологический процесс изготовления КТПН-Орб07М в ОАО «Орбита» осуществляется в несколько стадий: </w:t>
      </w:r>
    </w:p>
    <w:p w:rsidR="00CB13DF" w:rsidRPr="00CD10C1" w:rsidRDefault="00CB13DF" w:rsidP="00AC1FF7">
      <w:pPr>
        <w:pStyle w:val="af3"/>
        <w:numPr>
          <w:ilvl w:val="0"/>
          <w:numId w:val="81"/>
        </w:numPr>
        <w:tabs>
          <w:tab w:val="left" w:pos="851"/>
        </w:tabs>
        <w:spacing w:line="360" w:lineRule="auto"/>
        <w:ind w:left="0" w:firstLine="567"/>
        <w:jc w:val="both"/>
        <w:rPr>
          <w:sz w:val="28"/>
          <w:szCs w:val="28"/>
        </w:rPr>
      </w:pPr>
      <w:r w:rsidRPr="00CD10C1">
        <w:rPr>
          <w:sz w:val="28"/>
          <w:szCs w:val="28"/>
        </w:rPr>
        <w:t xml:space="preserve">выкраивание металлического листа; </w:t>
      </w:r>
    </w:p>
    <w:p w:rsidR="00CB13DF" w:rsidRPr="00CD10C1" w:rsidRDefault="00CB13DF" w:rsidP="00AC1FF7">
      <w:pPr>
        <w:pStyle w:val="af3"/>
        <w:numPr>
          <w:ilvl w:val="0"/>
          <w:numId w:val="81"/>
        </w:numPr>
        <w:tabs>
          <w:tab w:val="left" w:pos="851"/>
        </w:tabs>
        <w:spacing w:line="360" w:lineRule="auto"/>
        <w:ind w:left="0" w:firstLine="567"/>
        <w:jc w:val="both"/>
        <w:rPr>
          <w:sz w:val="28"/>
          <w:szCs w:val="28"/>
        </w:rPr>
      </w:pPr>
      <w:r w:rsidRPr="00CD10C1">
        <w:rPr>
          <w:sz w:val="28"/>
          <w:szCs w:val="28"/>
        </w:rPr>
        <w:t xml:space="preserve">резка и сварка; </w:t>
      </w:r>
    </w:p>
    <w:p w:rsidR="00CB13DF" w:rsidRPr="00CD10C1" w:rsidRDefault="00CB13DF" w:rsidP="00AC1FF7">
      <w:pPr>
        <w:pStyle w:val="af3"/>
        <w:numPr>
          <w:ilvl w:val="0"/>
          <w:numId w:val="81"/>
        </w:numPr>
        <w:tabs>
          <w:tab w:val="left" w:pos="851"/>
        </w:tabs>
        <w:spacing w:line="360" w:lineRule="auto"/>
        <w:ind w:left="0" w:firstLine="567"/>
        <w:jc w:val="both"/>
        <w:rPr>
          <w:sz w:val="28"/>
          <w:szCs w:val="28"/>
        </w:rPr>
      </w:pPr>
      <w:r w:rsidRPr="00CD10C1">
        <w:rPr>
          <w:sz w:val="28"/>
          <w:szCs w:val="28"/>
        </w:rPr>
        <w:t xml:space="preserve">покраска; </w:t>
      </w:r>
    </w:p>
    <w:p w:rsidR="00CB13DF" w:rsidRPr="00CD10C1" w:rsidRDefault="00CB13DF" w:rsidP="00AC1FF7">
      <w:pPr>
        <w:pStyle w:val="af3"/>
        <w:numPr>
          <w:ilvl w:val="0"/>
          <w:numId w:val="81"/>
        </w:numPr>
        <w:tabs>
          <w:tab w:val="left" w:pos="851"/>
        </w:tabs>
        <w:spacing w:line="360" w:lineRule="auto"/>
        <w:ind w:left="0" w:firstLine="567"/>
        <w:jc w:val="both"/>
        <w:rPr>
          <w:sz w:val="28"/>
          <w:szCs w:val="28"/>
        </w:rPr>
      </w:pPr>
      <w:r w:rsidRPr="00CD10C1">
        <w:rPr>
          <w:sz w:val="28"/>
          <w:szCs w:val="28"/>
        </w:rPr>
        <w:t xml:space="preserve">сборка вторичной коммутации микропроцессорных защит; </w:t>
      </w:r>
    </w:p>
    <w:p w:rsidR="00CB13DF" w:rsidRPr="00CD10C1" w:rsidRDefault="00CB13DF" w:rsidP="00AC1FF7">
      <w:pPr>
        <w:pStyle w:val="af3"/>
        <w:numPr>
          <w:ilvl w:val="0"/>
          <w:numId w:val="81"/>
        </w:numPr>
        <w:tabs>
          <w:tab w:val="left" w:pos="851"/>
        </w:tabs>
        <w:spacing w:line="360" w:lineRule="auto"/>
        <w:ind w:left="0" w:firstLine="567"/>
        <w:jc w:val="both"/>
        <w:rPr>
          <w:sz w:val="28"/>
          <w:szCs w:val="28"/>
        </w:rPr>
      </w:pPr>
      <w:r w:rsidRPr="00CD10C1">
        <w:rPr>
          <w:sz w:val="28"/>
          <w:szCs w:val="28"/>
        </w:rPr>
        <w:t xml:space="preserve">установка комплектующих изделий; </w:t>
      </w:r>
    </w:p>
    <w:p w:rsidR="00CB13DF" w:rsidRPr="00CD10C1" w:rsidRDefault="00CB13DF" w:rsidP="00AC1FF7">
      <w:pPr>
        <w:pStyle w:val="af3"/>
        <w:numPr>
          <w:ilvl w:val="0"/>
          <w:numId w:val="81"/>
        </w:numPr>
        <w:tabs>
          <w:tab w:val="left" w:pos="851"/>
        </w:tabs>
        <w:spacing w:line="360" w:lineRule="auto"/>
        <w:ind w:left="0" w:firstLine="567"/>
        <w:jc w:val="both"/>
        <w:rPr>
          <w:sz w:val="28"/>
          <w:szCs w:val="28"/>
        </w:rPr>
      </w:pPr>
      <w:r w:rsidRPr="00CD10C1">
        <w:rPr>
          <w:sz w:val="28"/>
          <w:szCs w:val="28"/>
        </w:rPr>
        <w:t xml:space="preserve">приемосдаточные испытания; извещение заказчика о готовности продукции; </w:t>
      </w:r>
    </w:p>
    <w:p w:rsidR="00CB13DF" w:rsidRPr="00CD10C1" w:rsidRDefault="00CB13DF" w:rsidP="00AC1FF7">
      <w:pPr>
        <w:pStyle w:val="af3"/>
        <w:numPr>
          <w:ilvl w:val="0"/>
          <w:numId w:val="81"/>
        </w:numPr>
        <w:tabs>
          <w:tab w:val="left" w:pos="851"/>
        </w:tabs>
        <w:spacing w:line="360" w:lineRule="auto"/>
        <w:ind w:left="0" w:firstLine="567"/>
        <w:jc w:val="both"/>
        <w:rPr>
          <w:sz w:val="28"/>
          <w:szCs w:val="28"/>
        </w:rPr>
      </w:pPr>
      <w:r w:rsidRPr="00CD10C1">
        <w:rPr>
          <w:sz w:val="28"/>
          <w:szCs w:val="28"/>
        </w:rPr>
        <w:t xml:space="preserve">возвращение КТПН-Орб07М, устранение неполадок; </w:t>
      </w:r>
    </w:p>
    <w:p w:rsidR="00CB13DF" w:rsidRPr="00CD10C1" w:rsidRDefault="00CB13DF" w:rsidP="00AC1FF7">
      <w:pPr>
        <w:pStyle w:val="af3"/>
        <w:numPr>
          <w:ilvl w:val="0"/>
          <w:numId w:val="81"/>
        </w:numPr>
        <w:tabs>
          <w:tab w:val="left" w:pos="851"/>
        </w:tabs>
        <w:spacing w:line="360" w:lineRule="auto"/>
        <w:ind w:left="0" w:firstLine="567"/>
        <w:jc w:val="both"/>
        <w:rPr>
          <w:sz w:val="28"/>
          <w:szCs w:val="28"/>
        </w:rPr>
      </w:pPr>
      <w:r w:rsidRPr="00CD10C1">
        <w:rPr>
          <w:sz w:val="28"/>
          <w:szCs w:val="28"/>
        </w:rPr>
        <w:t xml:space="preserve">приемосдаточные испытания; извещение заказчика о готовности продукции. </w:t>
      </w:r>
    </w:p>
    <w:p w:rsidR="00CB13DF" w:rsidRPr="00CD10C1" w:rsidRDefault="00CB13DF" w:rsidP="00CD10C1">
      <w:pPr>
        <w:pStyle w:val="af3"/>
        <w:spacing w:line="360" w:lineRule="auto"/>
        <w:ind w:left="0" w:firstLine="567"/>
        <w:jc w:val="both"/>
        <w:rPr>
          <w:sz w:val="28"/>
          <w:szCs w:val="28"/>
        </w:rPr>
      </w:pPr>
      <w:r w:rsidRPr="00CD10C1">
        <w:rPr>
          <w:sz w:val="28"/>
          <w:szCs w:val="28"/>
        </w:rPr>
        <w:t xml:space="preserve">Из этого следует, что в своей деятельности ОАО «Орбита» руководствуется основными принципами рациональной организации технологического процесса изготовления КТПН-Орб07: пропорциональность, непрерывность, параллельность, прямоточность. Указанные принципы были нами рассчитаны и получены следующие результаты. </w:t>
      </w:r>
    </w:p>
    <w:p w:rsidR="00CB13DF" w:rsidRDefault="00CB13DF" w:rsidP="00AC1FF7">
      <w:pPr>
        <w:pStyle w:val="af3"/>
        <w:numPr>
          <w:ilvl w:val="0"/>
          <w:numId w:val="82"/>
        </w:numPr>
        <w:tabs>
          <w:tab w:val="left" w:pos="851"/>
        </w:tabs>
        <w:spacing w:line="360" w:lineRule="auto"/>
        <w:ind w:left="0" w:firstLine="567"/>
        <w:jc w:val="both"/>
        <w:rPr>
          <w:sz w:val="28"/>
          <w:szCs w:val="28"/>
        </w:rPr>
      </w:pPr>
      <w:r w:rsidRPr="00CD10C1">
        <w:rPr>
          <w:sz w:val="28"/>
          <w:szCs w:val="28"/>
        </w:rPr>
        <w:lastRenderedPageBreak/>
        <w:t>Непрерывность — принцип рациональной организации процессов, определяемый отношением рабочего времени к общей продолжительности процесса (формула 1):</w:t>
      </w:r>
    </w:p>
    <w:p w:rsidR="00FC631C" w:rsidRPr="00CD10C1" w:rsidRDefault="00FC631C" w:rsidP="00FC631C">
      <w:pPr>
        <w:pStyle w:val="af3"/>
        <w:tabs>
          <w:tab w:val="left" w:pos="851"/>
        </w:tabs>
        <w:spacing w:line="360" w:lineRule="auto"/>
        <w:ind w:left="567"/>
        <w:jc w:val="both"/>
        <w:rPr>
          <w:sz w:val="28"/>
          <w:szCs w:val="28"/>
        </w:rPr>
      </w:pPr>
    </w:p>
    <w:p w:rsidR="00CB13DF" w:rsidRPr="00CD10C1" w:rsidRDefault="005B6F08" w:rsidP="00FC631C">
      <w:pPr>
        <w:pStyle w:val="af3"/>
        <w:spacing w:line="360" w:lineRule="auto"/>
        <w:ind w:left="0"/>
        <w:jc w:val="right"/>
        <w:rPr>
          <w:rFonts w:eastAsiaTheme="minorEastAsia"/>
          <w:sz w:val="28"/>
          <w:szCs w:val="28"/>
        </w:rPr>
      </w:pPr>
      <m:oMath>
        <m:sSub>
          <m:sSubPr>
            <m:ctrlPr>
              <w:rPr>
                <w:rFonts w:ascii="Cambria Math" w:hAnsi="Cambria Math"/>
                <w:sz w:val="28"/>
                <w:szCs w:val="28"/>
                <w:lang w:eastAsia="en-US"/>
              </w:rPr>
            </m:ctrlPr>
          </m:sSubPr>
          <m:e>
            <m:r>
              <m:rPr>
                <m:sty m:val="p"/>
              </m:rPr>
              <w:rPr>
                <w:rFonts w:ascii="Cambria Math" w:hAnsi="Cambria Math"/>
                <w:sz w:val="28"/>
                <w:szCs w:val="28"/>
              </w:rPr>
              <m:t>К</m:t>
            </m:r>
          </m:e>
          <m:sub>
            <m:r>
              <m:rPr>
                <m:sty m:val="p"/>
              </m:rPr>
              <w:rPr>
                <w:rFonts w:ascii="Cambria Math" w:hAnsi="Cambria Math"/>
                <w:sz w:val="28"/>
                <w:szCs w:val="28"/>
              </w:rPr>
              <m:t>непр</m:t>
            </m:r>
          </m:sub>
        </m:sSub>
        <m:r>
          <m:rPr>
            <m:sty m:val="p"/>
          </m:rPr>
          <w:rPr>
            <w:rFonts w:ascii="Cambria Math" w:eastAsiaTheme="minorEastAsia" w:hAnsi="Cambria Math"/>
            <w:sz w:val="28"/>
            <w:szCs w:val="28"/>
          </w:rPr>
          <m:t>=</m:t>
        </m:r>
        <m:f>
          <m:fPr>
            <m:ctrlPr>
              <w:rPr>
                <w:rFonts w:ascii="Cambria Math" w:eastAsiaTheme="minorEastAsia" w:hAnsi="Cambria Math"/>
                <w:sz w:val="28"/>
                <w:szCs w:val="28"/>
                <w:lang w:eastAsia="en-US"/>
              </w:rPr>
            </m:ctrlPr>
          </m:fPr>
          <m:num>
            <m:sSub>
              <m:sSubPr>
                <m:ctrlPr>
                  <w:rPr>
                    <w:rFonts w:ascii="Cambria Math" w:eastAsiaTheme="minorEastAsia" w:hAnsi="Cambria Math"/>
                    <w:sz w:val="28"/>
                    <w:szCs w:val="28"/>
                    <w:lang w:eastAsia="en-US"/>
                  </w:rPr>
                </m:ctrlPr>
              </m:sSubPr>
              <m:e>
                <m:r>
                  <m:rPr>
                    <m:sty m:val="p"/>
                  </m:rPr>
                  <w:rPr>
                    <w:rFonts w:ascii="Cambria Math" w:eastAsiaTheme="minorEastAsia" w:hAnsi="Cambria Math"/>
                    <w:sz w:val="28"/>
                    <w:szCs w:val="28"/>
                  </w:rPr>
                  <m:t>Т</m:t>
                </m:r>
              </m:e>
              <m:sub>
                <m:r>
                  <m:rPr>
                    <m:sty m:val="p"/>
                  </m:rPr>
                  <w:rPr>
                    <w:rFonts w:ascii="Cambria Math" w:eastAsiaTheme="minorEastAsia" w:hAnsi="Cambria Math"/>
                    <w:sz w:val="28"/>
                    <w:szCs w:val="28"/>
                  </w:rPr>
                  <m:t>раб</m:t>
                </m:r>
              </m:sub>
            </m:sSub>
          </m:num>
          <m:den>
            <m:sSub>
              <m:sSubPr>
                <m:ctrlPr>
                  <w:rPr>
                    <w:rFonts w:ascii="Cambria Math" w:eastAsiaTheme="minorEastAsia" w:hAnsi="Cambria Math"/>
                    <w:sz w:val="28"/>
                    <w:szCs w:val="28"/>
                    <w:lang w:eastAsia="en-US"/>
                  </w:rPr>
                </m:ctrlPr>
              </m:sSubPr>
              <m:e>
                <m:r>
                  <m:rPr>
                    <m:sty m:val="p"/>
                  </m:rPr>
                  <w:rPr>
                    <w:rFonts w:ascii="Cambria Math" w:eastAsiaTheme="minorEastAsia" w:hAnsi="Cambria Math"/>
                    <w:sz w:val="28"/>
                    <w:szCs w:val="28"/>
                  </w:rPr>
                  <m:t>Т</m:t>
                </m:r>
              </m:e>
              <m:sub>
                <m:r>
                  <m:rPr>
                    <m:sty m:val="p"/>
                  </m:rPr>
                  <w:rPr>
                    <w:rFonts w:ascii="Cambria Math" w:eastAsiaTheme="minorEastAsia" w:hAnsi="Cambria Math"/>
                    <w:sz w:val="28"/>
                    <w:szCs w:val="28"/>
                  </w:rPr>
                  <m:t>у</m:t>
                </m:r>
              </m:sub>
            </m:sSub>
          </m:den>
        </m:f>
        <m:r>
          <m:rPr>
            <m:sty m:val="p"/>
          </m:rPr>
          <w:rPr>
            <w:rFonts w:ascii="Cambria Math" w:eastAsiaTheme="minorEastAsia" w:hAnsi="Cambria Math"/>
            <w:sz w:val="28"/>
            <w:szCs w:val="28"/>
          </w:rPr>
          <m:t>*100 %=</m:t>
        </m:r>
        <m:f>
          <m:fPr>
            <m:ctrlPr>
              <w:rPr>
                <w:rFonts w:ascii="Cambria Math" w:eastAsiaTheme="minorEastAsia" w:hAnsi="Cambria Math"/>
                <w:sz w:val="28"/>
                <w:szCs w:val="28"/>
                <w:lang w:eastAsia="en-US"/>
              </w:rPr>
            </m:ctrlPr>
          </m:fPr>
          <m:num>
            <m:r>
              <m:rPr>
                <m:sty m:val="p"/>
              </m:rPr>
              <w:rPr>
                <w:rFonts w:ascii="Cambria Math" w:eastAsiaTheme="minorEastAsia" w:hAnsi="Cambria Math"/>
                <w:sz w:val="28"/>
                <w:szCs w:val="28"/>
              </w:rPr>
              <m:t>1+1+80+1+1+1+1+1</m:t>
            </m:r>
          </m:num>
          <m:den>
            <m:r>
              <m:rPr>
                <m:sty m:val="p"/>
              </m:rPr>
              <w:rPr>
                <w:rFonts w:ascii="Cambria Math" w:eastAsiaTheme="minorEastAsia" w:hAnsi="Cambria Math"/>
                <w:sz w:val="28"/>
                <w:szCs w:val="28"/>
              </w:rPr>
              <m:t>1+1+80+1+1+1+1+1</m:t>
            </m:r>
          </m:den>
        </m:f>
        <m:r>
          <m:rPr>
            <m:sty m:val="p"/>
          </m:rPr>
          <w:rPr>
            <w:rFonts w:ascii="Cambria Math" w:eastAsiaTheme="minorEastAsia" w:hAnsi="Cambria Math"/>
            <w:sz w:val="28"/>
            <w:szCs w:val="28"/>
          </w:rPr>
          <m:t>*100 %=100 %</m:t>
        </m:r>
      </m:oMath>
      <w:r w:rsidR="00CB13DF" w:rsidRPr="00CD10C1">
        <w:rPr>
          <w:rFonts w:eastAsiaTheme="minorEastAsia"/>
          <w:sz w:val="28"/>
          <w:szCs w:val="28"/>
        </w:rPr>
        <w:t xml:space="preserve">  (1),</w:t>
      </w:r>
    </w:p>
    <w:p w:rsidR="00FC631C" w:rsidRDefault="00FC631C" w:rsidP="00CD10C1">
      <w:pPr>
        <w:pStyle w:val="af3"/>
        <w:spacing w:line="360" w:lineRule="auto"/>
        <w:ind w:left="0"/>
        <w:jc w:val="both"/>
        <w:rPr>
          <w:sz w:val="28"/>
          <w:szCs w:val="28"/>
        </w:rPr>
      </w:pPr>
    </w:p>
    <w:p w:rsidR="00CB13DF" w:rsidRPr="00CD10C1" w:rsidRDefault="00CB13DF" w:rsidP="00CD10C1">
      <w:pPr>
        <w:pStyle w:val="af3"/>
        <w:spacing w:line="360" w:lineRule="auto"/>
        <w:ind w:left="0"/>
        <w:jc w:val="both"/>
        <w:rPr>
          <w:rFonts w:eastAsiaTheme="minorEastAsia"/>
          <w:sz w:val="28"/>
          <w:szCs w:val="28"/>
        </w:rPr>
      </w:pPr>
      <w:r w:rsidRPr="00CD10C1">
        <w:rPr>
          <w:sz w:val="28"/>
          <w:szCs w:val="28"/>
        </w:rPr>
        <w:t xml:space="preserve">где: </w:t>
      </w:r>
      <m:oMath>
        <m:sSub>
          <m:sSubPr>
            <m:ctrlPr>
              <w:rPr>
                <w:rFonts w:ascii="Cambria Math" w:hAnsi="Cambria Math"/>
                <w:sz w:val="28"/>
                <w:szCs w:val="28"/>
                <w:lang w:eastAsia="en-US"/>
              </w:rPr>
            </m:ctrlPr>
          </m:sSubPr>
          <m:e>
            <m:r>
              <m:rPr>
                <m:sty m:val="p"/>
              </m:rPr>
              <w:rPr>
                <w:rFonts w:ascii="Cambria Math" w:hAnsi="Cambria Math"/>
                <w:sz w:val="28"/>
                <w:szCs w:val="28"/>
                <w:lang w:val="en-US"/>
              </w:rPr>
              <m:t>T</m:t>
            </m:r>
          </m:e>
          <m:sub>
            <m:r>
              <m:rPr>
                <m:sty m:val="p"/>
              </m:rPr>
              <w:rPr>
                <w:rFonts w:ascii="Cambria Math" w:hAnsi="Cambria Math"/>
                <w:sz w:val="28"/>
                <w:szCs w:val="28"/>
              </w:rPr>
              <m:t>раб</m:t>
            </m:r>
          </m:sub>
        </m:sSub>
      </m:oMath>
      <w:r w:rsidRPr="00CD10C1">
        <w:rPr>
          <w:rFonts w:eastAsiaTheme="minorEastAsia"/>
          <w:sz w:val="28"/>
          <w:szCs w:val="28"/>
        </w:rPr>
        <w:t xml:space="preserve"> </w:t>
      </w:r>
      <w:r w:rsidRPr="00CD10C1">
        <w:rPr>
          <w:sz w:val="28"/>
          <w:szCs w:val="28"/>
        </w:rPr>
        <w:t>—</w:t>
      </w:r>
      <w:r w:rsidRPr="00CD10C1">
        <w:rPr>
          <w:rFonts w:eastAsiaTheme="minorEastAsia"/>
          <w:sz w:val="28"/>
          <w:szCs w:val="28"/>
        </w:rPr>
        <w:t xml:space="preserve"> продолжительность рабочего времени; </w:t>
      </w:r>
    </w:p>
    <w:p w:rsidR="00CB13DF" w:rsidRPr="00CD10C1" w:rsidRDefault="005B6F08" w:rsidP="00CD10C1">
      <w:pPr>
        <w:pStyle w:val="af3"/>
        <w:spacing w:line="360" w:lineRule="auto"/>
        <w:ind w:left="0" w:firstLine="567"/>
        <w:jc w:val="both"/>
        <w:rPr>
          <w:rFonts w:eastAsiaTheme="minorEastAsia"/>
          <w:sz w:val="28"/>
          <w:szCs w:val="28"/>
        </w:rPr>
      </w:pPr>
      <m:oMath>
        <m:sSub>
          <m:sSubPr>
            <m:ctrlPr>
              <w:rPr>
                <w:rFonts w:ascii="Cambria Math" w:hAnsi="Cambria Math"/>
                <w:sz w:val="28"/>
                <w:szCs w:val="28"/>
                <w:lang w:eastAsia="en-US"/>
              </w:rPr>
            </m:ctrlPr>
          </m:sSubPr>
          <m:e>
            <m:r>
              <m:rPr>
                <m:sty m:val="p"/>
              </m:rPr>
              <w:rPr>
                <w:rFonts w:ascii="Cambria Math" w:hAnsi="Cambria Math"/>
                <w:sz w:val="28"/>
                <w:szCs w:val="28"/>
                <w:lang w:val="en-US"/>
              </w:rPr>
              <m:t>T</m:t>
            </m:r>
          </m:e>
          <m:sub>
            <m:r>
              <m:rPr>
                <m:sty m:val="p"/>
              </m:rPr>
              <w:rPr>
                <w:rFonts w:ascii="Cambria Math" w:hAnsi="Cambria Math"/>
                <w:sz w:val="28"/>
                <w:szCs w:val="28"/>
              </w:rPr>
              <m:t>у</m:t>
            </m:r>
          </m:sub>
        </m:sSub>
      </m:oMath>
      <w:r w:rsidR="00CB13DF" w:rsidRPr="00CD10C1">
        <w:rPr>
          <w:rFonts w:eastAsiaTheme="minorEastAsia"/>
          <w:sz w:val="28"/>
          <w:szCs w:val="28"/>
        </w:rPr>
        <w:t xml:space="preserve"> </w:t>
      </w:r>
      <w:r w:rsidR="00CB13DF" w:rsidRPr="00CD10C1">
        <w:rPr>
          <w:sz w:val="28"/>
          <w:szCs w:val="28"/>
        </w:rPr>
        <w:t>—</w:t>
      </w:r>
      <w:r w:rsidR="00CB13DF" w:rsidRPr="00CD10C1">
        <w:rPr>
          <w:rFonts w:eastAsiaTheme="minorEastAsia"/>
          <w:sz w:val="28"/>
          <w:szCs w:val="28"/>
        </w:rPr>
        <w:t xml:space="preserve"> общая продолжительность процесса, включая простои или проле</w:t>
      </w:r>
      <w:r w:rsidR="00FC631C">
        <w:rPr>
          <w:rFonts w:eastAsiaTheme="minorEastAsia"/>
          <w:sz w:val="28"/>
          <w:szCs w:val="28"/>
        </w:rPr>
        <w:softHyphen/>
      </w:r>
      <w:r w:rsidR="00CB13DF" w:rsidRPr="00CD10C1">
        <w:rPr>
          <w:rFonts w:eastAsiaTheme="minorEastAsia"/>
          <w:sz w:val="28"/>
          <w:szCs w:val="28"/>
        </w:rPr>
        <w:t xml:space="preserve">живание предметов труда между рабочими местами, на рабочих местах и т. д. </w:t>
      </w:r>
    </w:p>
    <w:p w:rsidR="00CB13DF" w:rsidRPr="00CD10C1" w:rsidRDefault="00CB13DF" w:rsidP="00CD10C1">
      <w:pPr>
        <w:pStyle w:val="af3"/>
        <w:spacing w:line="360" w:lineRule="auto"/>
        <w:ind w:left="0" w:firstLine="567"/>
        <w:jc w:val="both"/>
        <w:rPr>
          <w:rFonts w:eastAsiaTheme="minorHAnsi"/>
          <w:sz w:val="28"/>
          <w:szCs w:val="28"/>
        </w:rPr>
      </w:pPr>
      <w:r w:rsidRPr="00CD10C1">
        <w:rPr>
          <w:rFonts w:eastAsiaTheme="minorEastAsia"/>
          <w:sz w:val="28"/>
          <w:szCs w:val="28"/>
        </w:rPr>
        <w:t>Полученный показатель 100 % свидетельствует о том, что техноло</w:t>
      </w:r>
      <w:r w:rsidR="00FC631C">
        <w:rPr>
          <w:rFonts w:eastAsiaTheme="minorEastAsia"/>
          <w:sz w:val="28"/>
          <w:szCs w:val="28"/>
        </w:rPr>
        <w:softHyphen/>
      </w:r>
      <w:r w:rsidRPr="00CD10C1">
        <w:rPr>
          <w:rFonts w:eastAsiaTheme="minorEastAsia"/>
          <w:sz w:val="28"/>
          <w:szCs w:val="28"/>
        </w:rPr>
        <w:t xml:space="preserve">гический процесс изготовления </w:t>
      </w:r>
      <w:r w:rsidRPr="00CD10C1">
        <w:rPr>
          <w:sz w:val="28"/>
          <w:szCs w:val="28"/>
        </w:rPr>
        <w:t>КТПН-Орб07 является непрерывным, так</w:t>
      </w:r>
      <w:r w:rsidR="00FC631C">
        <w:rPr>
          <w:sz w:val="28"/>
          <w:szCs w:val="28"/>
        </w:rPr>
        <w:t> </w:t>
      </w:r>
      <w:r w:rsidRPr="00CD10C1">
        <w:rPr>
          <w:sz w:val="28"/>
          <w:szCs w:val="28"/>
        </w:rPr>
        <w:t>как</w:t>
      </w:r>
      <w:r w:rsidR="00FC631C">
        <w:rPr>
          <w:sz w:val="28"/>
          <w:szCs w:val="28"/>
        </w:rPr>
        <w:t> </w:t>
      </w:r>
      <w:r w:rsidRPr="00CD10C1">
        <w:rPr>
          <w:sz w:val="28"/>
          <w:szCs w:val="28"/>
        </w:rPr>
        <w:t>отсутствуют простои оборудования.</w:t>
      </w:r>
    </w:p>
    <w:p w:rsidR="00CB13DF" w:rsidRDefault="00CB13DF" w:rsidP="00AC1FF7">
      <w:pPr>
        <w:pStyle w:val="af3"/>
        <w:numPr>
          <w:ilvl w:val="0"/>
          <w:numId w:val="82"/>
        </w:numPr>
        <w:tabs>
          <w:tab w:val="left" w:pos="851"/>
        </w:tabs>
        <w:spacing w:line="360" w:lineRule="auto"/>
        <w:ind w:left="0" w:firstLine="567"/>
        <w:jc w:val="both"/>
        <w:rPr>
          <w:sz w:val="28"/>
          <w:szCs w:val="28"/>
        </w:rPr>
      </w:pPr>
      <w:r w:rsidRPr="00CD10C1">
        <w:rPr>
          <w:sz w:val="28"/>
          <w:szCs w:val="28"/>
        </w:rPr>
        <w:t>Параллельность — принцип рациональной организации процессов, характеризующий степень совмещения операций во времени. Коэффициент параллельности определяли по формуле 2:</w:t>
      </w:r>
    </w:p>
    <w:p w:rsidR="00FC631C" w:rsidRPr="00CD10C1" w:rsidRDefault="00FC631C" w:rsidP="00FC631C">
      <w:pPr>
        <w:pStyle w:val="af3"/>
        <w:tabs>
          <w:tab w:val="left" w:pos="851"/>
        </w:tabs>
        <w:spacing w:line="360" w:lineRule="auto"/>
        <w:ind w:left="567"/>
        <w:jc w:val="both"/>
        <w:rPr>
          <w:sz w:val="28"/>
          <w:szCs w:val="28"/>
        </w:rPr>
      </w:pPr>
    </w:p>
    <w:p w:rsidR="00CB13DF" w:rsidRPr="00CD10C1" w:rsidRDefault="005B6F08" w:rsidP="00FC631C">
      <w:pPr>
        <w:pStyle w:val="af3"/>
        <w:spacing w:line="360" w:lineRule="auto"/>
        <w:ind w:left="0"/>
        <w:jc w:val="right"/>
        <w:rPr>
          <w:rFonts w:eastAsiaTheme="minorEastAsia"/>
          <w:sz w:val="28"/>
          <w:szCs w:val="28"/>
        </w:rPr>
      </w:pPr>
      <m:oMath>
        <m:sSub>
          <m:sSubPr>
            <m:ctrlPr>
              <w:rPr>
                <w:rFonts w:ascii="Cambria Math" w:hAnsi="Cambria Math"/>
                <w:sz w:val="28"/>
                <w:szCs w:val="28"/>
                <w:lang w:eastAsia="en-US"/>
              </w:rPr>
            </m:ctrlPr>
          </m:sSubPr>
          <m:e>
            <m:r>
              <m:rPr>
                <m:sty m:val="p"/>
              </m:rPr>
              <w:rPr>
                <w:rFonts w:ascii="Cambria Math" w:hAnsi="Cambria Math"/>
                <w:sz w:val="28"/>
                <w:szCs w:val="28"/>
              </w:rPr>
              <m:t>К</m:t>
            </m:r>
          </m:e>
          <m:sub>
            <m:r>
              <m:rPr>
                <m:sty m:val="p"/>
              </m:rPr>
              <w:rPr>
                <w:rFonts w:ascii="Cambria Math" w:hAnsi="Cambria Math"/>
                <w:sz w:val="28"/>
                <w:szCs w:val="28"/>
              </w:rPr>
              <m:t>пар</m:t>
            </m:r>
          </m:sub>
        </m:sSub>
        <m:r>
          <m:rPr>
            <m:sty m:val="p"/>
          </m:rPr>
          <w:rPr>
            <w:rFonts w:ascii="Cambria Math" w:hAnsi="Cambria Math"/>
            <w:sz w:val="28"/>
            <w:szCs w:val="28"/>
          </w:rPr>
          <m:t>=</m:t>
        </m:r>
        <m:f>
          <m:fPr>
            <m:ctrlPr>
              <w:rPr>
                <w:rFonts w:ascii="Cambria Math" w:hAnsi="Cambria Math"/>
                <w:sz w:val="28"/>
                <w:szCs w:val="28"/>
                <w:lang w:eastAsia="en-US"/>
              </w:rPr>
            </m:ctrlPr>
          </m:fPr>
          <m:num>
            <m:sSub>
              <m:sSubPr>
                <m:ctrlPr>
                  <w:rPr>
                    <w:rFonts w:ascii="Cambria Math" w:hAnsi="Cambria Math"/>
                    <w:sz w:val="28"/>
                    <w:szCs w:val="28"/>
                    <w:lang w:eastAsia="en-US"/>
                  </w:rPr>
                </m:ctrlPr>
              </m:sSubPr>
              <m:e>
                <m:r>
                  <m:rPr>
                    <m:sty m:val="p"/>
                  </m:rPr>
                  <w:rPr>
                    <w:rFonts w:ascii="Cambria Math" w:hAnsi="Cambria Math"/>
                    <w:sz w:val="28"/>
                    <w:szCs w:val="28"/>
                  </w:rPr>
                  <m:t>Т</m:t>
                </m:r>
              </m:e>
              <m:sub>
                <m:r>
                  <m:rPr>
                    <m:sty m:val="p"/>
                  </m:rPr>
                  <w:rPr>
                    <w:rFonts w:ascii="Cambria Math" w:hAnsi="Cambria Math"/>
                    <w:sz w:val="28"/>
                    <w:szCs w:val="28"/>
                  </w:rPr>
                  <m:t>пар</m:t>
                </m:r>
              </m:sub>
            </m:sSub>
          </m:num>
          <m:den>
            <m:sSub>
              <m:sSubPr>
                <m:ctrlPr>
                  <w:rPr>
                    <w:rFonts w:ascii="Cambria Math" w:hAnsi="Cambria Math"/>
                    <w:sz w:val="28"/>
                    <w:szCs w:val="28"/>
                    <w:lang w:eastAsia="en-US"/>
                  </w:rPr>
                </m:ctrlPr>
              </m:sSubPr>
              <m:e>
                <m:r>
                  <m:rPr>
                    <m:sty m:val="p"/>
                  </m:rPr>
                  <w:rPr>
                    <w:rFonts w:ascii="Cambria Math" w:hAnsi="Cambria Math"/>
                    <w:sz w:val="28"/>
                    <w:szCs w:val="28"/>
                  </w:rPr>
                  <m:t>Т</m:t>
                </m:r>
              </m:e>
              <m:sub>
                <m:r>
                  <m:rPr>
                    <m:sty m:val="p"/>
                  </m:rPr>
                  <w:rPr>
                    <w:rFonts w:ascii="Cambria Math" w:hAnsi="Cambria Math"/>
                    <w:sz w:val="28"/>
                    <w:szCs w:val="28"/>
                  </w:rPr>
                  <m:t>посл</m:t>
                </m:r>
              </m:sub>
            </m:sSub>
          </m:den>
        </m:f>
        <m:r>
          <m:rPr>
            <m:sty m:val="p"/>
          </m:rPr>
          <w:rPr>
            <w:rFonts w:ascii="Cambria Math" w:hAnsi="Cambria Math"/>
            <w:sz w:val="28"/>
            <w:szCs w:val="28"/>
          </w:rPr>
          <m:t>*100 %=</m:t>
        </m:r>
        <m:f>
          <m:fPr>
            <m:ctrlPr>
              <w:rPr>
                <w:rFonts w:ascii="Cambria Math" w:hAnsi="Cambria Math"/>
                <w:sz w:val="28"/>
                <w:szCs w:val="28"/>
                <w:lang w:eastAsia="en-US"/>
              </w:rPr>
            </m:ctrlPr>
          </m:fPr>
          <m:num>
            <m:r>
              <m:rPr>
                <m:sty m:val="p"/>
              </m:rPr>
              <w:rPr>
                <w:rFonts w:ascii="Cambria Math" w:hAnsi="Cambria Math"/>
                <w:sz w:val="28"/>
                <w:szCs w:val="28"/>
              </w:rPr>
              <m:t>1+1+80+1+1+1+1+1</m:t>
            </m:r>
          </m:num>
          <m:den>
            <m:r>
              <m:rPr>
                <m:sty m:val="p"/>
              </m:rPr>
              <w:rPr>
                <w:rFonts w:ascii="Cambria Math" w:hAnsi="Cambria Math"/>
                <w:sz w:val="28"/>
                <w:szCs w:val="28"/>
              </w:rPr>
              <m:t>1*8+1*7+80*6+1*5+1*4+1*3+1*2+1</m:t>
            </m:r>
          </m:den>
        </m:f>
        <m:r>
          <m:rPr>
            <m:sty m:val="p"/>
          </m:rPr>
          <w:rPr>
            <w:rFonts w:ascii="Cambria Math" w:eastAsiaTheme="minorEastAsia" w:hAnsi="Cambria Math"/>
            <w:sz w:val="28"/>
            <w:szCs w:val="28"/>
          </w:rPr>
          <m:t>*100 %=17 %</m:t>
        </m:r>
      </m:oMath>
      <w:r w:rsidR="00CB13DF" w:rsidRPr="00CD10C1">
        <w:rPr>
          <w:rFonts w:eastAsiaTheme="minorEastAsia"/>
          <w:sz w:val="28"/>
          <w:szCs w:val="28"/>
        </w:rPr>
        <w:t xml:space="preserve"> (2),</w:t>
      </w:r>
    </w:p>
    <w:p w:rsidR="00FC631C" w:rsidRDefault="00FC631C" w:rsidP="00CD10C1">
      <w:pPr>
        <w:pStyle w:val="af3"/>
        <w:spacing w:line="360" w:lineRule="auto"/>
        <w:ind w:left="0"/>
        <w:jc w:val="both"/>
        <w:rPr>
          <w:sz w:val="28"/>
          <w:szCs w:val="28"/>
        </w:rPr>
      </w:pPr>
    </w:p>
    <w:p w:rsidR="00CB13DF" w:rsidRPr="00CD10C1" w:rsidRDefault="00CB13DF" w:rsidP="00CD10C1">
      <w:pPr>
        <w:pStyle w:val="af3"/>
        <w:spacing w:line="360" w:lineRule="auto"/>
        <w:ind w:left="0"/>
        <w:jc w:val="both"/>
        <w:rPr>
          <w:rFonts w:eastAsiaTheme="minorEastAsia"/>
          <w:sz w:val="28"/>
          <w:szCs w:val="28"/>
        </w:rPr>
      </w:pPr>
      <w:r w:rsidRPr="00CD10C1">
        <w:rPr>
          <w:sz w:val="28"/>
          <w:szCs w:val="28"/>
        </w:rPr>
        <w:t xml:space="preserve">где: </w:t>
      </w:r>
      <m:oMath>
        <m:sSub>
          <m:sSubPr>
            <m:ctrlPr>
              <w:rPr>
                <w:rFonts w:ascii="Cambria Math" w:hAnsi="Cambria Math"/>
                <w:i/>
                <w:sz w:val="28"/>
                <w:szCs w:val="28"/>
                <w:lang w:eastAsia="en-US"/>
              </w:rPr>
            </m:ctrlPr>
          </m:sSubPr>
          <m:e>
            <m:r>
              <w:rPr>
                <w:rFonts w:ascii="Cambria Math" w:hAnsi="Cambria Math"/>
                <w:sz w:val="28"/>
                <w:szCs w:val="28"/>
              </w:rPr>
              <m:t>Т</m:t>
            </m:r>
          </m:e>
          <m:sub>
            <m:r>
              <w:rPr>
                <w:rFonts w:ascii="Cambria Math" w:hAnsi="Cambria Math"/>
                <w:sz w:val="28"/>
                <w:szCs w:val="28"/>
              </w:rPr>
              <m:t>пар</m:t>
            </m:r>
          </m:sub>
        </m:sSub>
      </m:oMath>
      <w:r w:rsidRPr="00CD10C1">
        <w:rPr>
          <w:rFonts w:eastAsiaTheme="minorEastAsia"/>
          <w:sz w:val="28"/>
          <w:szCs w:val="28"/>
        </w:rPr>
        <w:t xml:space="preserve"> </w:t>
      </w:r>
      <w:r w:rsidRPr="00CD10C1">
        <w:rPr>
          <w:sz w:val="28"/>
          <w:szCs w:val="28"/>
        </w:rPr>
        <w:t>—</w:t>
      </w:r>
      <w:r w:rsidRPr="00CD10C1">
        <w:rPr>
          <w:rFonts w:eastAsiaTheme="minorEastAsia"/>
          <w:sz w:val="28"/>
          <w:szCs w:val="28"/>
        </w:rPr>
        <w:t xml:space="preserve"> время исполнения совмещенных операций параллельно; </w:t>
      </w:r>
    </w:p>
    <w:p w:rsidR="00CB13DF" w:rsidRPr="00CD10C1" w:rsidRDefault="005B6F08" w:rsidP="00CD10C1">
      <w:pPr>
        <w:pStyle w:val="af3"/>
        <w:spacing w:line="360" w:lineRule="auto"/>
        <w:ind w:left="0" w:firstLine="567"/>
        <w:jc w:val="both"/>
        <w:rPr>
          <w:rFonts w:eastAsiaTheme="minorEastAsia"/>
          <w:sz w:val="28"/>
          <w:szCs w:val="28"/>
        </w:rPr>
      </w:pPr>
      <m:oMath>
        <m:sSub>
          <m:sSubPr>
            <m:ctrlPr>
              <w:rPr>
                <w:rFonts w:ascii="Cambria Math" w:hAnsi="Cambria Math"/>
                <w:i/>
                <w:sz w:val="28"/>
                <w:szCs w:val="28"/>
                <w:lang w:eastAsia="en-US"/>
              </w:rPr>
            </m:ctrlPr>
          </m:sSubPr>
          <m:e>
            <m:r>
              <w:rPr>
                <w:rFonts w:ascii="Cambria Math" w:hAnsi="Cambria Math"/>
                <w:sz w:val="28"/>
                <w:szCs w:val="28"/>
              </w:rPr>
              <m:t>Т</m:t>
            </m:r>
          </m:e>
          <m:sub>
            <m:r>
              <w:rPr>
                <w:rFonts w:ascii="Cambria Math" w:hAnsi="Cambria Math"/>
                <w:sz w:val="28"/>
                <w:szCs w:val="28"/>
              </w:rPr>
              <m:t>посл</m:t>
            </m:r>
          </m:sub>
        </m:sSub>
      </m:oMath>
      <w:r w:rsidR="00CB13DF" w:rsidRPr="00CD10C1">
        <w:rPr>
          <w:rFonts w:eastAsiaTheme="minorEastAsia"/>
          <w:sz w:val="28"/>
          <w:szCs w:val="28"/>
        </w:rPr>
        <w:t xml:space="preserve"> </w:t>
      </w:r>
      <w:r w:rsidR="00CB13DF" w:rsidRPr="00CD10C1">
        <w:rPr>
          <w:sz w:val="28"/>
          <w:szCs w:val="28"/>
        </w:rPr>
        <w:t>—</w:t>
      </w:r>
      <w:r w:rsidR="00CB13DF" w:rsidRPr="00CD10C1">
        <w:rPr>
          <w:rFonts w:eastAsiaTheme="minorEastAsia"/>
          <w:sz w:val="28"/>
          <w:szCs w:val="28"/>
        </w:rPr>
        <w:t xml:space="preserve"> время исполнения совмещенных операций последовательно.</w:t>
      </w:r>
    </w:p>
    <w:p w:rsidR="00CB13DF" w:rsidRDefault="00CB13DF" w:rsidP="00AC1FF7">
      <w:pPr>
        <w:pStyle w:val="af3"/>
        <w:numPr>
          <w:ilvl w:val="0"/>
          <w:numId w:val="82"/>
        </w:numPr>
        <w:tabs>
          <w:tab w:val="left" w:pos="851"/>
        </w:tabs>
        <w:spacing w:line="360" w:lineRule="auto"/>
        <w:ind w:left="0" w:firstLine="567"/>
        <w:jc w:val="both"/>
        <w:rPr>
          <w:rFonts w:eastAsiaTheme="minorEastAsia"/>
          <w:sz w:val="28"/>
          <w:szCs w:val="28"/>
        </w:rPr>
      </w:pPr>
      <w:r w:rsidRPr="00CD10C1">
        <w:rPr>
          <w:rFonts w:eastAsiaTheme="minorEastAsia"/>
          <w:sz w:val="28"/>
          <w:szCs w:val="28"/>
        </w:rPr>
        <w:t xml:space="preserve">Прямоточность </w:t>
      </w:r>
      <w:r w:rsidRPr="00CD10C1">
        <w:rPr>
          <w:sz w:val="28"/>
          <w:szCs w:val="28"/>
        </w:rPr>
        <w:t>—</w:t>
      </w:r>
      <w:r w:rsidRPr="00CD10C1">
        <w:rPr>
          <w:rFonts w:eastAsiaTheme="minorEastAsia"/>
          <w:sz w:val="28"/>
          <w:szCs w:val="28"/>
        </w:rPr>
        <w:t xml:space="preserve"> принцип рациональной организации процессов, характеризующий оптимальность пути прохождения предмета труда и</w:t>
      </w:r>
      <w:r w:rsidR="00FC631C">
        <w:rPr>
          <w:rFonts w:eastAsiaTheme="minorEastAsia"/>
          <w:sz w:val="28"/>
          <w:szCs w:val="28"/>
        </w:rPr>
        <w:t> </w:t>
      </w:r>
      <w:r w:rsidRPr="00CD10C1">
        <w:rPr>
          <w:rFonts w:eastAsiaTheme="minorEastAsia"/>
          <w:sz w:val="28"/>
          <w:szCs w:val="28"/>
        </w:rPr>
        <w:t>информации. Коэффициент прямоточности определяли по формуле 3:</w:t>
      </w:r>
    </w:p>
    <w:p w:rsidR="00FC631C" w:rsidRPr="00CD10C1" w:rsidRDefault="00FC631C" w:rsidP="00FC631C">
      <w:pPr>
        <w:pStyle w:val="af3"/>
        <w:tabs>
          <w:tab w:val="left" w:pos="851"/>
        </w:tabs>
        <w:spacing w:line="360" w:lineRule="auto"/>
        <w:ind w:left="567"/>
        <w:jc w:val="both"/>
        <w:rPr>
          <w:rFonts w:eastAsiaTheme="minorEastAsia"/>
          <w:sz w:val="28"/>
          <w:szCs w:val="28"/>
        </w:rPr>
      </w:pPr>
    </w:p>
    <w:p w:rsidR="00CB13DF" w:rsidRPr="00CD10C1" w:rsidRDefault="005B6F08" w:rsidP="00FC631C">
      <w:pPr>
        <w:pStyle w:val="af3"/>
        <w:spacing w:line="360" w:lineRule="auto"/>
        <w:ind w:left="0"/>
        <w:jc w:val="right"/>
        <w:rPr>
          <w:rFonts w:eastAsiaTheme="minorEastAsia"/>
          <w:sz w:val="28"/>
          <w:szCs w:val="28"/>
        </w:rPr>
      </w:pPr>
      <m:oMath>
        <m:sSub>
          <m:sSubPr>
            <m:ctrlPr>
              <w:rPr>
                <w:rFonts w:ascii="Cambria Math" w:hAnsi="Cambria Math"/>
                <w:sz w:val="28"/>
                <w:szCs w:val="28"/>
                <w:lang w:eastAsia="en-US"/>
              </w:rPr>
            </m:ctrlPr>
          </m:sSubPr>
          <m:e>
            <m:r>
              <m:rPr>
                <m:sty m:val="p"/>
              </m:rPr>
              <w:rPr>
                <w:rFonts w:ascii="Cambria Math" w:hAnsi="Cambria Math"/>
                <w:sz w:val="28"/>
                <w:szCs w:val="28"/>
              </w:rPr>
              <m:t>К</m:t>
            </m:r>
          </m:e>
          <m:sub>
            <m:r>
              <m:rPr>
                <m:sty m:val="p"/>
              </m:rPr>
              <w:rPr>
                <w:rFonts w:ascii="Cambria Math" w:hAnsi="Cambria Math"/>
                <w:sz w:val="28"/>
                <w:szCs w:val="28"/>
              </w:rPr>
              <m:t>прям</m:t>
            </m:r>
          </m:sub>
        </m:sSub>
        <m:r>
          <m:rPr>
            <m:sty m:val="p"/>
          </m:rPr>
          <w:rPr>
            <w:rFonts w:ascii="Cambria Math" w:hAnsi="Cambria Math"/>
            <w:sz w:val="28"/>
            <w:szCs w:val="28"/>
          </w:rPr>
          <m:t>=</m:t>
        </m:r>
        <m:f>
          <m:fPr>
            <m:ctrlPr>
              <w:rPr>
                <w:rFonts w:ascii="Cambria Math" w:hAnsi="Cambria Math"/>
                <w:sz w:val="28"/>
                <w:szCs w:val="28"/>
                <w:lang w:eastAsia="en-US"/>
              </w:rPr>
            </m:ctrlPr>
          </m:fPr>
          <m:num>
            <m:sSub>
              <m:sSubPr>
                <m:ctrlPr>
                  <w:rPr>
                    <w:rFonts w:ascii="Cambria Math" w:hAnsi="Cambria Math"/>
                    <w:sz w:val="28"/>
                    <w:szCs w:val="28"/>
                    <w:lang w:eastAsia="en-US"/>
                  </w:rPr>
                </m:ctrlPr>
              </m:sSubPr>
              <m:e>
                <m:r>
                  <m:rPr>
                    <m:sty m:val="p"/>
                  </m:rPr>
                  <w:rPr>
                    <w:rFonts w:ascii="Cambria Math" w:hAnsi="Cambria Math"/>
                    <w:sz w:val="28"/>
                    <w:szCs w:val="28"/>
                  </w:rPr>
                  <m:t>Д</m:t>
                </m:r>
              </m:e>
              <m:sub>
                <m:r>
                  <m:rPr>
                    <m:sty m:val="p"/>
                  </m:rPr>
                  <w:rPr>
                    <w:rFonts w:ascii="Cambria Math" w:hAnsi="Cambria Math"/>
                    <w:sz w:val="28"/>
                    <w:szCs w:val="28"/>
                  </w:rPr>
                  <m:t>опт</m:t>
                </m:r>
              </m:sub>
            </m:sSub>
          </m:num>
          <m:den>
            <m:sSub>
              <m:sSubPr>
                <m:ctrlPr>
                  <w:rPr>
                    <w:rFonts w:ascii="Cambria Math" w:hAnsi="Cambria Math"/>
                    <w:sz w:val="28"/>
                    <w:szCs w:val="28"/>
                    <w:lang w:eastAsia="en-US"/>
                  </w:rPr>
                </m:ctrlPr>
              </m:sSubPr>
              <m:e>
                <m:r>
                  <m:rPr>
                    <m:sty m:val="p"/>
                  </m:rPr>
                  <w:rPr>
                    <w:rFonts w:ascii="Cambria Math" w:hAnsi="Cambria Math"/>
                    <w:sz w:val="28"/>
                    <w:szCs w:val="28"/>
                  </w:rPr>
                  <m:t>Д</m:t>
                </m:r>
              </m:e>
              <m:sub>
                <m:r>
                  <m:rPr>
                    <m:sty m:val="p"/>
                  </m:rPr>
                  <w:rPr>
                    <w:rFonts w:ascii="Cambria Math" w:hAnsi="Cambria Math"/>
                    <w:sz w:val="28"/>
                    <w:szCs w:val="28"/>
                  </w:rPr>
                  <m:t>факт</m:t>
                </m:r>
              </m:sub>
            </m:sSub>
          </m:den>
        </m:f>
        <m:r>
          <m:rPr>
            <m:sty m:val="p"/>
          </m:rPr>
          <w:rPr>
            <w:rFonts w:ascii="Cambria Math" w:hAnsi="Cambria Math"/>
            <w:sz w:val="28"/>
            <w:szCs w:val="28"/>
          </w:rPr>
          <m:t>*100 %=</m:t>
        </m:r>
        <m:f>
          <m:fPr>
            <m:ctrlPr>
              <w:rPr>
                <w:rFonts w:ascii="Cambria Math" w:hAnsi="Cambria Math"/>
                <w:sz w:val="28"/>
                <w:szCs w:val="28"/>
                <w:lang w:eastAsia="en-US"/>
              </w:rPr>
            </m:ctrlPr>
          </m:fPr>
          <m:num>
            <m:r>
              <m:rPr>
                <m:sty m:val="p"/>
              </m:rPr>
              <w:rPr>
                <w:rFonts w:ascii="Cambria Math" w:hAnsi="Cambria Math"/>
                <w:sz w:val="28"/>
                <w:szCs w:val="28"/>
              </w:rPr>
              <m:t>1+1+80+1+1+1+1+1</m:t>
            </m:r>
          </m:num>
          <m:den>
            <m:r>
              <m:rPr>
                <m:sty m:val="p"/>
              </m:rPr>
              <w:rPr>
                <w:rFonts w:ascii="Cambria Math" w:hAnsi="Cambria Math"/>
                <w:sz w:val="28"/>
                <w:szCs w:val="28"/>
              </w:rPr>
              <m:t>1+1+80+1+1+1+1+1+16</m:t>
            </m:r>
          </m:den>
        </m:f>
        <m:r>
          <m:rPr>
            <m:sty m:val="p"/>
          </m:rPr>
          <w:rPr>
            <w:rFonts w:ascii="Cambria Math" w:hAnsi="Cambria Math"/>
            <w:sz w:val="28"/>
            <w:szCs w:val="28"/>
          </w:rPr>
          <m:t>*100 %=84 %</m:t>
        </m:r>
      </m:oMath>
      <w:r w:rsidR="00CB13DF" w:rsidRPr="00CD10C1">
        <w:rPr>
          <w:rFonts w:eastAsiaTheme="minorEastAsia"/>
          <w:sz w:val="28"/>
          <w:szCs w:val="28"/>
        </w:rPr>
        <w:t xml:space="preserve">  (3),</w:t>
      </w:r>
    </w:p>
    <w:p w:rsidR="00FC631C" w:rsidRDefault="00FC631C" w:rsidP="00CD10C1">
      <w:pPr>
        <w:pStyle w:val="af3"/>
        <w:tabs>
          <w:tab w:val="left" w:pos="567"/>
        </w:tabs>
        <w:spacing w:line="360" w:lineRule="auto"/>
        <w:ind w:left="0"/>
        <w:jc w:val="both"/>
        <w:rPr>
          <w:rFonts w:eastAsiaTheme="minorEastAsia"/>
          <w:sz w:val="28"/>
          <w:szCs w:val="28"/>
        </w:rPr>
      </w:pPr>
    </w:p>
    <w:p w:rsidR="00CB13DF" w:rsidRPr="00CD10C1" w:rsidRDefault="00CB13DF" w:rsidP="00CD10C1">
      <w:pPr>
        <w:pStyle w:val="af3"/>
        <w:tabs>
          <w:tab w:val="left" w:pos="567"/>
        </w:tabs>
        <w:spacing w:line="360" w:lineRule="auto"/>
        <w:ind w:left="0"/>
        <w:jc w:val="both"/>
        <w:rPr>
          <w:rFonts w:eastAsiaTheme="minorEastAsia"/>
          <w:sz w:val="28"/>
          <w:szCs w:val="28"/>
        </w:rPr>
      </w:pPr>
      <w:r w:rsidRPr="00CD10C1">
        <w:rPr>
          <w:rFonts w:eastAsiaTheme="minorEastAsia"/>
          <w:sz w:val="28"/>
          <w:szCs w:val="28"/>
        </w:rPr>
        <w:t xml:space="preserve">где: </w:t>
      </w:r>
      <m:oMath>
        <m:sSub>
          <m:sSubPr>
            <m:ctrlPr>
              <w:rPr>
                <w:rFonts w:ascii="Cambria Math" w:eastAsiaTheme="minorEastAsia" w:hAnsi="Cambria Math"/>
                <w:i/>
                <w:sz w:val="28"/>
                <w:szCs w:val="28"/>
                <w:lang w:eastAsia="en-US"/>
              </w:rPr>
            </m:ctrlPr>
          </m:sSubPr>
          <m:e>
            <m:r>
              <w:rPr>
                <w:rFonts w:ascii="Cambria Math" w:eastAsiaTheme="minorEastAsia" w:hAnsi="Cambria Math"/>
                <w:sz w:val="28"/>
                <w:szCs w:val="28"/>
              </w:rPr>
              <m:t>Д</m:t>
            </m:r>
          </m:e>
          <m:sub>
            <m:r>
              <w:rPr>
                <w:rFonts w:ascii="Cambria Math" w:eastAsiaTheme="minorEastAsia" w:hAnsi="Cambria Math"/>
                <w:sz w:val="28"/>
                <w:szCs w:val="28"/>
              </w:rPr>
              <m:t>опт</m:t>
            </m:r>
          </m:sub>
        </m:sSub>
      </m:oMath>
      <w:r w:rsidRPr="00CD10C1">
        <w:rPr>
          <w:rFonts w:eastAsiaTheme="minorEastAsia"/>
          <w:sz w:val="28"/>
          <w:szCs w:val="28"/>
        </w:rPr>
        <w:t xml:space="preserve"> </w:t>
      </w:r>
      <w:r w:rsidRPr="00CD10C1">
        <w:rPr>
          <w:sz w:val="28"/>
          <w:szCs w:val="28"/>
        </w:rPr>
        <w:t>—</w:t>
      </w:r>
      <w:r w:rsidRPr="00CD10C1">
        <w:rPr>
          <w:rFonts w:eastAsiaTheme="minorEastAsia"/>
          <w:sz w:val="28"/>
          <w:szCs w:val="28"/>
        </w:rPr>
        <w:t xml:space="preserve"> оптимальная длина пути прохождения предмета труда, исключающая лишние звенья, возвраты на прежнее место;</w:t>
      </w:r>
    </w:p>
    <w:p w:rsidR="00CB13DF" w:rsidRPr="00CD10C1" w:rsidRDefault="005B6F08" w:rsidP="00CD10C1">
      <w:pPr>
        <w:pStyle w:val="af3"/>
        <w:spacing w:line="360" w:lineRule="auto"/>
        <w:ind w:left="0" w:firstLine="567"/>
        <w:jc w:val="both"/>
        <w:rPr>
          <w:rFonts w:eastAsiaTheme="minorEastAsia"/>
          <w:sz w:val="28"/>
          <w:szCs w:val="28"/>
        </w:rPr>
      </w:pPr>
      <m:oMath>
        <m:sSub>
          <m:sSubPr>
            <m:ctrlPr>
              <w:rPr>
                <w:rFonts w:ascii="Cambria Math" w:hAnsi="Cambria Math"/>
                <w:i/>
                <w:sz w:val="28"/>
                <w:szCs w:val="28"/>
                <w:lang w:eastAsia="en-US"/>
              </w:rPr>
            </m:ctrlPr>
          </m:sSubPr>
          <m:e>
            <m:r>
              <w:rPr>
                <w:rFonts w:ascii="Cambria Math" w:hAnsi="Cambria Math"/>
                <w:sz w:val="28"/>
                <w:szCs w:val="28"/>
              </w:rPr>
              <m:t>Д</m:t>
            </m:r>
          </m:e>
          <m:sub>
            <m:r>
              <w:rPr>
                <w:rFonts w:ascii="Cambria Math" w:hAnsi="Cambria Math"/>
                <w:sz w:val="28"/>
                <w:szCs w:val="28"/>
              </w:rPr>
              <m:t>факт</m:t>
            </m:r>
          </m:sub>
        </m:sSub>
      </m:oMath>
      <w:r w:rsidR="00CB13DF" w:rsidRPr="00CD10C1">
        <w:rPr>
          <w:rFonts w:eastAsiaTheme="minorEastAsia"/>
          <w:sz w:val="28"/>
          <w:szCs w:val="28"/>
        </w:rPr>
        <w:t xml:space="preserve"> </w:t>
      </w:r>
      <w:r w:rsidR="00CB13DF" w:rsidRPr="00CD10C1">
        <w:rPr>
          <w:sz w:val="28"/>
          <w:szCs w:val="28"/>
        </w:rPr>
        <w:t>—</w:t>
      </w:r>
      <w:r w:rsidR="00CB13DF" w:rsidRPr="00CD10C1">
        <w:rPr>
          <w:rFonts w:eastAsiaTheme="minorEastAsia"/>
          <w:sz w:val="28"/>
          <w:szCs w:val="28"/>
        </w:rPr>
        <w:t xml:space="preserve"> фактическая длина пути прохождения предмета труда.</w:t>
      </w:r>
    </w:p>
    <w:p w:rsidR="00CB13DF" w:rsidRPr="00CD10C1" w:rsidRDefault="00CB13DF" w:rsidP="00CD10C1">
      <w:pPr>
        <w:pStyle w:val="af3"/>
        <w:spacing w:line="360" w:lineRule="auto"/>
        <w:ind w:left="0" w:firstLine="567"/>
        <w:jc w:val="both"/>
        <w:rPr>
          <w:rFonts w:eastAsiaTheme="minorHAnsi"/>
          <w:sz w:val="28"/>
          <w:szCs w:val="28"/>
        </w:rPr>
      </w:pPr>
      <w:r w:rsidRPr="00CD10C1">
        <w:rPr>
          <w:rFonts w:eastAsiaTheme="minorEastAsia"/>
          <w:sz w:val="28"/>
          <w:szCs w:val="28"/>
        </w:rPr>
        <w:t xml:space="preserve">После проведения приемо-сдаточных испытаний возможно обнаружение брака, вследствие чего приходится возвращать </w:t>
      </w:r>
      <w:r w:rsidRPr="00CD10C1">
        <w:rPr>
          <w:sz w:val="28"/>
          <w:szCs w:val="28"/>
        </w:rPr>
        <w:t>КТПН-Орб07 в цех и устранять неполадки, что способствует увеличению фактической длины пути прохождения предмета труда.</w:t>
      </w:r>
    </w:p>
    <w:p w:rsidR="00CB13DF" w:rsidRDefault="00CB13DF" w:rsidP="00AC1FF7">
      <w:pPr>
        <w:pStyle w:val="af3"/>
        <w:numPr>
          <w:ilvl w:val="0"/>
          <w:numId w:val="82"/>
        </w:numPr>
        <w:tabs>
          <w:tab w:val="left" w:pos="851"/>
        </w:tabs>
        <w:spacing w:line="360" w:lineRule="auto"/>
        <w:ind w:left="0" w:firstLine="567"/>
        <w:jc w:val="both"/>
        <w:rPr>
          <w:sz w:val="28"/>
          <w:szCs w:val="28"/>
        </w:rPr>
      </w:pPr>
      <w:r w:rsidRPr="00CD10C1">
        <w:rPr>
          <w:sz w:val="28"/>
          <w:szCs w:val="28"/>
        </w:rPr>
        <w:t>Пропорциональность — принцип, выполнение которого обеспечивает пропускную способность рабочих мест процесса, пропорциональное обеспечение рабочих мест информацией, материальными ресурсами, кадрами и</w:t>
      </w:r>
      <w:r w:rsidR="00FC631C">
        <w:rPr>
          <w:sz w:val="28"/>
          <w:szCs w:val="28"/>
        </w:rPr>
        <w:t> </w:t>
      </w:r>
      <w:r w:rsidRPr="00CD10C1">
        <w:rPr>
          <w:sz w:val="28"/>
          <w:szCs w:val="28"/>
        </w:rPr>
        <w:t>т. д. Определяли, используя формулу 4:</w:t>
      </w:r>
    </w:p>
    <w:p w:rsidR="00FC631C" w:rsidRPr="00CD10C1" w:rsidRDefault="00FC631C" w:rsidP="00FC631C">
      <w:pPr>
        <w:pStyle w:val="af3"/>
        <w:tabs>
          <w:tab w:val="left" w:pos="851"/>
        </w:tabs>
        <w:spacing w:line="360" w:lineRule="auto"/>
        <w:ind w:left="567"/>
        <w:jc w:val="both"/>
        <w:rPr>
          <w:sz w:val="28"/>
          <w:szCs w:val="28"/>
        </w:rPr>
      </w:pPr>
    </w:p>
    <w:p w:rsidR="00CB13DF" w:rsidRPr="00CD10C1" w:rsidRDefault="005B6F08" w:rsidP="00FC631C">
      <w:pPr>
        <w:pStyle w:val="af3"/>
        <w:spacing w:line="360" w:lineRule="auto"/>
        <w:ind w:left="0"/>
        <w:jc w:val="right"/>
        <w:rPr>
          <w:sz w:val="28"/>
          <w:szCs w:val="28"/>
        </w:rPr>
      </w:pPr>
      <m:oMath>
        <m:sSub>
          <m:sSubPr>
            <m:ctrlPr>
              <w:rPr>
                <w:rFonts w:ascii="Cambria Math" w:hAnsi="Cambria Math"/>
                <w:sz w:val="28"/>
                <w:szCs w:val="28"/>
                <w:lang w:eastAsia="en-US"/>
              </w:rPr>
            </m:ctrlPr>
          </m:sSubPr>
          <m:e>
            <m:r>
              <m:rPr>
                <m:sty m:val="p"/>
              </m:rPr>
              <w:rPr>
                <w:rFonts w:ascii="Cambria Math" w:hAnsi="Cambria Math"/>
                <w:sz w:val="28"/>
                <w:szCs w:val="28"/>
              </w:rPr>
              <m:t>К</m:t>
            </m:r>
          </m:e>
          <m:sub>
            <m:r>
              <m:rPr>
                <m:sty m:val="p"/>
              </m:rPr>
              <w:rPr>
                <w:rFonts w:ascii="Cambria Math" w:hAnsi="Cambria Math"/>
                <w:sz w:val="28"/>
                <w:szCs w:val="28"/>
              </w:rPr>
              <m:t>проп</m:t>
            </m:r>
          </m:sub>
        </m:sSub>
        <m:r>
          <m:rPr>
            <m:sty m:val="p"/>
          </m:rPr>
          <w:rPr>
            <w:rFonts w:ascii="Cambria Math" w:hAnsi="Cambria Math"/>
            <w:sz w:val="28"/>
            <w:szCs w:val="28"/>
          </w:rPr>
          <m:t>=</m:t>
        </m:r>
        <m:f>
          <m:fPr>
            <m:ctrlPr>
              <w:rPr>
                <w:rFonts w:ascii="Cambria Math" w:hAnsi="Cambria Math"/>
                <w:sz w:val="28"/>
                <w:szCs w:val="28"/>
                <w:lang w:eastAsia="en-US"/>
              </w:rPr>
            </m:ctrlPr>
          </m:fPr>
          <m:num>
            <m:sSub>
              <m:sSubPr>
                <m:ctrlPr>
                  <w:rPr>
                    <w:rFonts w:ascii="Cambria Math" w:hAnsi="Cambria Math"/>
                    <w:sz w:val="28"/>
                    <w:szCs w:val="28"/>
                    <w:lang w:eastAsia="en-US"/>
                  </w:rPr>
                </m:ctrlPr>
              </m:sSubPr>
              <m:e>
                <m:r>
                  <m:rPr>
                    <m:sty m:val="p"/>
                  </m:rPr>
                  <w:rPr>
                    <w:rFonts w:ascii="Cambria Math" w:hAnsi="Cambria Math"/>
                    <w:sz w:val="28"/>
                    <w:szCs w:val="28"/>
                  </w:rPr>
                  <m:t>М</m:t>
                </m:r>
              </m:e>
              <m:sub>
                <m:r>
                  <m:rPr>
                    <m:sty m:val="p"/>
                  </m:rPr>
                  <w:rPr>
                    <w:rFonts w:ascii="Cambria Math" w:hAnsi="Cambria Math"/>
                    <w:sz w:val="28"/>
                    <w:szCs w:val="28"/>
                  </w:rPr>
                  <m:t>min</m:t>
                </m:r>
              </m:sub>
            </m:sSub>
          </m:num>
          <m:den>
            <m:sSub>
              <m:sSubPr>
                <m:ctrlPr>
                  <w:rPr>
                    <w:rFonts w:ascii="Cambria Math" w:hAnsi="Cambria Math"/>
                    <w:sz w:val="28"/>
                    <w:szCs w:val="28"/>
                    <w:lang w:eastAsia="en-US"/>
                  </w:rPr>
                </m:ctrlPr>
              </m:sSubPr>
              <m:e>
                <m:r>
                  <m:rPr>
                    <m:sty m:val="p"/>
                  </m:rPr>
                  <w:rPr>
                    <w:rFonts w:ascii="Cambria Math" w:hAnsi="Cambria Math"/>
                    <w:sz w:val="28"/>
                    <w:szCs w:val="28"/>
                  </w:rPr>
                  <m:t>М</m:t>
                </m:r>
              </m:e>
              <m:sub>
                <m:r>
                  <m:rPr>
                    <m:sty m:val="p"/>
                  </m:rPr>
                  <w:rPr>
                    <w:rFonts w:ascii="Cambria Math" w:hAnsi="Cambria Math"/>
                    <w:sz w:val="28"/>
                    <w:szCs w:val="28"/>
                  </w:rPr>
                  <m:t>max</m:t>
                </m:r>
              </m:sub>
            </m:sSub>
          </m:den>
        </m:f>
        <m:r>
          <m:rPr>
            <m:sty m:val="p"/>
          </m:rPr>
          <w:rPr>
            <w:rFonts w:ascii="Cambria Math" w:hAnsi="Cambria Math"/>
            <w:sz w:val="28"/>
            <w:szCs w:val="28"/>
          </w:rPr>
          <m:t>=*100%=</m:t>
        </m:r>
        <m:f>
          <m:fPr>
            <m:ctrlPr>
              <w:rPr>
                <w:rFonts w:ascii="Cambria Math" w:hAnsi="Cambria Math"/>
                <w:sz w:val="28"/>
                <w:szCs w:val="28"/>
                <w:lang w:eastAsia="en-US"/>
              </w:rPr>
            </m:ctrlPr>
          </m:fPr>
          <m:num>
            <m:r>
              <m:rPr>
                <m:sty m:val="p"/>
              </m:rPr>
              <w:rPr>
                <w:rFonts w:ascii="Cambria Math" w:hAnsi="Cambria Math"/>
                <w:sz w:val="28"/>
                <w:szCs w:val="28"/>
              </w:rPr>
              <m:t>1</m:t>
            </m:r>
          </m:num>
          <m:den>
            <m:r>
              <m:rPr>
                <m:sty m:val="p"/>
              </m:rPr>
              <w:rPr>
                <w:rFonts w:ascii="Cambria Math" w:hAnsi="Cambria Math"/>
                <w:sz w:val="28"/>
                <w:szCs w:val="28"/>
              </w:rPr>
              <m:t>80</m:t>
            </m:r>
          </m:den>
        </m:f>
        <m:r>
          <m:rPr>
            <m:sty m:val="p"/>
          </m:rPr>
          <w:rPr>
            <w:rFonts w:ascii="Cambria Math" w:hAnsi="Cambria Math"/>
            <w:sz w:val="28"/>
            <w:szCs w:val="28"/>
          </w:rPr>
          <m:t>*100%=1%</m:t>
        </m:r>
      </m:oMath>
      <w:r w:rsidR="00CB13DF" w:rsidRPr="00CD10C1">
        <w:rPr>
          <w:rFonts w:eastAsiaTheme="minorEastAsia"/>
          <w:sz w:val="28"/>
          <w:szCs w:val="28"/>
        </w:rPr>
        <w:t xml:space="preserve">   </w:t>
      </w:r>
      <w:r w:rsidR="00FC631C">
        <w:rPr>
          <w:rFonts w:eastAsiaTheme="minorEastAsia"/>
          <w:sz w:val="28"/>
          <w:szCs w:val="28"/>
        </w:rPr>
        <w:t xml:space="preserve">              </w:t>
      </w:r>
      <w:r w:rsidR="00CB13DF" w:rsidRPr="00CD10C1">
        <w:rPr>
          <w:rFonts w:eastAsiaTheme="minorEastAsia"/>
          <w:sz w:val="28"/>
          <w:szCs w:val="28"/>
        </w:rPr>
        <w:t xml:space="preserve"> (4),</w:t>
      </w:r>
    </w:p>
    <w:p w:rsidR="00FC631C" w:rsidRDefault="00FC631C" w:rsidP="00CD10C1">
      <w:pPr>
        <w:pStyle w:val="af3"/>
        <w:spacing w:line="360" w:lineRule="auto"/>
        <w:ind w:left="0"/>
        <w:jc w:val="both"/>
        <w:rPr>
          <w:sz w:val="28"/>
          <w:szCs w:val="28"/>
        </w:rPr>
      </w:pPr>
    </w:p>
    <w:p w:rsidR="00CB13DF" w:rsidRPr="00CD10C1" w:rsidRDefault="00CB13DF" w:rsidP="00CD10C1">
      <w:pPr>
        <w:pStyle w:val="af3"/>
        <w:spacing w:line="360" w:lineRule="auto"/>
        <w:ind w:left="0"/>
        <w:jc w:val="both"/>
        <w:rPr>
          <w:rFonts w:eastAsiaTheme="minorEastAsia"/>
          <w:sz w:val="28"/>
          <w:szCs w:val="28"/>
        </w:rPr>
      </w:pPr>
      <w:r w:rsidRPr="00CD10C1">
        <w:rPr>
          <w:sz w:val="28"/>
          <w:szCs w:val="28"/>
        </w:rPr>
        <w:t xml:space="preserve">где: </w:t>
      </w:r>
      <m:oMath>
        <m:sSub>
          <m:sSubPr>
            <m:ctrlPr>
              <w:rPr>
                <w:rFonts w:ascii="Cambria Math" w:hAnsi="Cambria Math"/>
                <w:sz w:val="28"/>
                <w:szCs w:val="28"/>
                <w:lang w:eastAsia="en-US"/>
              </w:rPr>
            </m:ctrlPr>
          </m:sSubPr>
          <m:e>
            <m:r>
              <m:rPr>
                <m:sty m:val="p"/>
              </m:rPr>
              <w:rPr>
                <w:rFonts w:ascii="Cambria Math" w:hAnsi="Cambria Math"/>
                <w:sz w:val="28"/>
                <w:szCs w:val="28"/>
              </w:rPr>
              <m:t>М</m:t>
            </m:r>
          </m:e>
          <m:sub>
            <m:r>
              <m:rPr>
                <m:sty m:val="p"/>
              </m:rPr>
              <w:rPr>
                <w:rFonts w:ascii="Cambria Math" w:hAnsi="Cambria Math"/>
                <w:sz w:val="28"/>
                <w:szCs w:val="28"/>
                <w:lang w:val="en-US"/>
              </w:rPr>
              <m:t>min</m:t>
            </m:r>
          </m:sub>
        </m:sSub>
      </m:oMath>
      <w:r w:rsidRPr="00CD10C1">
        <w:rPr>
          <w:rFonts w:eastAsiaTheme="minorEastAsia"/>
          <w:sz w:val="28"/>
          <w:szCs w:val="28"/>
        </w:rPr>
        <w:t xml:space="preserve"> и </w:t>
      </w:r>
      <m:oMath>
        <m:sSub>
          <m:sSubPr>
            <m:ctrlPr>
              <w:rPr>
                <w:rFonts w:ascii="Cambria Math" w:eastAsiaTheme="minorEastAsia" w:hAnsi="Cambria Math"/>
                <w:sz w:val="28"/>
                <w:szCs w:val="28"/>
                <w:lang w:eastAsia="en-US"/>
              </w:rPr>
            </m:ctrlPr>
          </m:sSubPr>
          <m:e>
            <m:r>
              <m:rPr>
                <m:sty m:val="p"/>
              </m:rPr>
              <w:rPr>
                <w:rFonts w:ascii="Cambria Math" w:eastAsiaTheme="minorEastAsia" w:hAnsi="Cambria Math"/>
                <w:sz w:val="28"/>
                <w:szCs w:val="28"/>
              </w:rPr>
              <m:t>М</m:t>
            </m:r>
          </m:e>
          <m:sub>
            <m:r>
              <m:rPr>
                <m:sty m:val="p"/>
              </m:rPr>
              <w:rPr>
                <w:rFonts w:ascii="Cambria Math" w:eastAsiaTheme="minorEastAsia" w:hAnsi="Cambria Math"/>
                <w:sz w:val="28"/>
                <w:szCs w:val="28"/>
                <w:lang w:val="en-US"/>
              </w:rPr>
              <m:t>max</m:t>
            </m:r>
          </m:sub>
        </m:sSub>
      </m:oMath>
      <w:r w:rsidRPr="00CD10C1">
        <w:rPr>
          <w:rFonts w:eastAsiaTheme="minorEastAsia"/>
          <w:sz w:val="28"/>
          <w:szCs w:val="28"/>
        </w:rPr>
        <w:t xml:space="preserve"> </w:t>
      </w:r>
      <w:r w:rsidRPr="00CD10C1">
        <w:rPr>
          <w:sz w:val="28"/>
          <w:szCs w:val="28"/>
        </w:rPr>
        <w:t>—</w:t>
      </w:r>
      <w:r w:rsidRPr="00CD10C1">
        <w:rPr>
          <w:rFonts w:eastAsiaTheme="minorEastAsia"/>
          <w:sz w:val="28"/>
          <w:szCs w:val="28"/>
        </w:rPr>
        <w:t xml:space="preserve"> соответственно минимальная и максимальная пропускная способность или параметр рабочего места в технологической цепи (мощность, разряд работ, объем и качество информации и т. п.).</w:t>
      </w:r>
    </w:p>
    <w:p w:rsidR="00CB13DF" w:rsidRPr="00CD10C1" w:rsidRDefault="00CB13DF" w:rsidP="00CD10C1">
      <w:pPr>
        <w:pStyle w:val="af3"/>
        <w:spacing w:line="360" w:lineRule="auto"/>
        <w:ind w:left="0" w:firstLine="567"/>
        <w:jc w:val="both"/>
        <w:rPr>
          <w:rFonts w:eastAsiaTheme="minorHAnsi"/>
          <w:sz w:val="28"/>
          <w:szCs w:val="28"/>
        </w:rPr>
      </w:pPr>
      <w:r w:rsidRPr="00CD10C1">
        <w:rPr>
          <w:rFonts w:eastAsiaTheme="minorEastAsia"/>
          <w:sz w:val="28"/>
          <w:szCs w:val="28"/>
        </w:rPr>
        <w:t xml:space="preserve">Наиболее длительной технологической операцией при изготовлении </w:t>
      </w:r>
      <w:r w:rsidRPr="00CD10C1">
        <w:rPr>
          <w:sz w:val="28"/>
          <w:szCs w:val="28"/>
        </w:rPr>
        <w:t xml:space="preserve">КТПН-Орб07 является покраска оборудования эмалью. Технологическое оборудование по покраске осуществляется в несколько стадий: </w:t>
      </w:r>
    </w:p>
    <w:p w:rsidR="00CB13DF" w:rsidRPr="00CD10C1" w:rsidRDefault="00CB13DF" w:rsidP="00AC1FF7">
      <w:pPr>
        <w:pStyle w:val="af3"/>
        <w:numPr>
          <w:ilvl w:val="1"/>
          <w:numId w:val="83"/>
        </w:numPr>
        <w:tabs>
          <w:tab w:val="left" w:pos="851"/>
        </w:tabs>
        <w:spacing w:line="360" w:lineRule="auto"/>
        <w:ind w:left="0" w:firstLine="567"/>
        <w:jc w:val="both"/>
        <w:rPr>
          <w:sz w:val="28"/>
          <w:szCs w:val="28"/>
        </w:rPr>
      </w:pPr>
      <w:r w:rsidRPr="00CD10C1">
        <w:rPr>
          <w:sz w:val="28"/>
          <w:szCs w:val="28"/>
        </w:rPr>
        <w:t xml:space="preserve">операция обезжиривание; </w:t>
      </w:r>
    </w:p>
    <w:p w:rsidR="00CB13DF" w:rsidRPr="00CD10C1" w:rsidRDefault="00CB13DF" w:rsidP="00AC1FF7">
      <w:pPr>
        <w:pStyle w:val="af3"/>
        <w:numPr>
          <w:ilvl w:val="1"/>
          <w:numId w:val="83"/>
        </w:numPr>
        <w:tabs>
          <w:tab w:val="left" w:pos="851"/>
        </w:tabs>
        <w:spacing w:line="360" w:lineRule="auto"/>
        <w:ind w:left="0" w:firstLine="567"/>
        <w:jc w:val="both"/>
        <w:rPr>
          <w:sz w:val="28"/>
          <w:szCs w:val="28"/>
        </w:rPr>
      </w:pPr>
      <w:r w:rsidRPr="00CD10C1">
        <w:rPr>
          <w:sz w:val="28"/>
          <w:szCs w:val="28"/>
        </w:rPr>
        <w:t xml:space="preserve">грунтовка краскопультом; </w:t>
      </w:r>
    </w:p>
    <w:p w:rsidR="00CB13DF" w:rsidRPr="00CD10C1" w:rsidRDefault="00CB13DF" w:rsidP="00AC1FF7">
      <w:pPr>
        <w:pStyle w:val="af3"/>
        <w:numPr>
          <w:ilvl w:val="1"/>
          <w:numId w:val="83"/>
        </w:numPr>
        <w:tabs>
          <w:tab w:val="left" w:pos="851"/>
        </w:tabs>
        <w:spacing w:line="360" w:lineRule="auto"/>
        <w:ind w:left="0" w:firstLine="567"/>
        <w:jc w:val="both"/>
        <w:rPr>
          <w:sz w:val="28"/>
          <w:szCs w:val="28"/>
        </w:rPr>
      </w:pPr>
      <w:r w:rsidRPr="00CD10C1">
        <w:rPr>
          <w:sz w:val="28"/>
          <w:szCs w:val="28"/>
        </w:rPr>
        <w:t xml:space="preserve">первая покраска; </w:t>
      </w:r>
    </w:p>
    <w:p w:rsidR="00CB13DF" w:rsidRPr="00CD10C1" w:rsidRDefault="00CB13DF" w:rsidP="00AC1FF7">
      <w:pPr>
        <w:pStyle w:val="af3"/>
        <w:numPr>
          <w:ilvl w:val="1"/>
          <w:numId w:val="83"/>
        </w:numPr>
        <w:tabs>
          <w:tab w:val="left" w:pos="851"/>
        </w:tabs>
        <w:spacing w:line="360" w:lineRule="auto"/>
        <w:ind w:left="0" w:firstLine="567"/>
        <w:jc w:val="both"/>
        <w:rPr>
          <w:sz w:val="28"/>
          <w:szCs w:val="28"/>
        </w:rPr>
      </w:pPr>
      <w:r w:rsidRPr="00CD10C1">
        <w:rPr>
          <w:sz w:val="28"/>
          <w:szCs w:val="28"/>
        </w:rPr>
        <w:t xml:space="preserve">вторая покраска; </w:t>
      </w:r>
    </w:p>
    <w:p w:rsidR="00CB13DF" w:rsidRPr="00CD10C1" w:rsidRDefault="00CB13DF" w:rsidP="00AC1FF7">
      <w:pPr>
        <w:pStyle w:val="af3"/>
        <w:numPr>
          <w:ilvl w:val="1"/>
          <w:numId w:val="83"/>
        </w:numPr>
        <w:tabs>
          <w:tab w:val="left" w:pos="851"/>
        </w:tabs>
        <w:spacing w:line="360" w:lineRule="auto"/>
        <w:ind w:left="0" w:firstLine="567"/>
        <w:jc w:val="both"/>
        <w:rPr>
          <w:sz w:val="28"/>
          <w:szCs w:val="28"/>
        </w:rPr>
      </w:pPr>
      <w:r w:rsidRPr="00CD10C1">
        <w:rPr>
          <w:sz w:val="28"/>
          <w:szCs w:val="28"/>
        </w:rPr>
        <w:t xml:space="preserve">сушка. </w:t>
      </w:r>
    </w:p>
    <w:p w:rsidR="00CB13DF" w:rsidRPr="00CD10C1" w:rsidRDefault="00CB13DF" w:rsidP="00CD10C1">
      <w:pPr>
        <w:pStyle w:val="af3"/>
        <w:spacing w:line="360" w:lineRule="auto"/>
        <w:ind w:left="0" w:firstLine="567"/>
        <w:jc w:val="both"/>
        <w:rPr>
          <w:sz w:val="28"/>
          <w:szCs w:val="28"/>
        </w:rPr>
      </w:pPr>
      <w:r w:rsidRPr="00CD10C1">
        <w:rPr>
          <w:sz w:val="28"/>
          <w:szCs w:val="28"/>
        </w:rPr>
        <w:t>Вследствие этого покраска имеет наименьшую пропускную способность в</w:t>
      </w:r>
      <w:r w:rsidR="00FC631C">
        <w:rPr>
          <w:sz w:val="28"/>
          <w:szCs w:val="28"/>
        </w:rPr>
        <w:t> </w:t>
      </w:r>
      <w:r w:rsidRPr="00CD10C1">
        <w:rPr>
          <w:sz w:val="28"/>
          <w:szCs w:val="28"/>
        </w:rPr>
        <w:t>технологическом процессе изготовления КТПН-Орб07, поэтому данная операция берется в качестве минимальной пропускной способности технологической цепи.</w:t>
      </w:r>
    </w:p>
    <w:p w:rsidR="00CB13DF" w:rsidRPr="00CD10C1" w:rsidRDefault="00CB13DF" w:rsidP="00C74E75">
      <w:pPr>
        <w:pStyle w:val="af3"/>
        <w:spacing w:line="358" w:lineRule="auto"/>
        <w:ind w:left="0" w:firstLine="567"/>
        <w:jc w:val="both"/>
        <w:rPr>
          <w:sz w:val="28"/>
          <w:szCs w:val="28"/>
        </w:rPr>
      </w:pPr>
      <w:r w:rsidRPr="00CD10C1">
        <w:rPr>
          <w:sz w:val="28"/>
          <w:szCs w:val="28"/>
        </w:rPr>
        <w:t>Итак, в результате исследования организации технологического процесса и</w:t>
      </w:r>
      <w:r w:rsidR="00FC631C">
        <w:rPr>
          <w:sz w:val="28"/>
          <w:szCs w:val="28"/>
        </w:rPr>
        <w:t> </w:t>
      </w:r>
      <w:r w:rsidRPr="00CD10C1">
        <w:rPr>
          <w:sz w:val="28"/>
          <w:szCs w:val="28"/>
        </w:rPr>
        <w:t xml:space="preserve">полученных расчетов производства КТПН-Орб07 на ОАО «Орбита» </w:t>
      </w:r>
      <w:r w:rsidRPr="00CD10C1">
        <w:rPr>
          <w:sz w:val="28"/>
          <w:szCs w:val="28"/>
        </w:rPr>
        <w:lastRenderedPageBreak/>
        <w:t>осуществляется в соответствии с государственными стандартами и имеет техническую документацию, сертификат соответствия.</w:t>
      </w:r>
    </w:p>
    <w:p w:rsidR="00CB13DF" w:rsidRPr="00CD10C1" w:rsidRDefault="00CB13DF" w:rsidP="00C74E75">
      <w:pPr>
        <w:pStyle w:val="af3"/>
        <w:spacing w:line="358" w:lineRule="auto"/>
        <w:ind w:left="0" w:firstLine="567"/>
        <w:jc w:val="both"/>
        <w:rPr>
          <w:sz w:val="28"/>
          <w:szCs w:val="28"/>
        </w:rPr>
      </w:pPr>
      <w:r w:rsidRPr="00CD10C1">
        <w:rPr>
          <w:sz w:val="28"/>
          <w:szCs w:val="28"/>
        </w:rPr>
        <w:t>Следует отметить, залогом непрерывного технологического процесса и</w:t>
      </w:r>
      <w:r w:rsidR="00FC631C">
        <w:rPr>
          <w:sz w:val="28"/>
          <w:szCs w:val="28"/>
        </w:rPr>
        <w:t> </w:t>
      </w:r>
      <w:r w:rsidRPr="00CD10C1">
        <w:rPr>
          <w:sz w:val="28"/>
          <w:szCs w:val="28"/>
        </w:rPr>
        <w:t xml:space="preserve">успешной производственной деятельности компании является правильная организация технологического планирования. Поэтому организация технологического процесса в ОАО «Орбита» сводится к технологическому обеспечению выполнения производственных планов по изготовлению высоковольтного оборудования. ОАО «Орбита» занимается выпуском электрооборудования последние 5 лет. В 2005 году при организации производства КТПН-Орб07 было закуплено высокотехнологичное оборудование по резке металлического листа </w:t>
      </w:r>
      <w:r w:rsidRPr="00CD10C1">
        <w:rPr>
          <w:sz w:val="28"/>
          <w:szCs w:val="28"/>
          <w:lang w:val="en-US"/>
        </w:rPr>
        <w:t>Trumatic</w:t>
      </w:r>
      <w:r w:rsidRPr="00CD10C1">
        <w:rPr>
          <w:sz w:val="28"/>
          <w:szCs w:val="28"/>
        </w:rPr>
        <w:t xml:space="preserve"> 1000</w:t>
      </w:r>
      <w:r w:rsidRPr="00CD10C1">
        <w:rPr>
          <w:sz w:val="28"/>
          <w:szCs w:val="28"/>
          <w:lang w:val="en-US"/>
        </w:rPr>
        <w:t>R</w:t>
      </w:r>
      <w:r w:rsidRPr="00CD10C1">
        <w:rPr>
          <w:sz w:val="28"/>
          <w:szCs w:val="28"/>
        </w:rPr>
        <w:t>, позволяющее наиболее точно и качественно выполнять типовые схемы изделия. В связи с</w:t>
      </w:r>
      <w:r w:rsidR="00FC631C">
        <w:rPr>
          <w:sz w:val="28"/>
          <w:szCs w:val="28"/>
        </w:rPr>
        <w:t> </w:t>
      </w:r>
      <w:r w:rsidRPr="00CD10C1">
        <w:rPr>
          <w:sz w:val="28"/>
          <w:szCs w:val="28"/>
        </w:rPr>
        <w:t>тем, что технологическое оборудование для изготовления КТПН-Орб07 загружено только на 71 %, то существует задел по выполнению производственных планов предприятия. Поэтому анализ организации техноло</w:t>
      </w:r>
      <w:r w:rsidR="00C74E75">
        <w:rPr>
          <w:sz w:val="28"/>
          <w:szCs w:val="28"/>
        </w:rPr>
        <w:softHyphen/>
      </w:r>
      <w:r w:rsidRPr="00CD10C1">
        <w:rPr>
          <w:sz w:val="28"/>
          <w:szCs w:val="28"/>
        </w:rPr>
        <w:t>гического процесса целесообразно производить путем качественного и</w:t>
      </w:r>
      <w:r w:rsidR="00FC631C">
        <w:rPr>
          <w:sz w:val="28"/>
          <w:szCs w:val="28"/>
        </w:rPr>
        <w:t> </w:t>
      </w:r>
      <w:r w:rsidRPr="00C74E75">
        <w:rPr>
          <w:spacing w:val="-4"/>
          <w:sz w:val="28"/>
          <w:szCs w:val="28"/>
        </w:rPr>
        <w:t>коли</w:t>
      </w:r>
      <w:r w:rsidR="00C74E75" w:rsidRPr="00C74E75">
        <w:rPr>
          <w:spacing w:val="-4"/>
          <w:sz w:val="28"/>
          <w:szCs w:val="28"/>
        </w:rPr>
        <w:softHyphen/>
      </w:r>
      <w:r w:rsidRPr="00C74E75">
        <w:rPr>
          <w:spacing w:val="-4"/>
          <w:sz w:val="28"/>
          <w:szCs w:val="28"/>
        </w:rPr>
        <w:t>чественного оценивания выполнения производственных планов с</w:t>
      </w:r>
      <w:r w:rsidR="00FC631C" w:rsidRPr="00C74E75">
        <w:rPr>
          <w:spacing w:val="-4"/>
          <w:sz w:val="28"/>
          <w:szCs w:val="28"/>
        </w:rPr>
        <w:t> </w:t>
      </w:r>
      <w:r w:rsidRPr="00C74E75">
        <w:rPr>
          <w:spacing w:val="-4"/>
          <w:sz w:val="28"/>
          <w:szCs w:val="28"/>
        </w:rPr>
        <w:t>использованием да</w:t>
      </w:r>
      <w:r w:rsidRPr="00CD10C1">
        <w:rPr>
          <w:sz w:val="28"/>
          <w:szCs w:val="28"/>
        </w:rPr>
        <w:t>нного оборудования. Качественное сравнение подразу</w:t>
      </w:r>
      <w:r w:rsidR="00FC631C">
        <w:rPr>
          <w:sz w:val="28"/>
          <w:szCs w:val="28"/>
        </w:rPr>
        <w:softHyphen/>
      </w:r>
      <w:r w:rsidRPr="00CD10C1">
        <w:rPr>
          <w:sz w:val="28"/>
          <w:szCs w:val="28"/>
        </w:rPr>
        <w:t>мевает оценку того, что</w:t>
      </w:r>
      <w:r w:rsidR="00C74E75">
        <w:rPr>
          <w:sz w:val="28"/>
          <w:szCs w:val="28"/>
        </w:rPr>
        <w:t> </w:t>
      </w:r>
      <w:r w:rsidRPr="00CD10C1">
        <w:rPr>
          <w:sz w:val="28"/>
          <w:szCs w:val="28"/>
        </w:rPr>
        <w:t>насколько выполнены поставленные цели, не имеющие количественного измерения. Количественное оценивание сводится к оценке выполнения заданий производственного планирования.</w:t>
      </w:r>
    </w:p>
    <w:p w:rsidR="00CB13DF" w:rsidRPr="00CD10C1" w:rsidRDefault="00CB13DF" w:rsidP="00C74E75">
      <w:pPr>
        <w:pStyle w:val="af3"/>
        <w:spacing w:line="358" w:lineRule="auto"/>
        <w:ind w:left="0" w:firstLine="567"/>
        <w:jc w:val="both"/>
        <w:rPr>
          <w:rFonts w:eastAsiaTheme="minorEastAsia"/>
          <w:sz w:val="28"/>
          <w:szCs w:val="28"/>
        </w:rPr>
      </w:pPr>
      <w:r w:rsidRPr="00CD10C1">
        <w:rPr>
          <w:sz w:val="28"/>
          <w:szCs w:val="28"/>
        </w:rPr>
        <w:t>Показателем, характеризующим степень выполнения плана, является коэффициент выполнения планов, отражающий степень адекватности планирования фактическим данным производства.</w:t>
      </w:r>
    </w:p>
    <w:p w:rsidR="00CB13DF" w:rsidRPr="00C74E75" w:rsidRDefault="00CB13DF" w:rsidP="00C74E75">
      <w:pPr>
        <w:pStyle w:val="af3"/>
        <w:spacing w:line="358" w:lineRule="auto"/>
        <w:ind w:left="0" w:firstLine="567"/>
        <w:jc w:val="both"/>
        <w:rPr>
          <w:rFonts w:eastAsiaTheme="minorEastAsia"/>
          <w:spacing w:val="-4"/>
          <w:sz w:val="28"/>
          <w:szCs w:val="28"/>
        </w:rPr>
      </w:pPr>
      <w:r w:rsidRPr="00C74E75">
        <w:rPr>
          <w:rFonts w:eastAsiaTheme="minorEastAsia"/>
          <w:spacing w:val="-4"/>
          <w:sz w:val="28"/>
          <w:szCs w:val="28"/>
        </w:rPr>
        <w:t>Рассмотрим план и фактическое производство за 2010</w:t>
      </w:r>
      <w:r w:rsidRPr="00C74E75">
        <w:rPr>
          <w:spacing w:val="-4"/>
          <w:sz w:val="28"/>
          <w:szCs w:val="28"/>
        </w:rPr>
        <w:t>—</w:t>
      </w:r>
      <w:r w:rsidRPr="00C74E75">
        <w:rPr>
          <w:rFonts w:eastAsiaTheme="minorEastAsia"/>
          <w:spacing w:val="-4"/>
          <w:sz w:val="28"/>
          <w:szCs w:val="28"/>
        </w:rPr>
        <w:t>2012 года (таблица</w:t>
      </w:r>
      <w:r w:rsidR="00FC631C" w:rsidRPr="00C74E75">
        <w:rPr>
          <w:rFonts w:eastAsiaTheme="minorEastAsia"/>
          <w:spacing w:val="-4"/>
          <w:sz w:val="28"/>
          <w:szCs w:val="28"/>
        </w:rPr>
        <w:t> </w:t>
      </w:r>
      <w:r w:rsidRPr="00C74E75">
        <w:rPr>
          <w:rFonts w:eastAsiaTheme="minorEastAsia"/>
          <w:spacing w:val="-4"/>
          <w:sz w:val="28"/>
          <w:szCs w:val="28"/>
        </w:rPr>
        <w:t>2).</w:t>
      </w:r>
    </w:p>
    <w:p w:rsidR="00CB13DF" w:rsidRPr="00CD10C1" w:rsidRDefault="00CB13DF" w:rsidP="00C74E75">
      <w:pPr>
        <w:pStyle w:val="1b"/>
        <w:pageBreakBefore/>
        <w:rPr>
          <w:rFonts w:eastAsiaTheme="minorHAnsi"/>
        </w:rPr>
      </w:pPr>
      <w:r w:rsidRPr="00CD10C1">
        <w:lastRenderedPageBreak/>
        <w:t>Таблица 2.</w:t>
      </w:r>
    </w:p>
    <w:p w:rsidR="00CB13DF" w:rsidRPr="00CD10C1" w:rsidRDefault="00CB13DF" w:rsidP="00FC631C">
      <w:pPr>
        <w:pStyle w:val="2d"/>
      </w:pPr>
      <w:r w:rsidRPr="00CD10C1">
        <w:t>Выполнение плана производства за 2010—2012 года</w:t>
      </w:r>
    </w:p>
    <w:tbl>
      <w:tblPr>
        <w:tblStyle w:val="affb"/>
        <w:tblW w:w="0" w:type="auto"/>
        <w:jc w:val="center"/>
        <w:tblInd w:w="196" w:type="dxa"/>
        <w:tblLook w:val="04A0" w:firstRow="1" w:lastRow="0" w:firstColumn="1" w:lastColumn="0" w:noHBand="0" w:noVBand="1"/>
      </w:tblPr>
      <w:tblGrid>
        <w:gridCol w:w="4023"/>
        <w:gridCol w:w="1843"/>
        <w:gridCol w:w="1843"/>
        <w:gridCol w:w="1842"/>
      </w:tblGrid>
      <w:tr w:rsidR="00CD10C1" w:rsidRPr="00FC631C" w:rsidTr="00FC631C">
        <w:trPr>
          <w:jc w:val="center"/>
        </w:trPr>
        <w:tc>
          <w:tcPr>
            <w:tcW w:w="4023"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b/>
                <w:lang w:eastAsia="en-US"/>
              </w:rPr>
            </w:pPr>
            <w:r w:rsidRPr="00FC631C">
              <w:rPr>
                <w:b/>
              </w:rPr>
              <w:t>Показатели</w:t>
            </w:r>
          </w:p>
        </w:tc>
        <w:tc>
          <w:tcPr>
            <w:tcW w:w="1843"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b/>
                <w:lang w:eastAsia="en-US"/>
              </w:rPr>
            </w:pPr>
            <w:r w:rsidRPr="00FC631C">
              <w:rPr>
                <w:b/>
              </w:rPr>
              <w:t>2010 г.</w:t>
            </w:r>
          </w:p>
        </w:tc>
        <w:tc>
          <w:tcPr>
            <w:tcW w:w="1843"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b/>
                <w:lang w:eastAsia="en-US"/>
              </w:rPr>
            </w:pPr>
            <w:r w:rsidRPr="00FC631C">
              <w:rPr>
                <w:b/>
              </w:rPr>
              <w:t>2011 г.</w:t>
            </w:r>
          </w:p>
        </w:tc>
        <w:tc>
          <w:tcPr>
            <w:tcW w:w="1842"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b/>
                <w:lang w:eastAsia="en-US"/>
              </w:rPr>
            </w:pPr>
            <w:r w:rsidRPr="00FC631C">
              <w:rPr>
                <w:b/>
              </w:rPr>
              <w:t>2012 г.</w:t>
            </w:r>
          </w:p>
        </w:tc>
      </w:tr>
      <w:tr w:rsidR="00CD10C1" w:rsidRPr="00FC631C" w:rsidTr="00FC631C">
        <w:trPr>
          <w:jc w:val="center"/>
        </w:trPr>
        <w:tc>
          <w:tcPr>
            <w:tcW w:w="4023"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rPr>
                <w:lang w:eastAsia="en-US"/>
              </w:rPr>
            </w:pPr>
            <w:r w:rsidRPr="00FC631C">
              <w:t>План производства, тыс. руб.</w:t>
            </w:r>
          </w:p>
        </w:tc>
        <w:tc>
          <w:tcPr>
            <w:tcW w:w="1843"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25000</w:t>
            </w:r>
          </w:p>
        </w:tc>
        <w:tc>
          <w:tcPr>
            <w:tcW w:w="1843"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21000</w:t>
            </w:r>
          </w:p>
        </w:tc>
        <w:tc>
          <w:tcPr>
            <w:tcW w:w="1842"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60000</w:t>
            </w:r>
          </w:p>
        </w:tc>
      </w:tr>
      <w:tr w:rsidR="00CD10C1" w:rsidRPr="00FC631C" w:rsidTr="00FC631C">
        <w:trPr>
          <w:jc w:val="center"/>
        </w:trPr>
        <w:tc>
          <w:tcPr>
            <w:tcW w:w="4023"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rPr>
                <w:lang w:eastAsia="en-US"/>
              </w:rPr>
            </w:pPr>
            <w:r w:rsidRPr="00FC631C">
              <w:t>Объем производства, тыс. руб.</w:t>
            </w:r>
          </w:p>
        </w:tc>
        <w:tc>
          <w:tcPr>
            <w:tcW w:w="1843"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23543</w:t>
            </w:r>
          </w:p>
        </w:tc>
        <w:tc>
          <w:tcPr>
            <w:tcW w:w="1843"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28652</w:t>
            </w:r>
          </w:p>
        </w:tc>
        <w:tc>
          <w:tcPr>
            <w:tcW w:w="1842"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82547</w:t>
            </w:r>
          </w:p>
        </w:tc>
      </w:tr>
      <w:tr w:rsidR="00CB13DF" w:rsidRPr="00FC631C" w:rsidTr="00FC631C">
        <w:trPr>
          <w:jc w:val="center"/>
        </w:trPr>
        <w:tc>
          <w:tcPr>
            <w:tcW w:w="4023"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rPr>
                <w:lang w:eastAsia="en-US"/>
              </w:rPr>
            </w:pPr>
            <w:r w:rsidRPr="00FC631C">
              <w:t>Выполнение плана, %</w:t>
            </w:r>
          </w:p>
        </w:tc>
        <w:tc>
          <w:tcPr>
            <w:tcW w:w="1843"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94,1</w:t>
            </w:r>
          </w:p>
        </w:tc>
        <w:tc>
          <w:tcPr>
            <w:tcW w:w="1843"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136,4</w:t>
            </w:r>
          </w:p>
        </w:tc>
        <w:tc>
          <w:tcPr>
            <w:tcW w:w="1842"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137,6</w:t>
            </w:r>
          </w:p>
        </w:tc>
      </w:tr>
    </w:tbl>
    <w:p w:rsidR="00CB13DF" w:rsidRPr="00CD10C1" w:rsidRDefault="00CB13DF" w:rsidP="00CD10C1">
      <w:pPr>
        <w:pStyle w:val="af3"/>
        <w:spacing w:line="360" w:lineRule="auto"/>
        <w:ind w:left="0" w:firstLine="567"/>
        <w:jc w:val="both"/>
        <w:rPr>
          <w:sz w:val="28"/>
          <w:szCs w:val="28"/>
          <w:lang w:eastAsia="en-US"/>
        </w:rPr>
      </w:pPr>
    </w:p>
    <w:p w:rsidR="00CB13DF" w:rsidRPr="00CD10C1" w:rsidRDefault="00CB13DF" w:rsidP="00CD10C1">
      <w:pPr>
        <w:pStyle w:val="af3"/>
        <w:spacing w:line="360" w:lineRule="auto"/>
        <w:ind w:left="0" w:firstLine="567"/>
        <w:jc w:val="both"/>
        <w:rPr>
          <w:sz w:val="28"/>
          <w:szCs w:val="28"/>
        </w:rPr>
      </w:pPr>
      <w:r w:rsidRPr="00CD10C1">
        <w:rPr>
          <w:sz w:val="28"/>
          <w:szCs w:val="28"/>
        </w:rPr>
        <w:t>Как видно из таблицы 2, план производства растет, а вместе с ним растут и</w:t>
      </w:r>
      <w:r w:rsidR="00FC631C">
        <w:rPr>
          <w:sz w:val="28"/>
          <w:szCs w:val="28"/>
        </w:rPr>
        <w:t> </w:t>
      </w:r>
      <w:r w:rsidRPr="00CD10C1">
        <w:rPr>
          <w:sz w:val="28"/>
          <w:szCs w:val="28"/>
        </w:rPr>
        <w:t>объемы производства. Однако процент выполнения плана является нестабильным, вследствие различного объема заказов. Если в 2010 году план был выполнен на 91,1</w:t>
      </w:r>
      <w:r w:rsidRPr="00CD10C1">
        <w:rPr>
          <w:b/>
          <w:sz w:val="28"/>
          <w:szCs w:val="28"/>
        </w:rPr>
        <w:t> </w:t>
      </w:r>
      <w:r w:rsidRPr="00CD10C1">
        <w:rPr>
          <w:sz w:val="28"/>
          <w:szCs w:val="28"/>
        </w:rPr>
        <w:t>%, а в 2011, наблюдается его перевыполнение на 36,4 %, тогда как в 2012 году преувеличение плана производства произошло только на</w:t>
      </w:r>
      <w:r w:rsidR="00FC631C">
        <w:rPr>
          <w:sz w:val="28"/>
          <w:szCs w:val="28"/>
        </w:rPr>
        <w:t> </w:t>
      </w:r>
      <w:r w:rsidRPr="00CD10C1">
        <w:rPr>
          <w:sz w:val="28"/>
          <w:szCs w:val="28"/>
        </w:rPr>
        <w:t>37,6 %. Это говорит о неадекватности производственного планирования, что</w:t>
      </w:r>
      <w:r w:rsidR="00FC631C">
        <w:rPr>
          <w:sz w:val="28"/>
          <w:szCs w:val="28"/>
        </w:rPr>
        <w:t> </w:t>
      </w:r>
      <w:r w:rsidRPr="00CD10C1">
        <w:rPr>
          <w:sz w:val="28"/>
          <w:szCs w:val="28"/>
        </w:rPr>
        <w:t>может быть следствием устаревших методов, запутанности связей планово-экономического отдела и ориентацией только на внутренние производственные возможности компании, без учета внешних тенденций развития.</w:t>
      </w:r>
    </w:p>
    <w:p w:rsidR="00CB13DF" w:rsidRPr="00CD10C1" w:rsidRDefault="00CB13DF" w:rsidP="00CD10C1">
      <w:pPr>
        <w:pStyle w:val="af3"/>
        <w:spacing w:line="360" w:lineRule="auto"/>
        <w:ind w:left="0" w:firstLine="567"/>
        <w:jc w:val="both"/>
        <w:rPr>
          <w:sz w:val="28"/>
          <w:szCs w:val="28"/>
        </w:rPr>
      </w:pPr>
      <w:r w:rsidRPr="00CD10C1">
        <w:rPr>
          <w:sz w:val="28"/>
          <w:szCs w:val="28"/>
        </w:rPr>
        <w:t>Рассчитав коэффициент напряженности, от выполнения планового задания и соответствующую степень риска мы получили результаты, которые отражены в таблице 3.</w:t>
      </w:r>
    </w:p>
    <w:p w:rsidR="00CB13DF" w:rsidRPr="00CD10C1" w:rsidRDefault="00CB13DF" w:rsidP="00FC631C">
      <w:pPr>
        <w:pStyle w:val="1b"/>
      </w:pPr>
      <w:r w:rsidRPr="00CD10C1">
        <w:t>Таблица 3.</w:t>
      </w:r>
    </w:p>
    <w:p w:rsidR="00CB13DF" w:rsidRPr="00CD10C1" w:rsidRDefault="00CB13DF" w:rsidP="00FC631C">
      <w:pPr>
        <w:pStyle w:val="2d"/>
      </w:pPr>
      <w:r w:rsidRPr="00CD10C1">
        <w:t>Характеристика степени рисков планирования производства</w:t>
      </w:r>
    </w:p>
    <w:tbl>
      <w:tblPr>
        <w:tblStyle w:val="affb"/>
        <w:tblW w:w="9480" w:type="dxa"/>
        <w:jc w:val="center"/>
        <w:tblInd w:w="409" w:type="dxa"/>
        <w:tblLook w:val="04A0" w:firstRow="1" w:lastRow="0" w:firstColumn="1" w:lastColumn="0" w:noHBand="0" w:noVBand="1"/>
      </w:tblPr>
      <w:tblGrid>
        <w:gridCol w:w="3101"/>
        <w:gridCol w:w="1701"/>
        <w:gridCol w:w="2410"/>
        <w:gridCol w:w="2268"/>
      </w:tblGrid>
      <w:tr w:rsidR="00CD10C1" w:rsidRPr="00FC631C" w:rsidTr="00FC631C">
        <w:trPr>
          <w:jc w:val="center"/>
        </w:trPr>
        <w:tc>
          <w:tcPr>
            <w:tcW w:w="3101"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b/>
                <w:lang w:eastAsia="en-US"/>
              </w:rPr>
            </w:pPr>
            <w:r w:rsidRPr="00FC631C">
              <w:rPr>
                <w:b/>
              </w:rPr>
              <w:t>Абсолютное отклонение, тыс. руб.</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b/>
                <w:lang w:eastAsia="en-US"/>
              </w:rPr>
            </w:pPr>
            <w:r w:rsidRPr="00FC631C">
              <w:rPr>
                <w:b/>
              </w:rPr>
              <w:t>— 1457</w:t>
            </w:r>
          </w:p>
        </w:tc>
        <w:tc>
          <w:tcPr>
            <w:tcW w:w="2410"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b/>
                <w:lang w:eastAsia="en-US"/>
              </w:rPr>
            </w:pPr>
            <w:r w:rsidRPr="00FC631C">
              <w:rPr>
                <w:b/>
              </w:rPr>
              <w:t>+ 7562</w:t>
            </w:r>
          </w:p>
        </w:tc>
        <w:tc>
          <w:tcPr>
            <w:tcW w:w="2268"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b/>
                <w:lang w:eastAsia="en-US"/>
              </w:rPr>
            </w:pPr>
            <w:r w:rsidRPr="00FC631C">
              <w:rPr>
                <w:b/>
              </w:rPr>
              <w:t>+ 22547</w:t>
            </w:r>
          </w:p>
        </w:tc>
      </w:tr>
      <w:tr w:rsidR="00CD10C1" w:rsidRPr="00FC631C" w:rsidTr="00FC631C">
        <w:trPr>
          <w:jc w:val="center"/>
        </w:trPr>
        <w:tc>
          <w:tcPr>
            <w:tcW w:w="3101"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rPr>
                <w:lang w:eastAsia="en-US"/>
              </w:rPr>
            </w:pPr>
            <w:r w:rsidRPr="00FC631C">
              <w:t>Относительное отклонение от плана, %</w:t>
            </w:r>
          </w:p>
        </w:tc>
        <w:tc>
          <w:tcPr>
            <w:tcW w:w="1701"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5,9</w:t>
            </w:r>
          </w:p>
        </w:tc>
        <w:tc>
          <w:tcPr>
            <w:tcW w:w="2410"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36,4</w:t>
            </w:r>
          </w:p>
        </w:tc>
        <w:tc>
          <w:tcPr>
            <w:tcW w:w="2268"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37,6</w:t>
            </w:r>
          </w:p>
        </w:tc>
      </w:tr>
      <w:tr w:rsidR="00CB13DF" w:rsidRPr="00FC631C" w:rsidTr="00FC631C">
        <w:trPr>
          <w:jc w:val="center"/>
        </w:trPr>
        <w:tc>
          <w:tcPr>
            <w:tcW w:w="3101"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rPr>
                <w:lang w:eastAsia="en-US"/>
              </w:rPr>
            </w:pPr>
            <w:r w:rsidRPr="00FC631C">
              <w:t>Степень риска</w:t>
            </w:r>
          </w:p>
        </w:tc>
        <w:tc>
          <w:tcPr>
            <w:tcW w:w="1701" w:type="dxa"/>
            <w:tcBorders>
              <w:top w:val="single" w:sz="4" w:space="0" w:color="auto"/>
              <w:left w:val="single" w:sz="4" w:space="0" w:color="auto"/>
              <w:bottom w:val="single" w:sz="4" w:space="0" w:color="auto"/>
              <w:right w:val="single" w:sz="4" w:space="0" w:color="auto"/>
            </w:tcBorders>
            <w:hideMark/>
          </w:tcPr>
          <w:p w:rsidR="00CB13DF" w:rsidRPr="00FC631C" w:rsidRDefault="00CB13DF" w:rsidP="00FC631C">
            <w:pPr>
              <w:pStyle w:val="af3"/>
              <w:ind w:left="0"/>
              <w:jc w:val="both"/>
              <w:rPr>
                <w:lang w:eastAsia="en-US"/>
              </w:rPr>
            </w:pPr>
            <w:r w:rsidRPr="00FC631C">
              <w:t>нормальная</w:t>
            </w:r>
          </w:p>
        </w:tc>
        <w:tc>
          <w:tcPr>
            <w:tcW w:w="2410" w:type="dxa"/>
            <w:tcBorders>
              <w:top w:val="single" w:sz="4" w:space="0" w:color="auto"/>
              <w:left w:val="single" w:sz="4" w:space="0" w:color="auto"/>
              <w:bottom w:val="single" w:sz="4" w:space="0" w:color="auto"/>
              <w:right w:val="single" w:sz="4" w:space="0" w:color="auto"/>
            </w:tcBorders>
            <w:hideMark/>
          </w:tcPr>
          <w:p w:rsidR="00CB13DF" w:rsidRPr="00FC631C" w:rsidRDefault="00CB13DF" w:rsidP="00FC631C">
            <w:pPr>
              <w:pStyle w:val="af3"/>
              <w:ind w:left="0"/>
              <w:jc w:val="both"/>
              <w:rPr>
                <w:lang w:eastAsia="en-US"/>
              </w:rPr>
            </w:pPr>
            <w:r w:rsidRPr="00FC631C">
              <w:t>чрезмерно высокая</w:t>
            </w:r>
          </w:p>
        </w:tc>
        <w:tc>
          <w:tcPr>
            <w:tcW w:w="2268" w:type="dxa"/>
            <w:tcBorders>
              <w:top w:val="single" w:sz="4" w:space="0" w:color="auto"/>
              <w:left w:val="single" w:sz="4" w:space="0" w:color="auto"/>
              <w:bottom w:val="single" w:sz="4" w:space="0" w:color="auto"/>
              <w:right w:val="single" w:sz="4" w:space="0" w:color="auto"/>
            </w:tcBorders>
            <w:hideMark/>
          </w:tcPr>
          <w:p w:rsidR="00CB13DF" w:rsidRPr="00FC631C" w:rsidRDefault="00CB13DF" w:rsidP="00FC631C">
            <w:pPr>
              <w:pStyle w:val="af3"/>
              <w:ind w:left="0"/>
              <w:jc w:val="both"/>
              <w:rPr>
                <w:lang w:eastAsia="en-US"/>
              </w:rPr>
            </w:pPr>
            <w:r w:rsidRPr="00FC631C">
              <w:t>чрезмерно высокая</w:t>
            </w:r>
          </w:p>
        </w:tc>
      </w:tr>
    </w:tbl>
    <w:p w:rsidR="00CB13DF" w:rsidRPr="00CD10C1" w:rsidRDefault="00CB13DF" w:rsidP="00CD10C1">
      <w:pPr>
        <w:pStyle w:val="af3"/>
        <w:spacing w:line="360" w:lineRule="auto"/>
        <w:ind w:left="0" w:firstLine="567"/>
        <w:jc w:val="both"/>
        <w:rPr>
          <w:sz w:val="28"/>
          <w:szCs w:val="28"/>
          <w:lang w:eastAsia="en-US"/>
        </w:rPr>
      </w:pPr>
    </w:p>
    <w:p w:rsidR="00CB13DF" w:rsidRPr="00CD10C1" w:rsidRDefault="00CB13DF" w:rsidP="00CD10C1">
      <w:pPr>
        <w:pStyle w:val="af3"/>
        <w:spacing w:line="360" w:lineRule="auto"/>
        <w:ind w:left="0" w:firstLine="567"/>
        <w:jc w:val="both"/>
        <w:rPr>
          <w:sz w:val="28"/>
          <w:szCs w:val="28"/>
        </w:rPr>
      </w:pPr>
      <w:r w:rsidRPr="00CD10C1">
        <w:rPr>
          <w:sz w:val="28"/>
          <w:szCs w:val="28"/>
        </w:rPr>
        <w:t>Как видно из таблицы 3, абсолютное отклонение не позволяет сделать вывод о тенденции. Относительное же отклонение от плана, имея тенденцию от</w:t>
      </w:r>
      <w:r w:rsidR="00FC631C">
        <w:rPr>
          <w:sz w:val="28"/>
          <w:szCs w:val="28"/>
        </w:rPr>
        <w:t> </w:t>
      </w:r>
      <w:r w:rsidRPr="00CD10C1">
        <w:rPr>
          <w:sz w:val="28"/>
          <w:szCs w:val="28"/>
        </w:rPr>
        <w:t>недовыполнения плана к его перевыполнению, основывается на том, что</w:t>
      </w:r>
      <w:r w:rsidR="00FC631C">
        <w:rPr>
          <w:sz w:val="28"/>
          <w:szCs w:val="28"/>
        </w:rPr>
        <w:t> </w:t>
      </w:r>
      <w:r w:rsidRPr="00CD10C1">
        <w:rPr>
          <w:sz w:val="28"/>
          <w:szCs w:val="28"/>
        </w:rPr>
        <w:t xml:space="preserve">ОАО «Орбита» находится на начальной стадии продвижения КТПН-Орб07М на рынке сбыта высоковольтного электрооборудования. Это может привести к перезагрузке технологического оборудования в определенный период времени, срывам сроков поставки и снижению доверия к компании. </w:t>
      </w:r>
      <w:r w:rsidRPr="00CD10C1">
        <w:rPr>
          <w:sz w:val="28"/>
          <w:szCs w:val="28"/>
        </w:rPr>
        <w:lastRenderedPageBreak/>
        <w:t>поэтому необходимы меры по повышению эффективности реализации технологического планирования в ОАО «Орбита». Рассмотрим объем производства и план производства в динамике (таблица 4).</w:t>
      </w:r>
    </w:p>
    <w:p w:rsidR="00CB13DF" w:rsidRPr="00CD10C1" w:rsidRDefault="00CB13DF" w:rsidP="00FC631C">
      <w:pPr>
        <w:pStyle w:val="1b"/>
      </w:pPr>
      <w:r w:rsidRPr="00CD10C1">
        <w:t xml:space="preserve">Таблица 4. </w:t>
      </w:r>
    </w:p>
    <w:p w:rsidR="00CB13DF" w:rsidRPr="00CD10C1" w:rsidRDefault="00CB13DF" w:rsidP="00FC631C">
      <w:pPr>
        <w:pStyle w:val="2d"/>
      </w:pPr>
      <w:r w:rsidRPr="00CD10C1">
        <w:t>Темпы прироста показателей плана и объема производства</w:t>
      </w:r>
    </w:p>
    <w:tbl>
      <w:tblPr>
        <w:tblStyle w:val="affb"/>
        <w:tblW w:w="4900" w:type="pct"/>
        <w:jc w:val="center"/>
        <w:tblInd w:w="386" w:type="dxa"/>
        <w:tblCellMar>
          <w:left w:w="0" w:type="dxa"/>
          <w:right w:w="0" w:type="dxa"/>
        </w:tblCellMar>
        <w:tblLook w:val="04A0" w:firstRow="1" w:lastRow="0" w:firstColumn="1" w:lastColumn="0" w:noHBand="0" w:noVBand="1"/>
      </w:tblPr>
      <w:tblGrid>
        <w:gridCol w:w="1799"/>
        <w:gridCol w:w="978"/>
        <w:gridCol w:w="936"/>
        <w:gridCol w:w="936"/>
        <w:gridCol w:w="942"/>
        <w:gridCol w:w="908"/>
        <w:gridCol w:w="1114"/>
        <w:gridCol w:w="1017"/>
        <w:gridCol w:w="826"/>
      </w:tblGrid>
      <w:tr w:rsidR="00CD10C1" w:rsidRPr="00FC631C" w:rsidTr="00FC631C">
        <w:trPr>
          <w:jc w:val="center"/>
        </w:trPr>
        <w:tc>
          <w:tcPr>
            <w:tcW w:w="951" w:type="pct"/>
            <w:vMerge w:val="restar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b/>
                <w:lang w:eastAsia="en-US"/>
              </w:rPr>
            </w:pPr>
            <w:r w:rsidRPr="00FC631C">
              <w:rPr>
                <w:b/>
              </w:rPr>
              <w:t>Показатели</w:t>
            </w:r>
          </w:p>
        </w:tc>
        <w:tc>
          <w:tcPr>
            <w:tcW w:w="2005" w:type="pct"/>
            <w:gridSpan w:val="4"/>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b/>
                <w:lang w:eastAsia="en-US"/>
              </w:rPr>
            </w:pPr>
            <w:r w:rsidRPr="00FC631C">
              <w:rPr>
                <w:b/>
              </w:rPr>
              <w:t>2011 год</w:t>
            </w:r>
          </w:p>
        </w:tc>
        <w:tc>
          <w:tcPr>
            <w:tcW w:w="2044" w:type="pct"/>
            <w:gridSpan w:val="4"/>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b/>
                <w:lang w:eastAsia="en-US"/>
              </w:rPr>
            </w:pPr>
            <w:r w:rsidRPr="00FC631C">
              <w:rPr>
                <w:b/>
              </w:rPr>
              <w:t>2012 год</w:t>
            </w:r>
          </w:p>
        </w:tc>
      </w:tr>
      <w:tr w:rsidR="00CD10C1" w:rsidRPr="00FC631C" w:rsidTr="00FC631C">
        <w:trPr>
          <w:jc w:val="center"/>
        </w:trPr>
        <w:tc>
          <w:tcPr>
            <w:tcW w:w="951" w:type="pct"/>
            <w:vMerge/>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b/>
                <w:color w:val="auto"/>
                <w:sz w:val="24"/>
                <w:szCs w:val="24"/>
                <w:lang w:eastAsia="en-US"/>
              </w:rPr>
            </w:pPr>
          </w:p>
        </w:tc>
        <w:tc>
          <w:tcPr>
            <w:tcW w:w="517"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b/>
                <w:lang w:eastAsia="en-US"/>
              </w:rPr>
            </w:pPr>
            <w:r w:rsidRPr="00FC631C">
              <w:rPr>
                <w:b/>
              </w:rPr>
              <w:t>1 кв.</w:t>
            </w:r>
          </w:p>
        </w:tc>
        <w:tc>
          <w:tcPr>
            <w:tcW w:w="495"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b/>
                <w:lang w:eastAsia="en-US"/>
              </w:rPr>
            </w:pPr>
            <w:r w:rsidRPr="00FC631C">
              <w:rPr>
                <w:b/>
              </w:rPr>
              <w:t>2 кв.</w:t>
            </w:r>
          </w:p>
        </w:tc>
        <w:tc>
          <w:tcPr>
            <w:tcW w:w="495"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b/>
                <w:lang w:eastAsia="en-US"/>
              </w:rPr>
            </w:pPr>
            <w:r w:rsidRPr="00FC631C">
              <w:rPr>
                <w:b/>
              </w:rPr>
              <w:t>3 кв.</w:t>
            </w:r>
          </w:p>
        </w:tc>
        <w:tc>
          <w:tcPr>
            <w:tcW w:w="497"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b/>
                <w:lang w:eastAsia="en-US"/>
              </w:rPr>
            </w:pPr>
            <w:r w:rsidRPr="00FC631C">
              <w:rPr>
                <w:b/>
              </w:rPr>
              <w:t>4 кв.</w:t>
            </w:r>
          </w:p>
        </w:tc>
        <w:tc>
          <w:tcPr>
            <w:tcW w:w="480"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b/>
                <w:lang w:eastAsia="en-US"/>
              </w:rPr>
            </w:pPr>
            <w:r w:rsidRPr="00FC631C">
              <w:rPr>
                <w:b/>
              </w:rPr>
              <w:t>1 кв.</w:t>
            </w:r>
          </w:p>
        </w:tc>
        <w:tc>
          <w:tcPr>
            <w:tcW w:w="589"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b/>
                <w:lang w:eastAsia="en-US"/>
              </w:rPr>
            </w:pPr>
            <w:r w:rsidRPr="00FC631C">
              <w:rPr>
                <w:b/>
              </w:rPr>
              <w:t>2 кв.</w:t>
            </w:r>
          </w:p>
        </w:tc>
        <w:tc>
          <w:tcPr>
            <w:tcW w:w="538"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b/>
                <w:lang w:eastAsia="en-US"/>
              </w:rPr>
            </w:pPr>
            <w:r w:rsidRPr="00FC631C">
              <w:rPr>
                <w:b/>
              </w:rPr>
              <w:t>3 кв.</w:t>
            </w:r>
          </w:p>
        </w:tc>
        <w:tc>
          <w:tcPr>
            <w:tcW w:w="437"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b/>
                <w:lang w:eastAsia="en-US"/>
              </w:rPr>
            </w:pPr>
            <w:r w:rsidRPr="00FC631C">
              <w:rPr>
                <w:b/>
              </w:rPr>
              <w:t>4 кв.</w:t>
            </w:r>
          </w:p>
        </w:tc>
      </w:tr>
      <w:tr w:rsidR="00CD10C1" w:rsidRPr="00FC631C" w:rsidTr="00FC631C">
        <w:trPr>
          <w:jc w:val="center"/>
        </w:trPr>
        <w:tc>
          <w:tcPr>
            <w:tcW w:w="951"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rPr>
                <w:lang w:eastAsia="en-US"/>
              </w:rPr>
            </w:pPr>
            <w:r w:rsidRPr="00FC631C">
              <w:t>Объем производства, тыс. руб.</w:t>
            </w:r>
          </w:p>
        </w:tc>
        <w:tc>
          <w:tcPr>
            <w:tcW w:w="517"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2263</w:t>
            </w:r>
          </w:p>
        </w:tc>
        <w:tc>
          <w:tcPr>
            <w:tcW w:w="495"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5768</w:t>
            </w:r>
          </w:p>
        </w:tc>
        <w:tc>
          <w:tcPr>
            <w:tcW w:w="495"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11256</w:t>
            </w:r>
          </w:p>
        </w:tc>
        <w:tc>
          <w:tcPr>
            <w:tcW w:w="497"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9347</w:t>
            </w:r>
          </w:p>
        </w:tc>
        <w:tc>
          <w:tcPr>
            <w:tcW w:w="480"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8371,3</w:t>
            </w:r>
          </w:p>
        </w:tc>
        <w:tc>
          <w:tcPr>
            <w:tcW w:w="589"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9552,2</w:t>
            </w:r>
          </w:p>
        </w:tc>
        <w:tc>
          <w:tcPr>
            <w:tcW w:w="538"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23693,5</w:t>
            </w:r>
          </w:p>
        </w:tc>
        <w:tc>
          <w:tcPr>
            <w:tcW w:w="437"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40930</w:t>
            </w:r>
          </w:p>
        </w:tc>
      </w:tr>
      <w:tr w:rsidR="00CD10C1" w:rsidRPr="00FC631C" w:rsidTr="00FC631C">
        <w:trPr>
          <w:jc w:val="center"/>
        </w:trPr>
        <w:tc>
          <w:tcPr>
            <w:tcW w:w="951"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rPr>
                <w:lang w:eastAsia="en-US"/>
              </w:rPr>
            </w:pPr>
            <w:r w:rsidRPr="00FC631C">
              <w:t>Темп прироста объема производства, %</w:t>
            </w:r>
          </w:p>
        </w:tc>
        <w:tc>
          <w:tcPr>
            <w:tcW w:w="517"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w:t>
            </w:r>
          </w:p>
        </w:tc>
        <w:tc>
          <w:tcPr>
            <w:tcW w:w="495"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156</w:t>
            </w:r>
          </w:p>
        </w:tc>
        <w:tc>
          <w:tcPr>
            <w:tcW w:w="495"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94,5</w:t>
            </w:r>
          </w:p>
        </w:tc>
        <w:tc>
          <w:tcPr>
            <w:tcW w:w="497"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-16,96</w:t>
            </w:r>
          </w:p>
        </w:tc>
        <w:tc>
          <w:tcPr>
            <w:tcW w:w="480"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-11</w:t>
            </w:r>
          </w:p>
        </w:tc>
        <w:tc>
          <w:tcPr>
            <w:tcW w:w="589"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14,1</w:t>
            </w:r>
          </w:p>
        </w:tc>
        <w:tc>
          <w:tcPr>
            <w:tcW w:w="538"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148</w:t>
            </w:r>
          </w:p>
        </w:tc>
        <w:tc>
          <w:tcPr>
            <w:tcW w:w="437"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72,74</w:t>
            </w:r>
          </w:p>
        </w:tc>
      </w:tr>
      <w:tr w:rsidR="00CD10C1" w:rsidRPr="00FC631C" w:rsidTr="00FC631C">
        <w:trPr>
          <w:jc w:val="center"/>
        </w:trPr>
        <w:tc>
          <w:tcPr>
            <w:tcW w:w="951"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rPr>
                <w:lang w:eastAsia="en-US"/>
              </w:rPr>
            </w:pPr>
            <w:r w:rsidRPr="00FC631C">
              <w:t>План производства, тыс. руб.</w:t>
            </w:r>
          </w:p>
        </w:tc>
        <w:tc>
          <w:tcPr>
            <w:tcW w:w="517"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4000</w:t>
            </w:r>
          </w:p>
        </w:tc>
        <w:tc>
          <w:tcPr>
            <w:tcW w:w="495"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4000</w:t>
            </w:r>
          </w:p>
        </w:tc>
        <w:tc>
          <w:tcPr>
            <w:tcW w:w="495"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6500</w:t>
            </w:r>
          </w:p>
        </w:tc>
        <w:tc>
          <w:tcPr>
            <w:tcW w:w="497"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6500</w:t>
            </w:r>
          </w:p>
        </w:tc>
        <w:tc>
          <w:tcPr>
            <w:tcW w:w="480"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11000</w:t>
            </w:r>
          </w:p>
        </w:tc>
        <w:tc>
          <w:tcPr>
            <w:tcW w:w="589"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11000</w:t>
            </w:r>
          </w:p>
        </w:tc>
        <w:tc>
          <w:tcPr>
            <w:tcW w:w="538"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15000</w:t>
            </w:r>
          </w:p>
        </w:tc>
        <w:tc>
          <w:tcPr>
            <w:tcW w:w="437"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23000</w:t>
            </w:r>
          </w:p>
        </w:tc>
      </w:tr>
      <w:tr w:rsidR="00CD10C1" w:rsidRPr="00FC631C" w:rsidTr="00FC631C">
        <w:trPr>
          <w:jc w:val="center"/>
        </w:trPr>
        <w:tc>
          <w:tcPr>
            <w:tcW w:w="951"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rPr>
                <w:lang w:eastAsia="en-US"/>
              </w:rPr>
            </w:pPr>
            <w:r w:rsidRPr="00FC631C">
              <w:t>Темп прироста плана, %</w:t>
            </w:r>
          </w:p>
        </w:tc>
        <w:tc>
          <w:tcPr>
            <w:tcW w:w="517"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w:t>
            </w:r>
          </w:p>
        </w:tc>
        <w:tc>
          <w:tcPr>
            <w:tcW w:w="495"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1</w:t>
            </w:r>
          </w:p>
        </w:tc>
        <w:tc>
          <w:tcPr>
            <w:tcW w:w="495"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62,5</w:t>
            </w:r>
          </w:p>
        </w:tc>
        <w:tc>
          <w:tcPr>
            <w:tcW w:w="497"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1</w:t>
            </w:r>
          </w:p>
        </w:tc>
        <w:tc>
          <w:tcPr>
            <w:tcW w:w="480"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69,2</w:t>
            </w:r>
          </w:p>
        </w:tc>
        <w:tc>
          <w:tcPr>
            <w:tcW w:w="589"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1</w:t>
            </w:r>
          </w:p>
        </w:tc>
        <w:tc>
          <w:tcPr>
            <w:tcW w:w="538"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36,4</w:t>
            </w:r>
          </w:p>
        </w:tc>
        <w:tc>
          <w:tcPr>
            <w:tcW w:w="437"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53,3</w:t>
            </w:r>
          </w:p>
        </w:tc>
      </w:tr>
      <w:tr w:rsidR="00CB13DF" w:rsidRPr="00FC631C" w:rsidTr="00FC631C">
        <w:trPr>
          <w:jc w:val="center"/>
        </w:trPr>
        <w:tc>
          <w:tcPr>
            <w:tcW w:w="951"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rPr>
                <w:lang w:eastAsia="en-US"/>
              </w:rPr>
            </w:pPr>
            <w:r w:rsidRPr="00FC631C">
              <w:t>Темп прироста отклонения, %</w:t>
            </w:r>
          </w:p>
        </w:tc>
        <w:tc>
          <w:tcPr>
            <w:tcW w:w="517"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-043,4</w:t>
            </w:r>
          </w:p>
        </w:tc>
        <w:tc>
          <w:tcPr>
            <w:tcW w:w="495"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44,7</w:t>
            </w:r>
          </w:p>
        </w:tc>
        <w:tc>
          <w:tcPr>
            <w:tcW w:w="495"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73,2</w:t>
            </w:r>
          </w:p>
        </w:tc>
        <w:tc>
          <w:tcPr>
            <w:tcW w:w="497"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43,8</w:t>
            </w:r>
          </w:p>
        </w:tc>
        <w:tc>
          <w:tcPr>
            <w:tcW w:w="480"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-25,9</w:t>
            </w:r>
          </w:p>
        </w:tc>
        <w:tc>
          <w:tcPr>
            <w:tcW w:w="589"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-13,2</w:t>
            </w:r>
          </w:p>
        </w:tc>
        <w:tc>
          <w:tcPr>
            <w:tcW w:w="538"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57.9</w:t>
            </w:r>
          </w:p>
        </w:tc>
        <w:tc>
          <w:tcPr>
            <w:tcW w:w="437" w:type="pc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pStyle w:val="af3"/>
              <w:ind w:left="0"/>
              <w:jc w:val="center"/>
              <w:rPr>
                <w:lang w:eastAsia="en-US"/>
              </w:rPr>
            </w:pPr>
            <w:r w:rsidRPr="00FC631C">
              <w:t>77.9</w:t>
            </w:r>
          </w:p>
        </w:tc>
      </w:tr>
    </w:tbl>
    <w:p w:rsidR="00CB13DF" w:rsidRPr="00CD10C1" w:rsidRDefault="00CB13DF" w:rsidP="00CD10C1">
      <w:pPr>
        <w:pStyle w:val="af3"/>
        <w:spacing w:line="360" w:lineRule="auto"/>
        <w:ind w:left="0" w:firstLine="567"/>
        <w:jc w:val="both"/>
        <w:rPr>
          <w:sz w:val="28"/>
          <w:szCs w:val="28"/>
          <w:lang w:eastAsia="en-US"/>
        </w:rPr>
      </w:pPr>
    </w:p>
    <w:p w:rsidR="00CB13DF" w:rsidRPr="00CD10C1" w:rsidRDefault="00CB13DF" w:rsidP="00CD10C1">
      <w:pPr>
        <w:pStyle w:val="af3"/>
        <w:spacing w:line="360" w:lineRule="auto"/>
        <w:ind w:left="0" w:firstLine="567"/>
        <w:jc w:val="both"/>
        <w:rPr>
          <w:sz w:val="28"/>
          <w:szCs w:val="28"/>
        </w:rPr>
      </w:pPr>
      <w:r w:rsidRPr="00CD10C1">
        <w:rPr>
          <w:sz w:val="28"/>
          <w:szCs w:val="28"/>
        </w:rPr>
        <w:t>Из таблицы 4 видно, что:</w:t>
      </w:r>
    </w:p>
    <w:p w:rsidR="00CB13DF" w:rsidRPr="00CD10C1" w:rsidRDefault="00CB13DF" w:rsidP="00AC1FF7">
      <w:pPr>
        <w:pStyle w:val="af3"/>
        <w:numPr>
          <w:ilvl w:val="0"/>
          <w:numId w:val="84"/>
        </w:numPr>
        <w:tabs>
          <w:tab w:val="left" w:pos="851"/>
        </w:tabs>
        <w:spacing w:line="360" w:lineRule="auto"/>
        <w:ind w:left="0" w:firstLine="567"/>
        <w:jc w:val="both"/>
        <w:rPr>
          <w:sz w:val="28"/>
          <w:szCs w:val="28"/>
        </w:rPr>
      </w:pPr>
      <w:r w:rsidRPr="00CD10C1">
        <w:rPr>
          <w:sz w:val="28"/>
          <w:szCs w:val="28"/>
        </w:rPr>
        <w:t>при увеличении плана производства во втором квартале 2011 года на</w:t>
      </w:r>
      <w:r w:rsidR="00FC631C">
        <w:rPr>
          <w:sz w:val="28"/>
          <w:szCs w:val="28"/>
        </w:rPr>
        <w:t> </w:t>
      </w:r>
      <w:r w:rsidRPr="00CD10C1">
        <w:rPr>
          <w:sz w:val="28"/>
          <w:szCs w:val="28"/>
        </w:rPr>
        <w:t>1 %, объем производства повысился на 156 %;</w:t>
      </w:r>
    </w:p>
    <w:p w:rsidR="00CB13DF" w:rsidRPr="00CD10C1" w:rsidRDefault="00CB13DF" w:rsidP="00AC1FF7">
      <w:pPr>
        <w:pStyle w:val="af3"/>
        <w:numPr>
          <w:ilvl w:val="0"/>
          <w:numId w:val="84"/>
        </w:numPr>
        <w:tabs>
          <w:tab w:val="left" w:pos="851"/>
        </w:tabs>
        <w:spacing w:line="360" w:lineRule="auto"/>
        <w:ind w:left="0" w:firstLine="567"/>
        <w:jc w:val="both"/>
        <w:rPr>
          <w:sz w:val="28"/>
          <w:szCs w:val="28"/>
        </w:rPr>
      </w:pPr>
      <w:r w:rsidRPr="00CD10C1">
        <w:rPr>
          <w:sz w:val="28"/>
          <w:szCs w:val="28"/>
        </w:rPr>
        <w:t>при увеличении плана производства в третьем квартале 2011 года на</w:t>
      </w:r>
      <w:r w:rsidR="00FC631C">
        <w:rPr>
          <w:sz w:val="28"/>
          <w:szCs w:val="28"/>
        </w:rPr>
        <w:t> </w:t>
      </w:r>
      <w:r w:rsidRPr="00CD10C1">
        <w:rPr>
          <w:sz w:val="28"/>
          <w:szCs w:val="28"/>
        </w:rPr>
        <w:t>62.5 %, объем производства повысился на 94,5 %;</w:t>
      </w:r>
    </w:p>
    <w:p w:rsidR="00CB13DF" w:rsidRPr="00CD10C1" w:rsidRDefault="00CB13DF" w:rsidP="00AC1FF7">
      <w:pPr>
        <w:pStyle w:val="af3"/>
        <w:numPr>
          <w:ilvl w:val="0"/>
          <w:numId w:val="84"/>
        </w:numPr>
        <w:tabs>
          <w:tab w:val="left" w:pos="851"/>
        </w:tabs>
        <w:spacing w:line="360" w:lineRule="auto"/>
        <w:ind w:left="0" w:firstLine="567"/>
        <w:jc w:val="both"/>
        <w:rPr>
          <w:sz w:val="28"/>
          <w:szCs w:val="28"/>
        </w:rPr>
      </w:pPr>
      <w:r w:rsidRPr="00CD10C1">
        <w:rPr>
          <w:sz w:val="28"/>
          <w:szCs w:val="28"/>
        </w:rPr>
        <w:t>при сокращении плана на 16,96 % в четвертом квартале 2011 года, объем производства возрос на 43,8 %;</w:t>
      </w:r>
    </w:p>
    <w:p w:rsidR="00CB13DF" w:rsidRPr="00CD10C1" w:rsidRDefault="00CB13DF" w:rsidP="00AC1FF7">
      <w:pPr>
        <w:pStyle w:val="af3"/>
        <w:numPr>
          <w:ilvl w:val="0"/>
          <w:numId w:val="84"/>
        </w:numPr>
        <w:tabs>
          <w:tab w:val="left" w:pos="851"/>
        </w:tabs>
        <w:spacing w:line="360" w:lineRule="auto"/>
        <w:ind w:left="0" w:firstLine="567"/>
        <w:jc w:val="both"/>
        <w:rPr>
          <w:sz w:val="28"/>
          <w:szCs w:val="28"/>
        </w:rPr>
      </w:pPr>
      <w:r w:rsidRPr="00CD10C1">
        <w:rPr>
          <w:sz w:val="28"/>
          <w:szCs w:val="28"/>
        </w:rPr>
        <w:t>при сокращении плана на 11 % в первом квартале 2012 года, объем производства снизился на 25,9 %;</w:t>
      </w:r>
    </w:p>
    <w:p w:rsidR="00CB13DF" w:rsidRPr="00CD10C1" w:rsidRDefault="00CB13DF" w:rsidP="00AC1FF7">
      <w:pPr>
        <w:pStyle w:val="af3"/>
        <w:numPr>
          <w:ilvl w:val="0"/>
          <w:numId w:val="84"/>
        </w:numPr>
        <w:tabs>
          <w:tab w:val="left" w:pos="851"/>
        </w:tabs>
        <w:spacing w:line="360" w:lineRule="auto"/>
        <w:ind w:left="0" w:firstLine="567"/>
        <w:jc w:val="both"/>
        <w:rPr>
          <w:sz w:val="28"/>
          <w:szCs w:val="28"/>
        </w:rPr>
      </w:pPr>
      <w:r w:rsidRPr="00CD10C1">
        <w:rPr>
          <w:sz w:val="28"/>
          <w:szCs w:val="28"/>
        </w:rPr>
        <w:t>при увеличении плана на 14,1 % во втором квартале 2012 года, объем производства сократился на 13,2 %;</w:t>
      </w:r>
    </w:p>
    <w:p w:rsidR="00CB13DF" w:rsidRPr="00CD10C1" w:rsidRDefault="00CB13DF" w:rsidP="00AC1FF7">
      <w:pPr>
        <w:pStyle w:val="af3"/>
        <w:numPr>
          <w:ilvl w:val="0"/>
          <w:numId w:val="84"/>
        </w:numPr>
        <w:tabs>
          <w:tab w:val="left" w:pos="851"/>
        </w:tabs>
        <w:spacing w:line="360" w:lineRule="auto"/>
        <w:ind w:left="0" w:firstLine="567"/>
        <w:jc w:val="both"/>
        <w:rPr>
          <w:sz w:val="28"/>
          <w:szCs w:val="28"/>
        </w:rPr>
      </w:pPr>
      <w:r w:rsidRPr="00CD10C1">
        <w:rPr>
          <w:sz w:val="28"/>
          <w:szCs w:val="28"/>
        </w:rPr>
        <w:t>при увеличении плана производства на 148 % в третьем квартале 2012</w:t>
      </w:r>
      <w:r w:rsidR="00FC631C">
        <w:rPr>
          <w:sz w:val="28"/>
          <w:szCs w:val="28"/>
        </w:rPr>
        <w:t> </w:t>
      </w:r>
      <w:r w:rsidRPr="00CD10C1">
        <w:rPr>
          <w:sz w:val="28"/>
          <w:szCs w:val="28"/>
        </w:rPr>
        <w:t>года, объем производства возрос на 57,9 %;</w:t>
      </w:r>
    </w:p>
    <w:p w:rsidR="00CB13DF" w:rsidRPr="00CD10C1" w:rsidRDefault="00CB13DF" w:rsidP="00AC1FF7">
      <w:pPr>
        <w:pStyle w:val="af3"/>
        <w:numPr>
          <w:ilvl w:val="0"/>
          <w:numId w:val="84"/>
        </w:numPr>
        <w:tabs>
          <w:tab w:val="left" w:pos="851"/>
        </w:tabs>
        <w:spacing w:line="360" w:lineRule="auto"/>
        <w:ind w:left="0" w:firstLine="567"/>
        <w:jc w:val="both"/>
        <w:rPr>
          <w:sz w:val="28"/>
          <w:szCs w:val="28"/>
        </w:rPr>
      </w:pPr>
      <w:r w:rsidRPr="00CD10C1">
        <w:rPr>
          <w:sz w:val="28"/>
          <w:szCs w:val="28"/>
        </w:rPr>
        <w:t>при увеличении плана производства на 72,74 % в четвертом квартале 2012 года, объем производства увеличился на 77,9 %.</w:t>
      </w:r>
    </w:p>
    <w:p w:rsidR="00CB13DF" w:rsidRPr="00CD10C1" w:rsidRDefault="00CB13DF" w:rsidP="00CD10C1">
      <w:pPr>
        <w:pStyle w:val="af3"/>
        <w:spacing w:line="360" w:lineRule="auto"/>
        <w:ind w:left="0" w:firstLine="567"/>
        <w:jc w:val="both"/>
        <w:rPr>
          <w:sz w:val="28"/>
          <w:szCs w:val="28"/>
        </w:rPr>
      </w:pPr>
      <w:r w:rsidRPr="00CD10C1">
        <w:rPr>
          <w:sz w:val="28"/>
          <w:szCs w:val="28"/>
        </w:rPr>
        <w:lastRenderedPageBreak/>
        <w:t>Такая зависимость объема производства от плана производства связана со</w:t>
      </w:r>
      <w:r w:rsidR="00FC631C">
        <w:rPr>
          <w:sz w:val="28"/>
          <w:szCs w:val="28"/>
        </w:rPr>
        <w:t> </w:t>
      </w:r>
      <w:r w:rsidRPr="00CD10C1">
        <w:rPr>
          <w:sz w:val="28"/>
          <w:szCs w:val="28"/>
        </w:rPr>
        <w:t>спецификой организации закупок КТПН-Орб07.</w:t>
      </w:r>
    </w:p>
    <w:p w:rsidR="00CB13DF" w:rsidRPr="00CD10C1" w:rsidRDefault="00CB13DF" w:rsidP="00CD10C1">
      <w:pPr>
        <w:pStyle w:val="af3"/>
        <w:spacing w:line="360" w:lineRule="auto"/>
        <w:ind w:left="0" w:firstLine="567"/>
        <w:jc w:val="both"/>
        <w:rPr>
          <w:sz w:val="28"/>
          <w:szCs w:val="28"/>
        </w:rPr>
      </w:pPr>
      <w:r w:rsidRPr="00CD10C1">
        <w:rPr>
          <w:sz w:val="28"/>
          <w:szCs w:val="28"/>
        </w:rPr>
        <w:t>Таким образом, чтобы оперативно и полно удовлетворять запросы клиентов, компания должна обладать хорошо отлаженной и гибкой системой производственного планирования, а также отлаженной системой контроля, механизмом реализации производственной стратегии планов [6, с. 29].</w:t>
      </w:r>
    </w:p>
    <w:p w:rsidR="00CB13DF" w:rsidRPr="00CD10C1" w:rsidRDefault="00CB13DF" w:rsidP="00CD10C1">
      <w:pPr>
        <w:rPr>
          <w:color w:val="auto"/>
          <w:szCs w:val="28"/>
        </w:rPr>
      </w:pPr>
      <w:r w:rsidRPr="00CD10C1">
        <w:rPr>
          <w:color w:val="auto"/>
          <w:szCs w:val="28"/>
        </w:rPr>
        <w:t>Уровень технологии производства КТПН-Орб07 оказывает решающее влияние на его экономические показатели, поэтому выбор оптимального варианта технологического процесса в ОАО «Орбита» осуществляется исходя из важнейших показателей его эффективности: производительность, себестоимость, качество производимой продукции.</w:t>
      </w:r>
    </w:p>
    <w:p w:rsidR="00CB13DF" w:rsidRPr="00CD10C1" w:rsidRDefault="00CB13DF" w:rsidP="00CD10C1">
      <w:pPr>
        <w:rPr>
          <w:color w:val="auto"/>
          <w:szCs w:val="28"/>
        </w:rPr>
      </w:pPr>
      <w:r w:rsidRPr="00CD10C1">
        <w:rPr>
          <w:color w:val="auto"/>
          <w:szCs w:val="28"/>
        </w:rPr>
        <w:t>Нами была проведена оценка производительности, результаты которой приведены в таблице 5. Показатель производительности труда является нестабильным. Связано это с мировым финансовым кризисом, наступившем в</w:t>
      </w:r>
      <w:r w:rsidR="00FC631C">
        <w:rPr>
          <w:color w:val="auto"/>
          <w:szCs w:val="28"/>
        </w:rPr>
        <w:t> </w:t>
      </w:r>
      <w:r w:rsidRPr="00CD10C1">
        <w:rPr>
          <w:color w:val="auto"/>
          <w:szCs w:val="28"/>
        </w:rPr>
        <w:t>сентябре 2008 года. Вследствие чего на ОАО «Орбита» сократились заказы на</w:t>
      </w:r>
      <w:r w:rsidR="00FC631C">
        <w:rPr>
          <w:color w:val="auto"/>
          <w:szCs w:val="28"/>
        </w:rPr>
        <w:t> </w:t>
      </w:r>
      <w:r w:rsidRPr="00CD10C1">
        <w:rPr>
          <w:color w:val="auto"/>
          <w:szCs w:val="28"/>
        </w:rPr>
        <w:t>поставку высоковольтного электрооборудования, в том числе и КТПН-Орб07.</w:t>
      </w:r>
    </w:p>
    <w:p w:rsidR="00CB13DF" w:rsidRPr="00CD10C1" w:rsidRDefault="00CB13DF" w:rsidP="00FC631C">
      <w:pPr>
        <w:pStyle w:val="1b"/>
      </w:pPr>
      <w:r w:rsidRPr="00CD10C1">
        <w:t xml:space="preserve">Таблица 5. </w:t>
      </w:r>
    </w:p>
    <w:p w:rsidR="00CB13DF" w:rsidRPr="00CD10C1" w:rsidRDefault="00CB13DF" w:rsidP="00FC631C">
      <w:pPr>
        <w:pStyle w:val="2d"/>
      </w:pPr>
      <w:r w:rsidRPr="00CD10C1">
        <w:t>Оценка производительности КТПН-Орб07</w:t>
      </w:r>
    </w:p>
    <w:tbl>
      <w:tblPr>
        <w:tblStyle w:val="affb"/>
        <w:tblW w:w="0" w:type="auto"/>
        <w:jc w:val="center"/>
        <w:tblInd w:w="197" w:type="dxa"/>
        <w:tblLook w:val="04A0" w:firstRow="1" w:lastRow="0" w:firstColumn="1" w:lastColumn="0" w:noHBand="0" w:noVBand="1"/>
      </w:tblPr>
      <w:tblGrid>
        <w:gridCol w:w="3969"/>
        <w:gridCol w:w="1418"/>
        <w:gridCol w:w="1417"/>
        <w:gridCol w:w="1418"/>
        <w:gridCol w:w="1329"/>
      </w:tblGrid>
      <w:tr w:rsidR="00CD10C1" w:rsidRPr="00FC631C" w:rsidTr="00FC631C">
        <w:trPr>
          <w:jc w:val="center"/>
        </w:trPr>
        <w:tc>
          <w:tcPr>
            <w:tcW w:w="3969" w:type="dxa"/>
            <w:vMerge w:val="restar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b/>
                <w:color w:val="auto"/>
                <w:sz w:val="24"/>
                <w:szCs w:val="24"/>
                <w:lang w:eastAsia="en-US"/>
              </w:rPr>
            </w:pPr>
            <w:r w:rsidRPr="00FC631C">
              <w:rPr>
                <w:b/>
                <w:color w:val="auto"/>
                <w:sz w:val="24"/>
                <w:szCs w:val="24"/>
              </w:rPr>
              <w:t>Наименование</w:t>
            </w:r>
          </w:p>
        </w:tc>
        <w:tc>
          <w:tcPr>
            <w:tcW w:w="5582" w:type="dxa"/>
            <w:gridSpan w:val="4"/>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b/>
                <w:color w:val="auto"/>
                <w:sz w:val="24"/>
                <w:szCs w:val="24"/>
                <w:lang w:eastAsia="en-US"/>
              </w:rPr>
            </w:pPr>
            <w:r w:rsidRPr="00FC631C">
              <w:rPr>
                <w:b/>
                <w:color w:val="auto"/>
                <w:sz w:val="24"/>
                <w:szCs w:val="24"/>
              </w:rPr>
              <w:t>КТПН-Орб07М</w:t>
            </w:r>
          </w:p>
        </w:tc>
      </w:tr>
      <w:tr w:rsidR="00CD10C1" w:rsidRPr="00FC631C" w:rsidTr="00FC631C">
        <w:trPr>
          <w:jc w:val="center"/>
        </w:trPr>
        <w:tc>
          <w:tcPr>
            <w:tcW w:w="3969" w:type="dxa"/>
            <w:vMerge/>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b/>
                <w:color w:val="auto"/>
                <w:sz w:val="24"/>
                <w:szCs w:val="24"/>
                <w:lang w:eastAsia="en-US"/>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b/>
                <w:color w:val="auto"/>
                <w:sz w:val="24"/>
                <w:szCs w:val="24"/>
                <w:lang w:eastAsia="en-US"/>
              </w:rPr>
            </w:pPr>
            <w:r w:rsidRPr="00FC631C">
              <w:rPr>
                <w:b/>
                <w:color w:val="auto"/>
                <w:sz w:val="24"/>
                <w:szCs w:val="24"/>
              </w:rPr>
              <w:t>2009</w:t>
            </w:r>
          </w:p>
        </w:tc>
        <w:tc>
          <w:tcPr>
            <w:tcW w:w="1417"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b/>
                <w:color w:val="auto"/>
                <w:sz w:val="24"/>
                <w:szCs w:val="24"/>
                <w:lang w:eastAsia="en-US"/>
              </w:rPr>
            </w:pPr>
            <w:r w:rsidRPr="00FC631C">
              <w:rPr>
                <w:b/>
                <w:color w:val="auto"/>
                <w:sz w:val="24"/>
                <w:szCs w:val="24"/>
              </w:rPr>
              <w:t>2010</w:t>
            </w:r>
          </w:p>
        </w:tc>
        <w:tc>
          <w:tcPr>
            <w:tcW w:w="1418"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b/>
                <w:color w:val="auto"/>
                <w:sz w:val="24"/>
                <w:szCs w:val="24"/>
                <w:lang w:eastAsia="en-US"/>
              </w:rPr>
            </w:pPr>
            <w:r w:rsidRPr="00FC631C">
              <w:rPr>
                <w:b/>
                <w:color w:val="auto"/>
                <w:sz w:val="24"/>
                <w:szCs w:val="24"/>
              </w:rPr>
              <w:t>2011</w:t>
            </w:r>
          </w:p>
        </w:tc>
        <w:tc>
          <w:tcPr>
            <w:tcW w:w="1329"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b/>
                <w:color w:val="auto"/>
                <w:sz w:val="24"/>
                <w:szCs w:val="24"/>
                <w:lang w:eastAsia="en-US"/>
              </w:rPr>
            </w:pPr>
            <w:r w:rsidRPr="00FC631C">
              <w:rPr>
                <w:b/>
                <w:color w:val="auto"/>
                <w:sz w:val="24"/>
                <w:szCs w:val="24"/>
              </w:rPr>
              <w:t>2012</w:t>
            </w:r>
          </w:p>
        </w:tc>
      </w:tr>
      <w:tr w:rsidR="00CD10C1" w:rsidRPr="00FC631C" w:rsidTr="00FC631C">
        <w:trPr>
          <w:jc w:val="center"/>
        </w:trPr>
        <w:tc>
          <w:tcPr>
            <w:tcW w:w="3969"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left"/>
              <w:rPr>
                <w:color w:val="auto"/>
                <w:sz w:val="24"/>
                <w:szCs w:val="24"/>
                <w:lang w:eastAsia="en-US"/>
              </w:rPr>
            </w:pPr>
            <w:r w:rsidRPr="00FC631C">
              <w:rPr>
                <w:color w:val="auto"/>
                <w:sz w:val="24"/>
                <w:szCs w:val="24"/>
              </w:rPr>
              <w:t>Объем произведенной продукции, шт.</w:t>
            </w:r>
          </w:p>
        </w:tc>
        <w:tc>
          <w:tcPr>
            <w:tcW w:w="1418"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95</w:t>
            </w:r>
          </w:p>
        </w:tc>
        <w:tc>
          <w:tcPr>
            <w:tcW w:w="1417"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19</w:t>
            </w:r>
          </w:p>
        </w:tc>
        <w:tc>
          <w:tcPr>
            <w:tcW w:w="1418"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52</w:t>
            </w:r>
          </w:p>
        </w:tc>
        <w:tc>
          <w:tcPr>
            <w:tcW w:w="1329"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63</w:t>
            </w:r>
          </w:p>
        </w:tc>
      </w:tr>
      <w:tr w:rsidR="00CD10C1" w:rsidRPr="00FC631C" w:rsidTr="00FC631C">
        <w:trPr>
          <w:jc w:val="center"/>
        </w:trPr>
        <w:tc>
          <w:tcPr>
            <w:tcW w:w="3969"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left"/>
              <w:rPr>
                <w:color w:val="auto"/>
                <w:sz w:val="24"/>
                <w:szCs w:val="24"/>
                <w:lang w:eastAsia="en-US"/>
              </w:rPr>
            </w:pPr>
            <w:r w:rsidRPr="00FC631C">
              <w:rPr>
                <w:color w:val="auto"/>
                <w:sz w:val="24"/>
                <w:szCs w:val="24"/>
              </w:rPr>
              <w:t>Среднесписочная численность работников цеха № 5, чел.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27</w:t>
            </w:r>
          </w:p>
        </w:tc>
        <w:tc>
          <w:tcPr>
            <w:tcW w:w="1417"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16</w:t>
            </w:r>
          </w:p>
        </w:tc>
        <w:tc>
          <w:tcPr>
            <w:tcW w:w="1418"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22</w:t>
            </w:r>
          </w:p>
        </w:tc>
        <w:tc>
          <w:tcPr>
            <w:tcW w:w="1329"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25</w:t>
            </w:r>
          </w:p>
        </w:tc>
      </w:tr>
      <w:tr w:rsidR="00CB13DF" w:rsidRPr="00FC631C" w:rsidTr="00FC631C">
        <w:trPr>
          <w:jc w:val="center"/>
        </w:trPr>
        <w:tc>
          <w:tcPr>
            <w:tcW w:w="3969"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left"/>
              <w:rPr>
                <w:color w:val="auto"/>
                <w:sz w:val="24"/>
                <w:szCs w:val="24"/>
                <w:lang w:eastAsia="en-US"/>
              </w:rPr>
            </w:pPr>
            <w:r w:rsidRPr="00FC631C">
              <w:rPr>
                <w:color w:val="auto"/>
                <w:sz w:val="24"/>
                <w:szCs w:val="24"/>
              </w:rPr>
              <w:t>Производительность труда, шт.</w:t>
            </w:r>
          </w:p>
        </w:tc>
        <w:tc>
          <w:tcPr>
            <w:tcW w:w="1418"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3,5</w:t>
            </w:r>
          </w:p>
        </w:tc>
        <w:tc>
          <w:tcPr>
            <w:tcW w:w="1417"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1,2</w:t>
            </w:r>
          </w:p>
        </w:tc>
        <w:tc>
          <w:tcPr>
            <w:tcW w:w="1418"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2,4</w:t>
            </w:r>
          </w:p>
        </w:tc>
        <w:tc>
          <w:tcPr>
            <w:tcW w:w="1329"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2,5</w:t>
            </w:r>
          </w:p>
        </w:tc>
      </w:tr>
    </w:tbl>
    <w:p w:rsidR="00CB13DF" w:rsidRPr="00CD10C1" w:rsidRDefault="00CB13DF" w:rsidP="00CD10C1">
      <w:pPr>
        <w:rPr>
          <w:color w:val="auto"/>
          <w:szCs w:val="28"/>
          <w:lang w:eastAsia="en-US"/>
        </w:rPr>
      </w:pPr>
    </w:p>
    <w:p w:rsidR="00CB13DF" w:rsidRPr="00CD10C1" w:rsidRDefault="00CB13DF" w:rsidP="00CD10C1">
      <w:pPr>
        <w:rPr>
          <w:color w:val="auto"/>
          <w:szCs w:val="28"/>
        </w:rPr>
      </w:pPr>
      <w:r w:rsidRPr="00CD10C1">
        <w:rPr>
          <w:color w:val="auto"/>
          <w:szCs w:val="28"/>
        </w:rPr>
        <w:t>Уменьшение заказов повлекло за собой сокращение численности рабочих цеха, занимающегося выпуском электрооборудования (цех № 5) и, соответст</w:t>
      </w:r>
      <w:r w:rsidR="00FC631C">
        <w:rPr>
          <w:color w:val="auto"/>
          <w:szCs w:val="28"/>
        </w:rPr>
        <w:softHyphen/>
      </w:r>
      <w:r w:rsidRPr="00CD10C1">
        <w:rPr>
          <w:color w:val="auto"/>
          <w:szCs w:val="28"/>
        </w:rPr>
        <w:t>венно, уменьшение данного показателя на 230 % в 2009 году, 110 % в 2010 году и 100 % в 2011 году. В общем, в показателе производительности труда на</w:t>
      </w:r>
      <w:r w:rsidR="00FC631C">
        <w:rPr>
          <w:color w:val="auto"/>
          <w:szCs w:val="28"/>
        </w:rPr>
        <w:t> </w:t>
      </w:r>
      <w:r w:rsidRPr="00CD10C1">
        <w:rPr>
          <w:color w:val="auto"/>
          <w:szCs w:val="28"/>
        </w:rPr>
        <w:t>01.</w:t>
      </w:r>
      <w:r w:rsidR="00FC631C">
        <w:rPr>
          <w:color w:val="auto"/>
          <w:szCs w:val="28"/>
        </w:rPr>
        <w:t> </w:t>
      </w:r>
      <w:r w:rsidRPr="00CD10C1">
        <w:rPr>
          <w:color w:val="auto"/>
          <w:szCs w:val="28"/>
        </w:rPr>
        <w:t>09. 2012 г. прослеживается положительная тенденция.</w:t>
      </w:r>
    </w:p>
    <w:p w:rsidR="00CB13DF" w:rsidRPr="00CD10C1" w:rsidRDefault="00CB13DF" w:rsidP="00CD10C1">
      <w:pPr>
        <w:rPr>
          <w:color w:val="auto"/>
          <w:szCs w:val="28"/>
        </w:rPr>
      </w:pPr>
      <w:r w:rsidRPr="00CD10C1">
        <w:rPr>
          <w:color w:val="auto"/>
          <w:szCs w:val="28"/>
        </w:rPr>
        <w:lastRenderedPageBreak/>
        <w:t>Технологический процесс изготовления КТПН-Орб07 включает в</w:t>
      </w:r>
      <w:r w:rsidR="00FC631C">
        <w:rPr>
          <w:color w:val="auto"/>
          <w:szCs w:val="28"/>
        </w:rPr>
        <w:t> </w:t>
      </w:r>
      <w:r w:rsidRPr="00CD10C1">
        <w:rPr>
          <w:color w:val="auto"/>
          <w:szCs w:val="28"/>
        </w:rPr>
        <w:t>себя</w:t>
      </w:r>
      <w:r w:rsidR="00FC631C">
        <w:rPr>
          <w:color w:val="auto"/>
          <w:szCs w:val="28"/>
        </w:rPr>
        <w:t> </w:t>
      </w:r>
      <w:r w:rsidRPr="00CD10C1">
        <w:rPr>
          <w:color w:val="auto"/>
          <w:szCs w:val="28"/>
        </w:rPr>
        <w:t>различные по характеру технологические операции. Деформация металлических листов, их сварка, покраска сопровождаются потреблением энергии, сырья и материалов; сборка вторичных электрических цепей, монтаж встраемого оборудования — заработной платы рабочих; качество, состав и</w:t>
      </w:r>
      <w:r w:rsidR="00FC631C">
        <w:rPr>
          <w:color w:val="auto"/>
          <w:szCs w:val="28"/>
        </w:rPr>
        <w:t> </w:t>
      </w:r>
      <w:r w:rsidRPr="00CD10C1">
        <w:rPr>
          <w:color w:val="auto"/>
          <w:szCs w:val="28"/>
        </w:rPr>
        <w:t xml:space="preserve">количество встраемого оборудования — стоимость комплектующих изделий. </w:t>
      </w:r>
    </w:p>
    <w:p w:rsidR="00CB13DF" w:rsidRPr="00CD10C1" w:rsidRDefault="00CB13DF" w:rsidP="00CD10C1">
      <w:pPr>
        <w:rPr>
          <w:color w:val="auto"/>
          <w:szCs w:val="28"/>
        </w:rPr>
      </w:pPr>
      <w:r w:rsidRPr="00CD10C1">
        <w:rPr>
          <w:color w:val="auto"/>
          <w:szCs w:val="28"/>
        </w:rPr>
        <w:t>Структура себестоимости КТПН-Орб07 представлена в соответствии с</w:t>
      </w:r>
      <w:r w:rsidR="00FC631C">
        <w:rPr>
          <w:color w:val="auto"/>
          <w:szCs w:val="28"/>
        </w:rPr>
        <w:t> </w:t>
      </w:r>
      <w:r w:rsidRPr="00CD10C1">
        <w:rPr>
          <w:color w:val="auto"/>
          <w:szCs w:val="28"/>
        </w:rPr>
        <w:t>таблицей 6.</w:t>
      </w:r>
    </w:p>
    <w:p w:rsidR="00CB13DF" w:rsidRPr="00CD10C1" w:rsidRDefault="00CB13DF" w:rsidP="00FC631C">
      <w:pPr>
        <w:pStyle w:val="1b"/>
      </w:pPr>
      <w:r w:rsidRPr="00CD10C1">
        <w:t>Таблица 6.</w:t>
      </w:r>
    </w:p>
    <w:p w:rsidR="00CB13DF" w:rsidRPr="00CD10C1" w:rsidRDefault="00CB13DF" w:rsidP="00FC631C">
      <w:pPr>
        <w:pStyle w:val="2d"/>
      </w:pPr>
      <w:r w:rsidRPr="00CD10C1">
        <w:t>Структура себестоимости КТПН-Орб07, %</w:t>
      </w:r>
    </w:p>
    <w:tbl>
      <w:tblPr>
        <w:tblStyle w:val="affb"/>
        <w:tblW w:w="9620" w:type="dxa"/>
        <w:jc w:val="center"/>
        <w:tblInd w:w="265" w:type="dxa"/>
        <w:tblLayout w:type="fixed"/>
        <w:tblLook w:val="04A0" w:firstRow="1" w:lastRow="0" w:firstColumn="1" w:lastColumn="0" w:noHBand="0" w:noVBand="1"/>
      </w:tblPr>
      <w:tblGrid>
        <w:gridCol w:w="3677"/>
        <w:gridCol w:w="1410"/>
        <w:gridCol w:w="1567"/>
        <w:gridCol w:w="1550"/>
        <w:gridCol w:w="1416"/>
      </w:tblGrid>
      <w:tr w:rsidR="00CD10C1" w:rsidRPr="00FC631C" w:rsidTr="00FC631C">
        <w:trPr>
          <w:jc w:val="center"/>
        </w:trPr>
        <w:tc>
          <w:tcPr>
            <w:tcW w:w="3677" w:type="dxa"/>
            <w:vMerge w:val="restart"/>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b/>
                <w:color w:val="auto"/>
                <w:sz w:val="24"/>
                <w:szCs w:val="24"/>
                <w:lang w:eastAsia="en-US"/>
              </w:rPr>
            </w:pPr>
            <w:r w:rsidRPr="00FC631C">
              <w:rPr>
                <w:b/>
                <w:color w:val="auto"/>
                <w:sz w:val="24"/>
                <w:szCs w:val="24"/>
              </w:rPr>
              <w:t>Элементы затрат</w:t>
            </w:r>
          </w:p>
        </w:tc>
        <w:tc>
          <w:tcPr>
            <w:tcW w:w="4527" w:type="dxa"/>
            <w:gridSpan w:val="3"/>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b/>
                <w:color w:val="auto"/>
                <w:sz w:val="24"/>
                <w:szCs w:val="24"/>
                <w:lang w:eastAsia="en-US"/>
              </w:rPr>
            </w:pPr>
            <w:r w:rsidRPr="00FC631C">
              <w:rPr>
                <w:b/>
                <w:color w:val="auto"/>
                <w:sz w:val="24"/>
                <w:szCs w:val="24"/>
              </w:rPr>
              <w:t>КТПН-Орб07М</w:t>
            </w:r>
          </w:p>
        </w:tc>
        <w:tc>
          <w:tcPr>
            <w:tcW w:w="1416" w:type="dxa"/>
            <w:tcBorders>
              <w:top w:val="single" w:sz="4" w:space="0" w:color="auto"/>
              <w:left w:val="single" w:sz="4" w:space="0" w:color="auto"/>
              <w:bottom w:val="single" w:sz="4" w:space="0" w:color="auto"/>
              <w:right w:val="single" w:sz="4" w:space="0" w:color="auto"/>
            </w:tcBorders>
            <w:vAlign w:val="center"/>
          </w:tcPr>
          <w:p w:rsidR="00CB13DF" w:rsidRPr="00FC631C" w:rsidRDefault="00CB13DF" w:rsidP="00FC631C">
            <w:pPr>
              <w:spacing w:line="240" w:lineRule="auto"/>
              <w:ind w:firstLine="0"/>
              <w:jc w:val="center"/>
              <w:rPr>
                <w:b/>
                <w:color w:val="auto"/>
                <w:sz w:val="24"/>
                <w:szCs w:val="24"/>
                <w:lang w:eastAsia="en-US"/>
              </w:rPr>
            </w:pPr>
          </w:p>
        </w:tc>
      </w:tr>
      <w:tr w:rsidR="00CD10C1" w:rsidRPr="00FC631C" w:rsidTr="00FC631C">
        <w:trPr>
          <w:jc w:val="center"/>
        </w:trPr>
        <w:tc>
          <w:tcPr>
            <w:tcW w:w="3677" w:type="dxa"/>
            <w:vMerge/>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b/>
                <w:color w:val="auto"/>
                <w:sz w:val="24"/>
                <w:szCs w:val="24"/>
                <w:lang w:eastAsia="en-US"/>
              </w:rPr>
            </w:pPr>
          </w:p>
        </w:tc>
        <w:tc>
          <w:tcPr>
            <w:tcW w:w="1410"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b/>
                <w:color w:val="auto"/>
                <w:sz w:val="24"/>
                <w:szCs w:val="24"/>
                <w:lang w:eastAsia="en-US"/>
              </w:rPr>
            </w:pPr>
            <w:r w:rsidRPr="00FC631C">
              <w:rPr>
                <w:b/>
                <w:color w:val="auto"/>
                <w:sz w:val="24"/>
                <w:szCs w:val="24"/>
              </w:rPr>
              <w:t>2009</w:t>
            </w:r>
          </w:p>
        </w:tc>
        <w:tc>
          <w:tcPr>
            <w:tcW w:w="1567"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b/>
                <w:color w:val="auto"/>
                <w:sz w:val="24"/>
                <w:szCs w:val="24"/>
                <w:lang w:eastAsia="en-US"/>
              </w:rPr>
            </w:pPr>
            <w:r w:rsidRPr="00FC631C">
              <w:rPr>
                <w:b/>
                <w:color w:val="auto"/>
                <w:sz w:val="24"/>
                <w:szCs w:val="24"/>
              </w:rPr>
              <w:t>2010</w:t>
            </w:r>
          </w:p>
        </w:tc>
        <w:tc>
          <w:tcPr>
            <w:tcW w:w="1550"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b/>
                <w:color w:val="auto"/>
                <w:sz w:val="24"/>
                <w:szCs w:val="24"/>
                <w:lang w:eastAsia="en-US"/>
              </w:rPr>
            </w:pPr>
            <w:r w:rsidRPr="00FC631C">
              <w:rPr>
                <w:b/>
                <w:color w:val="auto"/>
                <w:sz w:val="24"/>
                <w:szCs w:val="24"/>
              </w:rPr>
              <w:t>2011</w:t>
            </w:r>
          </w:p>
        </w:tc>
        <w:tc>
          <w:tcPr>
            <w:tcW w:w="1416"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b/>
                <w:color w:val="auto"/>
                <w:sz w:val="24"/>
                <w:szCs w:val="24"/>
                <w:lang w:eastAsia="en-US"/>
              </w:rPr>
            </w:pPr>
            <w:r w:rsidRPr="00FC631C">
              <w:rPr>
                <w:b/>
                <w:color w:val="auto"/>
                <w:sz w:val="24"/>
                <w:szCs w:val="24"/>
              </w:rPr>
              <w:t>2012</w:t>
            </w:r>
          </w:p>
        </w:tc>
      </w:tr>
      <w:tr w:rsidR="00CD10C1" w:rsidRPr="00FC631C" w:rsidTr="00FC631C">
        <w:trPr>
          <w:jc w:val="center"/>
        </w:trPr>
        <w:tc>
          <w:tcPr>
            <w:tcW w:w="3677"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left"/>
              <w:rPr>
                <w:color w:val="auto"/>
                <w:sz w:val="24"/>
                <w:szCs w:val="24"/>
                <w:lang w:eastAsia="en-US"/>
              </w:rPr>
            </w:pPr>
            <w:r w:rsidRPr="00FC631C">
              <w:rPr>
                <w:color w:val="auto"/>
                <w:sz w:val="24"/>
                <w:szCs w:val="24"/>
              </w:rPr>
              <w:t>Сырье и материалы</w:t>
            </w:r>
          </w:p>
        </w:tc>
        <w:tc>
          <w:tcPr>
            <w:tcW w:w="1410"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6,3</w:t>
            </w:r>
          </w:p>
        </w:tc>
        <w:tc>
          <w:tcPr>
            <w:tcW w:w="1567"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10,5</w:t>
            </w:r>
          </w:p>
        </w:tc>
        <w:tc>
          <w:tcPr>
            <w:tcW w:w="1550"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11,3</w:t>
            </w:r>
          </w:p>
        </w:tc>
        <w:tc>
          <w:tcPr>
            <w:tcW w:w="1416"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12,1</w:t>
            </w:r>
          </w:p>
        </w:tc>
      </w:tr>
      <w:tr w:rsidR="00CD10C1" w:rsidRPr="00FC631C" w:rsidTr="00FC631C">
        <w:trPr>
          <w:jc w:val="center"/>
        </w:trPr>
        <w:tc>
          <w:tcPr>
            <w:tcW w:w="3677"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left"/>
              <w:rPr>
                <w:color w:val="auto"/>
                <w:sz w:val="24"/>
                <w:szCs w:val="24"/>
                <w:lang w:eastAsia="en-US"/>
              </w:rPr>
            </w:pPr>
            <w:r w:rsidRPr="00FC631C">
              <w:rPr>
                <w:color w:val="auto"/>
                <w:sz w:val="24"/>
                <w:szCs w:val="24"/>
              </w:rPr>
              <w:t>Комплектующие изделия</w:t>
            </w:r>
          </w:p>
        </w:tc>
        <w:tc>
          <w:tcPr>
            <w:tcW w:w="1410"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62,0</w:t>
            </w:r>
          </w:p>
        </w:tc>
        <w:tc>
          <w:tcPr>
            <w:tcW w:w="1567"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52,0</w:t>
            </w:r>
          </w:p>
        </w:tc>
        <w:tc>
          <w:tcPr>
            <w:tcW w:w="1550"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53,8</w:t>
            </w:r>
          </w:p>
        </w:tc>
        <w:tc>
          <w:tcPr>
            <w:tcW w:w="1416"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54,6</w:t>
            </w:r>
          </w:p>
        </w:tc>
      </w:tr>
      <w:tr w:rsidR="00CD10C1" w:rsidRPr="00FC631C" w:rsidTr="00FC631C">
        <w:trPr>
          <w:jc w:val="center"/>
        </w:trPr>
        <w:tc>
          <w:tcPr>
            <w:tcW w:w="3677"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left"/>
              <w:rPr>
                <w:color w:val="auto"/>
                <w:sz w:val="24"/>
                <w:szCs w:val="24"/>
                <w:lang w:eastAsia="en-US"/>
              </w:rPr>
            </w:pPr>
            <w:r w:rsidRPr="00FC631C">
              <w:rPr>
                <w:color w:val="auto"/>
                <w:sz w:val="24"/>
                <w:szCs w:val="24"/>
              </w:rPr>
              <w:t>Топливо и энергия</w:t>
            </w:r>
          </w:p>
        </w:tc>
        <w:tc>
          <w:tcPr>
            <w:tcW w:w="1410"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3,0</w:t>
            </w:r>
          </w:p>
        </w:tc>
        <w:tc>
          <w:tcPr>
            <w:tcW w:w="1567"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6,8</w:t>
            </w:r>
          </w:p>
        </w:tc>
        <w:tc>
          <w:tcPr>
            <w:tcW w:w="1550"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8,0</w:t>
            </w:r>
          </w:p>
        </w:tc>
        <w:tc>
          <w:tcPr>
            <w:tcW w:w="1416"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8,8</w:t>
            </w:r>
          </w:p>
        </w:tc>
      </w:tr>
      <w:tr w:rsidR="00CD10C1" w:rsidRPr="00FC631C" w:rsidTr="00FC631C">
        <w:trPr>
          <w:jc w:val="center"/>
        </w:trPr>
        <w:tc>
          <w:tcPr>
            <w:tcW w:w="3677"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left"/>
              <w:rPr>
                <w:color w:val="auto"/>
                <w:sz w:val="24"/>
                <w:szCs w:val="24"/>
                <w:lang w:eastAsia="en-US"/>
              </w:rPr>
            </w:pPr>
            <w:r w:rsidRPr="00FC631C">
              <w:rPr>
                <w:color w:val="auto"/>
                <w:sz w:val="24"/>
                <w:szCs w:val="24"/>
              </w:rPr>
              <w:t>Амортизация</w:t>
            </w:r>
          </w:p>
        </w:tc>
        <w:tc>
          <w:tcPr>
            <w:tcW w:w="1410"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6,0</w:t>
            </w:r>
          </w:p>
        </w:tc>
        <w:tc>
          <w:tcPr>
            <w:tcW w:w="1567"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7,5</w:t>
            </w:r>
          </w:p>
        </w:tc>
        <w:tc>
          <w:tcPr>
            <w:tcW w:w="1550"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8,0</w:t>
            </w:r>
          </w:p>
        </w:tc>
        <w:tc>
          <w:tcPr>
            <w:tcW w:w="1416"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8,5</w:t>
            </w:r>
          </w:p>
        </w:tc>
      </w:tr>
      <w:tr w:rsidR="00CD10C1" w:rsidRPr="00FC631C" w:rsidTr="00FC631C">
        <w:trPr>
          <w:jc w:val="center"/>
        </w:trPr>
        <w:tc>
          <w:tcPr>
            <w:tcW w:w="3677"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left"/>
              <w:rPr>
                <w:color w:val="auto"/>
                <w:sz w:val="24"/>
                <w:szCs w:val="24"/>
                <w:lang w:eastAsia="en-US"/>
              </w:rPr>
            </w:pPr>
            <w:r w:rsidRPr="00FC631C">
              <w:rPr>
                <w:color w:val="auto"/>
                <w:sz w:val="24"/>
                <w:szCs w:val="24"/>
              </w:rPr>
              <w:t>Заработная плата с</w:t>
            </w:r>
            <w:r w:rsidR="00FC631C">
              <w:rPr>
                <w:color w:val="auto"/>
                <w:sz w:val="24"/>
                <w:szCs w:val="24"/>
              </w:rPr>
              <w:t> </w:t>
            </w:r>
            <w:r w:rsidRPr="00FC631C">
              <w:rPr>
                <w:color w:val="auto"/>
                <w:sz w:val="24"/>
                <w:szCs w:val="24"/>
              </w:rPr>
              <w:t>отчислениями</w:t>
            </w:r>
          </w:p>
        </w:tc>
        <w:tc>
          <w:tcPr>
            <w:tcW w:w="1410"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15,0</w:t>
            </w:r>
          </w:p>
        </w:tc>
        <w:tc>
          <w:tcPr>
            <w:tcW w:w="1567"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16,8</w:t>
            </w:r>
          </w:p>
        </w:tc>
        <w:tc>
          <w:tcPr>
            <w:tcW w:w="1550"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17,0</w:t>
            </w:r>
          </w:p>
        </w:tc>
        <w:tc>
          <w:tcPr>
            <w:tcW w:w="1416"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17,2</w:t>
            </w:r>
          </w:p>
        </w:tc>
      </w:tr>
      <w:tr w:rsidR="00CD10C1" w:rsidRPr="00FC631C" w:rsidTr="00FC631C">
        <w:trPr>
          <w:jc w:val="center"/>
        </w:trPr>
        <w:tc>
          <w:tcPr>
            <w:tcW w:w="3677"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left"/>
              <w:rPr>
                <w:color w:val="auto"/>
                <w:sz w:val="24"/>
                <w:szCs w:val="24"/>
                <w:lang w:eastAsia="en-US"/>
              </w:rPr>
            </w:pPr>
            <w:r w:rsidRPr="00FC631C">
              <w:rPr>
                <w:color w:val="auto"/>
                <w:sz w:val="24"/>
                <w:szCs w:val="24"/>
              </w:rPr>
              <w:t>Прочие расходы</w:t>
            </w:r>
          </w:p>
        </w:tc>
        <w:tc>
          <w:tcPr>
            <w:tcW w:w="1410"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7,7</w:t>
            </w:r>
          </w:p>
        </w:tc>
        <w:tc>
          <w:tcPr>
            <w:tcW w:w="1567"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6,4</w:t>
            </w:r>
          </w:p>
        </w:tc>
        <w:tc>
          <w:tcPr>
            <w:tcW w:w="1550"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1,9</w:t>
            </w:r>
          </w:p>
        </w:tc>
        <w:tc>
          <w:tcPr>
            <w:tcW w:w="1416"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0,9</w:t>
            </w:r>
          </w:p>
        </w:tc>
      </w:tr>
      <w:tr w:rsidR="00CB13DF" w:rsidRPr="00FC631C" w:rsidTr="00FC631C">
        <w:trPr>
          <w:jc w:val="center"/>
        </w:trPr>
        <w:tc>
          <w:tcPr>
            <w:tcW w:w="3677"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left"/>
              <w:rPr>
                <w:color w:val="auto"/>
                <w:sz w:val="24"/>
                <w:szCs w:val="24"/>
                <w:lang w:eastAsia="en-US"/>
              </w:rPr>
            </w:pPr>
            <w:r w:rsidRPr="00FC631C">
              <w:rPr>
                <w:color w:val="auto"/>
                <w:sz w:val="24"/>
                <w:szCs w:val="24"/>
              </w:rPr>
              <w:t>Итого</w:t>
            </w:r>
          </w:p>
        </w:tc>
        <w:tc>
          <w:tcPr>
            <w:tcW w:w="1410"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100,0</w:t>
            </w:r>
          </w:p>
        </w:tc>
        <w:tc>
          <w:tcPr>
            <w:tcW w:w="1567"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100,0</w:t>
            </w:r>
          </w:p>
        </w:tc>
        <w:tc>
          <w:tcPr>
            <w:tcW w:w="1550"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100,0</w:t>
            </w:r>
          </w:p>
        </w:tc>
        <w:tc>
          <w:tcPr>
            <w:tcW w:w="1416" w:type="dxa"/>
            <w:tcBorders>
              <w:top w:val="single" w:sz="4" w:space="0" w:color="auto"/>
              <w:left w:val="single" w:sz="4" w:space="0" w:color="auto"/>
              <w:bottom w:val="single" w:sz="4" w:space="0" w:color="auto"/>
              <w:right w:val="single" w:sz="4" w:space="0" w:color="auto"/>
            </w:tcBorders>
            <w:vAlign w:val="center"/>
            <w:hideMark/>
          </w:tcPr>
          <w:p w:rsidR="00CB13DF" w:rsidRPr="00FC631C" w:rsidRDefault="00CB13DF" w:rsidP="00FC631C">
            <w:pPr>
              <w:spacing w:line="240" w:lineRule="auto"/>
              <w:ind w:firstLine="0"/>
              <w:jc w:val="center"/>
              <w:rPr>
                <w:color w:val="auto"/>
                <w:sz w:val="24"/>
                <w:szCs w:val="24"/>
                <w:lang w:eastAsia="en-US"/>
              </w:rPr>
            </w:pPr>
            <w:r w:rsidRPr="00FC631C">
              <w:rPr>
                <w:color w:val="auto"/>
                <w:sz w:val="24"/>
                <w:szCs w:val="24"/>
              </w:rPr>
              <w:t>100,0</w:t>
            </w:r>
          </w:p>
        </w:tc>
      </w:tr>
    </w:tbl>
    <w:p w:rsidR="00CB13DF" w:rsidRPr="00CD10C1" w:rsidRDefault="00CB13DF" w:rsidP="00CD10C1">
      <w:pPr>
        <w:rPr>
          <w:color w:val="auto"/>
          <w:szCs w:val="28"/>
          <w:lang w:eastAsia="en-US"/>
        </w:rPr>
      </w:pPr>
    </w:p>
    <w:p w:rsidR="00CB13DF" w:rsidRPr="00CD10C1" w:rsidRDefault="00CB13DF" w:rsidP="00CD10C1">
      <w:pPr>
        <w:rPr>
          <w:color w:val="auto"/>
          <w:szCs w:val="28"/>
        </w:rPr>
      </w:pPr>
      <w:r w:rsidRPr="00CD10C1">
        <w:rPr>
          <w:color w:val="auto"/>
          <w:szCs w:val="28"/>
        </w:rPr>
        <w:t>Доля сырья и материалов в структуре себестоимости КТПН-Орб07 в</w:t>
      </w:r>
      <w:r w:rsidR="00FC631C">
        <w:rPr>
          <w:color w:val="auto"/>
          <w:szCs w:val="28"/>
        </w:rPr>
        <w:t> </w:t>
      </w:r>
      <w:r w:rsidRPr="00CD10C1">
        <w:rPr>
          <w:color w:val="auto"/>
          <w:szCs w:val="28"/>
        </w:rPr>
        <w:t>2012</w:t>
      </w:r>
      <w:r w:rsidR="00FC631C">
        <w:rPr>
          <w:color w:val="auto"/>
          <w:szCs w:val="28"/>
        </w:rPr>
        <w:t> </w:t>
      </w:r>
      <w:r w:rsidRPr="00CD10C1">
        <w:rPr>
          <w:color w:val="auto"/>
          <w:szCs w:val="28"/>
        </w:rPr>
        <w:t>году составила 12,1 %, что на 5,8 % выше этой доли в 2009 году. Связано это с увеличением цен на сырье и материалы поставщиков ОАО «Орбита» и</w:t>
      </w:r>
      <w:r w:rsidR="00FC631C">
        <w:rPr>
          <w:color w:val="auto"/>
          <w:szCs w:val="28"/>
        </w:rPr>
        <w:t> </w:t>
      </w:r>
      <w:r w:rsidRPr="00CD10C1">
        <w:rPr>
          <w:color w:val="auto"/>
          <w:szCs w:val="28"/>
        </w:rPr>
        <w:t>экономическими сдвигами в мировой экономике. Статья «комплектующие изделия» зависит от требований заказчика, то есть в 2009 году требования к</w:t>
      </w:r>
      <w:r w:rsidR="00FC631C">
        <w:rPr>
          <w:color w:val="auto"/>
          <w:szCs w:val="28"/>
        </w:rPr>
        <w:t> </w:t>
      </w:r>
      <w:r w:rsidRPr="00CD10C1">
        <w:rPr>
          <w:color w:val="auto"/>
          <w:szCs w:val="28"/>
        </w:rPr>
        <w:t>качеству и техническим параметрам (соответственно, и к стоимости) комплектующих изделий были выше, чем в 2010 году. В настоящий момент времени требования заказчиков к встраиваемым изделиям снова начали повышаться, однако, уровня 2009 года еще не достигли. С увеличением цен</w:t>
      </w:r>
      <w:r w:rsidR="00FC631C">
        <w:rPr>
          <w:color w:val="auto"/>
          <w:szCs w:val="28"/>
        </w:rPr>
        <w:t> </w:t>
      </w:r>
      <w:r w:rsidRPr="00CD10C1">
        <w:rPr>
          <w:color w:val="auto"/>
          <w:szCs w:val="28"/>
        </w:rPr>
        <w:t>на</w:t>
      </w:r>
      <w:r w:rsidR="00FC631C">
        <w:rPr>
          <w:color w:val="auto"/>
          <w:szCs w:val="28"/>
        </w:rPr>
        <w:t> </w:t>
      </w:r>
      <w:r w:rsidRPr="00CD10C1">
        <w:rPr>
          <w:color w:val="auto"/>
          <w:szCs w:val="28"/>
        </w:rPr>
        <w:t>топливо и энергию увеличивается и их доля в структуре себестоимости КТПН-Орб07. Также в связи с увеличением срока эксплуатации оборудования ежегодно увеличиваются амортизационные отчисления. С 2009 года по</w:t>
      </w:r>
      <w:r w:rsidR="00FC631C">
        <w:rPr>
          <w:color w:val="auto"/>
          <w:szCs w:val="28"/>
        </w:rPr>
        <w:t> </w:t>
      </w:r>
      <w:r w:rsidRPr="00CD10C1">
        <w:rPr>
          <w:color w:val="auto"/>
          <w:szCs w:val="28"/>
        </w:rPr>
        <w:t>настоящий момент они увеличились на 2,5 %. Из таблицы 2 видно, что</w:t>
      </w:r>
      <w:r w:rsidR="00FC631C">
        <w:rPr>
          <w:color w:val="auto"/>
          <w:szCs w:val="28"/>
        </w:rPr>
        <w:t> </w:t>
      </w:r>
      <w:r w:rsidRPr="00CD10C1">
        <w:rPr>
          <w:color w:val="auto"/>
          <w:szCs w:val="28"/>
        </w:rPr>
        <w:t xml:space="preserve">численность сотрудников цеха № 5 уменьшилась, пропорционально этому </w:t>
      </w:r>
      <w:r w:rsidRPr="00CD10C1">
        <w:rPr>
          <w:color w:val="auto"/>
          <w:szCs w:val="28"/>
        </w:rPr>
        <w:lastRenderedPageBreak/>
        <w:t>изменилась и доля заработной платы в структуре себестоимости КТПН-Орб07. Также на долю заработной платы оказала влияние инфляция в Российской Федерации. В ОАО «Орбита» наблюдается тенденция уменьшения прочих расходов, что позволяет уменьшить общую себестоимость КТПН-Орб07. В</w:t>
      </w:r>
      <w:r w:rsidR="00FC631C">
        <w:rPr>
          <w:color w:val="auto"/>
          <w:szCs w:val="28"/>
        </w:rPr>
        <w:t> </w:t>
      </w:r>
      <w:r w:rsidRPr="00CD10C1">
        <w:rPr>
          <w:color w:val="auto"/>
          <w:szCs w:val="28"/>
        </w:rPr>
        <w:t>Целом, себестоимость КТПН-Орб07 осталась прежней. Однако, для</w:t>
      </w:r>
      <w:r w:rsidR="00FC631C">
        <w:rPr>
          <w:color w:val="auto"/>
          <w:szCs w:val="28"/>
        </w:rPr>
        <w:t> </w:t>
      </w:r>
      <w:r w:rsidRPr="00CD10C1">
        <w:rPr>
          <w:color w:val="auto"/>
          <w:szCs w:val="28"/>
        </w:rPr>
        <w:t>дальней</w:t>
      </w:r>
      <w:r w:rsidR="00FC631C">
        <w:rPr>
          <w:color w:val="auto"/>
          <w:szCs w:val="28"/>
        </w:rPr>
        <w:softHyphen/>
      </w:r>
      <w:r w:rsidRPr="00CD10C1">
        <w:rPr>
          <w:color w:val="auto"/>
          <w:szCs w:val="28"/>
        </w:rPr>
        <w:t>шего функционирования ОАО «Орбита» в современных конкурентных условиях необходимо снижать ее себестоимость.</w:t>
      </w:r>
    </w:p>
    <w:p w:rsidR="00CB13DF" w:rsidRPr="00CD10C1" w:rsidRDefault="00CB13DF" w:rsidP="00CD10C1">
      <w:pPr>
        <w:rPr>
          <w:color w:val="auto"/>
          <w:szCs w:val="28"/>
        </w:rPr>
      </w:pPr>
      <w:r w:rsidRPr="00CD10C1">
        <w:rPr>
          <w:color w:val="auto"/>
          <w:szCs w:val="28"/>
        </w:rPr>
        <w:t>Качество производимых комплектных трансформаторных подстанций ОАО «Орбита» является высоким. Каждая трансформаторная подстанция перед ее отгрузкой к заказчику проходит приемо-сдаточные испытания в соответ</w:t>
      </w:r>
      <w:r w:rsidR="00FC631C">
        <w:rPr>
          <w:color w:val="auto"/>
          <w:szCs w:val="28"/>
        </w:rPr>
        <w:softHyphen/>
      </w:r>
      <w:r w:rsidRPr="00CD10C1">
        <w:rPr>
          <w:color w:val="auto"/>
          <w:szCs w:val="28"/>
        </w:rPr>
        <w:t>ствии с требованием правил установки электрооборудования:</w:t>
      </w:r>
    </w:p>
    <w:p w:rsidR="00CB13DF" w:rsidRPr="00CD10C1" w:rsidRDefault="00CB13DF" w:rsidP="00AC1FF7">
      <w:pPr>
        <w:pStyle w:val="af3"/>
        <w:numPr>
          <w:ilvl w:val="0"/>
          <w:numId w:val="84"/>
        </w:numPr>
        <w:tabs>
          <w:tab w:val="left" w:pos="851"/>
        </w:tabs>
        <w:spacing w:line="360" w:lineRule="auto"/>
        <w:ind w:left="0" w:firstLine="567"/>
        <w:jc w:val="both"/>
        <w:rPr>
          <w:sz w:val="28"/>
          <w:szCs w:val="28"/>
        </w:rPr>
      </w:pPr>
      <w:r w:rsidRPr="00CD10C1">
        <w:rPr>
          <w:sz w:val="28"/>
          <w:szCs w:val="28"/>
        </w:rPr>
        <w:t>проверка целостности и исправности аппаратов изоляции, монтажа, на</w:t>
      </w:r>
      <w:r w:rsidR="00FC631C">
        <w:rPr>
          <w:sz w:val="28"/>
          <w:szCs w:val="28"/>
        </w:rPr>
        <w:t> </w:t>
      </w:r>
      <w:r w:rsidRPr="00CD10C1">
        <w:rPr>
          <w:sz w:val="28"/>
          <w:szCs w:val="28"/>
        </w:rPr>
        <w:t>расцепителях выключателей, проверка установки необходимых величин параметров;</w:t>
      </w:r>
    </w:p>
    <w:p w:rsidR="00CB13DF" w:rsidRPr="00CD10C1" w:rsidRDefault="00CB13DF" w:rsidP="00AC1FF7">
      <w:pPr>
        <w:pStyle w:val="af3"/>
        <w:numPr>
          <w:ilvl w:val="0"/>
          <w:numId w:val="84"/>
        </w:numPr>
        <w:tabs>
          <w:tab w:val="left" w:pos="851"/>
        </w:tabs>
        <w:spacing w:line="360" w:lineRule="auto"/>
        <w:ind w:left="0" w:firstLine="567"/>
        <w:jc w:val="both"/>
        <w:rPr>
          <w:sz w:val="28"/>
          <w:szCs w:val="28"/>
        </w:rPr>
      </w:pPr>
      <w:r w:rsidRPr="00CD10C1">
        <w:rPr>
          <w:sz w:val="28"/>
          <w:szCs w:val="28"/>
        </w:rPr>
        <w:t>проверка соответствия монтажа электрическим схемам соединений;</w:t>
      </w:r>
    </w:p>
    <w:p w:rsidR="00CB13DF" w:rsidRPr="00CD10C1" w:rsidRDefault="00CB13DF" w:rsidP="00AC1FF7">
      <w:pPr>
        <w:pStyle w:val="af3"/>
        <w:numPr>
          <w:ilvl w:val="0"/>
          <w:numId w:val="84"/>
        </w:numPr>
        <w:tabs>
          <w:tab w:val="left" w:pos="851"/>
        </w:tabs>
        <w:spacing w:line="360" w:lineRule="auto"/>
        <w:ind w:left="0" w:firstLine="567"/>
        <w:jc w:val="both"/>
        <w:rPr>
          <w:sz w:val="28"/>
          <w:szCs w:val="28"/>
        </w:rPr>
      </w:pPr>
      <w:r w:rsidRPr="00CD10C1">
        <w:rPr>
          <w:sz w:val="28"/>
          <w:szCs w:val="28"/>
        </w:rPr>
        <w:t>установка рукоятки переключателей и выключателей в отключенное положение;</w:t>
      </w:r>
    </w:p>
    <w:p w:rsidR="00CB13DF" w:rsidRPr="00CD10C1" w:rsidRDefault="00CB13DF" w:rsidP="00AC1FF7">
      <w:pPr>
        <w:pStyle w:val="af3"/>
        <w:numPr>
          <w:ilvl w:val="0"/>
          <w:numId w:val="84"/>
        </w:numPr>
        <w:tabs>
          <w:tab w:val="left" w:pos="851"/>
        </w:tabs>
        <w:spacing w:line="360" w:lineRule="auto"/>
        <w:ind w:left="0" w:firstLine="567"/>
        <w:jc w:val="both"/>
        <w:rPr>
          <w:sz w:val="28"/>
          <w:szCs w:val="28"/>
        </w:rPr>
      </w:pPr>
      <w:r w:rsidRPr="00CD10C1">
        <w:rPr>
          <w:sz w:val="28"/>
          <w:szCs w:val="28"/>
        </w:rPr>
        <w:t>проверка надежности соединения выключателей, а так же стычных контактных соединений выключателей;</w:t>
      </w:r>
    </w:p>
    <w:p w:rsidR="00CB13DF" w:rsidRPr="00CD10C1" w:rsidRDefault="00CB13DF" w:rsidP="00AC1FF7">
      <w:pPr>
        <w:pStyle w:val="af3"/>
        <w:numPr>
          <w:ilvl w:val="0"/>
          <w:numId w:val="84"/>
        </w:numPr>
        <w:tabs>
          <w:tab w:val="left" w:pos="851"/>
        </w:tabs>
        <w:spacing w:line="360" w:lineRule="auto"/>
        <w:ind w:left="0" w:firstLine="567"/>
        <w:jc w:val="both"/>
        <w:rPr>
          <w:sz w:val="28"/>
          <w:szCs w:val="28"/>
        </w:rPr>
      </w:pPr>
      <w:r w:rsidRPr="00CD10C1">
        <w:rPr>
          <w:sz w:val="28"/>
          <w:szCs w:val="28"/>
        </w:rPr>
        <w:t>включение выключателей схемы управления;</w:t>
      </w:r>
    </w:p>
    <w:p w:rsidR="00CB13DF" w:rsidRPr="00CD10C1" w:rsidRDefault="00CB13DF" w:rsidP="00AC1FF7">
      <w:pPr>
        <w:pStyle w:val="af3"/>
        <w:numPr>
          <w:ilvl w:val="0"/>
          <w:numId w:val="84"/>
        </w:numPr>
        <w:tabs>
          <w:tab w:val="left" w:pos="851"/>
        </w:tabs>
        <w:spacing w:line="360" w:lineRule="auto"/>
        <w:ind w:left="0" w:firstLine="567"/>
        <w:jc w:val="both"/>
        <w:rPr>
          <w:sz w:val="28"/>
          <w:szCs w:val="28"/>
        </w:rPr>
      </w:pPr>
      <w:r w:rsidRPr="00CD10C1">
        <w:rPr>
          <w:sz w:val="28"/>
          <w:szCs w:val="28"/>
        </w:rPr>
        <w:t>подача напряжения на сборные шины;</w:t>
      </w:r>
    </w:p>
    <w:p w:rsidR="00CB13DF" w:rsidRPr="00CD10C1" w:rsidRDefault="00CB13DF" w:rsidP="00AC1FF7">
      <w:pPr>
        <w:pStyle w:val="af3"/>
        <w:numPr>
          <w:ilvl w:val="0"/>
          <w:numId w:val="84"/>
        </w:numPr>
        <w:tabs>
          <w:tab w:val="left" w:pos="851"/>
        </w:tabs>
        <w:spacing w:line="360" w:lineRule="auto"/>
        <w:ind w:left="0" w:firstLine="567"/>
        <w:jc w:val="both"/>
        <w:rPr>
          <w:sz w:val="28"/>
          <w:szCs w:val="28"/>
        </w:rPr>
      </w:pPr>
      <w:r w:rsidRPr="00CD10C1">
        <w:rPr>
          <w:sz w:val="28"/>
          <w:szCs w:val="28"/>
        </w:rPr>
        <w:t>включение необходимых выключателей.</w:t>
      </w:r>
    </w:p>
    <w:p w:rsidR="00CB13DF" w:rsidRPr="00CD10C1" w:rsidRDefault="00CB13DF" w:rsidP="00CD10C1">
      <w:pPr>
        <w:rPr>
          <w:color w:val="auto"/>
          <w:szCs w:val="28"/>
        </w:rPr>
      </w:pPr>
      <w:r w:rsidRPr="00CD10C1">
        <w:rPr>
          <w:color w:val="auto"/>
          <w:szCs w:val="28"/>
        </w:rPr>
        <w:t xml:space="preserve">Отказы работы КТПН-Орб07 связаны с встраиваемым оборудованием, отсутствием профессиональных навыков у людей, обслуживающих КТПН-Орб07. </w:t>
      </w:r>
    </w:p>
    <w:p w:rsidR="00CB13DF" w:rsidRPr="00CD10C1" w:rsidRDefault="00CB13DF" w:rsidP="00CD10C1">
      <w:pPr>
        <w:rPr>
          <w:color w:val="auto"/>
          <w:szCs w:val="28"/>
        </w:rPr>
      </w:pPr>
      <w:r w:rsidRPr="00CD10C1">
        <w:rPr>
          <w:color w:val="auto"/>
          <w:szCs w:val="28"/>
        </w:rPr>
        <w:t>Таким образом, экономическая оценка технологического процесса изготовления КТПН-Орб07 в ОАО «Орбита» определяется ее производи</w:t>
      </w:r>
      <w:r w:rsidR="00FC631C">
        <w:rPr>
          <w:color w:val="auto"/>
          <w:szCs w:val="28"/>
        </w:rPr>
        <w:softHyphen/>
      </w:r>
      <w:r w:rsidRPr="00CD10C1">
        <w:rPr>
          <w:color w:val="auto"/>
          <w:szCs w:val="28"/>
        </w:rPr>
        <w:t>тельностью, себестоимостью и качеством. На сегодняшний момент производительность труда повышается. Кроме того, предпринимаются меры по</w:t>
      </w:r>
      <w:r w:rsidR="00FC631C">
        <w:rPr>
          <w:color w:val="auto"/>
          <w:szCs w:val="28"/>
        </w:rPr>
        <w:t> </w:t>
      </w:r>
      <w:r w:rsidRPr="00CD10C1">
        <w:rPr>
          <w:color w:val="auto"/>
          <w:szCs w:val="28"/>
        </w:rPr>
        <w:t>снижению себестоимости КТПН-Орб07.</w:t>
      </w:r>
    </w:p>
    <w:p w:rsidR="00CB13DF" w:rsidRPr="00CD10C1" w:rsidRDefault="00CB13DF" w:rsidP="00CD10C1">
      <w:pPr>
        <w:pStyle w:val="af3"/>
        <w:spacing w:line="360" w:lineRule="auto"/>
        <w:ind w:left="0" w:firstLine="567"/>
        <w:jc w:val="both"/>
        <w:rPr>
          <w:sz w:val="28"/>
          <w:szCs w:val="28"/>
        </w:rPr>
      </w:pPr>
      <w:r w:rsidRPr="00CD10C1">
        <w:rPr>
          <w:sz w:val="28"/>
          <w:szCs w:val="28"/>
        </w:rPr>
        <w:lastRenderedPageBreak/>
        <w:t>КТПН-Орб07, выпускаемые в ОАО «Орбита», заслужили признание, как</w:t>
      </w:r>
      <w:r w:rsidR="00FC631C">
        <w:rPr>
          <w:sz w:val="28"/>
          <w:szCs w:val="28"/>
        </w:rPr>
        <w:t> </w:t>
      </w:r>
      <w:r w:rsidRPr="00CD10C1">
        <w:rPr>
          <w:sz w:val="28"/>
          <w:szCs w:val="28"/>
        </w:rPr>
        <w:t>в</w:t>
      </w:r>
      <w:r w:rsidR="00FC631C">
        <w:rPr>
          <w:sz w:val="28"/>
          <w:szCs w:val="28"/>
        </w:rPr>
        <w:t> </w:t>
      </w:r>
      <w:r w:rsidRPr="00CD10C1">
        <w:rPr>
          <w:sz w:val="28"/>
          <w:szCs w:val="28"/>
        </w:rPr>
        <w:t>Мордовии, так и в других регионах, что само по себе является показателем качества продукции и доверия потребителя. ОАО «Орбита» обладает сертифицированной системой менеджмента качества (СМК) по</w:t>
      </w:r>
      <w:r w:rsidR="00FC631C">
        <w:rPr>
          <w:sz w:val="28"/>
          <w:szCs w:val="28"/>
        </w:rPr>
        <w:t> </w:t>
      </w:r>
      <w:r w:rsidRPr="00CD10C1">
        <w:rPr>
          <w:sz w:val="28"/>
          <w:szCs w:val="28"/>
        </w:rPr>
        <w:t xml:space="preserve">разработке, производству и обслуживанию КТПН-Орб07 на соответствие требованием ГОСТ Р ИСО 9001. Предприятие проводило сертификацию СМК по требованиям версий стандартов 1996 г., 2001 г., 2004 г., 2008 г. (Сертификат №РОСС </w:t>
      </w:r>
      <w:r w:rsidRPr="00CD10C1">
        <w:rPr>
          <w:sz w:val="28"/>
          <w:szCs w:val="28"/>
          <w:lang w:val="en-US"/>
        </w:rPr>
        <w:t>RU</w:t>
      </w:r>
      <w:r w:rsidRPr="00CD10C1">
        <w:rPr>
          <w:sz w:val="28"/>
          <w:szCs w:val="28"/>
        </w:rPr>
        <w:t xml:space="preserve"> ис12.К00095).в соответствии с системой менеджмента качества работниками ОАО «Орбита» постоянно проводится мониторинг достижений, разработанных передовыми научно-технологическими центрами, и контроль качества продукции. Политика и цели в области качества обновляются ежегодно на основании выполненного плана выпускаемого высоковольтного электрооборудования, отзывов заказчиков и развития научно-технической и</w:t>
      </w:r>
      <w:r w:rsidR="00FC631C">
        <w:rPr>
          <w:sz w:val="28"/>
          <w:szCs w:val="28"/>
        </w:rPr>
        <w:t> </w:t>
      </w:r>
      <w:r w:rsidRPr="00CD10C1">
        <w:rPr>
          <w:sz w:val="28"/>
          <w:szCs w:val="28"/>
        </w:rPr>
        <w:t>технологической базы предприятия.</w:t>
      </w:r>
    </w:p>
    <w:p w:rsidR="00CB13DF" w:rsidRPr="00CD10C1" w:rsidRDefault="00CB13DF" w:rsidP="00CD10C1">
      <w:pPr>
        <w:rPr>
          <w:color w:val="auto"/>
          <w:szCs w:val="28"/>
        </w:rPr>
      </w:pPr>
      <w:r w:rsidRPr="00CD10C1">
        <w:rPr>
          <w:color w:val="auto"/>
          <w:szCs w:val="28"/>
        </w:rPr>
        <w:t>При анализе эффективности реализации производственных планов в</w:t>
      </w:r>
      <w:r w:rsidR="00FC631C">
        <w:rPr>
          <w:color w:val="auto"/>
          <w:szCs w:val="28"/>
        </w:rPr>
        <w:t> </w:t>
      </w:r>
      <w:r w:rsidRPr="00CD10C1">
        <w:rPr>
          <w:color w:val="auto"/>
          <w:szCs w:val="28"/>
        </w:rPr>
        <w:t>ОАО</w:t>
      </w:r>
      <w:r w:rsidR="00FC631C">
        <w:rPr>
          <w:color w:val="auto"/>
          <w:szCs w:val="28"/>
        </w:rPr>
        <w:t> </w:t>
      </w:r>
      <w:r w:rsidRPr="00CD10C1">
        <w:rPr>
          <w:color w:val="auto"/>
          <w:szCs w:val="28"/>
        </w:rPr>
        <w:t>«Орбита» было выявлено, что на предприятии имеется тенденция к</w:t>
      </w:r>
      <w:r w:rsidR="00FC631C">
        <w:rPr>
          <w:color w:val="auto"/>
          <w:szCs w:val="28"/>
        </w:rPr>
        <w:t> </w:t>
      </w:r>
      <w:r w:rsidRPr="00CD10C1">
        <w:rPr>
          <w:color w:val="auto"/>
          <w:szCs w:val="28"/>
        </w:rPr>
        <w:t>повышению процента выполнения годовых планов производства. Однако современные требования к высоковольтному оборудованию изменяются в</w:t>
      </w:r>
      <w:r w:rsidR="00FC631C">
        <w:rPr>
          <w:color w:val="auto"/>
          <w:szCs w:val="28"/>
        </w:rPr>
        <w:t> </w:t>
      </w:r>
      <w:r w:rsidRPr="00CD10C1">
        <w:rPr>
          <w:color w:val="auto"/>
          <w:szCs w:val="28"/>
        </w:rPr>
        <w:t>соответствии со стратегическими задачами развития в будущем (Федеральная программа по ресурсосбережению), поэтому встает вопрос о переоснащении производства с полным удовлетворением существующих и перспективных потребностей потребителей.</w:t>
      </w:r>
    </w:p>
    <w:p w:rsidR="00CB13DF" w:rsidRPr="00CD10C1" w:rsidRDefault="00CB13DF" w:rsidP="00CD10C1">
      <w:pPr>
        <w:rPr>
          <w:color w:val="auto"/>
          <w:szCs w:val="28"/>
        </w:rPr>
      </w:pPr>
      <w:r w:rsidRPr="00CD10C1">
        <w:rPr>
          <w:color w:val="auto"/>
          <w:szCs w:val="28"/>
        </w:rPr>
        <w:t>На сегодняшний день средняя загрузка оборудования за год по заводу составляет 71 %, то есть существует резерв для экстенсивного (путем увеличения загрузки мощностей) роста производства. Для увеличения загрузки мощностей экстенсивным путем необходимо увеличивать заказы по</w:t>
      </w:r>
      <w:r w:rsidR="00FC631C">
        <w:rPr>
          <w:color w:val="auto"/>
          <w:szCs w:val="28"/>
        </w:rPr>
        <w:t> </w:t>
      </w:r>
      <w:r w:rsidRPr="00CD10C1">
        <w:rPr>
          <w:color w:val="auto"/>
          <w:szCs w:val="28"/>
        </w:rPr>
        <w:t>высоковольтному электрооборудованию. Таким путем действует ОАО «Орбита». Согласно годовому плану производства в ОАО «Орбита» в</w:t>
      </w:r>
      <w:r w:rsidR="00FC631C">
        <w:rPr>
          <w:color w:val="auto"/>
          <w:szCs w:val="28"/>
        </w:rPr>
        <w:t> </w:t>
      </w:r>
      <w:r w:rsidRPr="00CD10C1">
        <w:rPr>
          <w:color w:val="auto"/>
          <w:szCs w:val="28"/>
        </w:rPr>
        <w:t>год</w:t>
      </w:r>
      <w:r w:rsidR="00FC631C">
        <w:rPr>
          <w:color w:val="auto"/>
          <w:szCs w:val="28"/>
        </w:rPr>
        <w:t> </w:t>
      </w:r>
      <w:r w:rsidRPr="00CD10C1">
        <w:rPr>
          <w:color w:val="auto"/>
          <w:szCs w:val="28"/>
        </w:rPr>
        <w:t xml:space="preserve">должны выпускать 10 КТПН-Орб07. Но чтобы отвечать потенциальным </w:t>
      </w:r>
      <w:r w:rsidRPr="00CD10C1">
        <w:rPr>
          <w:color w:val="auto"/>
          <w:szCs w:val="28"/>
        </w:rPr>
        <w:lastRenderedPageBreak/>
        <w:t>требованиям потребителей, необходимо закупать новое современное оборудование.</w:t>
      </w:r>
      <w:bookmarkStart w:id="9" w:name="_Toc326021149"/>
    </w:p>
    <w:p w:rsidR="00CB13DF" w:rsidRPr="00CD10C1" w:rsidRDefault="00CB13DF" w:rsidP="00CD10C1">
      <w:pPr>
        <w:rPr>
          <w:color w:val="auto"/>
          <w:szCs w:val="28"/>
        </w:rPr>
      </w:pPr>
    </w:p>
    <w:p w:rsidR="00CB13DF" w:rsidRPr="00CD10C1" w:rsidRDefault="00CB13DF" w:rsidP="00FC631C">
      <w:pPr>
        <w:ind w:firstLine="0"/>
        <w:rPr>
          <w:b/>
          <w:color w:val="auto"/>
          <w:szCs w:val="28"/>
        </w:rPr>
      </w:pPr>
      <w:r w:rsidRPr="00CD10C1">
        <w:rPr>
          <w:b/>
          <w:color w:val="auto"/>
          <w:szCs w:val="28"/>
        </w:rPr>
        <w:t xml:space="preserve">Список </w:t>
      </w:r>
      <w:bookmarkEnd w:id="9"/>
      <w:r w:rsidRPr="00CD10C1">
        <w:rPr>
          <w:b/>
          <w:color w:val="auto"/>
          <w:szCs w:val="28"/>
        </w:rPr>
        <w:t>литературы:</w:t>
      </w:r>
    </w:p>
    <w:p w:rsidR="00CB13DF" w:rsidRPr="00CD10C1" w:rsidRDefault="00CB13DF" w:rsidP="00E664D8">
      <w:pPr>
        <w:pStyle w:val="a"/>
        <w:numPr>
          <w:ilvl w:val="0"/>
          <w:numId w:val="191"/>
        </w:numPr>
        <w:ind w:left="357" w:hanging="357"/>
      </w:pPr>
      <w:r w:rsidRPr="00CD10C1">
        <w:t>Иванилов Э.Б. Процессный подход к управлению предприятием // Экономика и учет в строительстве. — 2010. — № 8. — с. 3—10.</w:t>
      </w:r>
    </w:p>
    <w:p w:rsidR="00CB13DF" w:rsidRPr="00CD10C1" w:rsidRDefault="00CB13DF" w:rsidP="00FC631C">
      <w:pPr>
        <w:pStyle w:val="a"/>
      </w:pPr>
      <w:r w:rsidRPr="00CD10C1">
        <w:t>Козлова О.С. Процессы управления: концепции и подходы: организация процессно-ориентированного управления // Российское предпринимательство. — 2010. — № 2. — с. 68—73.</w:t>
      </w:r>
    </w:p>
    <w:p w:rsidR="00CB13DF" w:rsidRPr="00CD10C1" w:rsidRDefault="00CB13DF" w:rsidP="00FC631C">
      <w:pPr>
        <w:pStyle w:val="a"/>
      </w:pPr>
      <w:r w:rsidRPr="00CD10C1">
        <w:t>Скрипко Л.Е. Процессный подход к менеджменту качества 10 лет спустя // Стандарты и качество. — 2010. — № 6. — с. 80—83.</w:t>
      </w:r>
    </w:p>
    <w:p w:rsidR="00CB13DF" w:rsidRPr="00CD10C1" w:rsidRDefault="00CB13DF" w:rsidP="00FC631C">
      <w:pPr>
        <w:pStyle w:val="a"/>
      </w:pPr>
      <w:r w:rsidRPr="00CD10C1">
        <w:t>Таршкевич А. Внедрение бизнес-процессов: новый взгляд на логистику // Финансовый директор. — 2010. — № 8. — с. 41—44.</w:t>
      </w:r>
    </w:p>
    <w:p w:rsidR="00CB13DF" w:rsidRPr="00CD10C1" w:rsidRDefault="00CB13DF" w:rsidP="00FC631C">
      <w:pPr>
        <w:pStyle w:val="a"/>
      </w:pPr>
      <w:r w:rsidRPr="00CD10C1">
        <w:t>Тягниенко В.В. Управление предприятием при помощи бизнес-процессов в</w:t>
      </w:r>
      <w:r w:rsidR="00FC631C">
        <w:t> </w:t>
      </w:r>
      <w:r w:rsidRPr="00CD10C1">
        <w:t>сочетании с функциональным подходом // Вести Астраханского государственного технического университета. — 2008. — № 4. — с. 89—90.</w:t>
      </w:r>
    </w:p>
    <w:p w:rsidR="00CB13DF" w:rsidRPr="00CD10C1" w:rsidRDefault="00CB13DF" w:rsidP="00FC631C">
      <w:pPr>
        <w:pStyle w:val="a"/>
      </w:pPr>
      <w:r w:rsidRPr="00CD10C1">
        <w:t>Якимович Б. А. Оптимизация временных связей сборочного производства цеха // Сборка в машиностроении, приборостроении. — 2010. — № 8. — с. 29—35.</w:t>
      </w:r>
    </w:p>
    <w:p w:rsidR="00CB13DF" w:rsidRPr="00FC631C" w:rsidRDefault="00CB13DF" w:rsidP="00FC631C">
      <w:pPr>
        <w:pStyle w:val="1"/>
      </w:pPr>
    </w:p>
    <w:p w:rsidR="00CB13DF" w:rsidRPr="00C4303E" w:rsidRDefault="00CB13DF" w:rsidP="00C4303E">
      <w:pPr>
        <w:pStyle w:val="1"/>
      </w:pPr>
      <w:r w:rsidRPr="00C4303E">
        <w:t xml:space="preserve">ФИНАНСОВАЯ УСТОЙЧИВОСТЬ СТРАХОВОЙ ОРГАНИЗАЦИИ </w:t>
      </w:r>
      <w:r w:rsidR="00863F58" w:rsidRPr="00C4303E">
        <w:br/>
      </w:r>
      <w:r w:rsidRPr="00C4303E">
        <w:t>И ФАКТОРЫ, ЕЁ ОПРЕДЕЛЯЮЩИЕ</w:t>
      </w:r>
    </w:p>
    <w:p w:rsidR="00CB13DF" w:rsidRPr="00CD10C1" w:rsidRDefault="00CB13DF" w:rsidP="00C4303E">
      <w:pPr>
        <w:pStyle w:val="afff1"/>
      </w:pPr>
      <w:r w:rsidRPr="00CD10C1">
        <w:t>Даниелян Гретта Геннадиевна</w:t>
      </w:r>
    </w:p>
    <w:p w:rsidR="00CB13DF" w:rsidRPr="00C4303E" w:rsidRDefault="00CB13DF" w:rsidP="00C4303E">
      <w:pPr>
        <w:pStyle w:val="2a"/>
      </w:pPr>
      <w:r w:rsidRPr="00C4303E">
        <w:t>студент 3 курса, факультет учетно-финансовый СтГАУ, г.</w:t>
      </w:r>
      <w:r w:rsidRPr="00C4303E">
        <w:rPr>
          <w:lang w:val="en-US"/>
        </w:rPr>
        <w:t> </w:t>
      </w:r>
      <w:r w:rsidRPr="00C4303E">
        <w:t>Ставрополь</w:t>
      </w:r>
    </w:p>
    <w:p w:rsidR="00CB13DF" w:rsidRPr="00C4303E" w:rsidRDefault="00CB13DF" w:rsidP="00C4303E">
      <w:pPr>
        <w:pStyle w:val="2a"/>
      </w:pPr>
      <w:r w:rsidRPr="00C4303E">
        <w:rPr>
          <w:lang w:val="en-US"/>
        </w:rPr>
        <w:t>E</w:t>
      </w:r>
      <w:r w:rsidRPr="00C4303E">
        <w:t>-</w:t>
      </w:r>
      <w:r w:rsidRPr="00C4303E">
        <w:rPr>
          <w:lang w:val="en-US"/>
        </w:rPr>
        <w:t>mail</w:t>
      </w:r>
      <w:r w:rsidRPr="00C4303E">
        <w:t>:</w:t>
      </w:r>
      <w:r w:rsidRPr="00C4303E">
        <w:rPr>
          <w:lang w:val="en-US"/>
        </w:rPr>
        <w:t> </w:t>
      </w:r>
      <w:hyperlink r:id="rId203" w:history="1">
        <w:r w:rsidRPr="00C4303E">
          <w:rPr>
            <w:rStyle w:val="a5"/>
            <w:szCs w:val="28"/>
            <w:lang w:val="en-US"/>
          </w:rPr>
          <w:t>gretta</w:t>
        </w:r>
        <w:r w:rsidRPr="00C4303E">
          <w:rPr>
            <w:rStyle w:val="a5"/>
            <w:szCs w:val="28"/>
          </w:rPr>
          <w:t>-</w:t>
        </w:r>
        <w:r w:rsidRPr="00C4303E">
          <w:rPr>
            <w:rStyle w:val="a5"/>
            <w:szCs w:val="28"/>
            <w:lang w:val="en-US"/>
          </w:rPr>
          <w:t>danielyan</w:t>
        </w:r>
        <w:r w:rsidRPr="00C4303E">
          <w:rPr>
            <w:rStyle w:val="a5"/>
            <w:szCs w:val="28"/>
          </w:rPr>
          <w:t>@</w:t>
        </w:r>
        <w:r w:rsidRPr="00C4303E">
          <w:rPr>
            <w:rStyle w:val="a5"/>
            <w:szCs w:val="28"/>
            <w:lang w:val="en-US"/>
          </w:rPr>
          <w:t>mail</w:t>
        </w:r>
        <w:r w:rsidRPr="00C4303E">
          <w:rPr>
            <w:rStyle w:val="a5"/>
            <w:szCs w:val="28"/>
          </w:rPr>
          <w:t>.</w:t>
        </w:r>
        <w:r w:rsidRPr="00C4303E">
          <w:rPr>
            <w:rStyle w:val="a5"/>
            <w:szCs w:val="28"/>
            <w:lang w:val="en-US"/>
          </w:rPr>
          <w:t>ru</w:t>
        </w:r>
      </w:hyperlink>
    </w:p>
    <w:p w:rsidR="00CB13DF" w:rsidRPr="00CD10C1" w:rsidRDefault="00CB13DF" w:rsidP="00C4303E">
      <w:pPr>
        <w:pStyle w:val="afff1"/>
      </w:pPr>
      <w:r w:rsidRPr="00CD10C1">
        <w:t>Клишина Юлия Евгеньевна</w:t>
      </w:r>
    </w:p>
    <w:p w:rsidR="00CB13DF" w:rsidRPr="00C4303E" w:rsidRDefault="00CB13DF" w:rsidP="00C4303E">
      <w:pPr>
        <w:pStyle w:val="2a"/>
      </w:pPr>
      <w:r w:rsidRPr="00C4303E">
        <w:t>научный руководитель, канд. экон. наук, старший преподаватель СтГАУ, г.</w:t>
      </w:r>
      <w:r w:rsidRPr="00C4303E">
        <w:rPr>
          <w:lang w:val="en-US"/>
        </w:rPr>
        <w:t> </w:t>
      </w:r>
      <w:r w:rsidRPr="00C4303E">
        <w:t>Ставрополь</w:t>
      </w:r>
    </w:p>
    <w:p w:rsidR="00CB13DF" w:rsidRPr="00CD10C1" w:rsidRDefault="00CB13DF" w:rsidP="00CD10C1">
      <w:pPr>
        <w:jc w:val="right"/>
        <w:rPr>
          <w:i/>
          <w:color w:val="auto"/>
          <w:szCs w:val="28"/>
        </w:rPr>
      </w:pPr>
    </w:p>
    <w:p w:rsidR="00CB13DF" w:rsidRPr="00CD10C1" w:rsidRDefault="00CB13DF" w:rsidP="00CD10C1">
      <w:pPr>
        <w:rPr>
          <w:color w:val="auto"/>
          <w:szCs w:val="28"/>
        </w:rPr>
      </w:pPr>
      <w:r w:rsidRPr="00CD10C1">
        <w:rPr>
          <w:color w:val="auto"/>
          <w:szCs w:val="28"/>
        </w:rPr>
        <w:t>На современном этапе российское общество сложно представить без</w:t>
      </w:r>
      <w:r w:rsidR="00863F58">
        <w:rPr>
          <w:color w:val="auto"/>
          <w:szCs w:val="28"/>
        </w:rPr>
        <w:t> </w:t>
      </w:r>
      <w:r w:rsidRPr="00CD10C1">
        <w:rPr>
          <w:color w:val="auto"/>
          <w:szCs w:val="28"/>
        </w:rPr>
        <w:t xml:space="preserve">широко развитой системы страхования. Сейчас, в условиях рыночной экономики страхование относится к числу быстро развивающихся составляющих хозяйственной деятельности. </w:t>
      </w:r>
      <w:r w:rsidRPr="00CD10C1">
        <w:rPr>
          <w:bCs/>
          <w:color w:val="auto"/>
          <w:szCs w:val="28"/>
        </w:rPr>
        <w:t>Страхование</w:t>
      </w:r>
      <w:r w:rsidR="00863F58">
        <w:rPr>
          <w:color w:val="auto"/>
          <w:szCs w:val="28"/>
        </w:rPr>
        <w:t xml:space="preserve"> </w:t>
      </w:r>
      <w:r w:rsidRPr="00CD10C1">
        <w:rPr>
          <w:color w:val="auto"/>
          <w:szCs w:val="28"/>
        </w:rPr>
        <w:t xml:space="preserve">представляет собой вид экономических отношений, который призван обеспечить </w:t>
      </w:r>
      <w:hyperlink r:id="rId204" w:tooltip="Страховая защита" w:history="1">
        <w:r w:rsidRPr="00CD10C1">
          <w:rPr>
            <w:rStyle w:val="a5"/>
            <w:szCs w:val="28"/>
          </w:rPr>
          <w:t>страховую защиту</w:t>
        </w:r>
      </w:hyperlink>
      <w:r w:rsidRPr="00CD10C1">
        <w:rPr>
          <w:color w:val="auto"/>
          <w:szCs w:val="28"/>
        </w:rPr>
        <w:t xml:space="preserve"> людей и их дел от различных </w:t>
      </w:r>
      <w:hyperlink r:id="rId205" w:tooltip="Опасность" w:history="1">
        <w:r w:rsidRPr="00CD10C1">
          <w:rPr>
            <w:rStyle w:val="a5"/>
            <w:szCs w:val="28"/>
          </w:rPr>
          <w:t>опасностей</w:t>
        </w:r>
      </w:hyperlink>
      <w:r w:rsidRPr="00CD10C1">
        <w:rPr>
          <w:color w:val="auto"/>
          <w:szCs w:val="28"/>
        </w:rPr>
        <w:t xml:space="preserve">. Т. к. хозяйствующие субъекты ведут, </w:t>
      </w:r>
      <w:r w:rsidRPr="00CD10C1">
        <w:rPr>
          <w:color w:val="auto"/>
          <w:szCs w:val="28"/>
        </w:rPr>
        <w:lastRenderedPageBreak/>
        <w:t xml:space="preserve">на свой риск, предпринимательскую деятельность, то они должны обеспечить финансовую стабильность самостоятельно. </w:t>
      </w:r>
    </w:p>
    <w:p w:rsidR="00CB13DF" w:rsidRPr="00CD10C1" w:rsidRDefault="00CB13DF" w:rsidP="00CD10C1">
      <w:pPr>
        <w:rPr>
          <w:color w:val="auto"/>
          <w:szCs w:val="28"/>
        </w:rPr>
      </w:pPr>
      <w:r w:rsidRPr="00CD10C1">
        <w:rPr>
          <w:color w:val="auto"/>
          <w:szCs w:val="28"/>
        </w:rPr>
        <w:t>Экономические основы деятельности страховой организации во многом отличаются от других видов деятельности в рыночных условиях. Прежде всего, данные отличия относятся к вопросам формирования и поддержания финансовой устойчивости страховщика.</w:t>
      </w:r>
    </w:p>
    <w:p w:rsidR="00CB13DF" w:rsidRPr="00CD10C1" w:rsidRDefault="00CB13DF" w:rsidP="00CD10C1">
      <w:pPr>
        <w:rPr>
          <w:color w:val="auto"/>
          <w:szCs w:val="28"/>
        </w:rPr>
      </w:pPr>
      <w:r w:rsidRPr="00CD10C1">
        <w:rPr>
          <w:color w:val="auto"/>
          <w:szCs w:val="28"/>
        </w:rPr>
        <w:t>В сфере экономической теории понятие финансовой устойчивости трактуется по-разному. В обобщенном виде устойчивость определяется как</w:t>
      </w:r>
      <w:r w:rsidR="00863F58">
        <w:rPr>
          <w:color w:val="auto"/>
          <w:szCs w:val="28"/>
        </w:rPr>
        <w:t> </w:t>
      </w:r>
      <w:r w:rsidRPr="00CD10C1">
        <w:rPr>
          <w:color w:val="auto"/>
          <w:szCs w:val="28"/>
        </w:rPr>
        <w:t>способность системы сохранять свои качества в динамично развивающейся среде, возвращаться к первоначальному состоянию, преодолевая возможные неблагоприятные воздействия. Основа финансовой устойчивости хозяйст</w:t>
      </w:r>
      <w:r w:rsidR="00863F58">
        <w:rPr>
          <w:color w:val="auto"/>
          <w:szCs w:val="28"/>
        </w:rPr>
        <w:softHyphen/>
      </w:r>
      <w:r w:rsidRPr="00CD10C1">
        <w:rPr>
          <w:color w:val="auto"/>
          <w:szCs w:val="28"/>
        </w:rPr>
        <w:t>вующих субъектов — способность субъектов хозяйствования существовать и</w:t>
      </w:r>
      <w:r w:rsidR="00863F58">
        <w:rPr>
          <w:color w:val="auto"/>
          <w:szCs w:val="28"/>
        </w:rPr>
        <w:t> </w:t>
      </w:r>
      <w:r w:rsidRPr="00CD10C1">
        <w:rPr>
          <w:color w:val="auto"/>
          <w:szCs w:val="28"/>
        </w:rPr>
        <w:t xml:space="preserve">развиваться в подвижной рисковой среде, применяя для этого свои финансовые ресурсы в формах, одновременно отвечающим потребностям субъекта и условиям рынка. </w:t>
      </w:r>
    </w:p>
    <w:p w:rsidR="00CB13DF" w:rsidRPr="00CD10C1" w:rsidRDefault="00CB13DF" w:rsidP="00CD10C1">
      <w:pPr>
        <w:rPr>
          <w:color w:val="auto"/>
          <w:szCs w:val="28"/>
        </w:rPr>
      </w:pPr>
      <w:r w:rsidRPr="00CD10C1">
        <w:rPr>
          <w:color w:val="auto"/>
          <w:szCs w:val="28"/>
        </w:rPr>
        <w:t>Финансовая устойчивость страховой организации представляет собой такое состояние финансовых ресурсов организации, где она в состоянии своевременно и в предусмотренном объеме выполнять взятые на себя текущие и будущие финансовые обязательства перед всеми субъектами за счет привлеченных и собственных средств. Главным объектом контроля со стороны органов страхового надзора выступает финансовая устойчивость страховой организации. Этот контроль ведется путем проверки финансовой отчетности, соблюдения установленных показателей, которые характеризуют платеже</w:t>
      </w:r>
      <w:r w:rsidR="00863F58">
        <w:rPr>
          <w:color w:val="auto"/>
          <w:szCs w:val="28"/>
        </w:rPr>
        <w:softHyphen/>
      </w:r>
      <w:r w:rsidRPr="00CD10C1">
        <w:rPr>
          <w:color w:val="auto"/>
          <w:szCs w:val="28"/>
        </w:rPr>
        <w:t>способность страховщиков. Федеральным законом «Об организации страхового дела в Российской Федерации» предусмотрено, что наличие у страховщиков оплаченного уставного капитала и страховых резервов, а также система перестрахования является основой финансовой устойчивости [3, </w:t>
      </w:r>
      <w:r w:rsidRPr="00CD10C1">
        <w:rPr>
          <w:color w:val="auto"/>
          <w:szCs w:val="28"/>
          <w:lang w:val="en-US"/>
        </w:rPr>
        <w:t>c</w:t>
      </w:r>
      <w:r w:rsidRPr="00CD10C1">
        <w:rPr>
          <w:color w:val="auto"/>
          <w:szCs w:val="28"/>
        </w:rPr>
        <w:t>. 18].</w:t>
      </w:r>
    </w:p>
    <w:p w:rsidR="00CB13DF" w:rsidRPr="00CD10C1" w:rsidRDefault="00CB13DF" w:rsidP="00CD10C1">
      <w:pPr>
        <w:rPr>
          <w:color w:val="auto"/>
          <w:szCs w:val="28"/>
        </w:rPr>
      </w:pPr>
      <w:r w:rsidRPr="00CD10C1">
        <w:rPr>
          <w:color w:val="auto"/>
          <w:szCs w:val="28"/>
        </w:rPr>
        <w:t xml:space="preserve">Необходимый размер уставного капитала способствует выполнению обязательств страховой организации на первоначальном этапе ее деятельности, т. к. поступление страховых взносов в такой период является незначительным </w:t>
      </w:r>
      <w:r w:rsidRPr="00CD10C1">
        <w:rPr>
          <w:color w:val="auto"/>
          <w:szCs w:val="28"/>
        </w:rPr>
        <w:lastRenderedPageBreak/>
        <w:t>и</w:t>
      </w:r>
      <w:r w:rsidR="00863F58">
        <w:rPr>
          <w:color w:val="auto"/>
          <w:szCs w:val="28"/>
        </w:rPr>
        <w:t> </w:t>
      </w:r>
      <w:r w:rsidRPr="00CD10C1">
        <w:rPr>
          <w:color w:val="auto"/>
          <w:szCs w:val="28"/>
        </w:rPr>
        <w:t>гарантией платежеспособности компании является уставный капитал. В</w:t>
      </w:r>
      <w:r w:rsidR="00863F58">
        <w:rPr>
          <w:color w:val="auto"/>
          <w:szCs w:val="28"/>
        </w:rPr>
        <w:t> </w:t>
      </w:r>
      <w:r w:rsidRPr="00CD10C1">
        <w:rPr>
          <w:color w:val="auto"/>
          <w:szCs w:val="28"/>
        </w:rPr>
        <w:t>результате этого, на законодательной основе устанавливается минимальный размер уставного капитала, необходимый на начальном этапе деятельности страховой организации.</w:t>
      </w:r>
    </w:p>
    <w:p w:rsidR="00CB13DF" w:rsidRPr="00CD10C1" w:rsidRDefault="00CB13DF" w:rsidP="00CD10C1">
      <w:pPr>
        <w:rPr>
          <w:color w:val="auto"/>
          <w:szCs w:val="28"/>
        </w:rPr>
      </w:pPr>
      <w:r w:rsidRPr="00CD10C1">
        <w:rPr>
          <w:color w:val="auto"/>
          <w:szCs w:val="28"/>
        </w:rPr>
        <w:t>Перестрахование — это процесс передачи прямым страховщиком принятой на себя ответственности по договору страхования второму страховщику, который именуется перестраховщиком в части, превышающей допустимый размер собственных средств. При помощи перестрахования возможно достижение устойчивости и однородности страхового портфеля. Законом об организации страхового дела закреплена обязанность перестра</w:t>
      </w:r>
      <w:r w:rsidR="00863F58">
        <w:rPr>
          <w:color w:val="auto"/>
          <w:szCs w:val="28"/>
        </w:rPr>
        <w:softHyphen/>
      </w:r>
      <w:r w:rsidRPr="00CD10C1">
        <w:rPr>
          <w:color w:val="auto"/>
          <w:szCs w:val="28"/>
        </w:rPr>
        <w:t>ховывать обязательства, которые превышают их исполнения за счет страховых резервов, а также за счет собственных средств. Отношения между страховщиком и перестраховщиком возникают на основе договора перестрахования. Полную ответственность перед страхователем несет первый (прямой) страховщик за возмещение возможного ущерба [2, с. 38].</w:t>
      </w:r>
    </w:p>
    <w:p w:rsidR="00CB13DF" w:rsidRPr="00CD10C1" w:rsidRDefault="00CB13DF" w:rsidP="00CD10C1">
      <w:pPr>
        <w:rPr>
          <w:color w:val="auto"/>
          <w:szCs w:val="28"/>
        </w:rPr>
      </w:pPr>
      <w:r w:rsidRPr="00CD10C1">
        <w:rPr>
          <w:color w:val="auto"/>
          <w:szCs w:val="28"/>
        </w:rPr>
        <w:t xml:space="preserve">Финансовая устойчивость страховых организаций содержит определенные границы, называемые критическими точками. При достижении нижней критической точки, т. е. при минимально допустимых значениях показателей финансовой устойчивости, уменьшение финансовых ресурсов может привести к неплатежеспособности и банкротству организации. </w:t>
      </w:r>
    </w:p>
    <w:p w:rsidR="00CB13DF" w:rsidRPr="00CD10C1" w:rsidRDefault="00CB13DF" w:rsidP="00CD10C1">
      <w:pPr>
        <w:rPr>
          <w:color w:val="auto"/>
          <w:szCs w:val="28"/>
        </w:rPr>
      </w:pPr>
      <w:r w:rsidRPr="00CD10C1">
        <w:rPr>
          <w:color w:val="auto"/>
          <w:szCs w:val="28"/>
        </w:rPr>
        <w:t>Согласно действующему законодательству банкротство предстает неспособностью удовлетворения кредиторских требований в достаточном объеме, которое определяется арбитражным судом или взысканиями должника. Исходя из ФЗ «О несостоятельности (банкротстве)» одним из признаков банкротства считается неисполнение обязательных платежей за период в</w:t>
      </w:r>
      <w:r w:rsidR="00863F58">
        <w:rPr>
          <w:color w:val="auto"/>
          <w:szCs w:val="28"/>
        </w:rPr>
        <w:t> </w:t>
      </w:r>
      <w:r w:rsidRPr="00CD10C1">
        <w:rPr>
          <w:color w:val="auto"/>
          <w:szCs w:val="28"/>
        </w:rPr>
        <w:t>три</w:t>
      </w:r>
      <w:r w:rsidR="00863F58">
        <w:rPr>
          <w:color w:val="auto"/>
          <w:szCs w:val="28"/>
        </w:rPr>
        <w:t> </w:t>
      </w:r>
      <w:r w:rsidRPr="00CD10C1">
        <w:rPr>
          <w:color w:val="auto"/>
          <w:szCs w:val="28"/>
        </w:rPr>
        <w:t>месяца, начиная с наступления дня их исполнения.</w:t>
      </w:r>
    </w:p>
    <w:p w:rsidR="00CB13DF" w:rsidRPr="00CD10C1" w:rsidRDefault="00CB13DF" w:rsidP="00C74E75">
      <w:pPr>
        <w:pStyle w:val="1b"/>
        <w:pageBreakBefore/>
      </w:pPr>
      <w:r w:rsidRPr="00CD10C1">
        <w:lastRenderedPageBreak/>
        <w:t xml:space="preserve">Таблица 1. </w:t>
      </w:r>
    </w:p>
    <w:p w:rsidR="00CB13DF" w:rsidRPr="00CD10C1" w:rsidRDefault="00CB13DF" w:rsidP="00863F58">
      <w:pPr>
        <w:pStyle w:val="2d"/>
      </w:pPr>
      <w:r w:rsidRPr="00CD10C1">
        <w:t xml:space="preserve">Варианты финансового состояния страховых организаций </w:t>
      </w:r>
      <w:r w:rsidR="00863F58">
        <w:br/>
      </w:r>
      <w:r w:rsidRPr="00CD10C1">
        <w:t>и их характеристи</w:t>
      </w:r>
      <w:r w:rsidR="00863F58">
        <w:t>ка на основе различных факторов</w:t>
      </w:r>
    </w:p>
    <w:tbl>
      <w:tblPr>
        <w:tblW w:w="9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889"/>
        <w:gridCol w:w="1645"/>
        <w:gridCol w:w="1442"/>
        <w:gridCol w:w="1701"/>
        <w:gridCol w:w="1442"/>
        <w:gridCol w:w="1547"/>
      </w:tblGrid>
      <w:tr w:rsidR="00CD10C1" w:rsidRPr="00863F58" w:rsidTr="00863F58">
        <w:trPr>
          <w:trHeight w:val="490"/>
          <w:jc w:val="center"/>
        </w:trPr>
        <w:tc>
          <w:tcPr>
            <w:tcW w:w="1889" w:type="dxa"/>
            <w:vMerge w:val="restart"/>
            <w:tcBorders>
              <w:tl2br w:val="single" w:sz="4" w:space="0" w:color="auto"/>
            </w:tcBorders>
            <w:vAlign w:val="center"/>
          </w:tcPr>
          <w:p w:rsidR="00CB13DF" w:rsidRPr="00863F58" w:rsidRDefault="00863F58" w:rsidP="00863F58">
            <w:pPr>
              <w:spacing w:line="240" w:lineRule="auto"/>
              <w:ind w:firstLine="0"/>
              <w:jc w:val="left"/>
              <w:rPr>
                <w:b/>
                <w:color w:val="auto"/>
                <w:sz w:val="24"/>
                <w:szCs w:val="24"/>
              </w:rPr>
            </w:pPr>
            <w:r>
              <w:rPr>
                <w:b/>
                <w:color w:val="auto"/>
                <w:sz w:val="24"/>
                <w:szCs w:val="24"/>
              </w:rPr>
              <w:t xml:space="preserve">        </w:t>
            </w:r>
            <w:r w:rsidR="00CB13DF" w:rsidRPr="00863F58">
              <w:rPr>
                <w:b/>
                <w:color w:val="auto"/>
                <w:sz w:val="24"/>
                <w:szCs w:val="24"/>
              </w:rPr>
              <w:t>Состояние</w:t>
            </w:r>
          </w:p>
          <w:p w:rsidR="00CB13DF" w:rsidRDefault="00CB13DF" w:rsidP="00863F58">
            <w:pPr>
              <w:spacing w:line="240" w:lineRule="auto"/>
              <w:ind w:firstLine="0"/>
              <w:jc w:val="left"/>
              <w:rPr>
                <w:b/>
                <w:color w:val="auto"/>
                <w:sz w:val="24"/>
                <w:szCs w:val="24"/>
              </w:rPr>
            </w:pPr>
          </w:p>
          <w:p w:rsidR="00863F58" w:rsidRDefault="00863F58" w:rsidP="00863F58">
            <w:pPr>
              <w:spacing w:line="240" w:lineRule="auto"/>
              <w:ind w:firstLine="0"/>
              <w:jc w:val="left"/>
              <w:rPr>
                <w:b/>
                <w:color w:val="auto"/>
                <w:sz w:val="24"/>
                <w:szCs w:val="24"/>
              </w:rPr>
            </w:pPr>
          </w:p>
          <w:p w:rsidR="00CB13DF" w:rsidRPr="00863F58" w:rsidRDefault="00CB13DF" w:rsidP="00863F58">
            <w:pPr>
              <w:spacing w:line="240" w:lineRule="auto"/>
              <w:ind w:firstLine="0"/>
              <w:jc w:val="left"/>
              <w:rPr>
                <w:b/>
                <w:color w:val="auto"/>
                <w:sz w:val="24"/>
                <w:szCs w:val="24"/>
              </w:rPr>
            </w:pPr>
            <w:r w:rsidRPr="00863F58">
              <w:rPr>
                <w:b/>
                <w:color w:val="auto"/>
                <w:sz w:val="24"/>
                <w:szCs w:val="24"/>
              </w:rPr>
              <w:t>Признак</w:t>
            </w:r>
          </w:p>
        </w:tc>
        <w:tc>
          <w:tcPr>
            <w:tcW w:w="1645" w:type="dxa"/>
            <w:vMerge w:val="restart"/>
            <w:vAlign w:val="center"/>
          </w:tcPr>
          <w:p w:rsidR="00CB13DF" w:rsidRPr="00863F58" w:rsidRDefault="00CB13DF" w:rsidP="00863F58">
            <w:pPr>
              <w:spacing w:line="240" w:lineRule="auto"/>
              <w:ind w:firstLine="0"/>
              <w:jc w:val="center"/>
              <w:rPr>
                <w:b/>
                <w:color w:val="auto"/>
                <w:sz w:val="24"/>
                <w:szCs w:val="24"/>
              </w:rPr>
            </w:pPr>
            <w:r w:rsidRPr="00863F58">
              <w:rPr>
                <w:b/>
                <w:color w:val="auto"/>
                <w:sz w:val="24"/>
                <w:szCs w:val="24"/>
              </w:rPr>
              <w:t>Неустойчивое финансовое состояние</w:t>
            </w:r>
          </w:p>
        </w:tc>
        <w:tc>
          <w:tcPr>
            <w:tcW w:w="1442" w:type="dxa"/>
            <w:vMerge w:val="restart"/>
            <w:vAlign w:val="center"/>
          </w:tcPr>
          <w:p w:rsidR="00CB13DF" w:rsidRPr="00863F58" w:rsidRDefault="00CB13DF" w:rsidP="00863F58">
            <w:pPr>
              <w:spacing w:line="240" w:lineRule="auto"/>
              <w:ind w:firstLine="0"/>
              <w:jc w:val="center"/>
              <w:rPr>
                <w:b/>
                <w:color w:val="auto"/>
                <w:sz w:val="24"/>
                <w:szCs w:val="24"/>
              </w:rPr>
            </w:pPr>
            <w:r w:rsidRPr="00863F58">
              <w:rPr>
                <w:b/>
                <w:color w:val="auto"/>
                <w:sz w:val="24"/>
                <w:szCs w:val="24"/>
              </w:rPr>
              <w:t>Устойчивое финансовое состояние</w:t>
            </w:r>
          </w:p>
        </w:tc>
        <w:tc>
          <w:tcPr>
            <w:tcW w:w="1701" w:type="dxa"/>
            <w:vMerge w:val="restart"/>
            <w:vAlign w:val="center"/>
          </w:tcPr>
          <w:p w:rsidR="00CB13DF" w:rsidRPr="00863F58" w:rsidRDefault="00CB13DF" w:rsidP="00863F58">
            <w:pPr>
              <w:spacing w:line="240" w:lineRule="auto"/>
              <w:ind w:firstLine="0"/>
              <w:jc w:val="center"/>
              <w:rPr>
                <w:b/>
                <w:color w:val="auto"/>
                <w:sz w:val="24"/>
                <w:szCs w:val="24"/>
              </w:rPr>
            </w:pPr>
            <w:r w:rsidRPr="00863F58">
              <w:rPr>
                <w:b/>
                <w:color w:val="auto"/>
                <w:sz w:val="24"/>
                <w:szCs w:val="24"/>
              </w:rPr>
              <w:t>Пограничное финансовое состояние (пороговое)</w:t>
            </w:r>
          </w:p>
        </w:tc>
        <w:tc>
          <w:tcPr>
            <w:tcW w:w="2989" w:type="dxa"/>
            <w:gridSpan w:val="2"/>
            <w:vAlign w:val="center"/>
          </w:tcPr>
          <w:p w:rsidR="00CB13DF" w:rsidRPr="00863F58" w:rsidRDefault="00CB13DF" w:rsidP="00863F58">
            <w:pPr>
              <w:spacing w:line="240" w:lineRule="auto"/>
              <w:ind w:firstLine="0"/>
              <w:jc w:val="center"/>
              <w:rPr>
                <w:b/>
                <w:color w:val="auto"/>
                <w:sz w:val="24"/>
                <w:szCs w:val="24"/>
              </w:rPr>
            </w:pPr>
            <w:r w:rsidRPr="00863F58">
              <w:rPr>
                <w:b/>
                <w:color w:val="auto"/>
                <w:sz w:val="24"/>
                <w:szCs w:val="24"/>
              </w:rPr>
              <w:t>Финансовая несостоятельность</w:t>
            </w:r>
          </w:p>
        </w:tc>
      </w:tr>
      <w:tr w:rsidR="00CD10C1" w:rsidRPr="00863F58" w:rsidTr="00863F58">
        <w:trPr>
          <w:trHeight w:val="595"/>
          <w:jc w:val="center"/>
        </w:trPr>
        <w:tc>
          <w:tcPr>
            <w:tcW w:w="1889" w:type="dxa"/>
            <w:vMerge/>
            <w:vAlign w:val="center"/>
          </w:tcPr>
          <w:p w:rsidR="00CB13DF" w:rsidRPr="00863F58" w:rsidRDefault="00CB13DF" w:rsidP="00863F58">
            <w:pPr>
              <w:spacing w:line="240" w:lineRule="auto"/>
              <w:ind w:firstLine="0"/>
              <w:jc w:val="center"/>
              <w:rPr>
                <w:b/>
                <w:color w:val="auto"/>
                <w:sz w:val="24"/>
                <w:szCs w:val="24"/>
              </w:rPr>
            </w:pPr>
          </w:p>
        </w:tc>
        <w:tc>
          <w:tcPr>
            <w:tcW w:w="1645" w:type="dxa"/>
            <w:vMerge/>
            <w:vAlign w:val="center"/>
          </w:tcPr>
          <w:p w:rsidR="00CB13DF" w:rsidRPr="00863F58" w:rsidRDefault="00CB13DF" w:rsidP="00863F58">
            <w:pPr>
              <w:spacing w:line="240" w:lineRule="auto"/>
              <w:ind w:firstLine="0"/>
              <w:jc w:val="center"/>
              <w:rPr>
                <w:b/>
                <w:color w:val="auto"/>
                <w:sz w:val="24"/>
                <w:szCs w:val="24"/>
              </w:rPr>
            </w:pPr>
          </w:p>
        </w:tc>
        <w:tc>
          <w:tcPr>
            <w:tcW w:w="1442" w:type="dxa"/>
            <w:vMerge/>
            <w:vAlign w:val="center"/>
          </w:tcPr>
          <w:p w:rsidR="00CB13DF" w:rsidRPr="00863F58" w:rsidRDefault="00CB13DF" w:rsidP="00863F58">
            <w:pPr>
              <w:spacing w:line="240" w:lineRule="auto"/>
              <w:ind w:firstLine="0"/>
              <w:jc w:val="center"/>
              <w:rPr>
                <w:b/>
                <w:color w:val="auto"/>
                <w:sz w:val="24"/>
                <w:szCs w:val="24"/>
              </w:rPr>
            </w:pPr>
          </w:p>
        </w:tc>
        <w:tc>
          <w:tcPr>
            <w:tcW w:w="1701" w:type="dxa"/>
            <w:vMerge/>
            <w:vAlign w:val="center"/>
          </w:tcPr>
          <w:p w:rsidR="00CB13DF" w:rsidRPr="00863F58" w:rsidRDefault="00CB13DF" w:rsidP="00863F58">
            <w:pPr>
              <w:spacing w:line="240" w:lineRule="auto"/>
              <w:ind w:firstLine="0"/>
              <w:jc w:val="center"/>
              <w:rPr>
                <w:b/>
                <w:color w:val="auto"/>
                <w:sz w:val="24"/>
                <w:szCs w:val="24"/>
              </w:rPr>
            </w:pPr>
          </w:p>
        </w:tc>
        <w:tc>
          <w:tcPr>
            <w:tcW w:w="1442" w:type="dxa"/>
            <w:vAlign w:val="center"/>
          </w:tcPr>
          <w:p w:rsidR="00CB13DF" w:rsidRPr="00863F58" w:rsidRDefault="00CB13DF" w:rsidP="00863F58">
            <w:pPr>
              <w:spacing w:line="240" w:lineRule="auto"/>
              <w:ind w:firstLine="0"/>
              <w:jc w:val="center"/>
              <w:rPr>
                <w:b/>
                <w:color w:val="auto"/>
                <w:sz w:val="24"/>
                <w:szCs w:val="24"/>
              </w:rPr>
            </w:pPr>
            <w:r w:rsidRPr="00863F58">
              <w:rPr>
                <w:b/>
                <w:color w:val="auto"/>
                <w:sz w:val="24"/>
                <w:szCs w:val="24"/>
              </w:rPr>
              <w:t>банкротство (пороговое)</w:t>
            </w:r>
          </w:p>
        </w:tc>
        <w:tc>
          <w:tcPr>
            <w:tcW w:w="1547" w:type="dxa"/>
            <w:vAlign w:val="center"/>
          </w:tcPr>
          <w:p w:rsidR="00CB13DF" w:rsidRPr="00863F58" w:rsidRDefault="00CB13DF" w:rsidP="00863F58">
            <w:pPr>
              <w:spacing w:line="240" w:lineRule="auto"/>
              <w:ind w:firstLine="0"/>
              <w:jc w:val="center"/>
              <w:rPr>
                <w:b/>
                <w:color w:val="auto"/>
                <w:sz w:val="24"/>
                <w:szCs w:val="24"/>
              </w:rPr>
            </w:pPr>
            <w:r w:rsidRPr="00863F58">
              <w:rPr>
                <w:b/>
                <w:color w:val="auto"/>
                <w:sz w:val="24"/>
                <w:szCs w:val="24"/>
              </w:rPr>
              <w:t>санация (переходное)</w:t>
            </w:r>
          </w:p>
        </w:tc>
      </w:tr>
      <w:tr w:rsidR="00CD10C1" w:rsidRPr="00863F58" w:rsidTr="00863F58">
        <w:trPr>
          <w:trHeight w:val="490"/>
          <w:jc w:val="center"/>
        </w:trPr>
        <w:tc>
          <w:tcPr>
            <w:tcW w:w="1889"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Отклонения от</w:t>
            </w:r>
            <w:r w:rsidR="00863F58">
              <w:rPr>
                <w:color w:val="auto"/>
                <w:sz w:val="24"/>
                <w:szCs w:val="24"/>
              </w:rPr>
              <w:t> </w:t>
            </w:r>
            <w:r w:rsidRPr="00863F58">
              <w:rPr>
                <w:color w:val="auto"/>
                <w:sz w:val="24"/>
                <w:szCs w:val="24"/>
              </w:rPr>
              <w:t>финансовых нормативов</w:t>
            </w:r>
          </w:p>
        </w:tc>
        <w:tc>
          <w:tcPr>
            <w:tcW w:w="1645"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Нерегулярные, отдельные</w:t>
            </w:r>
          </w:p>
        </w:tc>
        <w:tc>
          <w:tcPr>
            <w:tcW w:w="1442"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Нет</w:t>
            </w:r>
          </w:p>
        </w:tc>
        <w:tc>
          <w:tcPr>
            <w:tcW w:w="1701"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Регулярные</w:t>
            </w:r>
          </w:p>
        </w:tc>
        <w:tc>
          <w:tcPr>
            <w:tcW w:w="1442"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Все</w:t>
            </w:r>
          </w:p>
        </w:tc>
        <w:tc>
          <w:tcPr>
            <w:tcW w:w="1547"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Нерегулярные</w:t>
            </w:r>
          </w:p>
        </w:tc>
      </w:tr>
      <w:tr w:rsidR="00CD10C1" w:rsidRPr="00863F58" w:rsidTr="00863F58">
        <w:trPr>
          <w:trHeight w:val="959"/>
          <w:jc w:val="center"/>
        </w:trPr>
        <w:tc>
          <w:tcPr>
            <w:tcW w:w="1889"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Ликвидность</w:t>
            </w:r>
          </w:p>
        </w:tc>
        <w:tc>
          <w:tcPr>
            <w:tcW w:w="1645"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Низкая, может увеличиваться</w:t>
            </w:r>
          </w:p>
        </w:tc>
        <w:tc>
          <w:tcPr>
            <w:tcW w:w="1442" w:type="dxa"/>
            <w:vAlign w:val="center"/>
          </w:tcPr>
          <w:p w:rsidR="00CB13DF" w:rsidRPr="00863F58" w:rsidRDefault="00863F58" w:rsidP="00863F58">
            <w:pPr>
              <w:spacing w:line="240" w:lineRule="auto"/>
              <w:ind w:firstLine="0"/>
              <w:jc w:val="left"/>
              <w:rPr>
                <w:color w:val="auto"/>
                <w:sz w:val="24"/>
                <w:szCs w:val="24"/>
              </w:rPr>
            </w:pPr>
            <w:r>
              <w:rPr>
                <w:color w:val="auto"/>
                <w:sz w:val="24"/>
                <w:szCs w:val="24"/>
              </w:rPr>
              <w:t>Достаточ</w:t>
            </w:r>
            <w:r w:rsidR="00CB13DF" w:rsidRPr="00863F58">
              <w:rPr>
                <w:color w:val="auto"/>
                <w:sz w:val="24"/>
                <w:szCs w:val="24"/>
              </w:rPr>
              <w:t>ная</w:t>
            </w:r>
          </w:p>
        </w:tc>
        <w:tc>
          <w:tcPr>
            <w:tcW w:w="1701"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Низкая,может увеличиваться</w:t>
            </w:r>
          </w:p>
        </w:tc>
        <w:tc>
          <w:tcPr>
            <w:tcW w:w="1442"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Низкая</w:t>
            </w:r>
          </w:p>
        </w:tc>
        <w:tc>
          <w:tcPr>
            <w:tcW w:w="1547"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Повышается</w:t>
            </w:r>
          </w:p>
        </w:tc>
      </w:tr>
      <w:tr w:rsidR="00CD10C1" w:rsidRPr="00863F58" w:rsidTr="00863F58">
        <w:trPr>
          <w:trHeight w:val="490"/>
          <w:jc w:val="center"/>
        </w:trPr>
        <w:tc>
          <w:tcPr>
            <w:tcW w:w="1889"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Структура баланса</w:t>
            </w:r>
          </w:p>
        </w:tc>
        <w:tc>
          <w:tcPr>
            <w:tcW w:w="1645"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Здоровая</w:t>
            </w:r>
          </w:p>
        </w:tc>
        <w:tc>
          <w:tcPr>
            <w:tcW w:w="1442"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Нормальная</w:t>
            </w:r>
          </w:p>
        </w:tc>
        <w:tc>
          <w:tcPr>
            <w:tcW w:w="1701"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Требуется реструктуриро-вание</w:t>
            </w:r>
          </w:p>
        </w:tc>
        <w:tc>
          <w:tcPr>
            <w:tcW w:w="1442"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Реструктурирование</w:t>
            </w:r>
          </w:p>
        </w:tc>
        <w:tc>
          <w:tcPr>
            <w:tcW w:w="1547"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Реструктури</w:t>
            </w:r>
            <w:r w:rsidR="00863F58">
              <w:rPr>
                <w:color w:val="auto"/>
                <w:sz w:val="24"/>
                <w:szCs w:val="24"/>
              </w:rPr>
              <w:softHyphen/>
            </w:r>
            <w:r w:rsidRPr="00863F58">
              <w:rPr>
                <w:color w:val="auto"/>
                <w:sz w:val="24"/>
                <w:szCs w:val="24"/>
              </w:rPr>
              <w:t>рование</w:t>
            </w:r>
          </w:p>
        </w:tc>
      </w:tr>
      <w:tr w:rsidR="00CD10C1" w:rsidRPr="00863F58" w:rsidTr="00863F58">
        <w:trPr>
          <w:trHeight w:val="725"/>
          <w:jc w:val="center"/>
        </w:trPr>
        <w:tc>
          <w:tcPr>
            <w:tcW w:w="1889"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Платежеспособ</w:t>
            </w:r>
            <w:r w:rsidRPr="00863F58">
              <w:rPr>
                <w:color w:val="auto"/>
                <w:sz w:val="24"/>
                <w:szCs w:val="24"/>
                <w:lang w:val="en-US"/>
              </w:rPr>
              <w:t>-</w:t>
            </w:r>
            <w:r w:rsidRPr="00863F58">
              <w:rPr>
                <w:color w:val="auto"/>
                <w:sz w:val="24"/>
                <w:szCs w:val="24"/>
              </w:rPr>
              <w:t>ность</w:t>
            </w:r>
          </w:p>
        </w:tc>
        <w:tc>
          <w:tcPr>
            <w:tcW w:w="1645"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Переменная</w:t>
            </w:r>
          </w:p>
        </w:tc>
        <w:tc>
          <w:tcPr>
            <w:tcW w:w="1442"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Нормальная</w:t>
            </w:r>
          </w:p>
        </w:tc>
        <w:tc>
          <w:tcPr>
            <w:tcW w:w="1701"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Нет</w:t>
            </w:r>
          </w:p>
        </w:tc>
        <w:tc>
          <w:tcPr>
            <w:tcW w:w="1442"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Нет или ограничена</w:t>
            </w:r>
          </w:p>
        </w:tc>
        <w:tc>
          <w:tcPr>
            <w:tcW w:w="1547"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Ограничена</w:t>
            </w:r>
          </w:p>
        </w:tc>
      </w:tr>
      <w:tr w:rsidR="00CB13DF" w:rsidRPr="00863F58" w:rsidTr="00863F58">
        <w:trPr>
          <w:trHeight w:val="725"/>
          <w:jc w:val="center"/>
        </w:trPr>
        <w:tc>
          <w:tcPr>
            <w:tcW w:w="1889"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Адаптация к среде</w:t>
            </w:r>
          </w:p>
        </w:tc>
        <w:tc>
          <w:tcPr>
            <w:tcW w:w="1645"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Средняя</w:t>
            </w:r>
          </w:p>
        </w:tc>
        <w:tc>
          <w:tcPr>
            <w:tcW w:w="1442"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Высокая</w:t>
            </w:r>
          </w:p>
        </w:tc>
        <w:tc>
          <w:tcPr>
            <w:tcW w:w="1701"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Переменная</w:t>
            </w:r>
          </w:p>
        </w:tc>
        <w:tc>
          <w:tcPr>
            <w:tcW w:w="1442"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Переменная</w:t>
            </w:r>
          </w:p>
        </w:tc>
        <w:tc>
          <w:tcPr>
            <w:tcW w:w="1547" w:type="dxa"/>
            <w:vAlign w:val="center"/>
          </w:tcPr>
          <w:p w:rsidR="00CB13DF" w:rsidRPr="00863F58" w:rsidRDefault="00CB13DF" w:rsidP="00863F58">
            <w:pPr>
              <w:spacing w:line="240" w:lineRule="auto"/>
              <w:ind w:firstLine="0"/>
              <w:jc w:val="left"/>
              <w:rPr>
                <w:color w:val="auto"/>
                <w:sz w:val="24"/>
                <w:szCs w:val="24"/>
              </w:rPr>
            </w:pPr>
            <w:r w:rsidRPr="00863F58">
              <w:rPr>
                <w:color w:val="auto"/>
                <w:sz w:val="24"/>
                <w:szCs w:val="24"/>
              </w:rPr>
              <w:t>Высокая</w:t>
            </w:r>
          </w:p>
        </w:tc>
      </w:tr>
    </w:tbl>
    <w:p w:rsidR="00CB13DF" w:rsidRPr="00CD10C1" w:rsidRDefault="00CB13DF" w:rsidP="00CD10C1">
      <w:pPr>
        <w:rPr>
          <w:color w:val="auto"/>
          <w:szCs w:val="28"/>
        </w:rPr>
      </w:pPr>
    </w:p>
    <w:p w:rsidR="00CB13DF" w:rsidRPr="00CD10C1" w:rsidRDefault="00CB13DF" w:rsidP="00CD10C1">
      <w:pPr>
        <w:rPr>
          <w:color w:val="auto"/>
          <w:szCs w:val="28"/>
        </w:rPr>
      </w:pPr>
      <w:r w:rsidRPr="00CD10C1">
        <w:rPr>
          <w:color w:val="auto"/>
          <w:szCs w:val="28"/>
        </w:rPr>
        <w:t>Наряду с двумя крайними точками финансовой устойчивости и</w:t>
      </w:r>
      <w:r w:rsidR="00863F58">
        <w:rPr>
          <w:color w:val="auto"/>
          <w:szCs w:val="28"/>
        </w:rPr>
        <w:t> </w:t>
      </w:r>
      <w:r w:rsidRPr="00CD10C1">
        <w:rPr>
          <w:color w:val="auto"/>
          <w:szCs w:val="28"/>
        </w:rPr>
        <w:t>несостоятельности, есть ещё два переходных финансовых положения: неустойчивое и пороговое. И все эти четыре состояния обладают отличи</w:t>
      </w:r>
      <w:r w:rsidR="00863F58">
        <w:rPr>
          <w:color w:val="auto"/>
          <w:szCs w:val="28"/>
        </w:rPr>
        <w:softHyphen/>
      </w:r>
      <w:r w:rsidRPr="00CD10C1">
        <w:rPr>
          <w:color w:val="auto"/>
          <w:szCs w:val="28"/>
        </w:rPr>
        <w:t>тельными признаками, рассмотренными в таблице 1. Так, при пограничном финансовом состоянии страховая организация не осуществляет страховые выплаты, платежи в бюджет и текущие платежи. Пороговое — это</w:t>
      </w:r>
      <w:r w:rsidR="00863F58">
        <w:rPr>
          <w:color w:val="auto"/>
          <w:szCs w:val="28"/>
        </w:rPr>
        <w:t> </w:t>
      </w:r>
      <w:r w:rsidRPr="00CD10C1">
        <w:rPr>
          <w:color w:val="auto"/>
          <w:szCs w:val="28"/>
        </w:rPr>
        <w:t>то</w:t>
      </w:r>
      <w:r w:rsidR="00863F58">
        <w:rPr>
          <w:color w:val="auto"/>
          <w:szCs w:val="28"/>
        </w:rPr>
        <w:t> </w:t>
      </w:r>
      <w:r w:rsidRPr="00CD10C1">
        <w:rPr>
          <w:color w:val="auto"/>
          <w:szCs w:val="28"/>
        </w:rPr>
        <w:t>состояние, где могут возникнуть санация или банкротство. В состоянии финансовая несостоятельности наблюдается отсутствие признаков финансовой устойчивости. Санация является одним из способов, допускающим восстановление финансовой устойчивости [1, с. 751].</w:t>
      </w:r>
    </w:p>
    <w:p w:rsidR="00CB13DF" w:rsidRPr="00CD10C1" w:rsidRDefault="00CB13DF" w:rsidP="00CD10C1">
      <w:pPr>
        <w:shd w:val="clear" w:color="auto" w:fill="FFFFFF"/>
        <w:autoSpaceDE w:val="0"/>
        <w:autoSpaceDN w:val="0"/>
        <w:adjustRightInd w:val="0"/>
        <w:rPr>
          <w:color w:val="auto"/>
          <w:szCs w:val="28"/>
        </w:rPr>
      </w:pPr>
      <w:r w:rsidRPr="00CD10C1">
        <w:rPr>
          <w:color w:val="auto"/>
          <w:szCs w:val="28"/>
        </w:rPr>
        <w:t>Устойчивость служит основой стабильного положения организации на</w:t>
      </w:r>
      <w:r w:rsidR="00863F58">
        <w:rPr>
          <w:color w:val="auto"/>
          <w:szCs w:val="28"/>
        </w:rPr>
        <w:t> </w:t>
      </w:r>
      <w:r w:rsidRPr="00CD10C1">
        <w:rPr>
          <w:color w:val="auto"/>
          <w:szCs w:val="28"/>
        </w:rPr>
        <w:t>рынке. На устойчивость страховых компаний влияет большое количество факторов. Финансовое состояние страховых организаций обеспечивается за</w:t>
      </w:r>
      <w:r w:rsidR="00863F58">
        <w:rPr>
          <w:color w:val="auto"/>
          <w:szCs w:val="28"/>
        </w:rPr>
        <w:t> </w:t>
      </w:r>
      <w:r w:rsidRPr="00CD10C1">
        <w:rPr>
          <w:color w:val="auto"/>
          <w:szCs w:val="28"/>
        </w:rPr>
        <w:t xml:space="preserve">счет действия двух групп факторов: </w:t>
      </w:r>
    </w:p>
    <w:p w:rsidR="00CB13DF" w:rsidRPr="00CD10C1" w:rsidRDefault="00CB13DF" w:rsidP="00AC1FF7">
      <w:pPr>
        <w:numPr>
          <w:ilvl w:val="0"/>
          <w:numId w:val="85"/>
        </w:numPr>
        <w:shd w:val="clear" w:color="auto" w:fill="FFFFFF"/>
        <w:tabs>
          <w:tab w:val="left" w:pos="851"/>
        </w:tabs>
        <w:autoSpaceDE w:val="0"/>
        <w:autoSpaceDN w:val="0"/>
        <w:adjustRightInd w:val="0"/>
        <w:ind w:left="0" w:firstLine="567"/>
        <w:rPr>
          <w:color w:val="auto"/>
          <w:szCs w:val="28"/>
        </w:rPr>
      </w:pPr>
      <w:r w:rsidRPr="00CD10C1">
        <w:rPr>
          <w:color w:val="auto"/>
          <w:szCs w:val="28"/>
        </w:rPr>
        <w:t>внешние (неуправляемые) факторы;</w:t>
      </w:r>
    </w:p>
    <w:p w:rsidR="00CB13DF" w:rsidRPr="00CD10C1" w:rsidRDefault="00CB13DF" w:rsidP="00AC1FF7">
      <w:pPr>
        <w:numPr>
          <w:ilvl w:val="0"/>
          <w:numId w:val="85"/>
        </w:numPr>
        <w:shd w:val="clear" w:color="auto" w:fill="FFFFFF"/>
        <w:tabs>
          <w:tab w:val="left" w:pos="851"/>
        </w:tabs>
        <w:autoSpaceDE w:val="0"/>
        <w:autoSpaceDN w:val="0"/>
        <w:adjustRightInd w:val="0"/>
        <w:ind w:left="0" w:firstLine="567"/>
        <w:rPr>
          <w:color w:val="auto"/>
          <w:szCs w:val="28"/>
        </w:rPr>
      </w:pPr>
      <w:r w:rsidRPr="00CD10C1">
        <w:rPr>
          <w:color w:val="auto"/>
          <w:szCs w:val="28"/>
        </w:rPr>
        <w:lastRenderedPageBreak/>
        <w:t xml:space="preserve">внутренние (управляемые) факторы. </w:t>
      </w:r>
    </w:p>
    <w:p w:rsidR="00CB13DF" w:rsidRPr="00CD10C1" w:rsidRDefault="00CB13DF" w:rsidP="00CD10C1">
      <w:pPr>
        <w:rPr>
          <w:color w:val="auto"/>
          <w:szCs w:val="28"/>
        </w:rPr>
      </w:pPr>
      <w:r w:rsidRPr="00CD10C1">
        <w:rPr>
          <w:color w:val="auto"/>
          <w:szCs w:val="28"/>
        </w:rPr>
        <w:t>Каждый фактор оказывает особое влияние, которое учитывается при</w:t>
      </w:r>
      <w:r w:rsidR="00863F58">
        <w:rPr>
          <w:color w:val="auto"/>
          <w:szCs w:val="28"/>
        </w:rPr>
        <w:t> </w:t>
      </w:r>
      <w:r w:rsidRPr="00CD10C1">
        <w:rPr>
          <w:color w:val="auto"/>
          <w:szCs w:val="28"/>
        </w:rPr>
        <w:t>планировке развития организации. Главное значение оказывают внешние обстоятельства, т. е. те, которые организация не вправе изменить. К</w:t>
      </w:r>
      <w:r w:rsidR="00863F58">
        <w:rPr>
          <w:color w:val="auto"/>
          <w:szCs w:val="28"/>
        </w:rPr>
        <w:t> </w:t>
      </w:r>
      <w:r w:rsidRPr="00CD10C1">
        <w:rPr>
          <w:color w:val="auto"/>
          <w:szCs w:val="28"/>
        </w:rPr>
        <w:t>числу</w:t>
      </w:r>
      <w:r w:rsidR="00863F58">
        <w:rPr>
          <w:color w:val="auto"/>
          <w:szCs w:val="28"/>
        </w:rPr>
        <w:t> </w:t>
      </w:r>
      <w:r w:rsidRPr="00CD10C1">
        <w:rPr>
          <w:color w:val="auto"/>
          <w:szCs w:val="28"/>
        </w:rPr>
        <w:t xml:space="preserve">внешних обстоятельств можно отнести: </w:t>
      </w:r>
    </w:p>
    <w:p w:rsidR="00CB13DF" w:rsidRPr="00CD10C1" w:rsidRDefault="00CB13DF" w:rsidP="00AC1FF7">
      <w:pPr>
        <w:numPr>
          <w:ilvl w:val="0"/>
          <w:numId w:val="85"/>
        </w:numPr>
        <w:tabs>
          <w:tab w:val="left" w:pos="851"/>
        </w:tabs>
        <w:ind w:left="0" w:firstLine="567"/>
        <w:rPr>
          <w:color w:val="auto"/>
          <w:szCs w:val="28"/>
        </w:rPr>
      </w:pPr>
      <w:r w:rsidRPr="00CD10C1">
        <w:rPr>
          <w:color w:val="auto"/>
          <w:szCs w:val="28"/>
        </w:rPr>
        <w:t>государственное регулирование страховой деятельности;</w:t>
      </w:r>
    </w:p>
    <w:p w:rsidR="00CB13DF" w:rsidRPr="00CD10C1" w:rsidRDefault="00CB13DF" w:rsidP="00AC1FF7">
      <w:pPr>
        <w:numPr>
          <w:ilvl w:val="0"/>
          <w:numId w:val="85"/>
        </w:numPr>
        <w:tabs>
          <w:tab w:val="left" w:pos="851"/>
        </w:tabs>
        <w:ind w:left="0" w:firstLine="567"/>
        <w:rPr>
          <w:color w:val="auto"/>
          <w:szCs w:val="28"/>
        </w:rPr>
      </w:pPr>
      <w:r w:rsidRPr="00CD10C1">
        <w:rPr>
          <w:color w:val="auto"/>
          <w:szCs w:val="28"/>
        </w:rPr>
        <w:t xml:space="preserve">общее состояние национальной экономики; </w:t>
      </w:r>
    </w:p>
    <w:p w:rsidR="00CB13DF" w:rsidRPr="00CD10C1" w:rsidRDefault="00CB13DF" w:rsidP="00AC1FF7">
      <w:pPr>
        <w:numPr>
          <w:ilvl w:val="0"/>
          <w:numId w:val="85"/>
        </w:numPr>
        <w:tabs>
          <w:tab w:val="left" w:pos="851"/>
        </w:tabs>
        <w:ind w:left="0" w:firstLine="567"/>
        <w:rPr>
          <w:color w:val="auto"/>
          <w:szCs w:val="28"/>
        </w:rPr>
      </w:pPr>
      <w:r w:rsidRPr="00CD10C1">
        <w:rPr>
          <w:color w:val="auto"/>
          <w:szCs w:val="28"/>
        </w:rPr>
        <w:t>платежеспособность;</w:t>
      </w:r>
    </w:p>
    <w:p w:rsidR="00CB13DF" w:rsidRPr="00CD10C1" w:rsidRDefault="00CB13DF" w:rsidP="00AC1FF7">
      <w:pPr>
        <w:numPr>
          <w:ilvl w:val="0"/>
          <w:numId w:val="85"/>
        </w:numPr>
        <w:tabs>
          <w:tab w:val="left" w:pos="851"/>
        </w:tabs>
        <w:ind w:left="0" w:firstLine="567"/>
        <w:rPr>
          <w:color w:val="auto"/>
          <w:szCs w:val="28"/>
        </w:rPr>
      </w:pPr>
      <w:r w:rsidRPr="00CD10C1">
        <w:rPr>
          <w:color w:val="auto"/>
          <w:szCs w:val="28"/>
        </w:rPr>
        <w:t>конъюнктура страхового и фондового рынков;</w:t>
      </w:r>
    </w:p>
    <w:p w:rsidR="00CB13DF" w:rsidRPr="00CD10C1" w:rsidRDefault="00CB13DF" w:rsidP="00AC1FF7">
      <w:pPr>
        <w:numPr>
          <w:ilvl w:val="0"/>
          <w:numId w:val="85"/>
        </w:numPr>
        <w:tabs>
          <w:tab w:val="left" w:pos="851"/>
        </w:tabs>
        <w:ind w:left="0" w:firstLine="567"/>
        <w:rPr>
          <w:color w:val="auto"/>
          <w:szCs w:val="28"/>
        </w:rPr>
      </w:pPr>
      <w:r w:rsidRPr="00CD10C1">
        <w:rPr>
          <w:color w:val="auto"/>
          <w:szCs w:val="28"/>
        </w:rPr>
        <w:t>потребительские предпочтения населения.</w:t>
      </w:r>
    </w:p>
    <w:p w:rsidR="00CB13DF" w:rsidRPr="00CD10C1" w:rsidRDefault="00CB13DF" w:rsidP="00CD10C1">
      <w:pPr>
        <w:rPr>
          <w:color w:val="auto"/>
          <w:szCs w:val="28"/>
        </w:rPr>
      </w:pPr>
      <w:r w:rsidRPr="00CD10C1">
        <w:rPr>
          <w:color w:val="auto"/>
          <w:szCs w:val="28"/>
        </w:rPr>
        <w:t>Вторая группа факторов (внутренние факторы), которые обеспечивают финансовую устойчивость, включает управляемые параметры организации страхования, охватывая характер специализации страховых предприятий, организационную структуру, тарифную, инвестиционную и перестраховочную политику, сбалансированность страхового портфеля и др. Внутренние возможности страховых организаций необходимы для эффективного противостояния негативному влиянию и в достаточной мере пользоваться благоприятными эффектами внешних факторов [1, с. 753].</w:t>
      </w:r>
    </w:p>
    <w:p w:rsidR="00CB13DF" w:rsidRPr="00CD10C1" w:rsidRDefault="00CB13DF" w:rsidP="00CD10C1">
      <w:pPr>
        <w:shd w:val="clear" w:color="auto" w:fill="FFFFFF"/>
        <w:autoSpaceDE w:val="0"/>
        <w:autoSpaceDN w:val="0"/>
        <w:adjustRightInd w:val="0"/>
        <w:rPr>
          <w:color w:val="auto"/>
          <w:szCs w:val="28"/>
        </w:rPr>
      </w:pPr>
      <w:r w:rsidRPr="00CD10C1">
        <w:rPr>
          <w:color w:val="auto"/>
          <w:szCs w:val="28"/>
        </w:rPr>
        <w:t>Фундаментальным является наличие денежных средств: во-первых, оборотные активы, во-вторых — прибыль, капитал (пассивы). Отличие внутренних и внешних факторов заключается в необходимости организации сохранения платежеспособности и ликвидности (как внешнего фактора для</w:t>
      </w:r>
      <w:r w:rsidR="00863F58">
        <w:rPr>
          <w:color w:val="auto"/>
          <w:szCs w:val="28"/>
        </w:rPr>
        <w:t> </w:t>
      </w:r>
      <w:r w:rsidRPr="00CD10C1">
        <w:rPr>
          <w:color w:val="auto"/>
          <w:szCs w:val="28"/>
        </w:rPr>
        <w:t>поставщиков, банков) и рентабельности для обеспечения внутренних потребностей (прирост</w:t>
      </w:r>
      <w:r w:rsidR="00863F58">
        <w:rPr>
          <w:color w:val="auto"/>
          <w:szCs w:val="28"/>
        </w:rPr>
        <w:t xml:space="preserve"> собственного капитала, дивиден</w:t>
      </w:r>
      <w:r w:rsidRPr="00CD10C1">
        <w:rPr>
          <w:color w:val="auto"/>
          <w:szCs w:val="28"/>
        </w:rPr>
        <w:t>ды). Главное в сфере внешних обязательств — положительное воздействие, способствующее сохранению финансовой устойчивости организации, которая в свою очередь обеспечивает устойчивость государственной политики в области экономики.</w:t>
      </w:r>
    </w:p>
    <w:p w:rsidR="00CB13DF" w:rsidRPr="00CD10C1" w:rsidRDefault="00CB13DF" w:rsidP="00CD10C1">
      <w:pPr>
        <w:shd w:val="clear" w:color="auto" w:fill="FFFFFF"/>
        <w:autoSpaceDE w:val="0"/>
        <w:autoSpaceDN w:val="0"/>
        <w:adjustRightInd w:val="0"/>
        <w:rPr>
          <w:color w:val="auto"/>
          <w:szCs w:val="28"/>
        </w:rPr>
      </w:pPr>
      <w:r w:rsidRPr="00CD10C1">
        <w:rPr>
          <w:color w:val="auto"/>
          <w:szCs w:val="28"/>
        </w:rPr>
        <w:t xml:space="preserve">В страховой сфере организационной деятельности понятие финансовой устойчивости немного различается с понятием, которое применяется к другим секторам экономики. Так, например, нестраховые организации, использующие </w:t>
      </w:r>
      <w:r w:rsidRPr="00CD10C1">
        <w:rPr>
          <w:color w:val="auto"/>
          <w:szCs w:val="28"/>
        </w:rPr>
        <w:lastRenderedPageBreak/>
        <w:t xml:space="preserve">привлеченные средства, обычно точно знают, сколько и когда им нужно заплатить своим деловым партнерам. </w:t>
      </w:r>
    </w:p>
    <w:p w:rsidR="00CB13DF" w:rsidRPr="00CD10C1" w:rsidRDefault="00CB13DF" w:rsidP="00CD10C1">
      <w:pPr>
        <w:shd w:val="clear" w:color="auto" w:fill="FFFFFF"/>
        <w:autoSpaceDE w:val="0"/>
        <w:autoSpaceDN w:val="0"/>
        <w:adjustRightInd w:val="0"/>
        <w:rPr>
          <w:color w:val="auto"/>
          <w:szCs w:val="28"/>
        </w:rPr>
      </w:pPr>
      <w:r w:rsidRPr="00CD10C1">
        <w:rPr>
          <w:color w:val="auto"/>
          <w:szCs w:val="28"/>
        </w:rPr>
        <w:t>По-другому обстоит дело в страховых организациях. Главную составляющую собственных активов страховщик образует привлеченными средствами, размеры и сроки выплат страхователям могут быть им оценены высшей степенью вероятности. Такое положение заставляет страховщика, выполняя свои страховые обязательства, опираться наряду со страховыми средствами резервов ещё и на собственные средства, не зависящие от</w:t>
      </w:r>
      <w:r w:rsidR="00863F58">
        <w:rPr>
          <w:color w:val="auto"/>
          <w:szCs w:val="28"/>
        </w:rPr>
        <w:t> </w:t>
      </w:r>
      <w:r w:rsidRPr="00CD10C1">
        <w:rPr>
          <w:color w:val="auto"/>
          <w:szCs w:val="28"/>
        </w:rPr>
        <w:t xml:space="preserve">исполнения других обязательств. </w:t>
      </w:r>
    </w:p>
    <w:p w:rsidR="00CB13DF" w:rsidRPr="00CD10C1" w:rsidRDefault="00CB13DF" w:rsidP="00CD10C1">
      <w:pPr>
        <w:rPr>
          <w:color w:val="auto"/>
          <w:szCs w:val="28"/>
        </w:rPr>
      </w:pPr>
      <w:r w:rsidRPr="00CD10C1">
        <w:rPr>
          <w:color w:val="auto"/>
          <w:szCs w:val="28"/>
        </w:rPr>
        <w:t>При правильном учете всех факторов финансовой устойчивости в момент и в процессе управления организацией, увеличиваются уровни платежеспособ</w:t>
      </w:r>
      <w:r w:rsidR="00863F58">
        <w:rPr>
          <w:color w:val="auto"/>
          <w:szCs w:val="28"/>
        </w:rPr>
        <w:softHyphen/>
      </w:r>
      <w:r w:rsidRPr="00CD10C1">
        <w:rPr>
          <w:color w:val="auto"/>
          <w:szCs w:val="28"/>
        </w:rPr>
        <w:t>ности, ликвидности и финансовой независимости организации.</w:t>
      </w:r>
    </w:p>
    <w:p w:rsidR="00CB13DF" w:rsidRPr="00CD10C1" w:rsidRDefault="00CB13DF" w:rsidP="00CD10C1">
      <w:pPr>
        <w:autoSpaceDE w:val="0"/>
        <w:autoSpaceDN w:val="0"/>
        <w:adjustRightInd w:val="0"/>
        <w:rPr>
          <w:color w:val="auto"/>
          <w:szCs w:val="28"/>
        </w:rPr>
      </w:pPr>
      <w:r w:rsidRPr="00CD10C1">
        <w:rPr>
          <w:color w:val="auto"/>
          <w:szCs w:val="28"/>
        </w:rPr>
        <w:t>Таким образом, финансовая устойчивость страховых организаций — это</w:t>
      </w:r>
      <w:r w:rsidR="00863F58">
        <w:rPr>
          <w:color w:val="auto"/>
          <w:szCs w:val="28"/>
        </w:rPr>
        <w:t> </w:t>
      </w:r>
      <w:r w:rsidRPr="00CD10C1">
        <w:rPr>
          <w:color w:val="auto"/>
          <w:szCs w:val="28"/>
        </w:rPr>
        <w:t>одна из главных составляющих его финансовой деятельности. Финансовая устойчивость — это стабильность деятельности предприятия в долгосрочной перспективе.</w:t>
      </w:r>
    </w:p>
    <w:p w:rsidR="00CB13DF" w:rsidRPr="00CD10C1" w:rsidRDefault="00CB13DF" w:rsidP="00CD10C1">
      <w:pPr>
        <w:autoSpaceDE w:val="0"/>
        <w:autoSpaceDN w:val="0"/>
        <w:adjustRightInd w:val="0"/>
        <w:rPr>
          <w:color w:val="auto"/>
          <w:szCs w:val="28"/>
        </w:rPr>
      </w:pPr>
    </w:p>
    <w:p w:rsidR="00CB13DF" w:rsidRPr="00CD10C1" w:rsidRDefault="00CB13DF" w:rsidP="00863F58">
      <w:pPr>
        <w:ind w:firstLine="0"/>
        <w:rPr>
          <w:b/>
          <w:color w:val="auto"/>
          <w:szCs w:val="28"/>
        </w:rPr>
      </w:pPr>
      <w:r w:rsidRPr="00CD10C1">
        <w:rPr>
          <w:b/>
          <w:color w:val="auto"/>
          <w:szCs w:val="28"/>
        </w:rPr>
        <w:t>Список литературы:</w:t>
      </w:r>
    </w:p>
    <w:p w:rsidR="00CB13DF" w:rsidRPr="00CD10C1" w:rsidRDefault="00CB13DF" w:rsidP="00E664D8">
      <w:pPr>
        <w:pStyle w:val="a"/>
        <w:numPr>
          <w:ilvl w:val="0"/>
          <w:numId w:val="192"/>
        </w:numPr>
        <w:ind w:left="357" w:hanging="357"/>
      </w:pPr>
      <w:r w:rsidRPr="00CD10C1">
        <w:t>Федорова Т.А. Страхование: учебник. М.: Экономистъ, 2007. — 875 с.</w:t>
      </w:r>
    </w:p>
    <w:p w:rsidR="00CB13DF" w:rsidRPr="00CD10C1" w:rsidRDefault="00CB13DF" w:rsidP="00863F58">
      <w:pPr>
        <w:pStyle w:val="a"/>
      </w:pPr>
      <w:r w:rsidRPr="00CD10C1">
        <w:t>Чичёнов М.В. Страхование внешнеэкономической деятельности: учеб. пособие. М.: Издательство «Омега-Л», 2008. — 144 с.</w:t>
      </w:r>
    </w:p>
    <w:p w:rsidR="00CB13DF" w:rsidRPr="00CD10C1" w:rsidRDefault="00CB13DF" w:rsidP="00863F58">
      <w:pPr>
        <w:pStyle w:val="a"/>
      </w:pPr>
      <w:r w:rsidRPr="00CD10C1">
        <w:t>Шахов В.В. Страхование. М.: «Анкил», 2008. — 480 с.</w:t>
      </w:r>
    </w:p>
    <w:p w:rsidR="00CB13DF" w:rsidRPr="00863F58" w:rsidRDefault="00CB13DF" w:rsidP="00863F58">
      <w:pPr>
        <w:pStyle w:val="1"/>
      </w:pPr>
    </w:p>
    <w:p w:rsidR="00C74E75" w:rsidRDefault="00C74E75" w:rsidP="00863F58">
      <w:pPr>
        <w:pStyle w:val="1"/>
      </w:pPr>
      <w:r>
        <w:br w:type="page"/>
      </w:r>
    </w:p>
    <w:p w:rsidR="00CB13DF" w:rsidRPr="00863F58" w:rsidRDefault="00CB13DF" w:rsidP="00863F58">
      <w:pPr>
        <w:pStyle w:val="1"/>
      </w:pPr>
      <w:r w:rsidRPr="00863F58">
        <w:lastRenderedPageBreak/>
        <w:t xml:space="preserve">ОРГАНИЗАЦИЯ УПРАВЛЕНЧЕСКОГО УЧЕТА </w:t>
      </w:r>
      <w:r w:rsidR="00863F58">
        <w:br/>
      </w:r>
      <w:r w:rsidRPr="00863F58">
        <w:t>ПО СИСТЕМЕ «ДИРЕКТ-КОСТИНГ»</w:t>
      </w:r>
    </w:p>
    <w:p w:rsidR="00CB13DF" w:rsidRPr="00CD10C1" w:rsidRDefault="00CB13DF" w:rsidP="00863F58">
      <w:pPr>
        <w:pStyle w:val="afff1"/>
      </w:pPr>
      <w:r w:rsidRPr="00CD10C1">
        <w:t>Дмитриева Татьяна Анатольевна</w:t>
      </w:r>
    </w:p>
    <w:p w:rsidR="00CB13DF" w:rsidRPr="00863F58" w:rsidRDefault="00CB13DF" w:rsidP="00863F58">
      <w:pPr>
        <w:pStyle w:val="2a"/>
      </w:pPr>
      <w:r w:rsidRPr="00863F58">
        <w:t>студент 4 курса, кафедра экономики и управления на предприятии ВолгГТУ, г. Волгоград</w:t>
      </w:r>
    </w:p>
    <w:p w:rsidR="00CB13DF" w:rsidRPr="00863F58" w:rsidRDefault="00CB13DF" w:rsidP="00863F58">
      <w:pPr>
        <w:pStyle w:val="2a"/>
      </w:pPr>
      <w:r w:rsidRPr="00863F58">
        <w:t>Е-</w:t>
      </w:r>
      <w:r w:rsidRPr="00863F58">
        <w:rPr>
          <w:lang w:val="en-US"/>
        </w:rPr>
        <w:t>mail</w:t>
      </w:r>
      <w:r w:rsidRPr="00863F58">
        <w:t>: </w:t>
      </w:r>
      <w:hyperlink r:id="rId206" w:history="1">
        <w:r w:rsidRPr="00863F58">
          <w:rPr>
            <w:rStyle w:val="a5"/>
            <w:szCs w:val="28"/>
            <w:lang w:val="en-US"/>
          </w:rPr>
          <w:t>tata</w:t>
        </w:r>
        <w:r w:rsidRPr="00863F58">
          <w:rPr>
            <w:rStyle w:val="a5"/>
            <w:szCs w:val="28"/>
          </w:rPr>
          <w:t>-7772007@</w:t>
        </w:r>
        <w:r w:rsidRPr="00863F58">
          <w:rPr>
            <w:rStyle w:val="a5"/>
            <w:szCs w:val="28"/>
            <w:lang w:val="en-US"/>
          </w:rPr>
          <w:t>mail</w:t>
        </w:r>
        <w:r w:rsidRPr="00863F58">
          <w:rPr>
            <w:rStyle w:val="a5"/>
            <w:szCs w:val="28"/>
          </w:rPr>
          <w:t>.</w:t>
        </w:r>
        <w:r w:rsidRPr="00863F58">
          <w:rPr>
            <w:rStyle w:val="a5"/>
            <w:szCs w:val="28"/>
            <w:lang w:val="en-US"/>
          </w:rPr>
          <w:t>ru</w:t>
        </w:r>
      </w:hyperlink>
    </w:p>
    <w:p w:rsidR="00CB13DF" w:rsidRPr="00CD10C1" w:rsidRDefault="00CB13DF" w:rsidP="00863F58">
      <w:pPr>
        <w:pStyle w:val="afff1"/>
      </w:pPr>
      <w:r w:rsidRPr="00CD10C1">
        <w:t>Трунина Валентина Федоровна</w:t>
      </w:r>
    </w:p>
    <w:p w:rsidR="00CB13DF" w:rsidRPr="00863F58" w:rsidRDefault="00CB13DF" w:rsidP="00863F58">
      <w:pPr>
        <w:pStyle w:val="2a"/>
      </w:pPr>
      <w:r w:rsidRPr="00863F58">
        <w:t xml:space="preserve">научный руководитель, канд. экон. наук, доцент, кафедра экономики </w:t>
      </w:r>
      <w:r w:rsidR="00863F58">
        <w:br/>
      </w:r>
      <w:r w:rsidRPr="00863F58">
        <w:t>и управления на предприятии, ВолгГТУ, г. Волгоград</w:t>
      </w:r>
    </w:p>
    <w:p w:rsidR="00CB13DF" w:rsidRPr="00CD10C1" w:rsidRDefault="00CB13DF" w:rsidP="00CD10C1">
      <w:pPr>
        <w:rPr>
          <w:i/>
          <w:color w:val="auto"/>
          <w:szCs w:val="28"/>
        </w:rPr>
      </w:pPr>
    </w:p>
    <w:p w:rsidR="00CB13DF" w:rsidRPr="00CD10C1" w:rsidRDefault="00CB13DF" w:rsidP="00CD10C1">
      <w:pPr>
        <w:rPr>
          <w:color w:val="auto"/>
          <w:szCs w:val="28"/>
        </w:rPr>
      </w:pPr>
      <w:r w:rsidRPr="00CD10C1">
        <w:rPr>
          <w:color w:val="auto"/>
          <w:szCs w:val="28"/>
        </w:rPr>
        <w:t>В условиях рыночных отношений правильно поставленный учет позволяет изучить перспективы развития организации, вскрыть имеющиеся недостатки, а</w:t>
      </w:r>
      <w:r w:rsidR="00863F58">
        <w:rPr>
          <w:color w:val="auto"/>
          <w:szCs w:val="28"/>
        </w:rPr>
        <w:t> </w:t>
      </w:r>
      <w:r w:rsidRPr="00CD10C1">
        <w:rPr>
          <w:color w:val="auto"/>
          <w:szCs w:val="28"/>
        </w:rPr>
        <w:t xml:space="preserve">также наметить пути совершенствования хозяйственной деятельности предприятия. Отечественные методы бухгалтерского учета не дают полной информации о ресурсах, так как в современных экономических условиях значительно усложнен процесс управления предприятием, которым предоставлена полная хозяйственная и финансовая самостоятельность, поэтому необходимо наряду с бухгалтерским учетом, вести управленческий учет. </w:t>
      </w:r>
    </w:p>
    <w:p w:rsidR="00CB13DF" w:rsidRPr="00CD10C1" w:rsidRDefault="00CB13DF" w:rsidP="00CD10C1">
      <w:pPr>
        <w:rPr>
          <w:color w:val="auto"/>
          <w:szCs w:val="28"/>
        </w:rPr>
      </w:pPr>
      <w:r w:rsidRPr="00CD10C1">
        <w:rPr>
          <w:color w:val="auto"/>
          <w:szCs w:val="28"/>
        </w:rPr>
        <w:t>Методы управленческого учета характеризуются различными признаками, которые можно положить в основу их классификации.</w:t>
      </w:r>
      <w:r w:rsidR="00863F58">
        <w:rPr>
          <w:color w:val="auto"/>
          <w:szCs w:val="28"/>
        </w:rPr>
        <w:t xml:space="preserve"> </w:t>
      </w:r>
      <w:r w:rsidRPr="00CD10C1">
        <w:rPr>
          <w:color w:val="auto"/>
          <w:szCs w:val="28"/>
        </w:rPr>
        <w:t>Одним из признаков является полнота включения затрат в себестоимость производства и продаж продукции, товаров, работ, услуг. По данному признаку выделяют два метода управленческого учета: полное включение затрат в себестоимость продукции (работ, услуг), т.</w:t>
      </w:r>
      <w:r w:rsidRPr="00CD10C1">
        <w:rPr>
          <w:color w:val="auto"/>
          <w:szCs w:val="28"/>
          <w:lang w:val="en-US"/>
        </w:rPr>
        <w:t> </w:t>
      </w:r>
      <w:r w:rsidRPr="00CD10C1">
        <w:rPr>
          <w:color w:val="auto"/>
          <w:szCs w:val="28"/>
        </w:rPr>
        <w:t>е. традиционный учет полной себестоимости, и неполное, ограниченное включение затрат по какому либо признаку [1,</w:t>
      </w:r>
      <w:r w:rsidRPr="00CD10C1">
        <w:rPr>
          <w:color w:val="auto"/>
          <w:szCs w:val="28"/>
          <w:lang w:val="en-US"/>
        </w:rPr>
        <w:t> </w:t>
      </w:r>
      <w:r w:rsidRPr="00CD10C1">
        <w:rPr>
          <w:color w:val="auto"/>
          <w:szCs w:val="28"/>
        </w:rPr>
        <w:t>с.</w:t>
      </w:r>
      <w:r w:rsidRPr="00CD10C1">
        <w:rPr>
          <w:color w:val="auto"/>
          <w:szCs w:val="28"/>
          <w:lang w:val="en-US"/>
        </w:rPr>
        <w:t> </w:t>
      </w:r>
      <w:r w:rsidRPr="00CD10C1">
        <w:rPr>
          <w:color w:val="auto"/>
          <w:szCs w:val="28"/>
        </w:rPr>
        <w:t>120].</w:t>
      </w:r>
    </w:p>
    <w:p w:rsidR="00CB13DF" w:rsidRPr="00CD10C1" w:rsidRDefault="00CB13DF" w:rsidP="00CD10C1">
      <w:pPr>
        <w:rPr>
          <w:color w:val="auto"/>
          <w:szCs w:val="28"/>
        </w:rPr>
      </w:pPr>
      <w:r w:rsidRPr="00CD10C1">
        <w:rPr>
          <w:color w:val="auto"/>
          <w:szCs w:val="28"/>
        </w:rPr>
        <w:t>Метод управленческого учета, при котором затраты включаются в</w:t>
      </w:r>
      <w:r w:rsidR="00863F58">
        <w:rPr>
          <w:color w:val="auto"/>
          <w:szCs w:val="28"/>
        </w:rPr>
        <w:t> </w:t>
      </w:r>
      <w:r w:rsidRPr="00CD10C1">
        <w:rPr>
          <w:color w:val="auto"/>
          <w:szCs w:val="28"/>
        </w:rPr>
        <w:t>себестоимость по признаку зависимости от объема производства, называется «директ-костинг». О нем и пойдет речь в данной работе, а именно о его роли в</w:t>
      </w:r>
      <w:r w:rsidR="00863F58">
        <w:rPr>
          <w:color w:val="auto"/>
          <w:szCs w:val="28"/>
        </w:rPr>
        <w:t> </w:t>
      </w:r>
      <w:r w:rsidRPr="00CD10C1">
        <w:rPr>
          <w:color w:val="auto"/>
          <w:szCs w:val="28"/>
        </w:rPr>
        <w:t>управлении производством.</w:t>
      </w:r>
    </w:p>
    <w:p w:rsidR="00CB13DF" w:rsidRPr="00CD10C1" w:rsidRDefault="00CB13DF" w:rsidP="00CD10C1">
      <w:pPr>
        <w:rPr>
          <w:color w:val="auto"/>
          <w:szCs w:val="28"/>
        </w:rPr>
      </w:pPr>
      <w:r w:rsidRPr="00CD10C1">
        <w:rPr>
          <w:color w:val="auto"/>
          <w:szCs w:val="28"/>
        </w:rPr>
        <w:t xml:space="preserve">В 1936 году американский экономист Джонатан Гаррисон создал учение «Директ-костинг», в соответствии с которым в составе себестоимости необходимо учитывать только прямые затраты. Основные идеи этой системы </w:t>
      </w:r>
      <w:r w:rsidRPr="00CD10C1">
        <w:rPr>
          <w:color w:val="auto"/>
          <w:szCs w:val="28"/>
        </w:rPr>
        <w:lastRenderedPageBreak/>
        <w:t>были опубликованы им в январе 1936 года в бюллетене Национальной ассоциации промышленного учета [6].</w:t>
      </w:r>
    </w:p>
    <w:p w:rsidR="00CB13DF" w:rsidRPr="00CD10C1" w:rsidRDefault="00CB13DF" w:rsidP="00CD10C1">
      <w:pPr>
        <w:rPr>
          <w:color w:val="auto"/>
          <w:szCs w:val="28"/>
        </w:rPr>
      </w:pPr>
      <w:r w:rsidRPr="00CD10C1">
        <w:rPr>
          <w:color w:val="auto"/>
          <w:szCs w:val="28"/>
        </w:rPr>
        <w:t>Наибольшее распространение в нашей стране данная система получила под названием «маржинальный метод бухгалтерского учета». Это связано с</w:t>
      </w:r>
      <w:r w:rsidR="00863F58">
        <w:rPr>
          <w:color w:val="auto"/>
          <w:szCs w:val="28"/>
        </w:rPr>
        <w:t> </w:t>
      </w:r>
      <w:r w:rsidRPr="00CD10C1">
        <w:rPr>
          <w:color w:val="auto"/>
          <w:szCs w:val="28"/>
        </w:rPr>
        <w:t>тем, что одним из основных понятий в данном подходе является маржиналь</w:t>
      </w:r>
      <w:r w:rsidR="00863F58">
        <w:rPr>
          <w:color w:val="auto"/>
          <w:szCs w:val="28"/>
        </w:rPr>
        <w:softHyphen/>
      </w:r>
      <w:r w:rsidRPr="00CD10C1">
        <w:rPr>
          <w:color w:val="auto"/>
          <w:szCs w:val="28"/>
        </w:rPr>
        <w:t>ный доход. С его помощью определяется порог рентабельности производства, устанавливается цена безубыточной реализации продукции и т. д.</w:t>
      </w:r>
    </w:p>
    <w:p w:rsidR="00CB13DF" w:rsidRPr="00CD10C1" w:rsidRDefault="00CB13DF" w:rsidP="00CD10C1">
      <w:pPr>
        <w:rPr>
          <w:color w:val="auto"/>
          <w:szCs w:val="28"/>
        </w:rPr>
      </w:pPr>
      <w:r w:rsidRPr="00CD10C1">
        <w:rPr>
          <w:color w:val="auto"/>
          <w:szCs w:val="28"/>
        </w:rPr>
        <w:t>Сущность системы «директ-костинг» заключается в разделении общих затрат предприятия на постоянные, которые не зависят от количества продукции, произведенной за единицу времени, и переменные, которые прямо связаны с количеством продукции, произведенной за единицу времени, то</w:t>
      </w:r>
      <w:r w:rsidR="00863F58">
        <w:rPr>
          <w:color w:val="auto"/>
          <w:szCs w:val="28"/>
        </w:rPr>
        <w:t> </w:t>
      </w:r>
      <w:r w:rsidRPr="00CD10C1">
        <w:rPr>
          <w:color w:val="auto"/>
          <w:szCs w:val="28"/>
        </w:rPr>
        <w:t>есть</w:t>
      </w:r>
      <w:r w:rsidR="00863F58">
        <w:rPr>
          <w:color w:val="auto"/>
          <w:szCs w:val="28"/>
        </w:rPr>
        <w:t> </w:t>
      </w:r>
      <w:r w:rsidRPr="00CD10C1">
        <w:rPr>
          <w:color w:val="auto"/>
          <w:szCs w:val="28"/>
        </w:rPr>
        <w:t>изменяются. При этом в себестоимость продукции включаются только переменные затраты, а постоянные расходы списываются непосредственно на</w:t>
      </w:r>
      <w:r w:rsidR="00863F58">
        <w:rPr>
          <w:color w:val="auto"/>
          <w:szCs w:val="28"/>
        </w:rPr>
        <w:t> </w:t>
      </w:r>
      <w:r w:rsidRPr="00CD10C1">
        <w:rPr>
          <w:color w:val="auto"/>
          <w:szCs w:val="28"/>
        </w:rPr>
        <w:t>финансовый результат, то есть уменьшение прибыли предприятия.</w:t>
      </w:r>
    </w:p>
    <w:p w:rsidR="00CB13DF" w:rsidRPr="00CD10C1" w:rsidRDefault="00CB13DF" w:rsidP="00CD10C1">
      <w:pPr>
        <w:rPr>
          <w:color w:val="auto"/>
          <w:szCs w:val="28"/>
        </w:rPr>
      </w:pPr>
      <w:r w:rsidRPr="00CD10C1">
        <w:rPr>
          <w:color w:val="auto"/>
          <w:szCs w:val="28"/>
        </w:rPr>
        <w:t xml:space="preserve">Таким образом, используя данный метод, в результате вычисляется производственная себестоимость, полная же себестоимость не рассчитывается. </w:t>
      </w:r>
    </w:p>
    <w:p w:rsidR="00CB13DF" w:rsidRPr="00CD10C1" w:rsidRDefault="00CB13DF" w:rsidP="00CD10C1">
      <w:pPr>
        <w:rPr>
          <w:color w:val="auto"/>
          <w:szCs w:val="28"/>
        </w:rPr>
      </w:pPr>
      <w:r w:rsidRPr="00CD10C1">
        <w:rPr>
          <w:color w:val="auto"/>
          <w:szCs w:val="28"/>
        </w:rPr>
        <w:t xml:space="preserve">У системы «директ-костинг» есть сторонники и противники. </w:t>
      </w:r>
    </w:p>
    <w:p w:rsidR="00CB13DF" w:rsidRPr="00CD10C1" w:rsidRDefault="00CB13DF" w:rsidP="00CD10C1">
      <w:pPr>
        <w:rPr>
          <w:color w:val="auto"/>
          <w:szCs w:val="28"/>
        </w:rPr>
      </w:pPr>
      <w:r w:rsidRPr="00CD10C1">
        <w:rPr>
          <w:color w:val="auto"/>
          <w:szCs w:val="28"/>
        </w:rPr>
        <w:t>Противники данной системы утверждают, что разделение затрат на</w:t>
      </w:r>
      <w:r w:rsidR="00863F58">
        <w:rPr>
          <w:color w:val="auto"/>
          <w:szCs w:val="28"/>
        </w:rPr>
        <w:t> </w:t>
      </w:r>
      <w:r w:rsidRPr="00CD10C1">
        <w:rPr>
          <w:color w:val="auto"/>
          <w:szCs w:val="28"/>
        </w:rPr>
        <w:t>постоянные и переменные на практике очень затруднительно и носит условный характер. Например, начисление заработной платы работникам в</w:t>
      </w:r>
      <w:r w:rsidR="00863F58">
        <w:rPr>
          <w:color w:val="auto"/>
          <w:szCs w:val="28"/>
        </w:rPr>
        <w:t> </w:t>
      </w:r>
      <w:r w:rsidRPr="00CD10C1">
        <w:rPr>
          <w:color w:val="auto"/>
          <w:szCs w:val="28"/>
        </w:rPr>
        <w:t>одном месяце может осуществляться по сдельной форме, а в следующем — по окладной. Таким образом, в первом случае затраты на заработную плату являются переменными, а во втором — постоянными [4].</w:t>
      </w:r>
    </w:p>
    <w:p w:rsidR="00CB13DF" w:rsidRPr="00CD10C1" w:rsidRDefault="00CB13DF" w:rsidP="00CD10C1">
      <w:pPr>
        <w:rPr>
          <w:color w:val="auto"/>
          <w:szCs w:val="28"/>
        </w:rPr>
      </w:pPr>
      <w:r w:rsidRPr="00CD10C1">
        <w:rPr>
          <w:color w:val="auto"/>
          <w:szCs w:val="28"/>
        </w:rPr>
        <w:t xml:space="preserve">Еще одним аргументом противников системы «директ-костинг» является то, что постоянные затраты, также как и переменные участвуют в производстве продукции, а значит должны включаться в ее себестоимость. На их взгляд, данная система не отвечает на вопрос о том, сколько стоит произведенный продукт, и его стоимость занижается. </w:t>
      </w:r>
    </w:p>
    <w:p w:rsidR="00CB13DF" w:rsidRPr="00CD10C1" w:rsidRDefault="00CB13DF" w:rsidP="00CD10C1">
      <w:pPr>
        <w:rPr>
          <w:color w:val="auto"/>
          <w:szCs w:val="28"/>
        </w:rPr>
      </w:pPr>
      <w:r w:rsidRPr="00CD10C1">
        <w:rPr>
          <w:color w:val="auto"/>
          <w:szCs w:val="28"/>
        </w:rPr>
        <w:t xml:space="preserve">На этом существенные доводы одной из сторон исчерпываются. Можно согласиться с приведенными аргументами, но так ли они существенны </w:t>
      </w:r>
      <w:r w:rsidRPr="00CD10C1">
        <w:rPr>
          <w:color w:val="auto"/>
          <w:szCs w:val="28"/>
        </w:rPr>
        <w:lastRenderedPageBreak/>
        <w:t>в</w:t>
      </w:r>
      <w:r w:rsidR="00863F58">
        <w:rPr>
          <w:color w:val="auto"/>
          <w:szCs w:val="28"/>
        </w:rPr>
        <w:t> </w:t>
      </w:r>
      <w:r w:rsidRPr="00CD10C1">
        <w:rPr>
          <w:color w:val="auto"/>
          <w:szCs w:val="28"/>
        </w:rPr>
        <w:t xml:space="preserve">сравнении с достоинствами «директ-костинга»? Чтобы это выяснить, необходимо рассмотреть взгляды сторонников метода. </w:t>
      </w:r>
    </w:p>
    <w:p w:rsidR="00CB13DF" w:rsidRPr="00CD10C1" w:rsidRDefault="00CB13DF" w:rsidP="00CD10C1">
      <w:pPr>
        <w:rPr>
          <w:color w:val="auto"/>
          <w:szCs w:val="28"/>
        </w:rPr>
      </w:pPr>
      <w:r w:rsidRPr="00CD10C1">
        <w:rPr>
          <w:color w:val="auto"/>
          <w:szCs w:val="28"/>
        </w:rPr>
        <w:t>Сторонники «директ-костинга» обращают внимание на преимущества данной системы и показывают его важность при принятии управленческих решений, что объективно доказывается при рассмотрении взаимосвязей и</w:t>
      </w:r>
      <w:r w:rsidR="00863F58">
        <w:rPr>
          <w:color w:val="auto"/>
          <w:szCs w:val="28"/>
        </w:rPr>
        <w:t> </w:t>
      </w:r>
      <w:r w:rsidRPr="00CD10C1">
        <w:rPr>
          <w:color w:val="auto"/>
          <w:szCs w:val="28"/>
        </w:rPr>
        <w:t xml:space="preserve">взаимозависимостей основных показателей системы. К ним относятся: переменные и постоянные затраты, маржинальный доход, выручка, порог рентабельности, прибыль. </w:t>
      </w:r>
    </w:p>
    <w:p w:rsidR="00CB13DF" w:rsidRPr="00CD10C1" w:rsidRDefault="00CB13DF" w:rsidP="00CD10C1">
      <w:pPr>
        <w:rPr>
          <w:color w:val="auto"/>
          <w:szCs w:val="28"/>
        </w:rPr>
      </w:pPr>
      <w:r w:rsidRPr="00CD10C1">
        <w:rPr>
          <w:color w:val="auto"/>
          <w:szCs w:val="28"/>
        </w:rPr>
        <w:t>Разница между выручкой от продажи продукции и переменными расходами называется маржинальным доходом. Если из маржинального дохода вычесть сумму постоянных расходов, то получится чистая прибыль.</w:t>
      </w:r>
    </w:p>
    <w:p w:rsidR="00CB13DF" w:rsidRPr="00CD10C1" w:rsidRDefault="00CB13DF" w:rsidP="00CD10C1">
      <w:pPr>
        <w:rPr>
          <w:color w:val="auto"/>
          <w:szCs w:val="28"/>
        </w:rPr>
      </w:pPr>
      <w:r w:rsidRPr="00CD10C1">
        <w:rPr>
          <w:color w:val="auto"/>
          <w:szCs w:val="28"/>
        </w:rPr>
        <w:t>Эта взаимосвязь показателей позволяет использовать многоступенчатый принцип составления отчета о доходах. Это, в свою очередь, позволяет менеджерам усилить контроль за формированием издержек по местам их</w:t>
      </w:r>
      <w:r w:rsidR="00863F58">
        <w:rPr>
          <w:color w:val="auto"/>
          <w:szCs w:val="28"/>
        </w:rPr>
        <w:t> </w:t>
      </w:r>
      <w:r w:rsidRPr="00CD10C1">
        <w:rPr>
          <w:color w:val="auto"/>
          <w:szCs w:val="28"/>
        </w:rPr>
        <w:t>возникновения и принимать более оперативные и эффективные управленческие решения.</w:t>
      </w:r>
    </w:p>
    <w:p w:rsidR="00CB13DF" w:rsidRPr="00CD10C1" w:rsidRDefault="00CB13DF" w:rsidP="00CD10C1">
      <w:pPr>
        <w:rPr>
          <w:color w:val="auto"/>
          <w:szCs w:val="28"/>
        </w:rPr>
      </w:pPr>
      <w:r w:rsidRPr="00CD10C1">
        <w:rPr>
          <w:color w:val="auto"/>
          <w:szCs w:val="28"/>
        </w:rPr>
        <w:t>Директ-костинг позволяет руководству обратить особое внимание на</w:t>
      </w:r>
      <w:r w:rsidR="00863F58">
        <w:rPr>
          <w:color w:val="auto"/>
          <w:szCs w:val="28"/>
        </w:rPr>
        <w:t> </w:t>
      </w:r>
      <w:r w:rsidRPr="00CD10C1">
        <w:rPr>
          <w:color w:val="auto"/>
          <w:szCs w:val="28"/>
        </w:rPr>
        <w:t>изменение маржинального дохода как по предприятию в целом, так</w:t>
      </w:r>
      <w:r w:rsidR="00863F58">
        <w:rPr>
          <w:color w:val="auto"/>
          <w:szCs w:val="28"/>
        </w:rPr>
        <w:t> </w:t>
      </w:r>
      <w:r w:rsidRPr="00CD10C1">
        <w:rPr>
          <w:color w:val="auto"/>
          <w:szCs w:val="28"/>
        </w:rPr>
        <w:t>и</w:t>
      </w:r>
      <w:r w:rsidR="00863F58">
        <w:rPr>
          <w:color w:val="auto"/>
          <w:szCs w:val="28"/>
        </w:rPr>
        <w:t> </w:t>
      </w:r>
      <w:r w:rsidRPr="00CD10C1">
        <w:rPr>
          <w:color w:val="auto"/>
          <w:szCs w:val="28"/>
        </w:rPr>
        <w:t>по</w:t>
      </w:r>
      <w:r w:rsidR="00863F58">
        <w:rPr>
          <w:color w:val="auto"/>
          <w:szCs w:val="28"/>
        </w:rPr>
        <w:t> </w:t>
      </w:r>
      <w:r w:rsidRPr="00CD10C1">
        <w:rPr>
          <w:color w:val="auto"/>
          <w:szCs w:val="28"/>
        </w:rPr>
        <w:t>различным изделиям. Для этого необходимо выявить вид продукции с</w:t>
      </w:r>
      <w:r w:rsidR="00863F58">
        <w:rPr>
          <w:color w:val="auto"/>
          <w:szCs w:val="28"/>
        </w:rPr>
        <w:t> </w:t>
      </w:r>
      <w:r w:rsidRPr="00CD10C1">
        <w:rPr>
          <w:color w:val="auto"/>
          <w:szCs w:val="28"/>
        </w:rPr>
        <w:t>более высоким показателем рентабельности, чтобы перейти преимущественно на их выпуск, так как разница между ценой продажи и суммой переменных затрат не скрывается в результате списания постоянных расходов на</w:t>
      </w:r>
      <w:r w:rsidR="00863F58">
        <w:rPr>
          <w:color w:val="auto"/>
          <w:szCs w:val="28"/>
        </w:rPr>
        <w:t> себестоимость от</w:t>
      </w:r>
      <w:r w:rsidRPr="00CD10C1">
        <w:rPr>
          <w:color w:val="auto"/>
          <w:szCs w:val="28"/>
        </w:rPr>
        <w:t>дельных изделий. Таким образом, данный метод обеспечивает возможность быстрой адаптации и реагирования производства в</w:t>
      </w:r>
      <w:r w:rsidR="00863F58">
        <w:rPr>
          <w:color w:val="auto"/>
          <w:szCs w:val="28"/>
        </w:rPr>
        <w:t> </w:t>
      </w:r>
      <w:r w:rsidRPr="00CD10C1">
        <w:rPr>
          <w:color w:val="auto"/>
          <w:szCs w:val="28"/>
        </w:rPr>
        <w:t>меняющихся условиях рынка. «Директ-костинг» также становится составной частью маркетинга — системы управления предприятием в условиях рынка и</w:t>
      </w:r>
      <w:r w:rsidR="00863F58">
        <w:rPr>
          <w:color w:val="auto"/>
          <w:szCs w:val="28"/>
        </w:rPr>
        <w:t> </w:t>
      </w:r>
      <w:r w:rsidRPr="00CD10C1">
        <w:rPr>
          <w:color w:val="auto"/>
          <w:szCs w:val="28"/>
        </w:rPr>
        <w:t>свободной конкуренции [2].</w:t>
      </w:r>
    </w:p>
    <w:p w:rsidR="00CB13DF" w:rsidRPr="00CD10C1" w:rsidRDefault="00CB13DF" w:rsidP="00CD10C1">
      <w:pPr>
        <w:rPr>
          <w:color w:val="auto"/>
          <w:szCs w:val="28"/>
        </w:rPr>
      </w:pPr>
      <w:r w:rsidRPr="00CD10C1">
        <w:rPr>
          <w:color w:val="auto"/>
          <w:szCs w:val="28"/>
        </w:rPr>
        <w:t>Еще одно достоинство системы «директ-костинг» заключается в том, что</w:t>
      </w:r>
      <w:r w:rsidR="00863F58">
        <w:rPr>
          <w:color w:val="auto"/>
          <w:szCs w:val="28"/>
        </w:rPr>
        <w:t> </w:t>
      </w:r>
      <w:r w:rsidRPr="00CD10C1">
        <w:rPr>
          <w:color w:val="auto"/>
          <w:szCs w:val="28"/>
        </w:rPr>
        <w:t xml:space="preserve">расчет только производственной себестоимости намного упрощает процессы нормирования, планирования, учета и контроля затрат, </w:t>
      </w:r>
      <w:r w:rsidRPr="00CD10C1">
        <w:rPr>
          <w:color w:val="auto"/>
          <w:szCs w:val="28"/>
        </w:rPr>
        <w:lastRenderedPageBreak/>
        <w:t>так</w:t>
      </w:r>
      <w:r w:rsidR="00863F58">
        <w:rPr>
          <w:color w:val="auto"/>
          <w:szCs w:val="28"/>
        </w:rPr>
        <w:t> </w:t>
      </w:r>
      <w:r w:rsidRPr="00CD10C1">
        <w:rPr>
          <w:color w:val="auto"/>
          <w:szCs w:val="28"/>
        </w:rPr>
        <w:t>как</w:t>
      </w:r>
      <w:r w:rsidR="00863F58">
        <w:rPr>
          <w:color w:val="auto"/>
          <w:szCs w:val="28"/>
        </w:rPr>
        <w:t> </w:t>
      </w:r>
      <w:r w:rsidRPr="00CD10C1">
        <w:rPr>
          <w:color w:val="auto"/>
          <w:szCs w:val="28"/>
        </w:rPr>
        <w:t xml:space="preserve">себестоимость становится более прозрачной, а отдельные затраты лучше контролируются. </w:t>
      </w:r>
    </w:p>
    <w:p w:rsidR="00CB13DF" w:rsidRPr="00CD10C1" w:rsidRDefault="00CB13DF" w:rsidP="00CD10C1">
      <w:pPr>
        <w:rPr>
          <w:color w:val="auto"/>
          <w:szCs w:val="28"/>
        </w:rPr>
      </w:pPr>
      <w:r w:rsidRPr="00CD10C1">
        <w:rPr>
          <w:color w:val="auto"/>
          <w:szCs w:val="28"/>
        </w:rPr>
        <w:t>«Директ-костинг» дает информацию о возможности использования в</w:t>
      </w:r>
      <w:r w:rsidR="00863F58">
        <w:rPr>
          <w:color w:val="auto"/>
          <w:szCs w:val="28"/>
        </w:rPr>
        <w:t> </w:t>
      </w:r>
      <w:r w:rsidRPr="00CD10C1">
        <w:rPr>
          <w:color w:val="auto"/>
          <w:szCs w:val="28"/>
        </w:rPr>
        <w:t>конкурентной борьбе демпинга, позволяя определить минимальную цену продукции, обеспечивающую покрытие расходов на ее производство.</w:t>
      </w:r>
    </w:p>
    <w:p w:rsidR="00CB13DF" w:rsidRPr="00CD10C1" w:rsidRDefault="00CB13DF" w:rsidP="00CD10C1">
      <w:pPr>
        <w:rPr>
          <w:bCs/>
          <w:color w:val="auto"/>
          <w:szCs w:val="28"/>
        </w:rPr>
      </w:pPr>
      <w:r w:rsidRPr="00CD10C1">
        <w:rPr>
          <w:bCs/>
          <w:color w:val="auto"/>
          <w:szCs w:val="28"/>
        </w:rPr>
        <w:t>Размер маржинального дохода часто помогает менеджерам принять решение о том, какую продукцию продвигать, а какую нет, или сохранить ее, потому что выручка от ее продажи способствует реализации другой продукции.</w:t>
      </w:r>
    </w:p>
    <w:p w:rsidR="00CB13DF" w:rsidRPr="00CD10C1" w:rsidRDefault="00CB13DF" w:rsidP="00CD10C1">
      <w:pPr>
        <w:rPr>
          <w:bCs/>
          <w:color w:val="auto"/>
          <w:szCs w:val="28"/>
        </w:rPr>
      </w:pPr>
      <w:r w:rsidRPr="00CD10C1">
        <w:rPr>
          <w:bCs/>
          <w:color w:val="auto"/>
          <w:szCs w:val="28"/>
        </w:rPr>
        <w:t>В основе управленческих решений, которые связаны с сокращением производства лежит маржинальный доход. Если в пределах краткосрочного периода продукт приносит дохода больше, чем сумма его переменных издержек, значит он вносит вклад в общую прибыль. При использовании маржинального подхода, информация об этом сразу же поступает. При</w:t>
      </w:r>
      <w:r w:rsidR="00863F58">
        <w:rPr>
          <w:bCs/>
          <w:color w:val="auto"/>
          <w:szCs w:val="28"/>
        </w:rPr>
        <w:t> </w:t>
      </w:r>
      <w:r w:rsidRPr="00CD10C1">
        <w:rPr>
          <w:bCs/>
          <w:color w:val="auto"/>
          <w:szCs w:val="28"/>
        </w:rPr>
        <w:t>традиционном подходе трудно получить объективную информацию, менеджер может быть введен в заблуждение себестоимостью единицы продукции, в которой заключается элемент постоянных затрат [5].</w:t>
      </w:r>
    </w:p>
    <w:p w:rsidR="00CB13DF" w:rsidRPr="00CD10C1" w:rsidRDefault="00CB13DF" w:rsidP="00CD10C1">
      <w:pPr>
        <w:rPr>
          <w:bCs/>
          <w:color w:val="auto"/>
          <w:szCs w:val="28"/>
        </w:rPr>
      </w:pPr>
      <w:r w:rsidRPr="00CD10C1">
        <w:rPr>
          <w:bCs/>
          <w:color w:val="auto"/>
          <w:szCs w:val="28"/>
        </w:rPr>
        <w:t>Метод «директ-костинг» играет важную роль при определении общего уровня рентабельности как всего производства, так и отдельных видов продукции. Чем больше разница между ценой продукции и переменными издержками, тем выше маржинальный доход и уровень рентабельности. Эти</w:t>
      </w:r>
      <w:r w:rsidR="00863F58">
        <w:rPr>
          <w:bCs/>
          <w:color w:val="auto"/>
          <w:szCs w:val="28"/>
        </w:rPr>
        <w:t> </w:t>
      </w:r>
      <w:r w:rsidRPr="00CD10C1">
        <w:rPr>
          <w:bCs/>
          <w:color w:val="auto"/>
          <w:szCs w:val="28"/>
        </w:rPr>
        <w:t xml:space="preserve">сведения помогают принимать решения об ассортиментной политике. </w:t>
      </w:r>
    </w:p>
    <w:p w:rsidR="00CB13DF" w:rsidRPr="00CD10C1" w:rsidRDefault="00CB13DF" w:rsidP="00CD10C1">
      <w:pPr>
        <w:rPr>
          <w:bCs/>
          <w:color w:val="auto"/>
          <w:szCs w:val="28"/>
        </w:rPr>
      </w:pPr>
      <w:r w:rsidRPr="00CD10C1">
        <w:rPr>
          <w:bCs/>
          <w:color w:val="auto"/>
          <w:szCs w:val="28"/>
        </w:rPr>
        <w:t>Это можно продемонстрировать на конкретной ситуации. Предприятие выпускает три вида изделий. Прибыль по одному из них представляет собой отрицательную величину. Прежде чем принимать решение о выводе этого изделия из производства, менеджер должен рассчитать общую прибыль по</w:t>
      </w:r>
      <w:r w:rsidR="00863F58">
        <w:rPr>
          <w:bCs/>
          <w:color w:val="auto"/>
          <w:szCs w:val="28"/>
        </w:rPr>
        <w:t> </w:t>
      </w:r>
      <w:r w:rsidRPr="00CD10C1">
        <w:rPr>
          <w:bCs/>
          <w:color w:val="auto"/>
          <w:szCs w:val="28"/>
        </w:rPr>
        <w:t>всей</w:t>
      </w:r>
      <w:r w:rsidR="00863F58">
        <w:rPr>
          <w:bCs/>
          <w:color w:val="auto"/>
          <w:szCs w:val="28"/>
        </w:rPr>
        <w:t> </w:t>
      </w:r>
      <w:r w:rsidRPr="00CD10C1">
        <w:rPr>
          <w:bCs/>
          <w:color w:val="auto"/>
          <w:szCs w:val="28"/>
        </w:rPr>
        <w:t>продукции. Затем необходимо рассчитать возможную прибыль по</w:t>
      </w:r>
      <w:r w:rsidR="00863F58">
        <w:rPr>
          <w:bCs/>
          <w:color w:val="auto"/>
          <w:szCs w:val="28"/>
        </w:rPr>
        <w:t> </w:t>
      </w:r>
      <w:r w:rsidRPr="00CD10C1">
        <w:rPr>
          <w:bCs/>
          <w:color w:val="auto"/>
          <w:szCs w:val="28"/>
        </w:rPr>
        <w:t>всей</w:t>
      </w:r>
      <w:r w:rsidR="00863F58">
        <w:rPr>
          <w:bCs/>
          <w:color w:val="auto"/>
          <w:szCs w:val="28"/>
        </w:rPr>
        <w:t> </w:t>
      </w:r>
      <w:r w:rsidRPr="00CD10C1">
        <w:rPr>
          <w:bCs/>
          <w:color w:val="auto"/>
          <w:szCs w:val="28"/>
        </w:rPr>
        <w:t xml:space="preserve">продукции после вывода из производства убыточного изделия. Вследствие отказа от его производства сократится общая выручка и сумма переменных затрат, а сумма постоянных затрат останется неизменной. Может сложиться такая ситуация, что при отказе от производства убыточного изделия </w:t>
      </w:r>
      <w:r w:rsidRPr="00CD10C1">
        <w:rPr>
          <w:bCs/>
          <w:color w:val="auto"/>
          <w:szCs w:val="28"/>
        </w:rPr>
        <w:lastRenderedPageBreak/>
        <w:t>предприятие потеряет прибыль по всему производству. Это объясняется тем, что каждое из изделий заключает в своей цене часть постоянных затрат, а</w:t>
      </w:r>
      <w:r w:rsidR="00863F58">
        <w:rPr>
          <w:bCs/>
          <w:color w:val="auto"/>
          <w:szCs w:val="28"/>
        </w:rPr>
        <w:t> </w:t>
      </w:r>
      <w:r w:rsidRPr="00CD10C1">
        <w:rPr>
          <w:bCs/>
          <w:color w:val="auto"/>
          <w:szCs w:val="28"/>
        </w:rPr>
        <w:t>при</w:t>
      </w:r>
      <w:r w:rsidR="00863F58">
        <w:rPr>
          <w:bCs/>
          <w:color w:val="auto"/>
          <w:szCs w:val="28"/>
        </w:rPr>
        <w:t> </w:t>
      </w:r>
      <w:r w:rsidRPr="00CD10C1">
        <w:rPr>
          <w:bCs/>
          <w:color w:val="auto"/>
          <w:szCs w:val="28"/>
        </w:rPr>
        <w:t>отказе от одного из них, они распределяются между оставшейся продукцией, увеличивая их себестоимость.</w:t>
      </w:r>
    </w:p>
    <w:p w:rsidR="00CB13DF" w:rsidRPr="00CD10C1" w:rsidRDefault="00CB13DF" w:rsidP="00CD10C1">
      <w:pPr>
        <w:rPr>
          <w:bCs/>
          <w:color w:val="auto"/>
          <w:szCs w:val="28"/>
        </w:rPr>
      </w:pPr>
      <w:r w:rsidRPr="00CD10C1">
        <w:rPr>
          <w:bCs/>
          <w:color w:val="auto"/>
          <w:szCs w:val="28"/>
        </w:rPr>
        <w:t>Таким образом, зная информацию лишь о полных расходах и прибыли на</w:t>
      </w:r>
      <w:r w:rsidR="00863F58">
        <w:rPr>
          <w:bCs/>
          <w:color w:val="auto"/>
          <w:szCs w:val="28"/>
        </w:rPr>
        <w:t> </w:t>
      </w:r>
      <w:r w:rsidRPr="00CD10C1">
        <w:rPr>
          <w:bCs/>
          <w:color w:val="auto"/>
          <w:szCs w:val="28"/>
        </w:rPr>
        <w:t>единицу продукции, можно принять неверное решение, отказаться от</w:t>
      </w:r>
      <w:r w:rsidR="00863F58">
        <w:rPr>
          <w:bCs/>
          <w:color w:val="auto"/>
          <w:szCs w:val="28"/>
        </w:rPr>
        <w:t> </w:t>
      </w:r>
      <w:r w:rsidRPr="00CD10C1">
        <w:rPr>
          <w:bCs/>
          <w:color w:val="auto"/>
          <w:szCs w:val="28"/>
        </w:rPr>
        <w:t>«убыточных» изделий и тем самым потерять прибыль. Пользуясь методом «директ-костинг», менеджер избегает подобных ошибок.</w:t>
      </w:r>
    </w:p>
    <w:p w:rsidR="00CB13DF" w:rsidRPr="00CD10C1" w:rsidRDefault="00CB13DF" w:rsidP="00CD10C1">
      <w:pPr>
        <w:rPr>
          <w:bCs/>
          <w:color w:val="auto"/>
          <w:szCs w:val="28"/>
        </w:rPr>
      </w:pPr>
      <w:r w:rsidRPr="00CD10C1">
        <w:rPr>
          <w:bCs/>
          <w:color w:val="auto"/>
          <w:szCs w:val="28"/>
        </w:rPr>
        <w:t>Аргументы в пользу использования системы «директ-костинг» кажутся более весомыми, нежели его недостатки.</w:t>
      </w:r>
    </w:p>
    <w:p w:rsidR="00CB13DF" w:rsidRPr="00CD10C1" w:rsidRDefault="00CB13DF" w:rsidP="00CD10C1">
      <w:pPr>
        <w:rPr>
          <w:color w:val="auto"/>
          <w:szCs w:val="28"/>
        </w:rPr>
      </w:pPr>
      <w:r w:rsidRPr="00CD10C1">
        <w:rPr>
          <w:color w:val="auto"/>
          <w:szCs w:val="28"/>
        </w:rPr>
        <w:t>Подводя итоги, можно сказать, что организация управленческого учета по</w:t>
      </w:r>
      <w:r w:rsidR="00863F58">
        <w:rPr>
          <w:color w:val="auto"/>
          <w:szCs w:val="28"/>
        </w:rPr>
        <w:t> </w:t>
      </w:r>
      <w:r w:rsidRPr="00CD10C1">
        <w:rPr>
          <w:color w:val="auto"/>
          <w:szCs w:val="28"/>
        </w:rPr>
        <w:t>системе «директ-костинг» на отечественных предприятиях необходима. Ее</w:t>
      </w:r>
      <w:r w:rsidR="00863F58">
        <w:rPr>
          <w:color w:val="auto"/>
          <w:szCs w:val="28"/>
        </w:rPr>
        <w:t> </w:t>
      </w:r>
      <w:r w:rsidRPr="00CD10C1">
        <w:rPr>
          <w:color w:val="auto"/>
          <w:szCs w:val="28"/>
        </w:rPr>
        <w:t>применение способствует повышению эффективности коммерческой и</w:t>
      </w:r>
      <w:r w:rsidR="00863F58">
        <w:rPr>
          <w:color w:val="auto"/>
          <w:szCs w:val="28"/>
        </w:rPr>
        <w:t> </w:t>
      </w:r>
      <w:r w:rsidRPr="00CD10C1">
        <w:rPr>
          <w:color w:val="auto"/>
          <w:szCs w:val="28"/>
        </w:rPr>
        <w:t>хозяйственной деятельности предприятия, усилению контроля, достоверности показателей и более полному выявлению резервов снижения себесто</w:t>
      </w:r>
      <w:r w:rsidR="000C68A3">
        <w:rPr>
          <w:color w:val="auto"/>
          <w:szCs w:val="28"/>
        </w:rPr>
        <w:softHyphen/>
      </w:r>
      <w:r w:rsidRPr="00CD10C1">
        <w:rPr>
          <w:color w:val="auto"/>
          <w:szCs w:val="28"/>
        </w:rPr>
        <w:t>имости</w:t>
      </w:r>
      <w:r w:rsidR="000C68A3">
        <w:rPr>
          <w:color w:val="auto"/>
          <w:szCs w:val="28"/>
        </w:rPr>
        <w:t> </w:t>
      </w:r>
      <w:r w:rsidRPr="00CD10C1">
        <w:rPr>
          <w:color w:val="auto"/>
          <w:szCs w:val="28"/>
        </w:rPr>
        <w:t xml:space="preserve">продукции. </w:t>
      </w:r>
    </w:p>
    <w:p w:rsidR="00CB13DF" w:rsidRPr="00CD10C1" w:rsidRDefault="00CB13DF" w:rsidP="00CD10C1">
      <w:pPr>
        <w:rPr>
          <w:color w:val="auto"/>
          <w:szCs w:val="28"/>
        </w:rPr>
      </w:pPr>
      <w:r w:rsidRPr="00CD10C1">
        <w:rPr>
          <w:color w:val="auto"/>
          <w:szCs w:val="28"/>
        </w:rPr>
        <w:t>Каждый метод имеет свои достоинства и недостатки, менеджеру необходимо оценить их и выбрать тот метод, который в большей степени позволит повысить эффективность управленческих решений в условиях конкретного предприятия. Как компромисс, можно рассчитывать и производ</w:t>
      </w:r>
      <w:r w:rsidR="000C68A3">
        <w:rPr>
          <w:color w:val="auto"/>
          <w:szCs w:val="28"/>
        </w:rPr>
        <w:softHyphen/>
      </w:r>
      <w:r w:rsidRPr="00CD10C1">
        <w:rPr>
          <w:color w:val="auto"/>
          <w:szCs w:val="28"/>
        </w:rPr>
        <w:t>ственную, и полную себестоимость, то есть вести учет и традиционным методом, и по методу «директ-костинг». Это позволит нивелировать недостатки отдельных методов и максимизировать полезность от их применения.</w:t>
      </w:r>
    </w:p>
    <w:p w:rsidR="00CB13DF" w:rsidRPr="00CD10C1" w:rsidRDefault="00CB13DF" w:rsidP="00CD10C1">
      <w:pPr>
        <w:rPr>
          <w:rStyle w:val="apple-converted-space"/>
          <w:color w:val="auto"/>
          <w:szCs w:val="28"/>
          <w:shd w:val="clear" w:color="auto" w:fill="FFFFFF"/>
        </w:rPr>
      </w:pPr>
    </w:p>
    <w:p w:rsidR="00CB13DF" w:rsidRPr="00CD10C1" w:rsidRDefault="00CB13DF" w:rsidP="000C68A3">
      <w:pPr>
        <w:tabs>
          <w:tab w:val="left" w:pos="851"/>
        </w:tabs>
        <w:ind w:firstLine="0"/>
        <w:rPr>
          <w:b/>
          <w:color w:val="auto"/>
          <w:szCs w:val="28"/>
          <w:shd w:val="clear" w:color="auto" w:fill="FFFFFF"/>
        </w:rPr>
      </w:pPr>
      <w:r w:rsidRPr="00CD10C1">
        <w:rPr>
          <w:b/>
          <w:color w:val="auto"/>
          <w:szCs w:val="28"/>
          <w:shd w:val="clear" w:color="auto" w:fill="FFFFFF"/>
        </w:rPr>
        <w:t>Список литературы:</w:t>
      </w:r>
    </w:p>
    <w:p w:rsidR="00CB13DF" w:rsidRPr="000C68A3" w:rsidRDefault="00CB13DF" w:rsidP="00E664D8">
      <w:pPr>
        <w:pStyle w:val="a"/>
        <w:numPr>
          <w:ilvl w:val="0"/>
          <w:numId w:val="193"/>
        </w:numPr>
        <w:ind w:left="357" w:hanging="357"/>
      </w:pPr>
      <w:r w:rsidRPr="000C68A3">
        <w:t>Круковская Т.А. Организация управленческого учета по методу «директ-костинг» / Т.А. Круковская // Бухгалтерский учет. 2010. № 10. С. 120—123.</w:t>
      </w:r>
    </w:p>
    <w:p w:rsidR="00CB13DF" w:rsidRPr="000C68A3" w:rsidRDefault="00CB13DF" w:rsidP="000C68A3">
      <w:pPr>
        <w:pStyle w:val="a"/>
      </w:pPr>
      <w:r w:rsidRPr="000C68A3">
        <w:t xml:space="preserve">Макоева М.Б. «Директ-костинг» и система управленческого учета [Электронный ресурс] // Научный поиск. Режим доступа: </w:t>
      </w:r>
      <w:hyperlink r:id="rId207" w:history="1">
        <w:r w:rsidRPr="000C68A3">
          <w:rPr>
            <w:rStyle w:val="a5"/>
            <w:color w:val="000000"/>
            <w:u w:val="none"/>
          </w:rPr>
          <w:t>http://science-bsea.bgita.ru/2010/ekonom_2010/makova_direkt.htm</w:t>
        </w:r>
      </w:hyperlink>
      <w:r w:rsidRPr="000C68A3">
        <w:t xml:space="preserve"> (дата обращения: 10.09.2012).</w:t>
      </w:r>
    </w:p>
    <w:p w:rsidR="00CB13DF" w:rsidRPr="000C68A3" w:rsidRDefault="00CB13DF" w:rsidP="000C68A3">
      <w:pPr>
        <w:pStyle w:val="a"/>
      </w:pPr>
      <w:r w:rsidRPr="000C68A3">
        <w:lastRenderedPageBreak/>
        <w:t xml:space="preserve">Минькин Ю. Управленческий учет и системы учета [Электронный ресурс] // Библиотека избранных статей по менеджменту. Режим доступа: </w:t>
      </w:r>
      <w:hyperlink r:id="rId208" w:history="1">
        <w:r w:rsidRPr="000C68A3">
          <w:rPr>
            <w:rStyle w:val="a5"/>
            <w:color w:val="000000"/>
            <w:u w:val="none"/>
          </w:rPr>
          <w:t>http://bigspb.ru/publications/other/finmanagement/upravl_uchet</w:t>
        </w:r>
      </w:hyperlink>
      <w:r w:rsidRPr="000C68A3">
        <w:t xml:space="preserve"> (дата обращения: 10.09.2012).</w:t>
      </w:r>
    </w:p>
    <w:p w:rsidR="00CB13DF" w:rsidRPr="000C68A3" w:rsidRDefault="00CB13DF" w:rsidP="000C68A3">
      <w:pPr>
        <w:pStyle w:val="a"/>
      </w:pPr>
      <w:r w:rsidRPr="000C68A3">
        <w:t xml:space="preserve">Нормативный учет на базе переменных затрат (директ-костинг) [Электронный ресурс] // Бухгалтерский управленческий учет. Режим доступа: URL: </w:t>
      </w:r>
      <w:r w:rsidR="000C68A3" w:rsidRPr="00C74E75">
        <w:t>http://www.vfmgiufdo.ru/normativnii_ushet_na_ baze_peremennih_zatrat/index.html</w:t>
      </w:r>
      <w:r w:rsidRPr="000C68A3">
        <w:t xml:space="preserve"> (дата обращения: 13.09.2012).</w:t>
      </w:r>
    </w:p>
    <w:p w:rsidR="00CB13DF" w:rsidRPr="000C68A3" w:rsidRDefault="00CB13DF" w:rsidP="000C68A3">
      <w:pPr>
        <w:pStyle w:val="a"/>
      </w:pPr>
      <w:r w:rsidRPr="000C68A3">
        <w:t>Паламарчу А.С. Расчеты и обоснования управленческих решений</w:t>
      </w:r>
      <w:r w:rsidR="000C68A3">
        <w:t xml:space="preserve"> </w:t>
      </w:r>
      <w:r w:rsidRPr="000C68A3">
        <w:t xml:space="preserve">[Электронный ресурс] // Справочник экономиста. 2012. № 5. Режим доступа: URL: </w:t>
      </w:r>
      <w:hyperlink r:id="rId209" w:history="1">
        <w:r w:rsidRPr="000C68A3">
          <w:rPr>
            <w:rStyle w:val="a5"/>
            <w:color w:val="000000"/>
            <w:u w:val="none"/>
          </w:rPr>
          <w:t>http://www.profiz.ru/se/5_2012/raschet_i_obosnovanie</w:t>
        </w:r>
      </w:hyperlink>
      <w:r w:rsidRPr="000C68A3">
        <w:t xml:space="preserve"> (дата обращения: 9.09.2012).</w:t>
      </w:r>
    </w:p>
    <w:p w:rsidR="00CB13DF" w:rsidRPr="000C68A3" w:rsidRDefault="00CB13DF" w:rsidP="000C68A3">
      <w:pPr>
        <w:pStyle w:val="a"/>
      </w:pPr>
      <w:r w:rsidRPr="000C68A3">
        <w:t>Рассказова-Николаева С. Директ-костинг: правдивая себестоимость</w:t>
      </w:r>
      <w:r w:rsidR="000C68A3">
        <w:t xml:space="preserve"> </w:t>
      </w:r>
      <w:r w:rsidRPr="000C68A3">
        <w:t xml:space="preserve">[Электронный ресурс] // </w:t>
      </w:r>
      <w:r w:rsidRPr="000C68A3">
        <w:rPr>
          <w:rStyle w:val="name"/>
        </w:rPr>
        <w:t>«Экономика и жизнь». 2008.</w:t>
      </w:r>
      <w:r w:rsidRPr="000C68A3">
        <w:rPr>
          <w:rStyle w:val="apple-converted-space"/>
        </w:rPr>
        <w:t xml:space="preserve"> </w:t>
      </w:r>
      <w:r w:rsidRPr="000C68A3">
        <w:t xml:space="preserve">№ 50. Режим доступа: URL: </w:t>
      </w:r>
      <w:hyperlink r:id="rId210" w:history="1">
        <w:r w:rsidRPr="000C68A3">
          <w:rPr>
            <w:rStyle w:val="a5"/>
            <w:color w:val="000000"/>
            <w:u w:val="none"/>
          </w:rPr>
          <w:t>http://www.eg-online.ru/article/51932</w:t>
        </w:r>
      </w:hyperlink>
      <w:r w:rsidRPr="000C68A3">
        <w:t xml:space="preserve"> (дата обращения: 13.09.2012).</w:t>
      </w:r>
    </w:p>
    <w:p w:rsidR="00CB13DF" w:rsidRPr="000C68A3" w:rsidRDefault="00CB13DF" w:rsidP="000C68A3">
      <w:pPr>
        <w:pStyle w:val="1"/>
      </w:pPr>
    </w:p>
    <w:p w:rsidR="00CB13DF" w:rsidRPr="000C68A3" w:rsidRDefault="00CB13DF" w:rsidP="000C68A3">
      <w:pPr>
        <w:pStyle w:val="1"/>
      </w:pPr>
      <w:r w:rsidRPr="000C68A3">
        <w:t>ПРОБЛЕМЫ ФИНАНСИРОВАНИЯ МАЛОГО БИЗНЕСА</w:t>
      </w:r>
    </w:p>
    <w:p w:rsidR="00CB13DF" w:rsidRPr="00CD10C1" w:rsidRDefault="00CB13DF" w:rsidP="000C68A3">
      <w:pPr>
        <w:pStyle w:val="afff1"/>
      </w:pPr>
      <w:r w:rsidRPr="00CD10C1">
        <w:t>Дорохова Анна Алексеевна</w:t>
      </w:r>
    </w:p>
    <w:p w:rsidR="00CB13DF" w:rsidRPr="00CD10C1" w:rsidRDefault="00CB13DF" w:rsidP="000C68A3">
      <w:pPr>
        <w:pStyle w:val="2a"/>
      </w:pPr>
      <w:r w:rsidRPr="00CD10C1">
        <w:t>студент 3 курса УФФ СтГАУ, г Ставрополь</w:t>
      </w:r>
    </w:p>
    <w:p w:rsidR="00CB13DF" w:rsidRPr="00CD10C1" w:rsidRDefault="00CB13DF" w:rsidP="000C68A3">
      <w:pPr>
        <w:pStyle w:val="2a"/>
      </w:pPr>
      <w:r w:rsidRPr="00CD10C1">
        <w:rPr>
          <w:lang w:val="en-US"/>
        </w:rPr>
        <w:t>E</w:t>
      </w:r>
      <w:r w:rsidRPr="00CD10C1">
        <w:t>-</w:t>
      </w:r>
      <w:r w:rsidRPr="00CD10C1">
        <w:rPr>
          <w:lang w:val="en-US"/>
        </w:rPr>
        <w:t>mail</w:t>
      </w:r>
      <w:r w:rsidRPr="00CD10C1">
        <w:t>: </w:t>
      </w:r>
      <w:r w:rsidRPr="00CD10C1">
        <w:rPr>
          <w:u w:val="single"/>
          <w:lang w:val="en-US"/>
        </w:rPr>
        <w:t>anna</w:t>
      </w:r>
      <w:r w:rsidRPr="00CD10C1">
        <w:rPr>
          <w:u w:val="single"/>
        </w:rPr>
        <w:t>.</w:t>
      </w:r>
      <w:r w:rsidRPr="00CD10C1">
        <w:rPr>
          <w:u w:val="single"/>
          <w:lang w:val="en-US"/>
        </w:rPr>
        <w:t>doroxova</w:t>
      </w:r>
      <w:r w:rsidRPr="00CD10C1">
        <w:rPr>
          <w:u w:val="single"/>
        </w:rPr>
        <w:t>1992@</w:t>
      </w:r>
      <w:r w:rsidRPr="00CD10C1">
        <w:rPr>
          <w:u w:val="single"/>
          <w:lang w:val="en-US"/>
        </w:rPr>
        <w:t>mail</w:t>
      </w:r>
      <w:r w:rsidRPr="00CD10C1">
        <w:rPr>
          <w:u w:val="single"/>
        </w:rPr>
        <w:t>.</w:t>
      </w:r>
      <w:r w:rsidRPr="00CD10C1">
        <w:rPr>
          <w:u w:val="single"/>
          <w:lang w:val="en-US"/>
        </w:rPr>
        <w:t>ru</w:t>
      </w:r>
    </w:p>
    <w:p w:rsidR="00CB13DF" w:rsidRPr="00CD10C1" w:rsidRDefault="00CB13DF" w:rsidP="000C68A3">
      <w:pPr>
        <w:pStyle w:val="afff1"/>
      </w:pPr>
      <w:r w:rsidRPr="00CD10C1">
        <w:t>Глотова Ирина Ивановна</w:t>
      </w:r>
    </w:p>
    <w:p w:rsidR="00CB13DF" w:rsidRPr="00CD10C1" w:rsidRDefault="00CB13DF" w:rsidP="000C68A3">
      <w:pPr>
        <w:pStyle w:val="2a"/>
      </w:pPr>
      <w:r w:rsidRPr="00CD10C1">
        <w:t>научный руководитель, канд. экон. наук, доцент СтГАУ, г. Ставрополь</w:t>
      </w:r>
    </w:p>
    <w:p w:rsidR="00CB13DF" w:rsidRPr="00CD10C1" w:rsidRDefault="00CB13DF" w:rsidP="00CD10C1">
      <w:pPr>
        <w:ind w:firstLine="708"/>
        <w:jc w:val="right"/>
        <w:rPr>
          <w:i/>
          <w:color w:val="auto"/>
          <w:szCs w:val="28"/>
        </w:rPr>
      </w:pPr>
    </w:p>
    <w:p w:rsidR="00CB13DF" w:rsidRPr="00CD10C1" w:rsidRDefault="00CB13DF" w:rsidP="00CD10C1">
      <w:pPr>
        <w:rPr>
          <w:color w:val="auto"/>
          <w:szCs w:val="28"/>
        </w:rPr>
      </w:pPr>
      <w:r w:rsidRPr="00CD10C1">
        <w:rPr>
          <w:color w:val="auto"/>
          <w:szCs w:val="28"/>
        </w:rPr>
        <w:t>Малый бизнес имеет огромное значение в экономике. Именно этот сектор создает необходимую атмосферу конкуренции и дополнительные рабочие места, способен быстро реагировать на различные изменения рыночной конъюнктуры и мгновенно заполнять образующиеся ниши в потребительской сфере. В условиях рынка, малый бизнес обеспечивает необходимую мобильность, создает глубокую специализацию и кооперацию, без которых немыслима его высокая эффективность. Малый бизнес способен сравнительно быстро окупаться.</w:t>
      </w:r>
    </w:p>
    <w:p w:rsidR="00CB13DF" w:rsidRPr="00CD10C1" w:rsidRDefault="00CB13DF" w:rsidP="00CD10C1">
      <w:pPr>
        <w:rPr>
          <w:color w:val="auto"/>
          <w:szCs w:val="28"/>
        </w:rPr>
      </w:pPr>
      <w:r w:rsidRPr="00CD10C1">
        <w:rPr>
          <w:color w:val="auto"/>
          <w:szCs w:val="28"/>
        </w:rPr>
        <w:t>Вклад малых предприятий в экономику страны очень велик. Этому</w:t>
      </w:r>
      <w:r w:rsidR="000C68A3">
        <w:rPr>
          <w:color w:val="auto"/>
          <w:szCs w:val="28"/>
        </w:rPr>
        <w:t> </w:t>
      </w:r>
      <w:r w:rsidRPr="00CD10C1">
        <w:rPr>
          <w:color w:val="auto"/>
          <w:szCs w:val="28"/>
        </w:rPr>
        <w:t>способствуют не только высокие темпы внедрения нового товара, мобильность технологических изменений, быстрый рост сферы услуг и</w:t>
      </w:r>
      <w:r w:rsidR="000C68A3">
        <w:rPr>
          <w:color w:val="auto"/>
          <w:szCs w:val="28"/>
        </w:rPr>
        <w:t> </w:t>
      </w:r>
      <w:r w:rsidRPr="00CD10C1">
        <w:rPr>
          <w:color w:val="auto"/>
          <w:szCs w:val="28"/>
        </w:rPr>
        <w:t>занятости, но и, конечно же, острая ценовая и неценовая конкуренция.</w:t>
      </w:r>
    </w:p>
    <w:p w:rsidR="00CB13DF" w:rsidRPr="00CD10C1" w:rsidRDefault="00CB13DF" w:rsidP="00CD10C1">
      <w:pPr>
        <w:rPr>
          <w:color w:val="auto"/>
          <w:szCs w:val="28"/>
        </w:rPr>
      </w:pPr>
      <w:r w:rsidRPr="00CD10C1">
        <w:rPr>
          <w:color w:val="auto"/>
          <w:szCs w:val="28"/>
        </w:rPr>
        <w:lastRenderedPageBreak/>
        <w:t>Такая тема, как финансирование малого бизнеса, является наиболее актуальной в наше время. Известно, что основными финансовыми источниками для предприятий малого бизнеса являются собственные средства или</w:t>
      </w:r>
      <w:r w:rsidR="000C68A3">
        <w:rPr>
          <w:color w:val="auto"/>
          <w:szCs w:val="28"/>
        </w:rPr>
        <w:t> </w:t>
      </w:r>
      <w:r w:rsidRPr="00CD10C1">
        <w:rPr>
          <w:color w:val="auto"/>
          <w:szCs w:val="28"/>
        </w:rPr>
        <w:t>привле</w:t>
      </w:r>
      <w:r w:rsidR="000C68A3">
        <w:rPr>
          <w:color w:val="auto"/>
          <w:szCs w:val="28"/>
        </w:rPr>
        <w:softHyphen/>
      </w:r>
      <w:r w:rsidRPr="00CD10C1">
        <w:rPr>
          <w:color w:val="auto"/>
          <w:szCs w:val="28"/>
        </w:rPr>
        <w:t>ченный капитал (средства банков, прочих организаций или</w:t>
      </w:r>
      <w:r w:rsidR="000C68A3">
        <w:rPr>
          <w:color w:val="auto"/>
          <w:szCs w:val="28"/>
        </w:rPr>
        <w:t> </w:t>
      </w:r>
      <w:r w:rsidRPr="00CD10C1">
        <w:rPr>
          <w:color w:val="auto"/>
          <w:szCs w:val="28"/>
        </w:rPr>
        <w:t>частных</w:t>
      </w:r>
      <w:r w:rsidR="000C68A3">
        <w:rPr>
          <w:color w:val="auto"/>
          <w:szCs w:val="28"/>
        </w:rPr>
        <w:t> </w:t>
      </w:r>
      <w:r w:rsidRPr="00CD10C1">
        <w:rPr>
          <w:color w:val="auto"/>
          <w:szCs w:val="28"/>
        </w:rPr>
        <w:t xml:space="preserve">лиц). </w:t>
      </w:r>
    </w:p>
    <w:p w:rsidR="00CB13DF" w:rsidRPr="00CD10C1" w:rsidRDefault="00CB13DF" w:rsidP="00CD10C1">
      <w:pPr>
        <w:rPr>
          <w:color w:val="auto"/>
          <w:szCs w:val="28"/>
        </w:rPr>
      </w:pPr>
      <w:r w:rsidRPr="00CD10C1">
        <w:rPr>
          <w:color w:val="auto"/>
          <w:szCs w:val="28"/>
        </w:rPr>
        <w:t>Основными источниками финансирования малого бизнеса служат не</w:t>
      </w:r>
      <w:r w:rsidR="000C68A3">
        <w:rPr>
          <w:color w:val="auto"/>
          <w:szCs w:val="28"/>
        </w:rPr>
        <w:t> </w:t>
      </w:r>
      <w:r w:rsidRPr="00CD10C1">
        <w:rPr>
          <w:color w:val="auto"/>
          <w:szCs w:val="28"/>
        </w:rPr>
        <w:t>только собственные средства предпринимателей, но, и, конечно же, прибыль, которая была получена в результате деятельности бизнеса. Зачастую, собственных средств катастрофически не хватает. Причём, нехватка финансов может ощущаться как на этапе создания бизнеса, так и в процессе его развития.</w:t>
      </w:r>
    </w:p>
    <w:p w:rsidR="00CB13DF" w:rsidRPr="00CD10C1" w:rsidRDefault="00CB13DF" w:rsidP="00CD10C1">
      <w:pPr>
        <w:rPr>
          <w:color w:val="auto"/>
          <w:szCs w:val="28"/>
        </w:rPr>
      </w:pPr>
      <w:r w:rsidRPr="00CD10C1">
        <w:rPr>
          <w:color w:val="auto"/>
          <w:szCs w:val="28"/>
        </w:rPr>
        <w:t>Финансирование малого бизнеса может осуществляться из трёх видов внешних источников: кредиты, займы (у физических и юридических лиц), и</w:t>
      </w:r>
      <w:r w:rsidR="000C68A3">
        <w:rPr>
          <w:color w:val="auto"/>
          <w:szCs w:val="28"/>
        </w:rPr>
        <w:t> </w:t>
      </w:r>
      <w:r w:rsidRPr="00CD10C1">
        <w:rPr>
          <w:color w:val="auto"/>
          <w:szCs w:val="28"/>
        </w:rPr>
        <w:t>за</w:t>
      </w:r>
      <w:r w:rsidR="000C68A3">
        <w:rPr>
          <w:color w:val="auto"/>
          <w:szCs w:val="28"/>
        </w:rPr>
        <w:t> </w:t>
      </w:r>
      <w:r w:rsidRPr="00CD10C1">
        <w:rPr>
          <w:color w:val="auto"/>
          <w:szCs w:val="28"/>
        </w:rPr>
        <w:t>счёт бюджетного финансирования [3]</w:t>
      </w:r>
    </w:p>
    <w:p w:rsidR="00CB13DF" w:rsidRPr="00CD10C1" w:rsidRDefault="00CB13DF" w:rsidP="00CD10C1">
      <w:pPr>
        <w:rPr>
          <w:color w:val="auto"/>
          <w:szCs w:val="28"/>
        </w:rPr>
      </w:pPr>
      <w:r w:rsidRPr="00CD10C1">
        <w:rPr>
          <w:color w:val="auto"/>
          <w:szCs w:val="28"/>
        </w:rPr>
        <w:t>Малый бизнес испытывает постоянную потребность в дополнительных финансовых ресурсах, как для открытия новых предприятий, так и для развития уже существующих. А удобная для бизнеса форма кредитования лишь способствует становлению и увеличению его доли в экономики, как отдельного региона, так и всей страны в целом.</w:t>
      </w:r>
    </w:p>
    <w:p w:rsidR="00CB13DF" w:rsidRPr="00CD10C1" w:rsidRDefault="00CB13DF" w:rsidP="00CD10C1">
      <w:pPr>
        <w:rPr>
          <w:color w:val="auto"/>
          <w:szCs w:val="28"/>
        </w:rPr>
      </w:pPr>
      <w:r w:rsidRPr="00CD10C1">
        <w:rPr>
          <w:color w:val="auto"/>
          <w:szCs w:val="28"/>
        </w:rPr>
        <w:t>Предпринимателям, как показывает практика, весьма сложно получить кредит на развитие своего бизнеса. Спрос на кредиты малому бизнесу специалисты оценивают почти в 30 миллиардов долларов. В то время как общее предложение от банков составляет лишь часть от этой суммы и удовле</w:t>
      </w:r>
      <w:r w:rsidR="000C68A3">
        <w:rPr>
          <w:color w:val="auto"/>
          <w:szCs w:val="28"/>
        </w:rPr>
        <w:softHyphen/>
      </w:r>
      <w:r w:rsidRPr="00CD10C1">
        <w:rPr>
          <w:color w:val="auto"/>
          <w:szCs w:val="28"/>
        </w:rPr>
        <w:t>творяется всего на 10―15</w:t>
      </w:r>
      <w:r w:rsidRPr="00CD10C1">
        <w:rPr>
          <w:color w:val="auto"/>
          <w:szCs w:val="28"/>
          <w:lang w:val="en-US"/>
        </w:rPr>
        <w:t> </w:t>
      </w:r>
      <w:r w:rsidRPr="00CD10C1">
        <w:rPr>
          <w:color w:val="auto"/>
          <w:szCs w:val="28"/>
        </w:rPr>
        <w:t>%.</w:t>
      </w:r>
    </w:p>
    <w:p w:rsidR="00CB13DF" w:rsidRPr="00CD10C1" w:rsidRDefault="00CB13DF" w:rsidP="00CD10C1">
      <w:pPr>
        <w:rPr>
          <w:color w:val="auto"/>
          <w:szCs w:val="28"/>
        </w:rPr>
      </w:pPr>
      <w:r w:rsidRPr="00CD10C1">
        <w:rPr>
          <w:color w:val="auto"/>
          <w:szCs w:val="28"/>
        </w:rPr>
        <w:t>Ни для кого не секрет, что во многих крупнейших банках и их филиалах лишь формально существуют различного рода декларации и постановления о</w:t>
      </w:r>
      <w:r w:rsidR="000C68A3">
        <w:rPr>
          <w:color w:val="auto"/>
          <w:szCs w:val="28"/>
        </w:rPr>
        <w:t> </w:t>
      </w:r>
      <w:r w:rsidRPr="00CD10C1">
        <w:rPr>
          <w:color w:val="auto"/>
          <w:szCs w:val="28"/>
        </w:rPr>
        <w:t>содействии малому бизнесу. А на самом же деле кредитованием малого предпринимательства занимаются далеко не все учреждения такого рода, лишь их чрезвычайно ограниченное число.</w:t>
      </w:r>
    </w:p>
    <w:p w:rsidR="00CB13DF" w:rsidRPr="00CD10C1" w:rsidRDefault="00CB13DF" w:rsidP="00CD10C1">
      <w:pPr>
        <w:rPr>
          <w:color w:val="auto"/>
          <w:szCs w:val="28"/>
        </w:rPr>
      </w:pPr>
      <w:r w:rsidRPr="00CD10C1">
        <w:rPr>
          <w:color w:val="auto"/>
          <w:szCs w:val="28"/>
        </w:rPr>
        <w:t xml:space="preserve">Наиболее интересный вариант для малого предпринимательства </w:t>
      </w:r>
      <w:r w:rsidR="000C68A3">
        <w:rPr>
          <w:color w:val="auto"/>
          <w:szCs w:val="28"/>
        </w:rPr>
        <w:t>—</w:t>
      </w:r>
      <w:r w:rsidRPr="00CD10C1">
        <w:rPr>
          <w:color w:val="auto"/>
          <w:szCs w:val="28"/>
        </w:rPr>
        <w:t xml:space="preserve"> это</w:t>
      </w:r>
      <w:r w:rsidR="000C68A3">
        <w:rPr>
          <w:color w:val="auto"/>
          <w:szCs w:val="28"/>
        </w:rPr>
        <w:t> </w:t>
      </w:r>
      <w:r w:rsidRPr="00CD10C1">
        <w:rPr>
          <w:color w:val="auto"/>
          <w:szCs w:val="28"/>
        </w:rPr>
        <w:t xml:space="preserve">финансирование за счёт бюджета, потому что в данном случае не нужно возвращать, полученные денежные средства, и не нужно выплачивать процент </w:t>
      </w:r>
      <w:r w:rsidRPr="00CD10C1">
        <w:rPr>
          <w:color w:val="auto"/>
          <w:szCs w:val="28"/>
        </w:rPr>
        <w:lastRenderedPageBreak/>
        <w:t>за их использование. Бизнесмену лишь нужно сделать и предоставить отчёт о</w:t>
      </w:r>
      <w:r w:rsidR="000C68A3">
        <w:rPr>
          <w:color w:val="auto"/>
          <w:szCs w:val="28"/>
        </w:rPr>
        <w:t> </w:t>
      </w:r>
      <w:r w:rsidRPr="00CD10C1">
        <w:rPr>
          <w:color w:val="auto"/>
          <w:szCs w:val="28"/>
        </w:rPr>
        <w:t>целевом расходовании, полученных им средств в условиях данной финансовой поддержки.</w:t>
      </w:r>
    </w:p>
    <w:p w:rsidR="00CB13DF" w:rsidRPr="00CD10C1" w:rsidRDefault="00CB13DF" w:rsidP="00CD10C1">
      <w:pPr>
        <w:rPr>
          <w:color w:val="auto"/>
          <w:szCs w:val="28"/>
        </w:rPr>
      </w:pPr>
      <w:r w:rsidRPr="00CD10C1">
        <w:rPr>
          <w:color w:val="auto"/>
          <w:szCs w:val="28"/>
        </w:rPr>
        <w:t>В рамках различных целевых программ, разрабатываемых на общегосу</w:t>
      </w:r>
      <w:r w:rsidR="000C68A3">
        <w:rPr>
          <w:color w:val="auto"/>
          <w:szCs w:val="28"/>
        </w:rPr>
        <w:softHyphen/>
      </w:r>
      <w:r w:rsidRPr="00CD10C1">
        <w:rPr>
          <w:color w:val="auto"/>
          <w:szCs w:val="28"/>
        </w:rPr>
        <w:t>дарственном и региональном уровнях, малый бизнес финансируется на</w:t>
      </w:r>
      <w:r w:rsidR="000C68A3">
        <w:rPr>
          <w:color w:val="auto"/>
          <w:szCs w:val="28"/>
        </w:rPr>
        <w:t> </w:t>
      </w:r>
      <w:r w:rsidRPr="00CD10C1">
        <w:rPr>
          <w:color w:val="auto"/>
          <w:szCs w:val="28"/>
        </w:rPr>
        <w:t>определённых условиях. А из этого следует, ― для того, чтобы организации получить субсидии ― оно должно соответствовать определённым требованиям, несколько отличающихся друг от друга в зависимости от конкретной программы поддержки малого бизнеса. Для некоторых же целевых программ действуют одинаковые условия и требования:</w:t>
      </w:r>
    </w:p>
    <w:p w:rsidR="00CB13DF" w:rsidRPr="00CD10C1" w:rsidRDefault="00CB13DF" w:rsidP="00AC1FF7">
      <w:pPr>
        <w:pStyle w:val="af3"/>
        <w:numPr>
          <w:ilvl w:val="0"/>
          <w:numId w:val="86"/>
        </w:numPr>
        <w:tabs>
          <w:tab w:val="left" w:pos="851"/>
        </w:tabs>
        <w:spacing w:line="360" w:lineRule="auto"/>
        <w:ind w:left="0" w:firstLine="567"/>
        <w:jc w:val="both"/>
        <w:rPr>
          <w:sz w:val="28"/>
          <w:szCs w:val="28"/>
        </w:rPr>
      </w:pPr>
      <w:r w:rsidRPr="00CD10C1">
        <w:rPr>
          <w:sz w:val="28"/>
          <w:szCs w:val="28"/>
        </w:rPr>
        <w:t>предприятие должно быть включено в Единый реестр субъектов малого предпринимательства;</w:t>
      </w:r>
    </w:p>
    <w:p w:rsidR="00CB13DF" w:rsidRPr="00CD10C1" w:rsidRDefault="00CB13DF" w:rsidP="00AC1FF7">
      <w:pPr>
        <w:pStyle w:val="af3"/>
        <w:numPr>
          <w:ilvl w:val="0"/>
          <w:numId w:val="86"/>
        </w:numPr>
        <w:tabs>
          <w:tab w:val="left" w:pos="851"/>
        </w:tabs>
        <w:spacing w:line="360" w:lineRule="auto"/>
        <w:ind w:left="0" w:firstLine="567"/>
        <w:jc w:val="both"/>
        <w:rPr>
          <w:sz w:val="28"/>
          <w:szCs w:val="28"/>
        </w:rPr>
      </w:pPr>
      <w:r w:rsidRPr="00CD10C1">
        <w:rPr>
          <w:sz w:val="28"/>
          <w:szCs w:val="28"/>
        </w:rPr>
        <w:t>данная организация не должна иметь задолженности по платежам в</w:t>
      </w:r>
      <w:r w:rsidR="000C68A3">
        <w:rPr>
          <w:sz w:val="28"/>
          <w:szCs w:val="28"/>
        </w:rPr>
        <w:t> </w:t>
      </w:r>
      <w:r w:rsidRPr="00CD10C1">
        <w:rPr>
          <w:sz w:val="28"/>
          <w:szCs w:val="28"/>
        </w:rPr>
        <w:t>бюджет;</w:t>
      </w:r>
    </w:p>
    <w:p w:rsidR="00CB13DF" w:rsidRPr="00CD10C1" w:rsidRDefault="00CB13DF" w:rsidP="00AC1FF7">
      <w:pPr>
        <w:pStyle w:val="af3"/>
        <w:numPr>
          <w:ilvl w:val="0"/>
          <w:numId w:val="86"/>
        </w:numPr>
        <w:tabs>
          <w:tab w:val="left" w:pos="851"/>
        </w:tabs>
        <w:spacing w:line="360" w:lineRule="auto"/>
        <w:ind w:left="0" w:firstLine="567"/>
        <w:jc w:val="both"/>
        <w:rPr>
          <w:sz w:val="28"/>
          <w:szCs w:val="28"/>
        </w:rPr>
      </w:pPr>
      <w:r w:rsidRPr="00CD10C1">
        <w:rPr>
          <w:sz w:val="28"/>
          <w:szCs w:val="28"/>
        </w:rPr>
        <w:t>у предприятия должны отсутствовать просроченные задолженности по</w:t>
      </w:r>
      <w:r w:rsidR="000C68A3">
        <w:rPr>
          <w:sz w:val="28"/>
          <w:szCs w:val="28"/>
        </w:rPr>
        <w:t> </w:t>
      </w:r>
      <w:r w:rsidRPr="00CD10C1">
        <w:rPr>
          <w:sz w:val="28"/>
          <w:szCs w:val="28"/>
        </w:rPr>
        <w:t>кредитам.</w:t>
      </w:r>
    </w:p>
    <w:p w:rsidR="00CB13DF" w:rsidRPr="00CD10C1" w:rsidRDefault="00CB13DF" w:rsidP="00CD10C1">
      <w:pPr>
        <w:rPr>
          <w:color w:val="auto"/>
          <w:szCs w:val="28"/>
        </w:rPr>
      </w:pPr>
      <w:r w:rsidRPr="00CD10C1">
        <w:rPr>
          <w:color w:val="auto"/>
          <w:szCs w:val="28"/>
        </w:rPr>
        <w:t>Следует отметить, что бюджетное финансирование малого бизнеса в</w:t>
      </w:r>
      <w:r w:rsidR="000C68A3">
        <w:rPr>
          <w:color w:val="auto"/>
          <w:szCs w:val="28"/>
        </w:rPr>
        <w:t> </w:t>
      </w:r>
      <w:r w:rsidRPr="00CD10C1">
        <w:rPr>
          <w:color w:val="auto"/>
          <w:szCs w:val="28"/>
        </w:rPr>
        <w:t>рамках различных программ проходит, в основном, на конкурсной основе.</w:t>
      </w:r>
    </w:p>
    <w:p w:rsidR="00CB13DF" w:rsidRPr="00CD10C1" w:rsidRDefault="00CB13DF" w:rsidP="00CD10C1">
      <w:pPr>
        <w:rPr>
          <w:color w:val="auto"/>
          <w:szCs w:val="28"/>
        </w:rPr>
      </w:pPr>
      <w:r w:rsidRPr="00CD10C1">
        <w:rPr>
          <w:color w:val="auto"/>
          <w:szCs w:val="28"/>
        </w:rPr>
        <w:t>Финансирование малых предприятий может быть выражено в следующих формах:</w:t>
      </w:r>
    </w:p>
    <w:p w:rsidR="00CB13DF" w:rsidRPr="00CD10C1" w:rsidRDefault="00CB13DF" w:rsidP="00AC1FF7">
      <w:pPr>
        <w:pStyle w:val="af3"/>
        <w:numPr>
          <w:ilvl w:val="0"/>
          <w:numId w:val="86"/>
        </w:numPr>
        <w:tabs>
          <w:tab w:val="left" w:pos="851"/>
        </w:tabs>
        <w:spacing w:line="360" w:lineRule="auto"/>
        <w:ind w:left="0" w:firstLine="567"/>
        <w:jc w:val="both"/>
        <w:rPr>
          <w:sz w:val="28"/>
          <w:szCs w:val="28"/>
        </w:rPr>
      </w:pPr>
      <w:r w:rsidRPr="00CD10C1">
        <w:rPr>
          <w:sz w:val="28"/>
          <w:szCs w:val="28"/>
        </w:rPr>
        <w:t>компенсация части процентной ставки по кредитам, которая, в</w:t>
      </w:r>
      <w:r w:rsidR="000C68A3">
        <w:rPr>
          <w:sz w:val="28"/>
          <w:szCs w:val="28"/>
        </w:rPr>
        <w:t> </w:t>
      </w:r>
      <w:r w:rsidRPr="00CD10C1">
        <w:rPr>
          <w:sz w:val="28"/>
          <w:szCs w:val="28"/>
        </w:rPr>
        <w:t>зависимости от срока кредита, может составлять 1/2, 1/3 или 2/3 ставки рефинансирования ЦБ РФ;</w:t>
      </w:r>
    </w:p>
    <w:p w:rsidR="00CB13DF" w:rsidRPr="00CD10C1" w:rsidRDefault="00CB13DF" w:rsidP="00AC1FF7">
      <w:pPr>
        <w:pStyle w:val="af3"/>
        <w:numPr>
          <w:ilvl w:val="0"/>
          <w:numId w:val="86"/>
        </w:numPr>
        <w:tabs>
          <w:tab w:val="left" w:pos="851"/>
        </w:tabs>
        <w:spacing w:line="360" w:lineRule="auto"/>
        <w:ind w:left="0" w:firstLine="567"/>
        <w:jc w:val="both"/>
        <w:rPr>
          <w:sz w:val="28"/>
          <w:szCs w:val="28"/>
        </w:rPr>
      </w:pPr>
      <w:r w:rsidRPr="00CD10C1">
        <w:rPr>
          <w:sz w:val="28"/>
          <w:szCs w:val="28"/>
        </w:rPr>
        <w:t xml:space="preserve">компенсация затрат по договорам лизинга; </w:t>
      </w:r>
    </w:p>
    <w:p w:rsidR="00CB13DF" w:rsidRPr="00CD10C1" w:rsidRDefault="00CB13DF" w:rsidP="00AC1FF7">
      <w:pPr>
        <w:pStyle w:val="af3"/>
        <w:numPr>
          <w:ilvl w:val="0"/>
          <w:numId w:val="86"/>
        </w:numPr>
        <w:tabs>
          <w:tab w:val="left" w:pos="851"/>
        </w:tabs>
        <w:spacing w:line="360" w:lineRule="auto"/>
        <w:ind w:left="0" w:firstLine="567"/>
        <w:jc w:val="both"/>
        <w:rPr>
          <w:sz w:val="28"/>
          <w:szCs w:val="28"/>
        </w:rPr>
      </w:pPr>
      <w:r w:rsidRPr="00CD10C1">
        <w:rPr>
          <w:sz w:val="28"/>
          <w:szCs w:val="28"/>
        </w:rPr>
        <w:t>компенсация затрат на вознаграждения за предоставление банковских гарантий;</w:t>
      </w:r>
    </w:p>
    <w:p w:rsidR="00CB13DF" w:rsidRPr="00CD10C1" w:rsidRDefault="00CB13DF" w:rsidP="00AC1FF7">
      <w:pPr>
        <w:pStyle w:val="af3"/>
        <w:numPr>
          <w:ilvl w:val="0"/>
          <w:numId w:val="86"/>
        </w:numPr>
        <w:tabs>
          <w:tab w:val="left" w:pos="851"/>
        </w:tabs>
        <w:spacing w:line="360" w:lineRule="auto"/>
        <w:ind w:left="0" w:firstLine="567"/>
        <w:jc w:val="both"/>
        <w:rPr>
          <w:sz w:val="28"/>
          <w:szCs w:val="28"/>
        </w:rPr>
      </w:pPr>
      <w:r w:rsidRPr="00CD10C1">
        <w:rPr>
          <w:sz w:val="28"/>
          <w:szCs w:val="28"/>
        </w:rPr>
        <w:t>возмещение части затрат на выполнение работ по присоединению к</w:t>
      </w:r>
      <w:r w:rsidR="000C68A3">
        <w:rPr>
          <w:sz w:val="28"/>
          <w:szCs w:val="28"/>
        </w:rPr>
        <w:t> </w:t>
      </w:r>
      <w:r w:rsidRPr="00CD10C1">
        <w:rPr>
          <w:sz w:val="28"/>
          <w:szCs w:val="28"/>
        </w:rPr>
        <w:t>инженерным и электронным сетям;</w:t>
      </w:r>
    </w:p>
    <w:p w:rsidR="00CB13DF" w:rsidRPr="00CD10C1" w:rsidRDefault="00CB13DF" w:rsidP="00AC1FF7">
      <w:pPr>
        <w:pStyle w:val="af3"/>
        <w:numPr>
          <w:ilvl w:val="0"/>
          <w:numId w:val="86"/>
        </w:numPr>
        <w:tabs>
          <w:tab w:val="left" w:pos="851"/>
        </w:tabs>
        <w:spacing w:line="360" w:lineRule="auto"/>
        <w:ind w:left="0" w:firstLine="567"/>
        <w:jc w:val="both"/>
        <w:rPr>
          <w:sz w:val="28"/>
          <w:szCs w:val="28"/>
        </w:rPr>
      </w:pPr>
      <w:r w:rsidRPr="00CD10C1">
        <w:rPr>
          <w:sz w:val="28"/>
          <w:szCs w:val="28"/>
        </w:rPr>
        <w:t>компенсация затрат по прохождению обязательной сертификации.</w:t>
      </w:r>
    </w:p>
    <w:p w:rsidR="00CB13DF" w:rsidRPr="00CD10C1" w:rsidRDefault="00CB13DF" w:rsidP="00CD10C1">
      <w:pPr>
        <w:rPr>
          <w:color w:val="auto"/>
          <w:szCs w:val="28"/>
        </w:rPr>
      </w:pPr>
      <w:r w:rsidRPr="00CD10C1">
        <w:rPr>
          <w:color w:val="auto"/>
          <w:szCs w:val="28"/>
        </w:rPr>
        <w:lastRenderedPageBreak/>
        <w:t>В зависимости от особенностей программы финансирования малого бизнеса, в перечень субсидируемых затрат могут включаться:</w:t>
      </w:r>
    </w:p>
    <w:p w:rsidR="00CB13DF" w:rsidRPr="00CD10C1" w:rsidRDefault="00CB13DF" w:rsidP="00AC1FF7">
      <w:pPr>
        <w:pStyle w:val="af3"/>
        <w:numPr>
          <w:ilvl w:val="0"/>
          <w:numId w:val="86"/>
        </w:numPr>
        <w:tabs>
          <w:tab w:val="left" w:pos="851"/>
        </w:tabs>
        <w:spacing w:line="360" w:lineRule="auto"/>
        <w:ind w:left="0" w:firstLine="567"/>
        <w:jc w:val="both"/>
        <w:rPr>
          <w:sz w:val="28"/>
          <w:szCs w:val="28"/>
        </w:rPr>
      </w:pPr>
      <w:r w:rsidRPr="00CD10C1">
        <w:rPr>
          <w:sz w:val="28"/>
          <w:szCs w:val="28"/>
        </w:rPr>
        <w:t>затраты на аренду зданий и помещений</w:t>
      </w:r>
    </w:p>
    <w:p w:rsidR="00CB13DF" w:rsidRPr="00CD10C1" w:rsidRDefault="00CB13DF" w:rsidP="00AC1FF7">
      <w:pPr>
        <w:pStyle w:val="af3"/>
        <w:numPr>
          <w:ilvl w:val="0"/>
          <w:numId w:val="86"/>
        </w:numPr>
        <w:tabs>
          <w:tab w:val="left" w:pos="851"/>
        </w:tabs>
        <w:spacing w:line="360" w:lineRule="auto"/>
        <w:ind w:left="0" w:firstLine="567"/>
        <w:jc w:val="both"/>
        <w:rPr>
          <w:sz w:val="28"/>
          <w:szCs w:val="28"/>
        </w:rPr>
      </w:pPr>
      <w:r w:rsidRPr="00CD10C1">
        <w:rPr>
          <w:sz w:val="28"/>
          <w:szCs w:val="28"/>
        </w:rPr>
        <w:t>затраты на оплату транспорта</w:t>
      </w:r>
    </w:p>
    <w:p w:rsidR="00CB13DF" w:rsidRPr="00CD10C1" w:rsidRDefault="00CB13DF" w:rsidP="00AC1FF7">
      <w:pPr>
        <w:pStyle w:val="af3"/>
        <w:numPr>
          <w:ilvl w:val="0"/>
          <w:numId w:val="86"/>
        </w:numPr>
        <w:tabs>
          <w:tab w:val="left" w:pos="851"/>
        </w:tabs>
        <w:spacing w:line="360" w:lineRule="auto"/>
        <w:ind w:left="0" w:firstLine="567"/>
        <w:jc w:val="both"/>
        <w:rPr>
          <w:sz w:val="28"/>
          <w:szCs w:val="28"/>
        </w:rPr>
      </w:pPr>
      <w:r w:rsidRPr="00CD10C1">
        <w:rPr>
          <w:sz w:val="28"/>
          <w:szCs w:val="28"/>
        </w:rPr>
        <w:t>затраты на услуги сторонних организаций (например, юридических, бухгалтерских)</w:t>
      </w:r>
    </w:p>
    <w:p w:rsidR="00CB13DF" w:rsidRPr="00CD10C1" w:rsidRDefault="00CB13DF" w:rsidP="00AC1FF7">
      <w:pPr>
        <w:pStyle w:val="af3"/>
        <w:numPr>
          <w:ilvl w:val="0"/>
          <w:numId w:val="86"/>
        </w:numPr>
        <w:tabs>
          <w:tab w:val="left" w:pos="851"/>
        </w:tabs>
        <w:spacing w:line="360" w:lineRule="auto"/>
        <w:ind w:left="0" w:firstLine="567"/>
        <w:jc w:val="both"/>
        <w:rPr>
          <w:sz w:val="28"/>
          <w:szCs w:val="28"/>
        </w:rPr>
      </w:pPr>
      <w:r w:rsidRPr="00CD10C1">
        <w:rPr>
          <w:sz w:val="28"/>
          <w:szCs w:val="28"/>
        </w:rPr>
        <w:t>затраты на многие другие услуги [3].</w:t>
      </w:r>
    </w:p>
    <w:p w:rsidR="00CB13DF" w:rsidRPr="00CD10C1" w:rsidRDefault="00CB13DF" w:rsidP="00CD10C1">
      <w:pPr>
        <w:rPr>
          <w:color w:val="auto"/>
          <w:szCs w:val="28"/>
        </w:rPr>
      </w:pPr>
      <w:r w:rsidRPr="00CD10C1">
        <w:rPr>
          <w:color w:val="auto"/>
          <w:szCs w:val="28"/>
        </w:rPr>
        <w:t>Основными проблемами финансирования малого бизнеса являются:</w:t>
      </w:r>
    </w:p>
    <w:p w:rsidR="00CB13DF" w:rsidRPr="00CD10C1" w:rsidRDefault="00CB13DF" w:rsidP="00AC1FF7">
      <w:pPr>
        <w:pStyle w:val="af3"/>
        <w:numPr>
          <w:ilvl w:val="0"/>
          <w:numId w:val="87"/>
        </w:numPr>
        <w:tabs>
          <w:tab w:val="left" w:pos="851"/>
        </w:tabs>
        <w:spacing w:line="360" w:lineRule="auto"/>
        <w:ind w:left="0" w:firstLine="567"/>
        <w:jc w:val="both"/>
        <w:rPr>
          <w:sz w:val="28"/>
          <w:szCs w:val="28"/>
        </w:rPr>
      </w:pPr>
      <w:r w:rsidRPr="00CD10C1">
        <w:rPr>
          <w:sz w:val="28"/>
          <w:szCs w:val="28"/>
        </w:rPr>
        <w:t xml:space="preserve">Недостаточная материально ― техническая и финансовая ресурсные базы. </w:t>
      </w:r>
    </w:p>
    <w:p w:rsidR="00CB13DF" w:rsidRPr="00CD10C1" w:rsidRDefault="00CB13DF" w:rsidP="00AC1FF7">
      <w:pPr>
        <w:pStyle w:val="af3"/>
        <w:numPr>
          <w:ilvl w:val="0"/>
          <w:numId w:val="87"/>
        </w:numPr>
        <w:tabs>
          <w:tab w:val="left" w:pos="851"/>
        </w:tabs>
        <w:spacing w:line="360" w:lineRule="auto"/>
        <w:ind w:left="0" w:firstLine="567"/>
        <w:jc w:val="both"/>
        <w:rPr>
          <w:sz w:val="28"/>
          <w:szCs w:val="28"/>
        </w:rPr>
      </w:pPr>
      <w:r w:rsidRPr="00CD10C1">
        <w:rPr>
          <w:sz w:val="28"/>
          <w:szCs w:val="28"/>
        </w:rPr>
        <w:t>Несовершенство нормативно-правовой базы.</w:t>
      </w:r>
    </w:p>
    <w:p w:rsidR="00CB13DF" w:rsidRPr="00CD10C1" w:rsidRDefault="00CB13DF" w:rsidP="00AC1FF7">
      <w:pPr>
        <w:pStyle w:val="af3"/>
        <w:numPr>
          <w:ilvl w:val="0"/>
          <w:numId w:val="87"/>
        </w:numPr>
        <w:tabs>
          <w:tab w:val="left" w:pos="851"/>
        </w:tabs>
        <w:spacing w:line="360" w:lineRule="auto"/>
        <w:ind w:left="0" w:firstLine="567"/>
        <w:jc w:val="both"/>
        <w:rPr>
          <w:sz w:val="28"/>
          <w:szCs w:val="28"/>
        </w:rPr>
      </w:pPr>
      <w:r w:rsidRPr="00CD10C1">
        <w:rPr>
          <w:sz w:val="28"/>
          <w:szCs w:val="28"/>
        </w:rPr>
        <w:t xml:space="preserve">Малые предприятия имеют ограниченный доступ к высоким технологиям, так как их покупка требует высоких финансовых затрат. </w:t>
      </w:r>
    </w:p>
    <w:p w:rsidR="00CB13DF" w:rsidRPr="00CD10C1" w:rsidRDefault="00CB13DF" w:rsidP="00AC1FF7">
      <w:pPr>
        <w:pStyle w:val="af3"/>
        <w:numPr>
          <w:ilvl w:val="0"/>
          <w:numId w:val="87"/>
        </w:numPr>
        <w:tabs>
          <w:tab w:val="left" w:pos="851"/>
        </w:tabs>
        <w:spacing w:line="360" w:lineRule="auto"/>
        <w:ind w:left="0" w:firstLine="567"/>
        <w:jc w:val="both"/>
        <w:rPr>
          <w:sz w:val="28"/>
          <w:szCs w:val="28"/>
        </w:rPr>
      </w:pPr>
      <w:r w:rsidRPr="00CD10C1">
        <w:rPr>
          <w:sz w:val="28"/>
          <w:szCs w:val="28"/>
        </w:rPr>
        <w:t>Проблемы в области имущественной поддержки.</w:t>
      </w:r>
    </w:p>
    <w:p w:rsidR="00CB13DF" w:rsidRPr="00CD10C1" w:rsidRDefault="00CB13DF" w:rsidP="00AC1FF7">
      <w:pPr>
        <w:pStyle w:val="af3"/>
        <w:numPr>
          <w:ilvl w:val="0"/>
          <w:numId w:val="87"/>
        </w:numPr>
        <w:tabs>
          <w:tab w:val="left" w:pos="851"/>
        </w:tabs>
        <w:spacing w:line="360" w:lineRule="auto"/>
        <w:ind w:left="0" w:firstLine="567"/>
        <w:jc w:val="both"/>
        <w:rPr>
          <w:sz w:val="28"/>
          <w:szCs w:val="28"/>
        </w:rPr>
      </w:pPr>
      <w:r w:rsidRPr="00CD10C1">
        <w:rPr>
          <w:sz w:val="28"/>
          <w:szCs w:val="28"/>
        </w:rPr>
        <w:t>Проблема предоставления предприятиям малого бизнеса государст</w:t>
      </w:r>
      <w:r w:rsidR="000C68A3">
        <w:rPr>
          <w:sz w:val="28"/>
          <w:szCs w:val="28"/>
        </w:rPr>
        <w:softHyphen/>
      </w:r>
      <w:r w:rsidRPr="00CD10C1">
        <w:rPr>
          <w:sz w:val="28"/>
          <w:szCs w:val="28"/>
        </w:rPr>
        <w:t>венных и муниципальных заказов. Действующие законодательные и</w:t>
      </w:r>
      <w:r w:rsidR="000C68A3">
        <w:rPr>
          <w:sz w:val="28"/>
          <w:szCs w:val="28"/>
        </w:rPr>
        <w:t> </w:t>
      </w:r>
      <w:r w:rsidRPr="00CD10C1">
        <w:rPr>
          <w:sz w:val="28"/>
          <w:szCs w:val="28"/>
        </w:rPr>
        <w:t>нормативные акты, которые регламентируют данный процесс, нуждаются в</w:t>
      </w:r>
      <w:r w:rsidR="000C68A3">
        <w:rPr>
          <w:sz w:val="28"/>
          <w:szCs w:val="28"/>
        </w:rPr>
        <w:t> </w:t>
      </w:r>
      <w:r w:rsidRPr="00CD10C1">
        <w:rPr>
          <w:sz w:val="28"/>
          <w:szCs w:val="28"/>
        </w:rPr>
        <w:t xml:space="preserve">кардинальном пересмотре. </w:t>
      </w:r>
    </w:p>
    <w:p w:rsidR="00CB13DF" w:rsidRPr="00CD10C1" w:rsidRDefault="00CB13DF" w:rsidP="00AC1FF7">
      <w:pPr>
        <w:pStyle w:val="af3"/>
        <w:numPr>
          <w:ilvl w:val="0"/>
          <w:numId w:val="87"/>
        </w:numPr>
        <w:tabs>
          <w:tab w:val="left" w:pos="851"/>
        </w:tabs>
        <w:spacing w:line="360" w:lineRule="auto"/>
        <w:ind w:left="0" w:firstLine="567"/>
        <w:jc w:val="both"/>
        <w:rPr>
          <w:sz w:val="28"/>
          <w:szCs w:val="28"/>
        </w:rPr>
      </w:pPr>
      <w:r w:rsidRPr="00CD10C1">
        <w:rPr>
          <w:sz w:val="28"/>
          <w:szCs w:val="28"/>
        </w:rPr>
        <w:t>Проблема кадров. Нет соответствующей подготовки кадров в учебных заведениях.</w:t>
      </w:r>
    </w:p>
    <w:p w:rsidR="00CB13DF" w:rsidRPr="00CD10C1" w:rsidRDefault="00CB13DF" w:rsidP="00AC1FF7">
      <w:pPr>
        <w:pStyle w:val="af3"/>
        <w:numPr>
          <w:ilvl w:val="0"/>
          <w:numId w:val="87"/>
        </w:numPr>
        <w:tabs>
          <w:tab w:val="left" w:pos="851"/>
        </w:tabs>
        <w:spacing w:line="360" w:lineRule="auto"/>
        <w:ind w:left="0" w:firstLine="567"/>
        <w:jc w:val="both"/>
        <w:rPr>
          <w:sz w:val="28"/>
          <w:szCs w:val="28"/>
        </w:rPr>
      </w:pPr>
      <w:r w:rsidRPr="00CD10C1">
        <w:rPr>
          <w:sz w:val="28"/>
          <w:szCs w:val="28"/>
        </w:rPr>
        <w:t>Проблема социальной защиты предпринимательской деятельности [4].</w:t>
      </w:r>
    </w:p>
    <w:p w:rsidR="00CB13DF" w:rsidRPr="00CD10C1" w:rsidRDefault="00CB13DF" w:rsidP="00CD10C1">
      <w:pPr>
        <w:rPr>
          <w:color w:val="auto"/>
          <w:szCs w:val="28"/>
        </w:rPr>
      </w:pPr>
      <w:r w:rsidRPr="00CD10C1">
        <w:rPr>
          <w:color w:val="auto"/>
          <w:szCs w:val="28"/>
        </w:rPr>
        <w:t>Специфика малого бизнеса такова, что он больше всего нуждается в</w:t>
      </w:r>
      <w:r w:rsidR="000C68A3">
        <w:rPr>
          <w:color w:val="auto"/>
          <w:szCs w:val="28"/>
        </w:rPr>
        <w:t> </w:t>
      </w:r>
      <w:r w:rsidRPr="00CD10C1">
        <w:rPr>
          <w:color w:val="auto"/>
          <w:szCs w:val="28"/>
        </w:rPr>
        <w:t xml:space="preserve">финансировании и информации. </w:t>
      </w:r>
    </w:p>
    <w:p w:rsidR="00CB13DF" w:rsidRPr="00CD10C1" w:rsidRDefault="00CB13DF" w:rsidP="00CD10C1">
      <w:pPr>
        <w:rPr>
          <w:color w:val="auto"/>
          <w:szCs w:val="28"/>
        </w:rPr>
      </w:pPr>
      <w:r w:rsidRPr="00CD10C1">
        <w:rPr>
          <w:color w:val="auto"/>
          <w:szCs w:val="28"/>
        </w:rPr>
        <w:t>Общероссийской общественной организацией малого и среднего предпри</w:t>
      </w:r>
      <w:r w:rsidR="000C68A3">
        <w:rPr>
          <w:color w:val="auto"/>
          <w:szCs w:val="28"/>
        </w:rPr>
        <w:softHyphen/>
      </w:r>
      <w:r w:rsidRPr="00CD10C1">
        <w:rPr>
          <w:color w:val="auto"/>
          <w:szCs w:val="28"/>
        </w:rPr>
        <w:t>нимательства «Опора России» было проведено интересное исследование, которое было посвящено, как раз-таки финансированию малого бизнеса: 60,4</w:t>
      </w:r>
      <w:r w:rsidRPr="00CD10C1">
        <w:rPr>
          <w:color w:val="auto"/>
          <w:szCs w:val="28"/>
          <w:lang w:val="en-US"/>
        </w:rPr>
        <w:t> </w:t>
      </w:r>
      <w:r w:rsidRPr="00CD10C1">
        <w:rPr>
          <w:color w:val="auto"/>
          <w:szCs w:val="28"/>
        </w:rPr>
        <w:t>% опрошенных уверенно заявили, что главными источниками финансирования малых предприятий являются вложения из собственной прибыли, 30,5</w:t>
      </w:r>
      <w:r w:rsidRPr="00CD10C1">
        <w:rPr>
          <w:color w:val="auto"/>
          <w:szCs w:val="28"/>
          <w:lang w:val="en-US"/>
        </w:rPr>
        <w:t> </w:t>
      </w:r>
      <w:r w:rsidRPr="00CD10C1">
        <w:rPr>
          <w:color w:val="auto"/>
          <w:szCs w:val="28"/>
        </w:rPr>
        <w:t>% ― личные средства собственника предприятия. И только 16,2</w:t>
      </w:r>
      <w:r w:rsidRPr="00CD10C1">
        <w:rPr>
          <w:color w:val="auto"/>
          <w:szCs w:val="28"/>
          <w:lang w:val="en-US"/>
        </w:rPr>
        <w:t> </w:t>
      </w:r>
      <w:r w:rsidRPr="00CD10C1">
        <w:rPr>
          <w:color w:val="auto"/>
          <w:szCs w:val="28"/>
        </w:rPr>
        <w:t xml:space="preserve">% назвали кредиты банков. Из этого следует, что финансирование малого бизнеса лишь </w:t>
      </w:r>
      <w:r w:rsidRPr="00CD10C1">
        <w:rPr>
          <w:color w:val="auto"/>
          <w:szCs w:val="28"/>
        </w:rPr>
        <w:lastRenderedPageBreak/>
        <w:t>в</w:t>
      </w:r>
      <w:r w:rsidR="000C68A3">
        <w:rPr>
          <w:color w:val="auto"/>
          <w:szCs w:val="28"/>
        </w:rPr>
        <w:t> </w:t>
      </w:r>
      <w:r w:rsidRPr="00CD10C1">
        <w:rPr>
          <w:color w:val="auto"/>
          <w:szCs w:val="28"/>
        </w:rPr>
        <w:t>небольшой степени связано с кредитованием, в большей мере малые предприятия вынуждены рассчитывать на собственные силы.</w:t>
      </w:r>
    </w:p>
    <w:p w:rsidR="00CB13DF" w:rsidRPr="00CD10C1" w:rsidRDefault="00CB13DF" w:rsidP="00CD10C1">
      <w:pPr>
        <w:rPr>
          <w:color w:val="auto"/>
          <w:szCs w:val="28"/>
        </w:rPr>
      </w:pPr>
      <w:r w:rsidRPr="00CD10C1">
        <w:rPr>
          <w:color w:val="auto"/>
          <w:szCs w:val="28"/>
        </w:rPr>
        <w:t>На сегодняшний день существуют различные способы получения необходимых денежных средств. Но каковыми бы ни были источники, используемые бизнесменом в конечном итоге, будь то банковские кредиты, инвестиции, самофинансирование, друзья или семья, предприниматель должен сделать некоторые вещи, для того, чтобы быть уверенным в получении финансирования. Он должен понять разницу между акционерным и долговым финансированием, разработать свой бизнес-план, оценить стоимость своего бизнеса, и, конечно же, быть терпеливым и гибким к изменениям.</w:t>
      </w:r>
    </w:p>
    <w:p w:rsidR="00CB13DF" w:rsidRPr="00CD10C1" w:rsidRDefault="00CB13DF" w:rsidP="00CD10C1">
      <w:pPr>
        <w:rPr>
          <w:color w:val="auto"/>
          <w:szCs w:val="28"/>
        </w:rPr>
      </w:pPr>
      <w:r w:rsidRPr="00CD10C1">
        <w:rPr>
          <w:color w:val="auto"/>
          <w:szCs w:val="28"/>
        </w:rPr>
        <w:t>В ходе работы мы обозначили немало важных проблем кредитно-финансового характера: отсутствие либо недостаток необходимых оборотных средств, законодательные сложности для банков, «непрозрачная» отчётность малого бизнеса, и, конечно же, слабая кредитная грамотность самих предпри</w:t>
      </w:r>
      <w:r w:rsidR="000C68A3">
        <w:rPr>
          <w:color w:val="auto"/>
          <w:szCs w:val="28"/>
        </w:rPr>
        <w:softHyphen/>
      </w:r>
      <w:r w:rsidRPr="00CD10C1">
        <w:rPr>
          <w:color w:val="auto"/>
          <w:szCs w:val="28"/>
        </w:rPr>
        <w:t>нимателей. Статистические данные, проведенного «Опорой» исследования, лишь подтверждают наши результаты. Основные причины, которые помешали предпринимателям получить кредит:</w:t>
      </w:r>
    </w:p>
    <w:p w:rsidR="00CB13DF" w:rsidRPr="00CD10C1" w:rsidRDefault="00CB13DF" w:rsidP="00AC1FF7">
      <w:pPr>
        <w:pStyle w:val="af3"/>
        <w:numPr>
          <w:ilvl w:val="0"/>
          <w:numId w:val="88"/>
        </w:numPr>
        <w:tabs>
          <w:tab w:val="left" w:pos="851"/>
        </w:tabs>
        <w:spacing w:line="360" w:lineRule="auto"/>
        <w:ind w:left="0" w:firstLine="567"/>
        <w:jc w:val="both"/>
        <w:rPr>
          <w:sz w:val="28"/>
          <w:szCs w:val="28"/>
        </w:rPr>
      </w:pPr>
      <w:r w:rsidRPr="00CD10C1">
        <w:rPr>
          <w:sz w:val="28"/>
          <w:szCs w:val="28"/>
        </w:rPr>
        <w:t>высокие процентные ставки (47,4</w:t>
      </w:r>
      <w:r w:rsidRPr="00CD10C1">
        <w:rPr>
          <w:sz w:val="28"/>
          <w:szCs w:val="28"/>
          <w:lang w:val="en-US"/>
        </w:rPr>
        <w:t> </w:t>
      </w:r>
      <w:r w:rsidRPr="00CD10C1">
        <w:rPr>
          <w:sz w:val="28"/>
          <w:szCs w:val="28"/>
        </w:rPr>
        <w:t>%);</w:t>
      </w:r>
    </w:p>
    <w:p w:rsidR="00CB13DF" w:rsidRPr="00CD10C1" w:rsidRDefault="00CB13DF" w:rsidP="00AC1FF7">
      <w:pPr>
        <w:pStyle w:val="af3"/>
        <w:numPr>
          <w:ilvl w:val="0"/>
          <w:numId w:val="88"/>
        </w:numPr>
        <w:tabs>
          <w:tab w:val="left" w:pos="851"/>
        </w:tabs>
        <w:spacing w:line="360" w:lineRule="auto"/>
        <w:ind w:left="0" w:firstLine="567"/>
        <w:jc w:val="both"/>
        <w:rPr>
          <w:sz w:val="28"/>
          <w:szCs w:val="28"/>
        </w:rPr>
      </w:pPr>
      <w:r w:rsidRPr="00CD10C1">
        <w:rPr>
          <w:sz w:val="28"/>
          <w:szCs w:val="28"/>
        </w:rPr>
        <w:t>невозможность предоставить залог в требуемых банком объемах (27,2</w:t>
      </w:r>
      <w:r w:rsidRPr="00CD10C1">
        <w:rPr>
          <w:sz w:val="28"/>
          <w:szCs w:val="28"/>
          <w:lang w:val="en-US"/>
        </w:rPr>
        <w:t> </w:t>
      </w:r>
      <w:r w:rsidRPr="00CD10C1">
        <w:rPr>
          <w:sz w:val="28"/>
          <w:szCs w:val="28"/>
        </w:rPr>
        <w:t xml:space="preserve">%); </w:t>
      </w:r>
    </w:p>
    <w:p w:rsidR="00CB13DF" w:rsidRPr="00CD10C1" w:rsidRDefault="00CB13DF" w:rsidP="00AC1FF7">
      <w:pPr>
        <w:pStyle w:val="af3"/>
        <w:numPr>
          <w:ilvl w:val="0"/>
          <w:numId w:val="88"/>
        </w:numPr>
        <w:tabs>
          <w:tab w:val="left" w:pos="851"/>
        </w:tabs>
        <w:spacing w:line="360" w:lineRule="auto"/>
        <w:ind w:left="0" w:firstLine="567"/>
        <w:jc w:val="both"/>
        <w:rPr>
          <w:sz w:val="28"/>
          <w:szCs w:val="28"/>
        </w:rPr>
      </w:pPr>
      <w:r w:rsidRPr="00CD10C1">
        <w:rPr>
          <w:sz w:val="28"/>
          <w:szCs w:val="28"/>
        </w:rPr>
        <w:t>невозможность предоставления финансовых документов, которые требует банк, и слишком короткие сроки кредитования (18</w:t>
      </w:r>
      <w:r w:rsidRPr="00CD10C1">
        <w:rPr>
          <w:sz w:val="28"/>
          <w:szCs w:val="28"/>
          <w:lang w:val="en-US"/>
        </w:rPr>
        <w:t> </w:t>
      </w:r>
      <w:r w:rsidRPr="00CD10C1">
        <w:rPr>
          <w:sz w:val="28"/>
          <w:szCs w:val="28"/>
        </w:rPr>
        <w:t>%) [4].</w:t>
      </w:r>
    </w:p>
    <w:p w:rsidR="00CB13DF" w:rsidRPr="00CD10C1" w:rsidRDefault="00CB13DF" w:rsidP="00CD10C1">
      <w:pPr>
        <w:rPr>
          <w:color w:val="auto"/>
          <w:szCs w:val="28"/>
        </w:rPr>
      </w:pPr>
      <w:r w:rsidRPr="00CD10C1">
        <w:rPr>
          <w:color w:val="auto"/>
          <w:szCs w:val="28"/>
        </w:rPr>
        <w:t>Важно отметить, что кредитование малого бизнеса ― наиболее сложное направление в кредитовании юридических лиц. По мнению банковских экспертов, именно государство должно стимулировать банки к предоставлению финансовых средств малому бизнесу.</w:t>
      </w:r>
    </w:p>
    <w:p w:rsidR="00CB13DF" w:rsidRPr="00CD10C1" w:rsidRDefault="00CB13DF" w:rsidP="00CD10C1">
      <w:pPr>
        <w:rPr>
          <w:color w:val="auto"/>
          <w:szCs w:val="28"/>
        </w:rPr>
      </w:pPr>
      <w:r w:rsidRPr="00CD10C1">
        <w:rPr>
          <w:color w:val="auto"/>
          <w:szCs w:val="28"/>
        </w:rPr>
        <w:t>Решая вопрос финансирования малого бизнеса, предприниматель, как</w:t>
      </w:r>
      <w:r w:rsidR="000C68A3">
        <w:rPr>
          <w:color w:val="auto"/>
          <w:szCs w:val="28"/>
        </w:rPr>
        <w:t> </w:t>
      </w:r>
      <w:r w:rsidRPr="00CD10C1">
        <w:rPr>
          <w:color w:val="auto"/>
          <w:szCs w:val="28"/>
        </w:rPr>
        <w:t>известно, должен руководствоваться здравым смыслом — быстро, дешево,</w:t>
      </w:r>
      <w:r w:rsidR="000C68A3">
        <w:rPr>
          <w:color w:val="auto"/>
          <w:szCs w:val="28"/>
        </w:rPr>
        <w:t> </w:t>
      </w:r>
      <w:r w:rsidRPr="00CD10C1">
        <w:rPr>
          <w:color w:val="auto"/>
          <w:szCs w:val="28"/>
        </w:rPr>
        <w:t xml:space="preserve">доступно. </w:t>
      </w:r>
    </w:p>
    <w:p w:rsidR="00CB13DF" w:rsidRPr="00CD10C1" w:rsidRDefault="00CB13DF" w:rsidP="00CD10C1">
      <w:pPr>
        <w:rPr>
          <w:color w:val="auto"/>
          <w:szCs w:val="28"/>
        </w:rPr>
      </w:pPr>
      <w:r w:rsidRPr="00CD10C1">
        <w:rPr>
          <w:color w:val="auto"/>
          <w:szCs w:val="28"/>
        </w:rPr>
        <w:lastRenderedPageBreak/>
        <w:t>Недостаточное финансирование малого бизнеса может привести к</w:t>
      </w:r>
      <w:r w:rsidR="000C68A3">
        <w:rPr>
          <w:color w:val="auto"/>
          <w:szCs w:val="28"/>
        </w:rPr>
        <w:t> </w:t>
      </w:r>
      <w:r w:rsidRPr="00CD10C1">
        <w:rPr>
          <w:color w:val="auto"/>
          <w:szCs w:val="28"/>
        </w:rPr>
        <w:t>разрушению всех планов на дальнейшее его расширение и поставить под</w:t>
      </w:r>
      <w:r w:rsidR="000C68A3">
        <w:rPr>
          <w:color w:val="auto"/>
          <w:szCs w:val="28"/>
        </w:rPr>
        <w:t> </w:t>
      </w:r>
      <w:r w:rsidRPr="00CD10C1">
        <w:rPr>
          <w:color w:val="auto"/>
          <w:szCs w:val="28"/>
        </w:rPr>
        <w:t>угрозу всю деятельность предприятия. Если же крупные организации и</w:t>
      </w:r>
      <w:r w:rsidR="000C68A3">
        <w:rPr>
          <w:color w:val="auto"/>
          <w:szCs w:val="28"/>
        </w:rPr>
        <w:t> </w:t>
      </w:r>
      <w:r w:rsidRPr="00CD10C1">
        <w:rPr>
          <w:color w:val="auto"/>
          <w:szCs w:val="28"/>
        </w:rPr>
        <w:t xml:space="preserve">предприятия могут решить проблему финансирования, например, провести эмиссию акций предприятий, то малый бизнес, к сожалению, такой возможности не имеет. </w:t>
      </w:r>
    </w:p>
    <w:p w:rsidR="00CB13DF" w:rsidRPr="00CD10C1" w:rsidRDefault="00CB13DF" w:rsidP="00CD10C1">
      <w:pPr>
        <w:ind w:firstLine="708"/>
        <w:rPr>
          <w:color w:val="auto"/>
          <w:szCs w:val="28"/>
        </w:rPr>
      </w:pPr>
    </w:p>
    <w:p w:rsidR="00CB13DF" w:rsidRPr="00CD10C1" w:rsidRDefault="00CB13DF" w:rsidP="000C68A3">
      <w:pPr>
        <w:ind w:firstLine="0"/>
        <w:rPr>
          <w:b/>
          <w:color w:val="auto"/>
          <w:szCs w:val="28"/>
        </w:rPr>
      </w:pPr>
      <w:r w:rsidRPr="00CD10C1">
        <w:rPr>
          <w:b/>
          <w:color w:val="auto"/>
          <w:szCs w:val="28"/>
        </w:rPr>
        <w:t>Список литературы:</w:t>
      </w:r>
    </w:p>
    <w:p w:rsidR="00CB13DF" w:rsidRPr="000C68A3" w:rsidRDefault="00CB13DF" w:rsidP="00E664D8">
      <w:pPr>
        <w:pStyle w:val="a"/>
        <w:numPr>
          <w:ilvl w:val="0"/>
          <w:numId w:val="194"/>
        </w:numPr>
        <w:ind w:left="357" w:hanging="357"/>
      </w:pPr>
      <w:r w:rsidRPr="000C68A3">
        <w:t>Литвак</w:t>
      </w:r>
      <w:r w:rsidRPr="000C68A3">
        <w:rPr>
          <w:lang w:val="en-US"/>
        </w:rPr>
        <w:t> </w:t>
      </w:r>
      <w:r w:rsidRPr="000C68A3">
        <w:t>Е.Г. Влияние кризисных явлений в экономике Российской Федерации на малый бизнес: Финансовая газета. ― 2009. ― №</w:t>
      </w:r>
      <w:r w:rsidRPr="000C68A3">
        <w:rPr>
          <w:lang w:val="en-US"/>
        </w:rPr>
        <w:t> </w:t>
      </w:r>
      <w:r w:rsidRPr="000C68A3">
        <w:t>6. ― 25―27</w:t>
      </w:r>
      <w:r w:rsidRPr="000C68A3">
        <w:rPr>
          <w:lang w:val="en-US"/>
        </w:rPr>
        <w:t> c</w:t>
      </w:r>
      <w:r w:rsidRPr="000C68A3">
        <w:t>.</w:t>
      </w:r>
    </w:p>
    <w:p w:rsidR="00CB13DF" w:rsidRPr="000C68A3" w:rsidRDefault="00CB13DF" w:rsidP="000C68A3">
      <w:pPr>
        <w:pStyle w:val="a"/>
      </w:pPr>
      <w:r w:rsidRPr="000C68A3">
        <w:t>Талалаева</w:t>
      </w:r>
      <w:r w:rsidRPr="000C68A3">
        <w:rPr>
          <w:lang w:val="en-US"/>
        </w:rPr>
        <w:t> </w:t>
      </w:r>
      <w:r w:rsidRPr="000C68A3">
        <w:t>И. Государственная поддержка малого и среднего бизнеса // Малая бухгалтерия. ― 2010. ― №</w:t>
      </w:r>
      <w:r w:rsidRPr="000C68A3">
        <w:rPr>
          <w:lang w:val="en-US"/>
        </w:rPr>
        <w:t> </w:t>
      </w:r>
      <w:r w:rsidRPr="000C68A3">
        <w:t>1. ― 18</w:t>
      </w:r>
      <w:r w:rsidRPr="000C68A3">
        <w:rPr>
          <w:lang w:val="en-US"/>
        </w:rPr>
        <w:t> c</w:t>
      </w:r>
      <w:r w:rsidRPr="000C68A3">
        <w:t>.</w:t>
      </w:r>
    </w:p>
    <w:p w:rsidR="00CB13DF" w:rsidRPr="000C68A3" w:rsidRDefault="00CB13DF" w:rsidP="000C68A3">
      <w:pPr>
        <w:pStyle w:val="a"/>
      </w:pPr>
      <w:r w:rsidRPr="000C68A3">
        <w:t xml:space="preserve">Финансирование малого бизнеса // ― 23.09.2009 ― [Электронный ресурс] ― Режим доступа. ― </w:t>
      </w:r>
      <w:r w:rsidRPr="000C68A3">
        <w:rPr>
          <w:lang w:val="en-US"/>
        </w:rPr>
        <w:t>HTML</w:t>
      </w:r>
      <w:r w:rsidRPr="000C68A3">
        <w:t>: http://www.kreditbusiness.ru/smallbusiness/357</w:t>
      </w:r>
    </w:p>
    <w:p w:rsidR="00CB13DF" w:rsidRPr="000C68A3" w:rsidRDefault="00CB13DF" w:rsidP="000C68A3">
      <w:pPr>
        <w:pStyle w:val="a"/>
      </w:pPr>
      <w:r w:rsidRPr="000C68A3">
        <w:t xml:space="preserve">Финансы предприятий малого бизнеса // ― 19.03.2012 ― [Электронный ресурс] ― Режим доступа. ― </w:t>
      </w:r>
      <w:r w:rsidRPr="000C68A3">
        <w:rPr>
          <w:lang w:val="en-US"/>
        </w:rPr>
        <w:t>HTML</w:t>
      </w:r>
      <w:r w:rsidRPr="000C68A3">
        <w:t>: http://do.gendocs.ru/docs/index-128341.</w:t>
      </w:r>
    </w:p>
    <w:p w:rsidR="00CB13DF" w:rsidRPr="000C68A3" w:rsidRDefault="00CB13DF" w:rsidP="000C68A3">
      <w:pPr>
        <w:pStyle w:val="1"/>
      </w:pPr>
    </w:p>
    <w:p w:rsidR="00696360" w:rsidRPr="000C68A3" w:rsidRDefault="00696360" w:rsidP="000C68A3">
      <w:pPr>
        <w:pStyle w:val="1"/>
      </w:pPr>
      <w:r w:rsidRPr="000C68A3">
        <w:t xml:space="preserve">ПРОБЛЕМА НЕХВАТКИ РАБОЧИХ СПЕЦИАЛЬНОСТЕЙ </w:t>
      </w:r>
      <w:r w:rsidR="000C68A3">
        <w:br/>
      </w:r>
      <w:r w:rsidRPr="000C68A3">
        <w:t>В КАЗАХСТАНЕ</w:t>
      </w:r>
    </w:p>
    <w:p w:rsidR="00696360" w:rsidRPr="00C4303E" w:rsidRDefault="00696360" w:rsidP="00C4303E">
      <w:pPr>
        <w:pStyle w:val="afff1"/>
      </w:pPr>
      <w:r w:rsidRPr="00C4303E">
        <w:rPr>
          <w:rStyle w:val="af1"/>
          <w:b/>
          <w:bCs/>
        </w:rPr>
        <w:t>Ерланкызы Айнур</w:t>
      </w:r>
    </w:p>
    <w:p w:rsidR="00696360" w:rsidRPr="00CD10C1" w:rsidRDefault="00696360" w:rsidP="000C68A3">
      <w:pPr>
        <w:pStyle w:val="2a"/>
      </w:pPr>
      <w:r w:rsidRPr="00CD10C1">
        <w:t>студент 2-го курса, колледжа КазГЮУ, г.</w:t>
      </w:r>
      <w:r w:rsidRPr="00CD10C1">
        <w:rPr>
          <w:lang w:val="en-US"/>
        </w:rPr>
        <w:t> </w:t>
      </w:r>
      <w:r w:rsidRPr="00CD10C1">
        <w:t>Астана</w:t>
      </w:r>
    </w:p>
    <w:p w:rsidR="00696360" w:rsidRPr="00CD10C1" w:rsidRDefault="00696360" w:rsidP="000C68A3">
      <w:pPr>
        <w:pStyle w:val="2a"/>
      </w:pPr>
      <w:r w:rsidRPr="00CD10C1">
        <w:rPr>
          <w:lang w:val="en-US"/>
        </w:rPr>
        <w:t>E</w:t>
      </w:r>
      <w:r w:rsidRPr="00CD10C1">
        <w:t>-</w:t>
      </w:r>
      <w:r w:rsidRPr="00CD10C1">
        <w:rPr>
          <w:lang w:val="en-US"/>
        </w:rPr>
        <w:t>mail</w:t>
      </w:r>
      <w:r w:rsidRPr="00CD10C1">
        <w:t>:</w:t>
      </w:r>
      <w:r w:rsidRPr="00CD10C1">
        <w:rPr>
          <w:lang w:val="en-US"/>
        </w:rPr>
        <w:t> </w:t>
      </w:r>
      <w:r w:rsidRPr="00CD10C1">
        <w:rPr>
          <w:u w:val="single"/>
          <w:lang w:val="en-US"/>
        </w:rPr>
        <w:t>angel</w:t>
      </w:r>
      <w:r w:rsidRPr="00CD10C1">
        <w:rPr>
          <w:u w:val="single"/>
        </w:rPr>
        <w:t>.14@</w:t>
      </w:r>
      <w:r w:rsidRPr="00CD10C1">
        <w:rPr>
          <w:u w:val="single"/>
          <w:lang w:val="en-US"/>
        </w:rPr>
        <w:t>list</w:t>
      </w:r>
      <w:r w:rsidRPr="00CD10C1">
        <w:rPr>
          <w:u w:val="single"/>
        </w:rPr>
        <w:t>.</w:t>
      </w:r>
      <w:r w:rsidRPr="00CD10C1">
        <w:rPr>
          <w:u w:val="single"/>
          <w:lang w:val="en-US"/>
        </w:rPr>
        <w:t>ru</w:t>
      </w:r>
    </w:p>
    <w:p w:rsidR="00696360" w:rsidRPr="00CD10C1" w:rsidRDefault="00696360" w:rsidP="000C68A3">
      <w:pPr>
        <w:pStyle w:val="afff1"/>
      </w:pPr>
      <w:r w:rsidRPr="00CD10C1">
        <w:t>Гусейнова Севил Совет кызы</w:t>
      </w:r>
    </w:p>
    <w:p w:rsidR="00696360" w:rsidRPr="00CD10C1" w:rsidRDefault="00696360" w:rsidP="000C68A3">
      <w:pPr>
        <w:pStyle w:val="2a"/>
      </w:pPr>
      <w:r w:rsidRPr="00CD10C1">
        <w:t>научный руководитель, преподаватель экономических дисциплин колледжа КазГЮУ, г.</w:t>
      </w:r>
      <w:r w:rsidRPr="00CD10C1">
        <w:rPr>
          <w:lang w:val="en-US"/>
        </w:rPr>
        <w:t> </w:t>
      </w:r>
      <w:r w:rsidRPr="00CD10C1">
        <w:t>Астана</w:t>
      </w:r>
    </w:p>
    <w:p w:rsidR="00696360" w:rsidRPr="00CD10C1" w:rsidRDefault="00696360" w:rsidP="00CD10C1">
      <w:pPr>
        <w:jc w:val="right"/>
        <w:rPr>
          <w:i/>
          <w:iCs/>
          <w:color w:val="auto"/>
          <w:szCs w:val="28"/>
        </w:rPr>
      </w:pPr>
    </w:p>
    <w:p w:rsidR="00696360" w:rsidRPr="00CD10C1" w:rsidRDefault="00696360" w:rsidP="00CD10C1">
      <w:pPr>
        <w:rPr>
          <w:color w:val="auto"/>
          <w:szCs w:val="28"/>
        </w:rPr>
      </w:pPr>
      <w:r w:rsidRPr="00CD10C1">
        <w:rPr>
          <w:color w:val="auto"/>
          <w:szCs w:val="28"/>
        </w:rPr>
        <w:t>После развала СССР популярность и престиж профтехучилищ сократились до минимума. Молодежь открыла новые грани жизни, такие манящие и</w:t>
      </w:r>
      <w:r w:rsidR="000C68A3">
        <w:rPr>
          <w:color w:val="auto"/>
          <w:szCs w:val="28"/>
        </w:rPr>
        <w:t> </w:t>
      </w:r>
      <w:r w:rsidRPr="00CD10C1">
        <w:rPr>
          <w:color w:val="auto"/>
          <w:szCs w:val="28"/>
        </w:rPr>
        <w:t xml:space="preserve">загадочные ― модельный бизнес, киноиндустрия, большая сцена, менеджмент, маркетинг, юриспруденция: это происходило не только в пределах России, но и в других странах СНГ, в том числе в Казахстане [4, с. 2]. </w:t>
      </w:r>
    </w:p>
    <w:p w:rsidR="00696360" w:rsidRPr="00CD10C1" w:rsidRDefault="00696360" w:rsidP="00CD10C1">
      <w:pPr>
        <w:rPr>
          <w:color w:val="auto"/>
          <w:szCs w:val="28"/>
        </w:rPr>
      </w:pPr>
      <w:r w:rsidRPr="00CD10C1">
        <w:rPr>
          <w:color w:val="auto"/>
          <w:szCs w:val="28"/>
        </w:rPr>
        <w:lastRenderedPageBreak/>
        <w:t>Слесари, сантехники, маляры и другие «не престижные» профессии ушли в</w:t>
      </w:r>
      <w:r w:rsidR="000C68A3">
        <w:rPr>
          <w:color w:val="auto"/>
          <w:szCs w:val="28"/>
        </w:rPr>
        <w:t> </w:t>
      </w:r>
      <w:r w:rsidRPr="00CD10C1">
        <w:rPr>
          <w:color w:val="auto"/>
          <w:szCs w:val="28"/>
        </w:rPr>
        <w:t>небытие. О забытых профессиях мы начинали вспоминать только тогда, когда в квартире прорвало трубу или же нам срочно понадобилась какая-либо деталь, стоившая раньше копейки, а теперь «бешеные» деньги, и, обычно, “Made in Chine”. На кого переквалифицировались все сантехники, слесари, столяры, маляры? Рабочий класс еще существует, но с каждым годом он стареет и</w:t>
      </w:r>
      <w:r w:rsidR="000C68A3">
        <w:rPr>
          <w:color w:val="auto"/>
          <w:szCs w:val="28"/>
        </w:rPr>
        <w:t> </w:t>
      </w:r>
      <w:r w:rsidRPr="00CD10C1">
        <w:rPr>
          <w:color w:val="auto"/>
          <w:szCs w:val="28"/>
        </w:rPr>
        <w:t xml:space="preserve">«вымирает, как мамонты». Нет притока новой молодой крови, которой «старики» могли бы передать свои знания и умения. Молодежь не хочет становиться у станка или брать в руки гаечный ключ. Государство стало выделять денежные суммы на развитие и продвижение профессиональных технических училищ». </w:t>
      </w:r>
    </w:p>
    <w:p w:rsidR="00696360" w:rsidRPr="00CD10C1" w:rsidRDefault="00696360" w:rsidP="00CD10C1">
      <w:pPr>
        <w:rPr>
          <w:color w:val="auto"/>
          <w:szCs w:val="28"/>
        </w:rPr>
      </w:pPr>
      <w:r w:rsidRPr="00CD10C1">
        <w:rPr>
          <w:color w:val="auto"/>
          <w:szCs w:val="28"/>
        </w:rPr>
        <w:t>На сегодняшний день, «хороший» слесарь получает в два раза больше, чем</w:t>
      </w:r>
      <w:r w:rsidR="000C68A3">
        <w:rPr>
          <w:color w:val="auto"/>
          <w:szCs w:val="28"/>
        </w:rPr>
        <w:t> </w:t>
      </w:r>
      <w:r w:rsidRPr="00CD10C1">
        <w:rPr>
          <w:color w:val="auto"/>
          <w:szCs w:val="28"/>
        </w:rPr>
        <w:t>«хороший» менеджер или юрист и работу ему найти намного легче. Спрос</w:t>
      </w:r>
      <w:r w:rsidR="000C68A3">
        <w:rPr>
          <w:color w:val="auto"/>
          <w:szCs w:val="28"/>
        </w:rPr>
        <w:t> </w:t>
      </w:r>
      <w:r w:rsidRPr="00CD10C1">
        <w:rPr>
          <w:color w:val="auto"/>
          <w:szCs w:val="28"/>
        </w:rPr>
        <w:t>на рабочий класс неуклонно растет и набирает обороты. По данным исследовательских центров на базе компаний, занимающихся подбором персонала, каждая десятая вакансия появляется в рубрике «Промышленность/</w:t>
      </w:r>
      <w:r w:rsidR="000C68A3">
        <w:rPr>
          <w:color w:val="auto"/>
          <w:szCs w:val="28"/>
        </w:rPr>
        <w:t xml:space="preserve"> </w:t>
      </w:r>
      <w:r w:rsidRPr="00CD10C1">
        <w:rPr>
          <w:color w:val="auto"/>
          <w:szCs w:val="28"/>
        </w:rPr>
        <w:t xml:space="preserve">Производство» [4, с. 28]. </w:t>
      </w:r>
    </w:p>
    <w:p w:rsidR="00696360" w:rsidRPr="00CD10C1" w:rsidRDefault="00696360" w:rsidP="00CD10C1">
      <w:pPr>
        <w:rPr>
          <w:color w:val="auto"/>
          <w:szCs w:val="28"/>
        </w:rPr>
      </w:pPr>
      <w:r w:rsidRPr="00CD10C1">
        <w:rPr>
          <w:color w:val="auto"/>
          <w:szCs w:val="28"/>
        </w:rPr>
        <w:t>Пользуются спросом практически все рабочие специальности: грузчики, электрики, авто-слесари, машинисты, монтажники, разнорабочие, слесари, плотники, комплектовщики, трактористы и маляры. Государство ежегодно нуждается в 180 технических рабочих. Президент Н.А.</w:t>
      </w:r>
      <w:r w:rsidRPr="00CD10C1">
        <w:rPr>
          <w:color w:val="auto"/>
          <w:szCs w:val="28"/>
          <w:lang w:val="en-US"/>
        </w:rPr>
        <w:t> </w:t>
      </w:r>
      <w:r w:rsidRPr="00CD10C1">
        <w:rPr>
          <w:color w:val="auto"/>
          <w:szCs w:val="28"/>
        </w:rPr>
        <w:t>Назарбаев, в своей статье одним из поручений обозначил необходимость дальнейших шагов по</w:t>
      </w:r>
      <w:r w:rsidR="000C68A3">
        <w:rPr>
          <w:color w:val="auto"/>
          <w:szCs w:val="28"/>
        </w:rPr>
        <w:t> </w:t>
      </w:r>
      <w:r w:rsidRPr="00CD10C1">
        <w:rPr>
          <w:color w:val="auto"/>
          <w:szCs w:val="28"/>
        </w:rPr>
        <w:t>модернизации образовательной системы. В условиях новой индустриально-инновационной экономики, становление и развитие которой является вопросом номер один для будущего страны, проблема подготовки кадров, особенно технических и рабочих специальностей, выходит на первый план. При</w:t>
      </w:r>
      <w:r w:rsidR="000C68A3">
        <w:rPr>
          <w:color w:val="auto"/>
          <w:szCs w:val="28"/>
        </w:rPr>
        <w:t> </w:t>
      </w:r>
      <w:r w:rsidRPr="00CD10C1">
        <w:rPr>
          <w:color w:val="auto"/>
          <w:szCs w:val="28"/>
        </w:rPr>
        <w:t>этом</w:t>
      </w:r>
      <w:r w:rsidR="000C68A3">
        <w:rPr>
          <w:color w:val="auto"/>
          <w:szCs w:val="28"/>
        </w:rPr>
        <w:t> </w:t>
      </w:r>
      <w:r w:rsidRPr="00CD10C1">
        <w:rPr>
          <w:color w:val="auto"/>
          <w:szCs w:val="28"/>
        </w:rPr>
        <w:t xml:space="preserve">Глава государства подчеркнул: «Важно развивать дуальное профессиональное образование. Необходимы современные центры прикладных квалификаций, которые позволят преодолеть дефицит кадров массовых </w:t>
      </w:r>
      <w:r w:rsidRPr="00CD10C1">
        <w:rPr>
          <w:color w:val="auto"/>
          <w:szCs w:val="28"/>
        </w:rPr>
        <w:lastRenderedPageBreak/>
        <w:t>профессий». Проблема нехватки высококвалифицированных молодых специа</w:t>
      </w:r>
      <w:r w:rsidR="000C68A3">
        <w:rPr>
          <w:color w:val="auto"/>
          <w:szCs w:val="28"/>
        </w:rPr>
        <w:softHyphen/>
      </w:r>
      <w:r w:rsidRPr="00CD10C1">
        <w:rPr>
          <w:color w:val="auto"/>
          <w:szCs w:val="28"/>
        </w:rPr>
        <w:t>листов является актуальной уже на протяжении многих лет</w:t>
      </w:r>
      <w:r w:rsidRPr="00CD10C1">
        <w:rPr>
          <w:color w:val="auto"/>
          <w:szCs w:val="28"/>
          <w:lang w:val="en-US"/>
        </w:rPr>
        <w:t> </w:t>
      </w:r>
      <w:r w:rsidRPr="00CD10C1">
        <w:rPr>
          <w:color w:val="auto"/>
          <w:szCs w:val="28"/>
        </w:rPr>
        <w:t xml:space="preserve">[3, с. 58]. </w:t>
      </w:r>
    </w:p>
    <w:p w:rsidR="00696360" w:rsidRPr="00CD10C1" w:rsidRDefault="00696360" w:rsidP="00CD10C1">
      <w:pPr>
        <w:rPr>
          <w:color w:val="auto"/>
          <w:szCs w:val="28"/>
        </w:rPr>
      </w:pPr>
      <w:r w:rsidRPr="00CD10C1">
        <w:rPr>
          <w:color w:val="auto"/>
          <w:szCs w:val="28"/>
        </w:rPr>
        <w:t>Возьмем на пример 3 профессии:</w:t>
      </w:r>
    </w:p>
    <w:p w:rsidR="00696360" w:rsidRPr="00CD10C1" w:rsidRDefault="00696360" w:rsidP="00AC1FF7">
      <w:pPr>
        <w:numPr>
          <w:ilvl w:val="0"/>
          <w:numId w:val="89"/>
        </w:numPr>
        <w:tabs>
          <w:tab w:val="clear" w:pos="720"/>
          <w:tab w:val="num" w:pos="851"/>
        </w:tabs>
        <w:ind w:left="0" w:firstLine="567"/>
        <w:rPr>
          <w:color w:val="auto"/>
          <w:szCs w:val="28"/>
        </w:rPr>
      </w:pPr>
      <w:r w:rsidRPr="00CD10C1">
        <w:rPr>
          <w:color w:val="auto"/>
          <w:szCs w:val="28"/>
        </w:rPr>
        <w:t xml:space="preserve">инженер </w:t>
      </w:r>
    </w:p>
    <w:p w:rsidR="00696360" w:rsidRPr="00CD10C1" w:rsidRDefault="00696360" w:rsidP="00AC1FF7">
      <w:pPr>
        <w:numPr>
          <w:ilvl w:val="0"/>
          <w:numId w:val="89"/>
        </w:numPr>
        <w:tabs>
          <w:tab w:val="clear" w:pos="720"/>
          <w:tab w:val="num" w:pos="851"/>
        </w:tabs>
        <w:ind w:left="0" w:firstLine="567"/>
        <w:rPr>
          <w:color w:val="auto"/>
          <w:szCs w:val="28"/>
        </w:rPr>
      </w:pPr>
      <w:r w:rsidRPr="00CD10C1">
        <w:rPr>
          <w:color w:val="auto"/>
          <w:szCs w:val="28"/>
        </w:rPr>
        <w:t xml:space="preserve">сварщик </w:t>
      </w:r>
    </w:p>
    <w:p w:rsidR="00696360" w:rsidRPr="00CD10C1" w:rsidRDefault="00696360" w:rsidP="00AC1FF7">
      <w:pPr>
        <w:numPr>
          <w:ilvl w:val="0"/>
          <w:numId w:val="89"/>
        </w:numPr>
        <w:tabs>
          <w:tab w:val="clear" w:pos="720"/>
          <w:tab w:val="num" w:pos="851"/>
        </w:tabs>
        <w:ind w:left="0" w:firstLine="567"/>
        <w:rPr>
          <w:color w:val="auto"/>
          <w:szCs w:val="28"/>
        </w:rPr>
      </w:pPr>
      <w:r w:rsidRPr="00CD10C1">
        <w:rPr>
          <w:color w:val="auto"/>
          <w:szCs w:val="28"/>
        </w:rPr>
        <w:t>гидротехник</w:t>
      </w:r>
    </w:p>
    <w:p w:rsidR="00696360" w:rsidRPr="00CD10C1" w:rsidRDefault="00696360" w:rsidP="00CD10C1">
      <w:pPr>
        <w:rPr>
          <w:color w:val="auto"/>
          <w:szCs w:val="28"/>
        </w:rPr>
      </w:pPr>
      <w:r w:rsidRPr="00CD10C1">
        <w:rPr>
          <w:color w:val="auto"/>
          <w:szCs w:val="28"/>
        </w:rPr>
        <w:t xml:space="preserve">И проведем свое исследование, почему на эти специальности не хватает высококвалифицированных специалистов. Основные проблемы дефицита данных специальностей. </w:t>
      </w:r>
    </w:p>
    <w:p w:rsidR="00696360" w:rsidRPr="00CD10C1" w:rsidRDefault="00696360" w:rsidP="00AC1FF7">
      <w:pPr>
        <w:pStyle w:val="af3"/>
        <w:numPr>
          <w:ilvl w:val="0"/>
          <w:numId w:val="90"/>
        </w:numPr>
        <w:tabs>
          <w:tab w:val="left" w:pos="851"/>
        </w:tabs>
        <w:spacing w:line="360" w:lineRule="auto"/>
        <w:ind w:left="0" w:firstLine="567"/>
        <w:contextualSpacing w:val="0"/>
        <w:jc w:val="both"/>
        <w:rPr>
          <w:b/>
          <w:bCs/>
          <w:i/>
          <w:iCs/>
          <w:sz w:val="28"/>
          <w:szCs w:val="28"/>
        </w:rPr>
      </w:pPr>
      <w:r w:rsidRPr="00CD10C1">
        <w:rPr>
          <w:b/>
          <w:bCs/>
          <w:i/>
          <w:iCs/>
          <w:sz w:val="28"/>
          <w:szCs w:val="28"/>
        </w:rPr>
        <w:t>Инженер</w:t>
      </w:r>
    </w:p>
    <w:p w:rsidR="00696360" w:rsidRPr="00CD10C1" w:rsidRDefault="00696360" w:rsidP="00CD10C1">
      <w:pPr>
        <w:rPr>
          <w:color w:val="auto"/>
          <w:szCs w:val="28"/>
        </w:rPr>
      </w:pPr>
      <w:r w:rsidRPr="00CD10C1">
        <w:rPr>
          <w:color w:val="auto"/>
          <w:szCs w:val="28"/>
        </w:rPr>
        <w:t>Дефицит инженерных кадров начал формироваться в 90-е годы, когда</w:t>
      </w:r>
      <w:r w:rsidR="000C68A3">
        <w:rPr>
          <w:color w:val="auto"/>
          <w:szCs w:val="28"/>
        </w:rPr>
        <w:t> </w:t>
      </w:r>
      <w:r w:rsidRPr="00CD10C1">
        <w:rPr>
          <w:color w:val="auto"/>
          <w:szCs w:val="28"/>
        </w:rPr>
        <w:t>диплом о высшем инженерном образовании потерял свою ценность ― инженеры не нужны были вовсе. Появились новые и, как казалось, более</w:t>
      </w:r>
      <w:r w:rsidR="000C68A3">
        <w:rPr>
          <w:color w:val="auto"/>
          <w:szCs w:val="28"/>
        </w:rPr>
        <w:t> </w:t>
      </w:r>
      <w:r w:rsidRPr="00CD10C1">
        <w:rPr>
          <w:color w:val="auto"/>
          <w:szCs w:val="28"/>
        </w:rPr>
        <w:t>интересные и нужные профессии, и подавляющее большинство вчерашних инженеров, технологов и конструкторов стали менеджерами по</w:t>
      </w:r>
      <w:r w:rsidR="000C68A3">
        <w:rPr>
          <w:color w:val="auto"/>
          <w:szCs w:val="28"/>
        </w:rPr>
        <w:t> </w:t>
      </w:r>
      <w:r w:rsidRPr="00CD10C1">
        <w:rPr>
          <w:color w:val="auto"/>
          <w:szCs w:val="28"/>
        </w:rPr>
        <w:t>продажам, специалистами по логистике, по маркетингу и связям с</w:t>
      </w:r>
      <w:r w:rsidR="000C68A3">
        <w:rPr>
          <w:color w:val="auto"/>
          <w:szCs w:val="28"/>
        </w:rPr>
        <w:t> </w:t>
      </w:r>
      <w:r w:rsidRPr="00CD10C1">
        <w:rPr>
          <w:color w:val="auto"/>
          <w:szCs w:val="28"/>
        </w:rPr>
        <w:t>общественностью. Те</w:t>
      </w:r>
      <w:r w:rsidR="000C68A3">
        <w:rPr>
          <w:color w:val="auto"/>
          <w:szCs w:val="28"/>
        </w:rPr>
        <w:t> </w:t>
      </w:r>
      <w:r w:rsidRPr="00CD10C1">
        <w:rPr>
          <w:color w:val="auto"/>
          <w:szCs w:val="28"/>
        </w:rPr>
        <w:t>же, кто остался верен профессии, на себе испытали многомесячные, а иногда и многолетние задержки зарплат и пережили явное падение престижа технических специальностей.</w:t>
      </w:r>
    </w:p>
    <w:p w:rsidR="00696360" w:rsidRPr="00CD10C1" w:rsidRDefault="00696360" w:rsidP="00CD10C1">
      <w:pPr>
        <w:rPr>
          <w:color w:val="auto"/>
          <w:szCs w:val="28"/>
        </w:rPr>
      </w:pPr>
      <w:r w:rsidRPr="00CD10C1">
        <w:rPr>
          <w:color w:val="auto"/>
          <w:szCs w:val="28"/>
        </w:rPr>
        <w:t>Высшее техническое образование перестало быть почетным и престиж</w:t>
      </w:r>
      <w:r w:rsidR="000C68A3">
        <w:rPr>
          <w:color w:val="auto"/>
          <w:szCs w:val="28"/>
        </w:rPr>
        <w:softHyphen/>
      </w:r>
      <w:r w:rsidRPr="00CD10C1">
        <w:rPr>
          <w:color w:val="auto"/>
          <w:szCs w:val="28"/>
        </w:rPr>
        <w:t>ным, и на долгие годы снизился приток абитуриентов в соответствующие университеты. Молодежь не идет на инженерные специальности. Хотя именно эти специалисты будут наиболее востребованными на рынке труда в</w:t>
      </w:r>
      <w:r w:rsidR="000C68A3">
        <w:rPr>
          <w:color w:val="auto"/>
          <w:szCs w:val="28"/>
        </w:rPr>
        <w:t> </w:t>
      </w:r>
      <w:r w:rsidRPr="00CD10C1">
        <w:rPr>
          <w:color w:val="auto"/>
          <w:szCs w:val="28"/>
        </w:rPr>
        <w:t>ближайшие пять-десять лет. Конечно, зависит и от сферы приложения инженерных знаний. Но, скажем, в таких отраслях, как машиностроение, информационные технологии, в авиационной и космической отрасли, дефицит этих кадров ощущается особенно остро. И признаков изменения ситуации в</w:t>
      </w:r>
      <w:r w:rsidR="000C68A3">
        <w:rPr>
          <w:color w:val="auto"/>
          <w:szCs w:val="28"/>
        </w:rPr>
        <w:t> </w:t>
      </w:r>
      <w:r w:rsidRPr="00CD10C1">
        <w:rPr>
          <w:color w:val="auto"/>
          <w:szCs w:val="28"/>
        </w:rPr>
        <w:t xml:space="preserve">лучшую сторону пока нет. Думаю даже, что кадровый голод здесь будет только усугубляться. Президент РК считает, что специалисты с инженерным образованием и в будущем будут востребованы в республике [4, с. 9]. </w:t>
      </w:r>
    </w:p>
    <w:p w:rsidR="00696360" w:rsidRPr="00CD10C1" w:rsidRDefault="00696360" w:rsidP="00AC1FF7">
      <w:pPr>
        <w:pStyle w:val="af3"/>
        <w:numPr>
          <w:ilvl w:val="0"/>
          <w:numId w:val="90"/>
        </w:numPr>
        <w:tabs>
          <w:tab w:val="left" w:pos="851"/>
        </w:tabs>
        <w:spacing w:line="360" w:lineRule="auto"/>
        <w:ind w:left="0" w:firstLine="567"/>
        <w:contextualSpacing w:val="0"/>
        <w:jc w:val="both"/>
        <w:rPr>
          <w:sz w:val="28"/>
          <w:szCs w:val="28"/>
        </w:rPr>
      </w:pPr>
      <w:r w:rsidRPr="00CD10C1">
        <w:rPr>
          <w:b/>
          <w:bCs/>
          <w:i/>
          <w:iCs/>
          <w:sz w:val="28"/>
          <w:szCs w:val="28"/>
        </w:rPr>
        <w:lastRenderedPageBreak/>
        <w:t>Сварщик</w:t>
      </w:r>
    </w:p>
    <w:p w:rsidR="00696360" w:rsidRPr="00CD10C1" w:rsidRDefault="00696360" w:rsidP="00CD10C1">
      <w:pPr>
        <w:rPr>
          <w:color w:val="auto"/>
          <w:szCs w:val="28"/>
        </w:rPr>
      </w:pPr>
      <w:r w:rsidRPr="00CD10C1">
        <w:rPr>
          <w:color w:val="auto"/>
          <w:szCs w:val="28"/>
        </w:rPr>
        <w:t>Услуги сварщика в Астане, к примеру, стоят не мало, это пока не столь большие деньги, чтобы люди не могли позволить себе эти услуги, но</w:t>
      </w:r>
      <w:r w:rsidR="000C68A3">
        <w:rPr>
          <w:color w:val="auto"/>
          <w:szCs w:val="28"/>
        </w:rPr>
        <w:t> </w:t>
      </w:r>
      <w:r w:rsidRPr="00CD10C1">
        <w:rPr>
          <w:color w:val="auto"/>
          <w:szCs w:val="28"/>
        </w:rPr>
        <w:t>если</w:t>
      </w:r>
      <w:r w:rsidR="000C68A3">
        <w:rPr>
          <w:color w:val="auto"/>
          <w:szCs w:val="28"/>
        </w:rPr>
        <w:t> </w:t>
      </w:r>
      <w:r w:rsidRPr="00CD10C1">
        <w:rPr>
          <w:color w:val="auto"/>
          <w:szCs w:val="28"/>
        </w:rPr>
        <w:t>и</w:t>
      </w:r>
      <w:r w:rsidR="000C68A3">
        <w:rPr>
          <w:color w:val="auto"/>
          <w:szCs w:val="28"/>
        </w:rPr>
        <w:t> </w:t>
      </w:r>
      <w:r w:rsidRPr="00CD10C1">
        <w:rPr>
          <w:color w:val="auto"/>
          <w:szCs w:val="28"/>
        </w:rPr>
        <w:t>дальше так пойдет, то сварщики станут на вес золота. Сегодня профессия сварщика является одной из наиболее востребованных в Казахстане, а значит и высокооплачиваемой. Список наиболее востребованных на</w:t>
      </w:r>
      <w:r w:rsidR="000C68A3">
        <w:rPr>
          <w:color w:val="auto"/>
          <w:szCs w:val="28"/>
        </w:rPr>
        <w:t> </w:t>
      </w:r>
      <w:r w:rsidRPr="00CD10C1">
        <w:rPr>
          <w:color w:val="auto"/>
          <w:szCs w:val="28"/>
        </w:rPr>
        <w:t>внутреннем рынке труда специальностей (профессий) на 2012 год, профессия сварщик занимает 4 место. За 2 года специальность сварщика не</w:t>
      </w:r>
      <w:r w:rsidR="000C68A3">
        <w:rPr>
          <w:color w:val="auto"/>
          <w:szCs w:val="28"/>
        </w:rPr>
        <w:t> </w:t>
      </w:r>
      <w:r w:rsidRPr="00CD10C1">
        <w:rPr>
          <w:color w:val="auto"/>
          <w:szCs w:val="28"/>
        </w:rPr>
        <w:t xml:space="preserve">уступает позиции, что значит, что нехватка этой профессии в рынке труда занимает первые ряды по нехватке [2, с. 7]. </w:t>
      </w:r>
    </w:p>
    <w:p w:rsidR="00696360" w:rsidRPr="00CD10C1" w:rsidRDefault="00696360" w:rsidP="00AC1FF7">
      <w:pPr>
        <w:pStyle w:val="af3"/>
        <w:numPr>
          <w:ilvl w:val="0"/>
          <w:numId w:val="90"/>
        </w:numPr>
        <w:tabs>
          <w:tab w:val="left" w:pos="851"/>
        </w:tabs>
        <w:spacing w:line="360" w:lineRule="auto"/>
        <w:ind w:left="0" w:firstLine="567"/>
        <w:contextualSpacing w:val="0"/>
        <w:jc w:val="both"/>
        <w:rPr>
          <w:b/>
          <w:bCs/>
          <w:i/>
          <w:iCs/>
          <w:sz w:val="28"/>
          <w:szCs w:val="28"/>
        </w:rPr>
      </w:pPr>
      <w:r w:rsidRPr="00CD10C1">
        <w:rPr>
          <w:b/>
          <w:bCs/>
          <w:i/>
          <w:iCs/>
          <w:sz w:val="28"/>
          <w:szCs w:val="28"/>
        </w:rPr>
        <w:t>Гидротехнолог</w:t>
      </w:r>
    </w:p>
    <w:p w:rsidR="00696360" w:rsidRPr="00CD10C1" w:rsidRDefault="00696360" w:rsidP="00CD10C1">
      <w:pPr>
        <w:rPr>
          <w:color w:val="auto"/>
          <w:szCs w:val="28"/>
        </w:rPr>
      </w:pPr>
      <w:r w:rsidRPr="00CD10C1">
        <w:rPr>
          <w:color w:val="auto"/>
          <w:szCs w:val="28"/>
        </w:rPr>
        <w:t>В определенный период востребованность специалистов для водного хозяйства резко снизилась. Но даже тогда научный потенциал вуза не ослаб. Не</w:t>
      </w:r>
      <w:r w:rsidR="000C68A3">
        <w:rPr>
          <w:color w:val="auto"/>
          <w:szCs w:val="28"/>
        </w:rPr>
        <w:t> </w:t>
      </w:r>
      <w:r w:rsidRPr="00CD10C1">
        <w:rPr>
          <w:color w:val="auto"/>
          <w:szCs w:val="28"/>
        </w:rPr>
        <w:t>прекращался выпуск специалистов для водного хозяйства. Коллектив имеет уникальный научно-производственный опыт, вобравший в себя все достижения научных школ гидротехники и мелиорации, как бывшего СССР, так и дальнего зарубежья. «Использование водной энергии» была одной из ведущих кафедр, где находили применение своим знаниям первые гидротехники-практики. Алматинский научно-исследовательский институт энергетики, занимался вопросами эксплуатации гидротехнических и гидроэнергетических объектов и</w:t>
      </w:r>
      <w:r w:rsidR="000C68A3">
        <w:rPr>
          <w:color w:val="auto"/>
          <w:szCs w:val="28"/>
        </w:rPr>
        <w:t> </w:t>
      </w:r>
      <w:r w:rsidRPr="00CD10C1">
        <w:rPr>
          <w:color w:val="auto"/>
          <w:szCs w:val="28"/>
        </w:rPr>
        <w:t xml:space="preserve">их проектированием, а главное, готовила высококвалифицированные кадры преподавателей-гидротехников. В данный момент это специальность находится в списке восстребованых специальностей, занимает из 123 ― 9 место [2, с. 15]. </w:t>
      </w:r>
    </w:p>
    <w:p w:rsidR="00696360" w:rsidRPr="00CD10C1" w:rsidRDefault="00696360" w:rsidP="00CD10C1">
      <w:pPr>
        <w:rPr>
          <w:color w:val="auto"/>
          <w:szCs w:val="28"/>
        </w:rPr>
      </w:pPr>
    </w:p>
    <w:p w:rsidR="00696360" w:rsidRPr="00CD10C1" w:rsidRDefault="00696360" w:rsidP="000C68A3">
      <w:pPr>
        <w:ind w:firstLine="0"/>
        <w:jc w:val="center"/>
        <w:rPr>
          <w:color w:val="auto"/>
          <w:szCs w:val="28"/>
        </w:rPr>
      </w:pPr>
      <w:r w:rsidRPr="00CD10C1">
        <w:rPr>
          <w:noProof/>
          <w:color w:val="auto"/>
          <w:szCs w:val="28"/>
          <w:lang w:eastAsia="ru-RU"/>
        </w:rPr>
        <w:lastRenderedPageBreak/>
        <w:drawing>
          <wp:inline distT="0" distB="0" distL="0" distR="0" wp14:anchorId="6D4C3A83" wp14:editId="206D9A18">
            <wp:extent cx="5818094" cy="3603812"/>
            <wp:effectExtent l="0" t="0" r="0" b="0"/>
            <wp:docPr id="140"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211"/>
                    <a:srcRect/>
                    <a:stretch>
                      <a:fillRect/>
                    </a:stretch>
                  </pic:blipFill>
                  <pic:spPr bwMode="auto">
                    <a:xfrm>
                      <a:off x="0" y="0"/>
                      <a:ext cx="5819279" cy="3604546"/>
                    </a:xfrm>
                    <a:prstGeom prst="rect">
                      <a:avLst/>
                    </a:prstGeom>
                    <a:noFill/>
                    <a:ln w="9525">
                      <a:noFill/>
                      <a:miter lim="800000"/>
                      <a:headEnd/>
                      <a:tailEnd/>
                    </a:ln>
                  </pic:spPr>
                </pic:pic>
              </a:graphicData>
            </a:graphic>
          </wp:inline>
        </w:drawing>
      </w:r>
      <w:r w:rsidRPr="00CD10C1">
        <w:rPr>
          <w:color w:val="auto"/>
          <w:szCs w:val="28"/>
        </w:rPr>
        <w:t xml:space="preserve"> </w:t>
      </w:r>
    </w:p>
    <w:p w:rsidR="00696360" w:rsidRPr="00CD10C1" w:rsidRDefault="00696360" w:rsidP="000C68A3">
      <w:pPr>
        <w:pStyle w:val="affffb"/>
      </w:pPr>
      <w:r w:rsidRPr="00CD10C1">
        <w:t>Рисунок 1. Рейтинг нехватки специалистов</w:t>
      </w:r>
    </w:p>
    <w:p w:rsidR="00696360" w:rsidRPr="00CD10C1" w:rsidRDefault="00696360" w:rsidP="00CD10C1">
      <w:pPr>
        <w:spacing w:line="240" w:lineRule="auto"/>
        <w:jc w:val="center"/>
        <w:rPr>
          <w:b/>
          <w:bCs/>
          <w:i/>
          <w:color w:val="auto"/>
          <w:szCs w:val="28"/>
        </w:rPr>
      </w:pPr>
    </w:p>
    <w:p w:rsidR="00696360" w:rsidRPr="00CD10C1" w:rsidRDefault="00696360" w:rsidP="00CD10C1">
      <w:pPr>
        <w:rPr>
          <w:color w:val="auto"/>
          <w:szCs w:val="28"/>
        </w:rPr>
      </w:pPr>
      <w:r w:rsidRPr="00CD10C1">
        <w:rPr>
          <w:color w:val="auto"/>
          <w:szCs w:val="28"/>
        </w:rPr>
        <w:t>Основной проблемой многих подобных заведений является материально-техническая база. В настоящее время до 65 % учебных заведений работают на</w:t>
      </w:r>
      <w:r w:rsidR="000C68A3">
        <w:rPr>
          <w:color w:val="auto"/>
          <w:szCs w:val="28"/>
        </w:rPr>
        <w:t> </w:t>
      </w:r>
      <w:r w:rsidRPr="00CD10C1">
        <w:rPr>
          <w:color w:val="auto"/>
          <w:szCs w:val="28"/>
        </w:rPr>
        <w:t>морально и физически устаревшем оборудовании. Предприятия же</w:t>
      </w:r>
      <w:r w:rsidR="000C68A3">
        <w:rPr>
          <w:color w:val="auto"/>
          <w:szCs w:val="28"/>
        </w:rPr>
        <w:t> </w:t>
      </w:r>
      <w:r w:rsidRPr="00CD10C1">
        <w:rPr>
          <w:color w:val="auto"/>
          <w:szCs w:val="28"/>
        </w:rPr>
        <w:t xml:space="preserve">модернизируют свои производства, отказываясь от старой техники. </w:t>
      </w:r>
    </w:p>
    <w:p w:rsidR="00696360" w:rsidRPr="00CD10C1" w:rsidRDefault="00696360" w:rsidP="00CD10C1">
      <w:pPr>
        <w:rPr>
          <w:color w:val="auto"/>
          <w:szCs w:val="28"/>
        </w:rPr>
      </w:pPr>
      <w:r w:rsidRPr="00CD10C1">
        <w:rPr>
          <w:color w:val="auto"/>
          <w:szCs w:val="28"/>
        </w:rPr>
        <w:t>Соответственно, многие профлицеи и колледжи выпускают специалистов, которых впоследствии компаниям приходится переобучать: выпускники не</w:t>
      </w:r>
      <w:r w:rsidR="000C68A3">
        <w:rPr>
          <w:color w:val="auto"/>
          <w:szCs w:val="28"/>
        </w:rPr>
        <w:t> </w:t>
      </w:r>
      <w:r w:rsidRPr="00CD10C1">
        <w:rPr>
          <w:color w:val="auto"/>
          <w:szCs w:val="28"/>
        </w:rPr>
        <w:t xml:space="preserve">могут получить практические навыки работы на нужных станках, недостаточно конкурентоспособны на рынке труда. </w:t>
      </w:r>
    </w:p>
    <w:p w:rsidR="00696360" w:rsidRPr="00CD10C1" w:rsidRDefault="00696360" w:rsidP="00CD10C1">
      <w:pPr>
        <w:rPr>
          <w:color w:val="auto"/>
          <w:szCs w:val="28"/>
        </w:rPr>
      </w:pPr>
      <w:r w:rsidRPr="00CD10C1">
        <w:rPr>
          <w:color w:val="auto"/>
          <w:szCs w:val="28"/>
        </w:rPr>
        <w:t>В результате, придя на новое место работы, человеку приходится заново осваивать технологии и оборудование. Немаловажно и то обстоятельство, что</w:t>
      </w:r>
      <w:r w:rsidR="000C68A3">
        <w:rPr>
          <w:color w:val="auto"/>
          <w:szCs w:val="28"/>
        </w:rPr>
        <w:t> </w:t>
      </w:r>
      <w:r w:rsidRPr="00CD10C1">
        <w:rPr>
          <w:color w:val="auto"/>
          <w:szCs w:val="28"/>
        </w:rPr>
        <w:t>молодых сельских людей, приехавших с желанием поступить в профтех</w:t>
      </w:r>
      <w:r w:rsidR="000C68A3">
        <w:rPr>
          <w:color w:val="auto"/>
          <w:szCs w:val="28"/>
        </w:rPr>
        <w:softHyphen/>
      </w:r>
      <w:r w:rsidRPr="00CD10C1">
        <w:rPr>
          <w:color w:val="auto"/>
          <w:szCs w:val="28"/>
        </w:rPr>
        <w:t>училище, сдерживает тот факт, что им негде будет жить в городе, поскольку число общежитий при учебных заведениях резко сократилось. Снимать</w:t>
      </w:r>
      <w:r w:rsidR="000C68A3">
        <w:rPr>
          <w:color w:val="auto"/>
          <w:szCs w:val="28"/>
        </w:rPr>
        <w:t> </w:t>
      </w:r>
      <w:r w:rsidRPr="00CD10C1">
        <w:rPr>
          <w:color w:val="auto"/>
          <w:szCs w:val="28"/>
        </w:rPr>
        <w:t>же</w:t>
      </w:r>
      <w:r w:rsidR="000C68A3">
        <w:rPr>
          <w:color w:val="auto"/>
          <w:szCs w:val="28"/>
        </w:rPr>
        <w:t> </w:t>
      </w:r>
      <w:r w:rsidRPr="00CD10C1">
        <w:rPr>
          <w:color w:val="auto"/>
          <w:szCs w:val="28"/>
        </w:rPr>
        <w:t xml:space="preserve">квартиру или другое жилье у них нет средств [3, с. 5]. </w:t>
      </w:r>
    </w:p>
    <w:p w:rsidR="00696360" w:rsidRPr="00CD10C1" w:rsidRDefault="00696360" w:rsidP="00CD10C1">
      <w:pPr>
        <w:rPr>
          <w:color w:val="auto"/>
          <w:szCs w:val="28"/>
        </w:rPr>
      </w:pPr>
    </w:p>
    <w:p w:rsidR="00696360" w:rsidRPr="00CD10C1" w:rsidRDefault="00696360" w:rsidP="000C68A3">
      <w:pPr>
        <w:ind w:firstLine="0"/>
        <w:jc w:val="center"/>
        <w:rPr>
          <w:color w:val="auto"/>
          <w:szCs w:val="28"/>
        </w:rPr>
      </w:pPr>
      <w:r w:rsidRPr="00CD10C1">
        <w:rPr>
          <w:color w:val="auto"/>
          <w:szCs w:val="28"/>
        </w:rPr>
        <w:object w:dxaOrig="7199" w:dyaOrig="5402">
          <v:shape id="_x0000_i1034" type="#_x0000_t75" style="width:439.8pt;height:329.65pt" o:ole="">
            <v:imagedata r:id="rId212" o:title=""/>
          </v:shape>
          <o:OLEObject Type="Embed" ProgID="PowerPoint.Slide.8" ShapeID="_x0000_i1034" DrawAspect="Content" ObjectID="_1415181696" r:id="rId213"/>
        </w:object>
      </w:r>
    </w:p>
    <w:p w:rsidR="00696360" w:rsidRPr="00CD10C1" w:rsidRDefault="00696360" w:rsidP="000C68A3">
      <w:pPr>
        <w:pStyle w:val="affffb"/>
      </w:pPr>
      <w:r w:rsidRPr="00CD10C1">
        <w:t>Рисунок 2. Проблемы нехватки рабочих специальностей</w:t>
      </w:r>
    </w:p>
    <w:p w:rsidR="00696360" w:rsidRPr="00CD10C1" w:rsidRDefault="00696360" w:rsidP="00CD10C1">
      <w:pPr>
        <w:jc w:val="center"/>
        <w:rPr>
          <w:b/>
          <w:bCs/>
          <w:color w:val="auto"/>
          <w:szCs w:val="28"/>
        </w:rPr>
      </w:pPr>
    </w:p>
    <w:p w:rsidR="00696360" w:rsidRPr="00CD10C1" w:rsidRDefault="00696360" w:rsidP="00CD10C1">
      <w:pPr>
        <w:rPr>
          <w:color w:val="auto"/>
          <w:szCs w:val="28"/>
        </w:rPr>
      </w:pPr>
      <w:r w:rsidRPr="00CD10C1">
        <w:rPr>
          <w:color w:val="auto"/>
          <w:szCs w:val="28"/>
        </w:rPr>
        <w:t>Устойчивая тенденция оттока наиболее квалифицированных и перспек</w:t>
      </w:r>
      <w:r w:rsidR="000C68A3">
        <w:rPr>
          <w:color w:val="auto"/>
          <w:szCs w:val="28"/>
        </w:rPr>
        <w:softHyphen/>
      </w:r>
      <w:r w:rsidRPr="00CD10C1">
        <w:rPr>
          <w:color w:val="auto"/>
          <w:szCs w:val="28"/>
        </w:rPr>
        <w:t>тивных преподавателей на предприятия вследствие низкого уровня оплаты труда. Объяснения у них довольно резонны: уж лучше работать не</w:t>
      </w:r>
      <w:r w:rsidR="000C68A3">
        <w:rPr>
          <w:color w:val="auto"/>
          <w:szCs w:val="28"/>
        </w:rPr>
        <w:t> </w:t>
      </w:r>
      <w:r w:rsidRPr="00CD10C1">
        <w:rPr>
          <w:color w:val="auto"/>
          <w:szCs w:val="28"/>
        </w:rPr>
        <w:t>по</w:t>
      </w:r>
      <w:r w:rsidR="000C68A3">
        <w:rPr>
          <w:color w:val="auto"/>
          <w:szCs w:val="28"/>
        </w:rPr>
        <w:t> </w:t>
      </w:r>
      <w:r w:rsidRPr="00CD10C1">
        <w:rPr>
          <w:color w:val="auto"/>
          <w:szCs w:val="28"/>
        </w:rPr>
        <w:t>специальности, чем жить впроголодь. Таким образом, система профтех</w:t>
      </w:r>
      <w:r w:rsidR="000C68A3">
        <w:rPr>
          <w:color w:val="auto"/>
          <w:szCs w:val="28"/>
        </w:rPr>
        <w:softHyphen/>
      </w:r>
      <w:r w:rsidRPr="00CD10C1">
        <w:rPr>
          <w:color w:val="auto"/>
          <w:szCs w:val="28"/>
        </w:rPr>
        <w:t>образования на протяжении многих последних лет теряет профессиональные кадры, которых на сегодня итак очень мало. Все вышеперечисленное — следствие одной большой проблемы — низкого уровня финансирования. Одной из основной проблемой в том, что училища готовят специалистов, которые не</w:t>
      </w:r>
      <w:r w:rsidR="000C68A3">
        <w:rPr>
          <w:color w:val="auto"/>
          <w:szCs w:val="28"/>
        </w:rPr>
        <w:t> </w:t>
      </w:r>
      <w:r w:rsidRPr="00CD10C1">
        <w:rPr>
          <w:color w:val="auto"/>
          <w:szCs w:val="28"/>
        </w:rPr>
        <w:t xml:space="preserve">отвечают требованиям рынка, поскольку их готовят до сих пор по старым советским стандартам [4, с. 9]. </w:t>
      </w:r>
    </w:p>
    <w:p w:rsidR="00696360" w:rsidRPr="00CD10C1" w:rsidRDefault="00696360" w:rsidP="00CD10C1">
      <w:pPr>
        <w:rPr>
          <w:color w:val="auto"/>
          <w:szCs w:val="28"/>
        </w:rPr>
      </w:pPr>
    </w:p>
    <w:p w:rsidR="00696360" w:rsidRPr="00CD10C1" w:rsidRDefault="00696360" w:rsidP="000C68A3">
      <w:pPr>
        <w:ind w:firstLine="0"/>
        <w:jc w:val="center"/>
        <w:rPr>
          <w:color w:val="auto"/>
          <w:szCs w:val="28"/>
        </w:rPr>
      </w:pPr>
      <w:r w:rsidRPr="00CD10C1">
        <w:rPr>
          <w:color w:val="auto"/>
          <w:szCs w:val="28"/>
        </w:rPr>
        <w:object w:dxaOrig="7199" w:dyaOrig="5402">
          <v:shape id="_x0000_i1035" type="#_x0000_t75" style="width:439.8pt;height:329.65pt" o:ole="">
            <v:imagedata r:id="rId214" o:title=""/>
          </v:shape>
          <o:OLEObject Type="Embed" ProgID="PowerPoint.Slide.8" ShapeID="_x0000_i1035" DrawAspect="Content" ObjectID="_1415181697" r:id="rId215"/>
        </w:object>
      </w:r>
    </w:p>
    <w:p w:rsidR="00696360" w:rsidRPr="000C68A3" w:rsidRDefault="00696360" w:rsidP="000C68A3">
      <w:pPr>
        <w:pStyle w:val="affffb"/>
      </w:pPr>
      <w:r w:rsidRPr="000C68A3">
        <w:t>Рисунок 3. Пути решения проблем</w:t>
      </w:r>
    </w:p>
    <w:p w:rsidR="00696360" w:rsidRPr="00CD10C1" w:rsidRDefault="00696360" w:rsidP="00CD10C1">
      <w:pPr>
        <w:jc w:val="center"/>
        <w:rPr>
          <w:b/>
          <w:bCs/>
          <w:color w:val="auto"/>
          <w:szCs w:val="28"/>
        </w:rPr>
      </w:pPr>
    </w:p>
    <w:p w:rsidR="00696360" w:rsidRPr="00CD10C1" w:rsidRDefault="00696360" w:rsidP="00CD10C1">
      <w:pPr>
        <w:rPr>
          <w:color w:val="auto"/>
          <w:szCs w:val="28"/>
        </w:rPr>
      </w:pPr>
      <w:r w:rsidRPr="00CD10C1">
        <w:rPr>
          <w:color w:val="auto"/>
          <w:szCs w:val="28"/>
        </w:rPr>
        <w:t>Для решения этих проблем: в рамках проекта «Модернизация ТиПО» было предусмотрено выделение 68 грантов для 68 соответствующих учебных заведений — в среднем по 350 тыс. долларов на одно учебное заведение в целях для привлечения молодежи на эти специальности. В планах МОН к 2015 году оснастить современным оборудованием 75 % учебных заведений ТиПО, а</w:t>
      </w:r>
      <w:r w:rsidR="000C68A3">
        <w:rPr>
          <w:color w:val="auto"/>
          <w:szCs w:val="28"/>
        </w:rPr>
        <w:t> </w:t>
      </w:r>
      <w:r w:rsidRPr="00CD10C1">
        <w:rPr>
          <w:color w:val="auto"/>
          <w:szCs w:val="28"/>
        </w:rPr>
        <w:t>к</w:t>
      </w:r>
      <w:r w:rsidR="000C68A3">
        <w:rPr>
          <w:color w:val="auto"/>
          <w:szCs w:val="28"/>
        </w:rPr>
        <w:t> </w:t>
      </w:r>
      <w:r w:rsidRPr="00CD10C1">
        <w:rPr>
          <w:color w:val="auto"/>
          <w:szCs w:val="28"/>
        </w:rPr>
        <w:t>2020 году — 90%. Предприятиями и учебными заведениями ТиПО республики заключено более 16,8 тыс. договоров о сотрудничестве в сфере подготовки кадров. В рамках этих соглашений предприятиями (работодателями) предоставлено обучающимся более 150 тыс. рабочих мест для прохождения производственной практики, оказано содействие в</w:t>
      </w:r>
      <w:r w:rsidR="000C68A3">
        <w:rPr>
          <w:color w:val="auto"/>
          <w:szCs w:val="28"/>
        </w:rPr>
        <w:t> </w:t>
      </w:r>
      <w:r w:rsidRPr="00CD10C1">
        <w:rPr>
          <w:color w:val="auto"/>
          <w:szCs w:val="28"/>
        </w:rPr>
        <w:t>укреплении материально-технической базы учебных заведений на сумму почти 200 млн</w:t>
      </w:r>
      <w:r w:rsidR="000C68A3">
        <w:rPr>
          <w:color w:val="auto"/>
          <w:szCs w:val="28"/>
        </w:rPr>
        <w:t>.</w:t>
      </w:r>
      <w:r w:rsidRPr="00CD10C1">
        <w:rPr>
          <w:color w:val="auto"/>
          <w:szCs w:val="28"/>
        </w:rPr>
        <w:t xml:space="preserve"> тенге, в обучении за счет средств предприятий на сумму 274 млн</w:t>
      </w:r>
      <w:r w:rsidR="000C68A3">
        <w:rPr>
          <w:color w:val="auto"/>
          <w:szCs w:val="28"/>
        </w:rPr>
        <w:t>.</w:t>
      </w:r>
      <w:r w:rsidRPr="00CD10C1">
        <w:rPr>
          <w:color w:val="auto"/>
          <w:szCs w:val="28"/>
        </w:rPr>
        <w:t xml:space="preserve"> тенге (обучено 4 тыс. человек), выплачиваются стипендии более чем</w:t>
      </w:r>
      <w:r w:rsidR="000C68A3">
        <w:rPr>
          <w:color w:val="auto"/>
          <w:szCs w:val="28"/>
        </w:rPr>
        <w:t> </w:t>
      </w:r>
      <w:r w:rsidRPr="00CD10C1">
        <w:rPr>
          <w:color w:val="auto"/>
          <w:szCs w:val="28"/>
        </w:rPr>
        <w:t xml:space="preserve">3тысячам обучающихся [3, с. 15]. </w:t>
      </w:r>
    </w:p>
    <w:p w:rsidR="00696360" w:rsidRPr="00CD10C1" w:rsidRDefault="00696360" w:rsidP="000C68A3">
      <w:pPr>
        <w:spacing w:line="240" w:lineRule="auto"/>
        <w:ind w:firstLine="0"/>
        <w:jc w:val="center"/>
        <w:rPr>
          <w:color w:val="auto"/>
          <w:szCs w:val="28"/>
        </w:rPr>
      </w:pPr>
      <w:r w:rsidRPr="00CD10C1">
        <w:rPr>
          <w:color w:val="auto"/>
          <w:szCs w:val="28"/>
        </w:rPr>
        <w:object w:dxaOrig="7199" w:dyaOrig="5402">
          <v:shape id="_x0000_i1036" type="#_x0000_t75" style="width:439.8pt;height:329.65pt" o:ole="">
            <v:imagedata r:id="rId216" o:title=""/>
          </v:shape>
          <o:OLEObject Type="Embed" ProgID="PowerPoint.Slide.8" ShapeID="_x0000_i1036" DrawAspect="Content" ObjectID="_1415181698" r:id="rId217"/>
        </w:object>
      </w:r>
    </w:p>
    <w:p w:rsidR="00696360" w:rsidRPr="00CD10C1" w:rsidRDefault="00696360" w:rsidP="000C68A3">
      <w:pPr>
        <w:pStyle w:val="affffb"/>
      </w:pPr>
      <w:r w:rsidRPr="00CD10C1">
        <w:t>Рисунок 4. Выводы по проблеме</w:t>
      </w:r>
    </w:p>
    <w:p w:rsidR="00696360" w:rsidRPr="00CD10C1" w:rsidRDefault="00696360" w:rsidP="00CD10C1">
      <w:pPr>
        <w:rPr>
          <w:color w:val="auto"/>
          <w:szCs w:val="28"/>
        </w:rPr>
      </w:pPr>
    </w:p>
    <w:p w:rsidR="00696360" w:rsidRPr="00CD10C1" w:rsidRDefault="00696360" w:rsidP="00CD10C1">
      <w:pPr>
        <w:rPr>
          <w:color w:val="auto"/>
          <w:szCs w:val="28"/>
        </w:rPr>
      </w:pPr>
      <w:r w:rsidRPr="00CD10C1">
        <w:rPr>
          <w:b/>
          <w:bCs/>
          <w:color w:val="auto"/>
          <w:szCs w:val="28"/>
        </w:rPr>
        <w:t>Вывод:</w:t>
      </w:r>
      <w:r w:rsidRPr="00CD10C1">
        <w:rPr>
          <w:color w:val="auto"/>
          <w:szCs w:val="28"/>
        </w:rPr>
        <w:t xml:space="preserve"> Трудовые ресурсы ― это такие же ресурсы, как капитал, природные богатства, земля и их эффектное планирование, ― ключевой вопрос конкурентоспособности.</w:t>
      </w:r>
      <w:r w:rsidRPr="00CD10C1">
        <w:rPr>
          <w:color w:val="auto"/>
          <w:kern w:val="24"/>
          <w:szCs w:val="28"/>
        </w:rPr>
        <w:t xml:space="preserve"> </w:t>
      </w:r>
      <w:r w:rsidRPr="00CD10C1">
        <w:rPr>
          <w:color w:val="auto"/>
          <w:szCs w:val="28"/>
        </w:rPr>
        <w:t>Самые лучшие инвестиции ― это инвестиции в</w:t>
      </w:r>
      <w:r w:rsidR="000C68A3">
        <w:rPr>
          <w:color w:val="auto"/>
          <w:szCs w:val="28"/>
        </w:rPr>
        <w:t> </w:t>
      </w:r>
      <w:r w:rsidRPr="00CD10C1">
        <w:rPr>
          <w:color w:val="auto"/>
          <w:szCs w:val="28"/>
        </w:rPr>
        <w:t>человеческий капитал. Самое высокотехнологичное, современное и</w:t>
      </w:r>
      <w:r w:rsidR="000C68A3">
        <w:rPr>
          <w:color w:val="auto"/>
          <w:szCs w:val="28"/>
        </w:rPr>
        <w:t> </w:t>
      </w:r>
      <w:r w:rsidRPr="00CD10C1">
        <w:rPr>
          <w:color w:val="auto"/>
          <w:szCs w:val="28"/>
        </w:rPr>
        <w:t>иннова</w:t>
      </w:r>
      <w:r w:rsidR="000C68A3">
        <w:rPr>
          <w:color w:val="auto"/>
          <w:szCs w:val="28"/>
        </w:rPr>
        <w:softHyphen/>
      </w:r>
      <w:r w:rsidRPr="00CD10C1">
        <w:rPr>
          <w:color w:val="auto"/>
          <w:szCs w:val="28"/>
        </w:rPr>
        <w:t>ционное оборудование ничто без человека. Например: компьютер последнего поколения без сидящего за ним человека ― просто железный ящик. Нам</w:t>
      </w:r>
      <w:r w:rsidR="000C68A3">
        <w:rPr>
          <w:color w:val="auto"/>
          <w:szCs w:val="28"/>
        </w:rPr>
        <w:t> </w:t>
      </w:r>
      <w:r w:rsidRPr="00CD10C1">
        <w:rPr>
          <w:color w:val="auto"/>
          <w:szCs w:val="28"/>
        </w:rPr>
        <w:t>необходимо сделать все возможное, чтобы наши молодежь была востребована на рынке труда и не оставалась на его обочине. А для этого в</w:t>
      </w:r>
      <w:r w:rsidR="000C68A3">
        <w:rPr>
          <w:color w:val="auto"/>
          <w:szCs w:val="28"/>
        </w:rPr>
        <w:t> </w:t>
      </w:r>
      <w:r w:rsidRPr="00CD10C1">
        <w:rPr>
          <w:color w:val="auto"/>
          <w:szCs w:val="28"/>
        </w:rPr>
        <w:t>профессию надо идти осознанно. Тогда будет и интерес к жизни, и</w:t>
      </w:r>
      <w:r w:rsidR="000C68A3">
        <w:rPr>
          <w:color w:val="auto"/>
          <w:szCs w:val="28"/>
        </w:rPr>
        <w:t> </w:t>
      </w:r>
      <w:r w:rsidRPr="00CD10C1">
        <w:rPr>
          <w:color w:val="auto"/>
          <w:szCs w:val="28"/>
        </w:rPr>
        <w:t xml:space="preserve">удовлетворение от нее. </w:t>
      </w:r>
    </w:p>
    <w:p w:rsidR="00696360" w:rsidRPr="00CD10C1" w:rsidRDefault="00696360" w:rsidP="00CD10C1">
      <w:pPr>
        <w:rPr>
          <w:b/>
          <w:bCs/>
          <w:color w:val="auto"/>
          <w:szCs w:val="28"/>
        </w:rPr>
      </w:pPr>
    </w:p>
    <w:p w:rsidR="00696360" w:rsidRPr="00CD10C1" w:rsidRDefault="00696360" w:rsidP="000C68A3">
      <w:pPr>
        <w:ind w:firstLine="0"/>
        <w:rPr>
          <w:b/>
          <w:bCs/>
          <w:color w:val="auto"/>
          <w:szCs w:val="28"/>
        </w:rPr>
      </w:pPr>
      <w:r w:rsidRPr="00CD10C1">
        <w:rPr>
          <w:b/>
          <w:bCs/>
          <w:color w:val="auto"/>
          <w:szCs w:val="28"/>
        </w:rPr>
        <w:t>Список литературы:</w:t>
      </w:r>
    </w:p>
    <w:p w:rsidR="00696360" w:rsidRPr="000C68A3" w:rsidRDefault="00696360" w:rsidP="00E664D8">
      <w:pPr>
        <w:pStyle w:val="a"/>
        <w:numPr>
          <w:ilvl w:val="0"/>
          <w:numId w:val="195"/>
        </w:numPr>
        <w:ind w:left="357" w:hanging="357"/>
      </w:pPr>
      <w:r w:rsidRPr="000C68A3">
        <w:t xml:space="preserve">Сайт министерства труда и социальной защиты населения Республики Казахстан [Электронный ресурс]. — Режим доступа. — URL: </w:t>
      </w:r>
      <w:hyperlink r:id="rId218" w:history="1">
        <w:r w:rsidRPr="000C68A3">
          <w:rPr>
            <w:rStyle w:val="a5"/>
            <w:szCs w:val="28"/>
            <w:u w:val="none"/>
          </w:rPr>
          <w:t>http://pda.enbek.gov.kz/node/251313</w:t>
        </w:r>
      </w:hyperlink>
    </w:p>
    <w:p w:rsidR="00696360" w:rsidRPr="000C68A3" w:rsidRDefault="00696360" w:rsidP="000C68A3">
      <w:pPr>
        <w:pStyle w:val="a"/>
      </w:pPr>
      <w:r w:rsidRPr="000C68A3">
        <w:lastRenderedPageBreak/>
        <w:t xml:space="preserve">Сайт «Свободная Пресса». [Электронный ресурс]. — Режим доступа. — URL: </w:t>
      </w:r>
      <w:hyperlink r:id="rId219" w:history="1">
        <w:r w:rsidRPr="000C68A3">
          <w:rPr>
            <w:rStyle w:val="a5"/>
            <w:szCs w:val="28"/>
            <w:u w:val="none"/>
          </w:rPr>
          <w:t>http://svpressa.ru/society/article/58118/</w:t>
        </w:r>
      </w:hyperlink>
      <w:r w:rsidRPr="000C68A3">
        <w:t xml:space="preserve"> </w:t>
      </w:r>
    </w:p>
    <w:p w:rsidR="00696360" w:rsidRPr="000C68A3" w:rsidRDefault="00696360" w:rsidP="000C68A3">
      <w:pPr>
        <w:pStyle w:val="a"/>
      </w:pPr>
      <w:r w:rsidRPr="000C68A3">
        <w:t xml:space="preserve">[Электронный ресурс]. — Режим доступа. — URL: </w:t>
      </w:r>
      <w:r w:rsidR="000C68A3" w:rsidRPr="000C68A3">
        <w:rPr>
          <w:szCs w:val="28"/>
        </w:rPr>
        <w:t>http://inforr.ru/ news_archive/vostok_zapad_news.php?id=29</w:t>
      </w:r>
    </w:p>
    <w:p w:rsidR="00696360" w:rsidRPr="000C68A3" w:rsidRDefault="00696360" w:rsidP="000C68A3">
      <w:pPr>
        <w:pStyle w:val="a"/>
      </w:pPr>
      <w:r w:rsidRPr="000C68A3">
        <w:t xml:space="preserve">[Электронный ресурс]. — Режим доступа. — URL: </w:t>
      </w:r>
      <w:r w:rsidR="000C68A3" w:rsidRPr="000C68A3">
        <w:rPr>
          <w:szCs w:val="28"/>
        </w:rPr>
        <w:t>http://stroygid.ru/ article/01/22/52486.php</w:t>
      </w:r>
    </w:p>
    <w:p w:rsidR="00696360" w:rsidRPr="000C68A3" w:rsidRDefault="00696360" w:rsidP="000C68A3">
      <w:pPr>
        <w:pStyle w:val="1"/>
      </w:pPr>
    </w:p>
    <w:p w:rsidR="00696360" w:rsidRPr="000C68A3" w:rsidRDefault="00696360" w:rsidP="000C68A3">
      <w:pPr>
        <w:pStyle w:val="1"/>
      </w:pPr>
      <w:r w:rsidRPr="000C68A3">
        <w:t xml:space="preserve">АКТУАЛЬНЫЕ ВОПРОСЫ О ФОРМИРОВАНИИ </w:t>
      </w:r>
      <w:r w:rsidR="000C68A3">
        <w:br/>
      </w:r>
      <w:r w:rsidRPr="000C68A3">
        <w:t>И ЭФФЕКТИВНОСТИ ЕВРАЗИЙСКОГО ЭКОНОМИЧЕСКОГО ПРОСТРАНСТВА В СНГ</w:t>
      </w:r>
    </w:p>
    <w:p w:rsidR="00696360" w:rsidRPr="00CD10C1" w:rsidRDefault="00696360" w:rsidP="000C68A3">
      <w:pPr>
        <w:pStyle w:val="afff1"/>
      </w:pPr>
      <w:r w:rsidRPr="00CD10C1">
        <w:t>Жаксылыков Бауыржан Нуртаевич</w:t>
      </w:r>
    </w:p>
    <w:p w:rsidR="00696360" w:rsidRPr="00CD10C1" w:rsidRDefault="00696360" w:rsidP="000C68A3">
      <w:pPr>
        <w:pStyle w:val="2a"/>
      </w:pPr>
      <w:r w:rsidRPr="00CD10C1">
        <w:t>студент 4 курса юридического факультета, Актюбинского государственного университета им. К.</w:t>
      </w:r>
      <w:r w:rsidRPr="00CD10C1">
        <w:rPr>
          <w:lang w:val="en-US"/>
        </w:rPr>
        <w:t> </w:t>
      </w:r>
      <w:r w:rsidRPr="00CD10C1">
        <w:t>Жубанова г.</w:t>
      </w:r>
      <w:r w:rsidRPr="00CD10C1">
        <w:rPr>
          <w:lang w:val="en-US"/>
        </w:rPr>
        <w:t> </w:t>
      </w:r>
      <w:r w:rsidRPr="00CD10C1">
        <w:t>Актобе, Республика Казахстан</w:t>
      </w:r>
    </w:p>
    <w:p w:rsidR="00696360" w:rsidRPr="00CD10C1" w:rsidRDefault="00696360" w:rsidP="000C68A3">
      <w:pPr>
        <w:pStyle w:val="2a"/>
        <w:rPr>
          <w:rFonts w:eastAsia="Times New Roman"/>
          <w:lang w:eastAsia="ru-RU"/>
        </w:rPr>
      </w:pPr>
      <w:r w:rsidRPr="00CD10C1">
        <w:rPr>
          <w:rFonts w:eastAsia="Times New Roman"/>
          <w:lang w:val="en-US" w:eastAsia="ru-RU"/>
        </w:rPr>
        <w:t>E</w:t>
      </w:r>
      <w:r w:rsidRPr="00CD10C1">
        <w:rPr>
          <w:rFonts w:eastAsia="Times New Roman"/>
          <w:lang w:eastAsia="ru-RU"/>
        </w:rPr>
        <w:t>-</w:t>
      </w:r>
      <w:r w:rsidRPr="00CD10C1">
        <w:rPr>
          <w:rFonts w:eastAsia="Times New Roman"/>
          <w:lang w:val="en-US" w:eastAsia="ru-RU"/>
        </w:rPr>
        <w:t>mail</w:t>
      </w:r>
      <w:r w:rsidRPr="00CD10C1">
        <w:rPr>
          <w:rFonts w:eastAsia="Times New Roman"/>
          <w:lang w:eastAsia="ru-RU"/>
        </w:rPr>
        <w:t>:</w:t>
      </w:r>
      <w:r w:rsidRPr="00CD10C1">
        <w:rPr>
          <w:rFonts w:eastAsia="Times New Roman"/>
          <w:lang w:val="en-US" w:eastAsia="ru-RU"/>
        </w:rPr>
        <w:t> </w:t>
      </w:r>
      <w:hyperlink r:id="rId220" w:history="1">
        <w:r w:rsidRPr="00CD10C1">
          <w:rPr>
            <w:rFonts w:eastAsia="Times New Roman"/>
            <w:u w:val="single"/>
            <w:lang w:val="en-US" w:eastAsia="ru-RU"/>
          </w:rPr>
          <w:t>baur</w:t>
        </w:r>
        <w:r w:rsidRPr="00CD10C1">
          <w:rPr>
            <w:rFonts w:eastAsia="Times New Roman"/>
            <w:u w:val="single"/>
            <w:lang w:eastAsia="ru-RU"/>
          </w:rPr>
          <w:t>.</w:t>
        </w:r>
        <w:r w:rsidRPr="00CD10C1">
          <w:rPr>
            <w:rFonts w:eastAsia="Times New Roman"/>
            <w:u w:val="single"/>
            <w:lang w:val="en-US" w:eastAsia="ru-RU"/>
          </w:rPr>
          <w:t>kz</w:t>
        </w:r>
        <w:r w:rsidRPr="00CD10C1">
          <w:rPr>
            <w:rFonts w:eastAsia="Times New Roman"/>
            <w:u w:val="single"/>
            <w:lang w:eastAsia="ru-RU"/>
          </w:rPr>
          <w:t>9@</w:t>
        </w:r>
        <w:r w:rsidRPr="00CD10C1">
          <w:rPr>
            <w:rFonts w:eastAsia="Times New Roman"/>
            <w:u w:val="single"/>
            <w:lang w:val="en-US" w:eastAsia="ru-RU"/>
          </w:rPr>
          <w:t>mail</w:t>
        </w:r>
        <w:r w:rsidRPr="00CD10C1">
          <w:rPr>
            <w:rFonts w:eastAsia="Times New Roman"/>
            <w:u w:val="single"/>
            <w:lang w:eastAsia="ru-RU"/>
          </w:rPr>
          <w:t>.</w:t>
        </w:r>
        <w:r w:rsidRPr="00CD10C1">
          <w:rPr>
            <w:rFonts w:eastAsia="Times New Roman"/>
            <w:u w:val="single"/>
            <w:lang w:val="en-US" w:eastAsia="ru-RU"/>
          </w:rPr>
          <w:t>ru</w:t>
        </w:r>
      </w:hyperlink>
    </w:p>
    <w:p w:rsidR="00696360" w:rsidRPr="00CD10C1" w:rsidRDefault="00696360" w:rsidP="00CD10C1">
      <w:pPr>
        <w:pStyle w:val="a6"/>
        <w:shd w:val="clear" w:color="auto" w:fill="FFFFFF"/>
        <w:spacing w:before="0" w:beforeAutospacing="0" w:after="0" w:afterAutospacing="0"/>
        <w:jc w:val="right"/>
        <w:rPr>
          <w:b/>
          <w:bCs/>
          <w:i/>
          <w:sz w:val="28"/>
          <w:szCs w:val="28"/>
          <w:shd w:val="clear" w:color="auto" w:fill="FFFFFF"/>
        </w:rPr>
      </w:pPr>
    </w:p>
    <w:p w:rsidR="00696360" w:rsidRPr="00CD10C1" w:rsidRDefault="00696360" w:rsidP="00CD10C1">
      <w:pPr>
        <w:pStyle w:val="a6"/>
        <w:shd w:val="clear" w:color="auto" w:fill="FFFFFF"/>
        <w:spacing w:before="0" w:beforeAutospacing="0" w:after="0" w:afterAutospacing="0" w:line="360" w:lineRule="auto"/>
        <w:jc w:val="right"/>
        <w:rPr>
          <w:bCs/>
          <w:i/>
          <w:sz w:val="28"/>
          <w:szCs w:val="28"/>
          <w:shd w:val="clear" w:color="auto" w:fill="FFFFFF"/>
        </w:rPr>
      </w:pPr>
      <w:r w:rsidRPr="00CD10C1">
        <w:rPr>
          <w:b/>
          <w:bCs/>
          <w:i/>
          <w:sz w:val="28"/>
          <w:szCs w:val="28"/>
          <w:shd w:val="clear" w:color="auto" w:fill="FFFFFF"/>
        </w:rPr>
        <w:t>«</w:t>
      </w:r>
      <w:r w:rsidRPr="00CD10C1">
        <w:rPr>
          <w:bCs/>
          <w:i/>
          <w:sz w:val="28"/>
          <w:szCs w:val="28"/>
          <w:shd w:val="clear" w:color="auto" w:fill="FFFFFF"/>
        </w:rPr>
        <w:t>ЕЭП — лучшее воплощение Евразийской идеи»</w:t>
      </w:r>
    </w:p>
    <w:p w:rsidR="00696360" w:rsidRPr="00CD10C1" w:rsidRDefault="00696360" w:rsidP="00CD10C1">
      <w:pPr>
        <w:pStyle w:val="a6"/>
        <w:shd w:val="clear" w:color="auto" w:fill="FFFFFF"/>
        <w:spacing w:before="0" w:beforeAutospacing="0" w:after="0" w:afterAutospacing="0" w:line="360" w:lineRule="auto"/>
        <w:jc w:val="right"/>
        <w:rPr>
          <w:bCs/>
          <w:sz w:val="28"/>
          <w:szCs w:val="28"/>
        </w:rPr>
      </w:pPr>
      <w:r w:rsidRPr="00CD10C1">
        <w:rPr>
          <w:bCs/>
          <w:i/>
          <w:sz w:val="28"/>
          <w:szCs w:val="28"/>
          <w:shd w:val="clear" w:color="auto" w:fill="FFFFFF"/>
        </w:rPr>
        <w:t>Президент Республики Казахстан Н.А.</w:t>
      </w:r>
      <w:r w:rsidRPr="00CD10C1">
        <w:rPr>
          <w:bCs/>
          <w:i/>
          <w:sz w:val="28"/>
          <w:szCs w:val="28"/>
          <w:shd w:val="clear" w:color="auto" w:fill="FFFFFF"/>
          <w:lang w:val="en-US"/>
        </w:rPr>
        <w:t> </w:t>
      </w:r>
      <w:r w:rsidRPr="00CD10C1">
        <w:rPr>
          <w:bCs/>
          <w:i/>
          <w:sz w:val="28"/>
          <w:szCs w:val="28"/>
          <w:shd w:val="clear" w:color="auto" w:fill="FFFFFF"/>
        </w:rPr>
        <w:t>Назарбаев</w:t>
      </w:r>
      <w:r w:rsidRPr="00CD10C1">
        <w:rPr>
          <w:bCs/>
          <w:i/>
          <w:sz w:val="28"/>
          <w:szCs w:val="28"/>
          <w:shd w:val="clear" w:color="auto" w:fill="FFFFFF"/>
          <w:lang w:val="en-US"/>
        </w:rPr>
        <w:t> </w:t>
      </w:r>
      <w:r w:rsidRPr="00CD10C1">
        <w:rPr>
          <w:bCs/>
          <w:i/>
          <w:sz w:val="28"/>
          <w:szCs w:val="28"/>
          <w:shd w:val="clear" w:color="auto" w:fill="FFFFFF"/>
        </w:rPr>
        <w:t>[2].</w:t>
      </w:r>
    </w:p>
    <w:p w:rsidR="00696360" w:rsidRPr="00CD10C1" w:rsidRDefault="00696360" w:rsidP="00CD10C1">
      <w:pPr>
        <w:pStyle w:val="a6"/>
        <w:shd w:val="clear" w:color="auto" w:fill="FFFFFF"/>
        <w:spacing w:before="0" w:beforeAutospacing="0" w:after="0" w:afterAutospacing="0" w:line="360" w:lineRule="auto"/>
        <w:ind w:firstLine="567"/>
        <w:rPr>
          <w:bCs/>
          <w:sz w:val="28"/>
          <w:szCs w:val="28"/>
        </w:rPr>
      </w:pPr>
    </w:p>
    <w:p w:rsidR="00696360" w:rsidRPr="00CD10C1" w:rsidRDefault="00696360" w:rsidP="00CD10C1">
      <w:pPr>
        <w:pStyle w:val="a6"/>
        <w:shd w:val="clear" w:color="auto" w:fill="FFFFFF"/>
        <w:spacing w:before="0" w:beforeAutospacing="0" w:after="0" w:afterAutospacing="0" w:line="360" w:lineRule="auto"/>
        <w:ind w:firstLine="567"/>
        <w:jc w:val="both"/>
        <w:rPr>
          <w:bCs/>
          <w:sz w:val="28"/>
          <w:szCs w:val="28"/>
        </w:rPr>
      </w:pPr>
      <w:r w:rsidRPr="00CD10C1">
        <w:rPr>
          <w:bCs/>
          <w:sz w:val="28"/>
          <w:szCs w:val="28"/>
        </w:rPr>
        <w:t xml:space="preserve">Единое экономическое пространство (ЕЭП) </w:t>
      </w:r>
      <w:r w:rsidRPr="00CD10C1">
        <w:rPr>
          <w:bCs/>
          <w:i/>
          <w:sz w:val="28"/>
          <w:szCs w:val="28"/>
          <w:shd w:val="clear" w:color="auto" w:fill="FFFFFF"/>
        </w:rPr>
        <w:t>—</w:t>
      </w:r>
      <w:r w:rsidRPr="00CD10C1">
        <w:rPr>
          <w:bCs/>
          <w:sz w:val="28"/>
          <w:szCs w:val="28"/>
        </w:rPr>
        <w:t xml:space="preserve"> это пространство, состоящее из территорий Сторон (Республики Беларусь, Российская Федерация, Республика Казахстан), на котором функционируют однотипные механизмы регулирования экономики, основанные на рыночных принципах и</w:t>
      </w:r>
      <w:r w:rsidR="000C68A3">
        <w:rPr>
          <w:bCs/>
          <w:sz w:val="28"/>
          <w:szCs w:val="28"/>
        </w:rPr>
        <w:t> </w:t>
      </w:r>
      <w:r w:rsidRPr="00CD10C1">
        <w:rPr>
          <w:bCs/>
          <w:sz w:val="28"/>
          <w:szCs w:val="28"/>
        </w:rPr>
        <w:t xml:space="preserve">применении гармонизированных правовых норм, существует единая инфраструктура и проводится согласованная налоговая, денежно-кредитная, валютно-финансовая, торговая и таможенная политика, обеспечивающие свободное движение товаров, услуг, капитала и рабочей силы [3]. </w:t>
      </w: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t xml:space="preserve">Основные целями формирования </w:t>
      </w:r>
      <w:r w:rsidRPr="00CD10C1">
        <w:rPr>
          <w:rFonts w:eastAsia="Times New Roman"/>
          <w:bCs/>
          <w:iCs/>
          <w:color w:val="auto"/>
          <w:szCs w:val="28"/>
          <w:lang w:eastAsia="ru-RU"/>
        </w:rPr>
        <w:t xml:space="preserve">Единого экономического пространства </w:t>
      </w:r>
      <w:r w:rsidRPr="00CD10C1">
        <w:rPr>
          <w:rFonts w:eastAsia="Times New Roman"/>
          <w:color w:val="auto"/>
          <w:szCs w:val="28"/>
          <w:lang w:eastAsia="ru-RU"/>
        </w:rPr>
        <w:t>являются:</w:t>
      </w:r>
    </w:p>
    <w:p w:rsidR="00696360" w:rsidRPr="00CD10C1" w:rsidRDefault="00696360" w:rsidP="00AC1FF7">
      <w:pPr>
        <w:pStyle w:val="af3"/>
        <w:numPr>
          <w:ilvl w:val="0"/>
          <w:numId w:val="91"/>
        </w:numPr>
        <w:tabs>
          <w:tab w:val="left" w:pos="851"/>
        </w:tabs>
        <w:spacing w:line="360" w:lineRule="auto"/>
        <w:ind w:left="0" w:firstLine="425"/>
        <w:jc w:val="both"/>
        <w:rPr>
          <w:sz w:val="28"/>
          <w:szCs w:val="28"/>
        </w:rPr>
      </w:pPr>
      <w:r w:rsidRPr="00CD10C1">
        <w:rPr>
          <w:sz w:val="28"/>
          <w:szCs w:val="28"/>
        </w:rPr>
        <w:t>развитие общего (внутреннего) рынка товаров, услуг, капитала и труда;</w:t>
      </w:r>
    </w:p>
    <w:p w:rsidR="00696360" w:rsidRPr="00CD10C1" w:rsidRDefault="00696360" w:rsidP="00AC1FF7">
      <w:pPr>
        <w:pStyle w:val="af3"/>
        <w:numPr>
          <w:ilvl w:val="0"/>
          <w:numId w:val="91"/>
        </w:numPr>
        <w:tabs>
          <w:tab w:val="left" w:pos="851"/>
        </w:tabs>
        <w:spacing w:line="360" w:lineRule="auto"/>
        <w:ind w:left="0" w:firstLine="425"/>
        <w:jc w:val="both"/>
        <w:rPr>
          <w:sz w:val="28"/>
          <w:szCs w:val="28"/>
        </w:rPr>
      </w:pPr>
      <w:r w:rsidRPr="00CD10C1">
        <w:rPr>
          <w:sz w:val="28"/>
          <w:szCs w:val="28"/>
        </w:rPr>
        <w:t>создание условий стабильного развития структурной перестройки экономики Сторон в интересах повышения жизненного уровня их населения;</w:t>
      </w:r>
    </w:p>
    <w:p w:rsidR="00696360" w:rsidRPr="00CD10C1" w:rsidRDefault="00696360" w:rsidP="00AC1FF7">
      <w:pPr>
        <w:pStyle w:val="af3"/>
        <w:numPr>
          <w:ilvl w:val="0"/>
          <w:numId w:val="91"/>
        </w:numPr>
        <w:tabs>
          <w:tab w:val="left" w:pos="851"/>
        </w:tabs>
        <w:spacing w:line="360" w:lineRule="auto"/>
        <w:ind w:left="0" w:firstLine="425"/>
        <w:jc w:val="both"/>
        <w:rPr>
          <w:sz w:val="28"/>
          <w:szCs w:val="28"/>
        </w:rPr>
      </w:pPr>
      <w:r w:rsidRPr="00CD10C1">
        <w:rPr>
          <w:sz w:val="28"/>
          <w:szCs w:val="28"/>
        </w:rPr>
        <w:t>проведение согласованной налоговой, денежно-кредитной, валютно-финансовой, торговой, таможенной и тарифной политики;</w:t>
      </w:r>
    </w:p>
    <w:p w:rsidR="00696360" w:rsidRPr="00CD10C1" w:rsidRDefault="00696360" w:rsidP="00AC1FF7">
      <w:pPr>
        <w:pStyle w:val="af3"/>
        <w:numPr>
          <w:ilvl w:val="0"/>
          <w:numId w:val="91"/>
        </w:numPr>
        <w:tabs>
          <w:tab w:val="left" w:pos="851"/>
        </w:tabs>
        <w:spacing w:line="360" w:lineRule="auto"/>
        <w:ind w:left="0" w:firstLine="425"/>
        <w:jc w:val="both"/>
        <w:rPr>
          <w:sz w:val="28"/>
          <w:szCs w:val="28"/>
        </w:rPr>
      </w:pPr>
      <w:r w:rsidRPr="00CD10C1">
        <w:rPr>
          <w:sz w:val="28"/>
          <w:szCs w:val="28"/>
        </w:rPr>
        <w:lastRenderedPageBreak/>
        <w:t>развитие единых транспортных, энергетических и информационных систем;</w:t>
      </w:r>
    </w:p>
    <w:p w:rsidR="00696360" w:rsidRPr="00CD10C1" w:rsidRDefault="00696360" w:rsidP="00AC1FF7">
      <w:pPr>
        <w:pStyle w:val="af3"/>
        <w:numPr>
          <w:ilvl w:val="0"/>
          <w:numId w:val="91"/>
        </w:numPr>
        <w:tabs>
          <w:tab w:val="left" w:pos="851"/>
        </w:tabs>
        <w:spacing w:line="360" w:lineRule="auto"/>
        <w:ind w:left="0" w:firstLine="425"/>
        <w:jc w:val="both"/>
        <w:rPr>
          <w:sz w:val="28"/>
          <w:szCs w:val="28"/>
        </w:rPr>
      </w:pPr>
      <w:r w:rsidRPr="00CD10C1">
        <w:rPr>
          <w:sz w:val="28"/>
          <w:szCs w:val="28"/>
        </w:rPr>
        <w:t>создание общей системы мер государственной поддержки развития приоритетных отраслей экономики, производственной и научно-техноло</w:t>
      </w:r>
      <w:r w:rsidR="000C68A3">
        <w:rPr>
          <w:sz w:val="28"/>
          <w:szCs w:val="28"/>
        </w:rPr>
        <w:softHyphen/>
      </w:r>
      <w:r w:rsidRPr="00CD10C1">
        <w:rPr>
          <w:sz w:val="28"/>
          <w:szCs w:val="28"/>
        </w:rPr>
        <w:t>гической кооперации [</w:t>
      </w:r>
      <w:r w:rsidRPr="00CD10C1">
        <w:rPr>
          <w:bCs/>
          <w:sz w:val="28"/>
          <w:szCs w:val="28"/>
        </w:rPr>
        <w:t xml:space="preserve">3]. </w:t>
      </w:r>
    </w:p>
    <w:p w:rsidR="00696360" w:rsidRPr="00CD10C1" w:rsidRDefault="00696360" w:rsidP="00CD10C1">
      <w:pPr>
        <w:shd w:val="clear" w:color="auto" w:fill="FFFFFF"/>
        <w:rPr>
          <w:rFonts w:eastAsia="Times New Roman"/>
          <w:color w:val="auto"/>
          <w:szCs w:val="28"/>
          <w:lang w:eastAsia="ru-RU"/>
        </w:rPr>
      </w:pPr>
      <w:r w:rsidRPr="00CD10C1">
        <w:rPr>
          <w:rFonts w:eastAsia="Times New Roman"/>
          <w:color w:val="auto"/>
          <w:szCs w:val="28"/>
          <w:lang w:eastAsia="ru-RU"/>
        </w:rPr>
        <w:t>По планам единое экономическое пространство в 2011</w:t>
      </w:r>
      <w:r w:rsidRPr="00CD10C1">
        <w:rPr>
          <w:bCs/>
          <w:i/>
          <w:color w:val="auto"/>
          <w:szCs w:val="28"/>
          <w:shd w:val="clear" w:color="auto" w:fill="FFFFFF"/>
        </w:rPr>
        <w:t>—</w:t>
      </w:r>
      <w:r w:rsidRPr="00CD10C1">
        <w:rPr>
          <w:rFonts w:eastAsia="Times New Roman"/>
          <w:color w:val="auto"/>
          <w:szCs w:val="28"/>
          <w:lang w:eastAsia="ru-RU"/>
        </w:rPr>
        <w:t>2015 годах обеспечит:</w:t>
      </w:r>
    </w:p>
    <w:p w:rsidR="00696360" w:rsidRPr="00CD10C1" w:rsidRDefault="00696360" w:rsidP="00AC1FF7">
      <w:pPr>
        <w:pStyle w:val="af3"/>
        <w:numPr>
          <w:ilvl w:val="1"/>
          <w:numId w:val="91"/>
        </w:numPr>
        <w:shd w:val="clear" w:color="auto" w:fill="FFFFFF"/>
        <w:tabs>
          <w:tab w:val="left" w:pos="851"/>
        </w:tabs>
        <w:spacing w:line="360" w:lineRule="auto"/>
        <w:ind w:left="0" w:firstLine="567"/>
        <w:jc w:val="both"/>
        <w:rPr>
          <w:sz w:val="28"/>
          <w:szCs w:val="28"/>
        </w:rPr>
      </w:pPr>
      <w:r w:rsidRPr="00CD10C1">
        <w:rPr>
          <w:sz w:val="28"/>
          <w:szCs w:val="28"/>
        </w:rPr>
        <w:t>формирование с 1 января 2013 года экономической политики в рамках количественных параметров, определяющих устойчивость экономического развития:</w:t>
      </w:r>
    </w:p>
    <w:p w:rsidR="00696360" w:rsidRPr="00CD10C1" w:rsidRDefault="00696360" w:rsidP="00AC1FF7">
      <w:pPr>
        <w:pStyle w:val="af3"/>
        <w:numPr>
          <w:ilvl w:val="0"/>
          <w:numId w:val="92"/>
        </w:numPr>
        <w:shd w:val="clear" w:color="auto" w:fill="FFFFFF"/>
        <w:tabs>
          <w:tab w:val="left" w:pos="851"/>
        </w:tabs>
        <w:spacing w:line="360" w:lineRule="auto"/>
        <w:ind w:left="0" w:firstLine="567"/>
        <w:jc w:val="both"/>
        <w:rPr>
          <w:sz w:val="28"/>
          <w:szCs w:val="28"/>
        </w:rPr>
      </w:pPr>
      <w:r w:rsidRPr="00CD10C1">
        <w:rPr>
          <w:sz w:val="28"/>
          <w:szCs w:val="28"/>
        </w:rPr>
        <w:t xml:space="preserve">годовой дефицит государственного бюджета </w:t>
      </w:r>
      <w:r w:rsidRPr="00CD10C1">
        <w:rPr>
          <w:bCs/>
          <w:i/>
          <w:sz w:val="28"/>
          <w:szCs w:val="28"/>
          <w:shd w:val="clear" w:color="auto" w:fill="FFFFFF"/>
        </w:rPr>
        <w:t>—</w:t>
      </w:r>
      <w:r w:rsidRPr="00CD10C1">
        <w:rPr>
          <w:sz w:val="28"/>
          <w:szCs w:val="28"/>
        </w:rPr>
        <w:t xml:space="preserve"> не выше 3</w:t>
      </w:r>
      <w:r w:rsidRPr="00CD10C1">
        <w:rPr>
          <w:sz w:val="28"/>
          <w:szCs w:val="28"/>
          <w:lang w:val="en-US"/>
        </w:rPr>
        <w:t> </w:t>
      </w:r>
      <w:r w:rsidRPr="00CD10C1">
        <w:rPr>
          <w:sz w:val="28"/>
          <w:szCs w:val="28"/>
        </w:rPr>
        <w:t>% ВВП;</w:t>
      </w:r>
    </w:p>
    <w:p w:rsidR="00696360" w:rsidRPr="00CD10C1" w:rsidRDefault="00696360" w:rsidP="00AC1FF7">
      <w:pPr>
        <w:pStyle w:val="af3"/>
        <w:numPr>
          <w:ilvl w:val="0"/>
          <w:numId w:val="92"/>
        </w:numPr>
        <w:shd w:val="clear" w:color="auto" w:fill="FFFFFF"/>
        <w:tabs>
          <w:tab w:val="left" w:pos="851"/>
        </w:tabs>
        <w:spacing w:line="360" w:lineRule="auto"/>
        <w:ind w:left="0" w:firstLine="567"/>
        <w:jc w:val="both"/>
        <w:rPr>
          <w:sz w:val="28"/>
          <w:szCs w:val="28"/>
        </w:rPr>
      </w:pPr>
      <w:r w:rsidRPr="00CD10C1">
        <w:rPr>
          <w:sz w:val="28"/>
          <w:szCs w:val="28"/>
        </w:rPr>
        <w:t xml:space="preserve">государственный долг </w:t>
      </w:r>
      <w:r w:rsidRPr="00CD10C1">
        <w:rPr>
          <w:bCs/>
          <w:i/>
          <w:sz w:val="28"/>
          <w:szCs w:val="28"/>
          <w:shd w:val="clear" w:color="auto" w:fill="FFFFFF"/>
        </w:rPr>
        <w:t>—</w:t>
      </w:r>
      <w:r w:rsidRPr="00CD10C1">
        <w:rPr>
          <w:sz w:val="28"/>
          <w:szCs w:val="28"/>
        </w:rPr>
        <w:t xml:space="preserve"> не выше 50</w:t>
      </w:r>
      <w:r w:rsidRPr="00CD10C1">
        <w:rPr>
          <w:sz w:val="28"/>
          <w:szCs w:val="28"/>
          <w:lang w:val="en-US"/>
        </w:rPr>
        <w:t> </w:t>
      </w:r>
      <w:r w:rsidRPr="00CD10C1">
        <w:rPr>
          <w:sz w:val="28"/>
          <w:szCs w:val="28"/>
        </w:rPr>
        <w:t>% ВВП;</w:t>
      </w:r>
    </w:p>
    <w:p w:rsidR="00696360" w:rsidRPr="00CD10C1" w:rsidRDefault="00696360" w:rsidP="00AC1FF7">
      <w:pPr>
        <w:pStyle w:val="af3"/>
        <w:numPr>
          <w:ilvl w:val="0"/>
          <w:numId w:val="92"/>
        </w:numPr>
        <w:shd w:val="clear" w:color="auto" w:fill="FFFFFF"/>
        <w:tabs>
          <w:tab w:val="left" w:pos="851"/>
        </w:tabs>
        <w:spacing w:line="360" w:lineRule="auto"/>
        <w:ind w:left="0" w:firstLine="567"/>
        <w:jc w:val="both"/>
        <w:rPr>
          <w:sz w:val="28"/>
          <w:szCs w:val="28"/>
        </w:rPr>
      </w:pPr>
      <w:r w:rsidRPr="00CD10C1">
        <w:rPr>
          <w:sz w:val="28"/>
          <w:szCs w:val="28"/>
        </w:rPr>
        <w:t xml:space="preserve">уровень инфляции </w:t>
      </w:r>
      <w:r w:rsidRPr="00CD10C1">
        <w:rPr>
          <w:bCs/>
          <w:i/>
          <w:sz w:val="28"/>
          <w:szCs w:val="28"/>
          <w:shd w:val="clear" w:color="auto" w:fill="FFFFFF"/>
        </w:rPr>
        <w:t>—</w:t>
      </w:r>
      <w:r w:rsidRPr="00CD10C1">
        <w:rPr>
          <w:sz w:val="28"/>
          <w:szCs w:val="28"/>
        </w:rPr>
        <w:t xml:space="preserve"> не более чем на 5</w:t>
      </w:r>
      <w:r w:rsidRPr="00CD10C1">
        <w:rPr>
          <w:sz w:val="28"/>
          <w:szCs w:val="28"/>
          <w:lang w:val="en-US"/>
        </w:rPr>
        <w:t> </w:t>
      </w:r>
      <w:r w:rsidRPr="00CD10C1">
        <w:rPr>
          <w:sz w:val="28"/>
          <w:szCs w:val="28"/>
        </w:rPr>
        <w:t xml:space="preserve">% выше уровня инфляции страны </w:t>
      </w:r>
      <w:r w:rsidRPr="00CD10C1">
        <w:rPr>
          <w:bCs/>
          <w:i/>
          <w:sz w:val="28"/>
          <w:szCs w:val="28"/>
          <w:shd w:val="clear" w:color="auto" w:fill="FFFFFF"/>
        </w:rPr>
        <w:t>—</w:t>
      </w:r>
      <w:r w:rsidRPr="00CD10C1">
        <w:rPr>
          <w:sz w:val="28"/>
          <w:szCs w:val="28"/>
        </w:rPr>
        <w:t xml:space="preserve"> участницы ЕЭП с наименьшим ростом цен;</w:t>
      </w:r>
    </w:p>
    <w:p w:rsidR="00696360" w:rsidRPr="00CD10C1" w:rsidRDefault="00696360" w:rsidP="00AC1FF7">
      <w:pPr>
        <w:pStyle w:val="af3"/>
        <w:numPr>
          <w:ilvl w:val="1"/>
          <w:numId w:val="91"/>
        </w:numPr>
        <w:shd w:val="clear" w:color="auto" w:fill="FFFFFF"/>
        <w:tabs>
          <w:tab w:val="left" w:pos="851"/>
        </w:tabs>
        <w:spacing w:line="360" w:lineRule="auto"/>
        <w:ind w:left="0" w:firstLine="567"/>
        <w:jc w:val="both"/>
        <w:rPr>
          <w:sz w:val="28"/>
          <w:szCs w:val="28"/>
        </w:rPr>
      </w:pPr>
      <w:r w:rsidRPr="00CD10C1">
        <w:rPr>
          <w:sz w:val="28"/>
          <w:szCs w:val="28"/>
        </w:rPr>
        <w:t>создание правовых основ для формирования и установления единых принципов и общих правил регулирования деятельности субъектов естественных монополий и гармонизацию на их основе национального законодательства государств-членов в области регулирования деятельности естественных монополий;</w:t>
      </w:r>
    </w:p>
    <w:p w:rsidR="00696360" w:rsidRPr="00CD10C1" w:rsidRDefault="00696360" w:rsidP="00AC1FF7">
      <w:pPr>
        <w:pStyle w:val="af3"/>
        <w:numPr>
          <w:ilvl w:val="1"/>
          <w:numId w:val="91"/>
        </w:numPr>
        <w:shd w:val="clear" w:color="auto" w:fill="FFFFFF"/>
        <w:tabs>
          <w:tab w:val="left" w:pos="851"/>
        </w:tabs>
        <w:spacing w:line="360" w:lineRule="auto"/>
        <w:ind w:left="0" w:firstLine="567"/>
        <w:jc w:val="both"/>
        <w:rPr>
          <w:sz w:val="28"/>
          <w:szCs w:val="28"/>
        </w:rPr>
      </w:pPr>
      <w:r w:rsidRPr="00CD10C1">
        <w:rPr>
          <w:sz w:val="28"/>
          <w:szCs w:val="28"/>
        </w:rPr>
        <w:t>разработку и принятие модульного закона о конкуренции;</w:t>
      </w:r>
    </w:p>
    <w:p w:rsidR="00696360" w:rsidRPr="00CD10C1" w:rsidRDefault="00696360" w:rsidP="00AC1FF7">
      <w:pPr>
        <w:pStyle w:val="af3"/>
        <w:numPr>
          <w:ilvl w:val="1"/>
          <w:numId w:val="91"/>
        </w:numPr>
        <w:shd w:val="clear" w:color="auto" w:fill="FFFFFF"/>
        <w:tabs>
          <w:tab w:val="left" w:pos="851"/>
        </w:tabs>
        <w:spacing w:line="360" w:lineRule="auto"/>
        <w:ind w:left="0" w:firstLine="567"/>
        <w:jc w:val="both"/>
        <w:rPr>
          <w:sz w:val="28"/>
          <w:szCs w:val="28"/>
        </w:rPr>
      </w:pPr>
      <w:r w:rsidRPr="00CD10C1">
        <w:rPr>
          <w:sz w:val="28"/>
          <w:szCs w:val="28"/>
        </w:rPr>
        <w:t>порядок введения и применения компенсирующих мер при предостав</w:t>
      </w:r>
      <w:r w:rsidR="000C68A3">
        <w:rPr>
          <w:sz w:val="28"/>
          <w:szCs w:val="28"/>
        </w:rPr>
        <w:softHyphen/>
      </w:r>
      <w:r w:rsidRPr="00CD10C1">
        <w:rPr>
          <w:sz w:val="28"/>
          <w:szCs w:val="28"/>
        </w:rPr>
        <w:t xml:space="preserve">лении промышленных субсидий и установление разрешенного объема государственной поддержки сельского хозяйства [4]. </w:t>
      </w:r>
    </w:p>
    <w:p w:rsidR="00696360" w:rsidRPr="00CD10C1" w:rsidRDefault="00696360" w:rsidP="00CD10C1">
      <w:pPr>
        <w:shd w:val="clear" w:color="auto" w:fill="FFFFFF"/>
        <w:rPr>
          <w:rFonts w:eastAsia="Times New Roman"/>
          <w:color w:val="auto"/>
          <w:szCs w:val="28"/>
          <w:lang w:eastAsia="ru-RU"/>
        </w:rPr>
      </w:pPr>
      <w:r w:rsidRPr="00CD10C1">
        <w:rPr>
          <w:rFonts w:eastAsia="Times New Roman"/>
          <w:color w:val="auto"/>
          <w:szCs w:val="28"/>
          <w:lang w:eastAsia="ru-RU"/>
        </w:rPr>
        <w:t>С целью обеспечения функционирования и дальнейшего развития ТС и</w:t>
      </w:r>
      <w:r w:rsidR="000C68A3">
        <w:rPr>
          <w:rFonts w:eastAsia="Times New Roman"/>
          <w:color w:val="auto"/>
          <w:szCs w:val="28"/>
          <w:lang w:eastAsia="ru-RU"/>
        </w:rPr>
        <w:t> </w:t>
      </w:r>
      <w:r w:rsidRPr="00CD10C1">
        <w:rPr>
          <w:rFonts w:eastAsia="Times New Roman"/>
          <w:color w:val="auto"/>
          <w:szCs w:val="28"/>
          <w:lang w:eastAsia="ru-RU"/>
        </w:rPr>
        <w:t>ЕЭП учреждается Евразийская экономическая комиссия (ЕЭК), которая в</w:t>
      </w:r>
      <w:r w:rsidR="000C68A3">
        <w:rPr>
          <w:rFonts w:eastAsia="Times New Roman"/>
          <w:color w:val="auto"/>
          <w:szCs w:val="28"/>
          <w:lang w:eastAsia="ru-RU"/>
        </w:rPr>
        <w:t> </w:t>
      </w:r>
      <w:r w:rsidRPr="00CD10C1">
        <w:rPr>
          <w:rFonts w:eastAsia="Times New Roman"/>
          <w:color w:val="auto"/>
          <w:szCs w:val="28"/>
          <w:lang w:eastAsia="ru-RU"/>
        </w:rPr>
        <w:t>отличие от Комиссии ТС имеет два уровня управления: Совет Комиссии (в</w:t>
      </w:r>
      <w:r w:rsidR="000C68A3">
        <w:rPr>
          <w:rFonts w:eastAsia="Times New Roman"/>
          <w:color w:val="auto"/>
          <w:szCs w:val="28"/>
          <w:lang w:eastAsia="ru-RU"/>
        </w:rPr>
        <w:t> </w:t>
      </w:r>
      <w:r w:rsidRPr="00CD10C1">
        <w:rPr>
          <w:rFonts w:eastAsia="Times New Roman"/>
          <w:color w:val="auto"/>
          <w:szCs w:val="28"/>
          <w:lang w:eastAsia="ru-RU"/>
        </w:rPr>
        <w:t>него входят по одному представителю от каждой стороны, которые являются заместителями глав правительств) и Коллегия Комиссии (в состав которой входят по три представителя от каждой стороны), работающая на посто</w:t>
      </w:r>
      <w:r w:rsidR="00456325">
        <w:rPr>
          <w:rFonts w:eastAsia="Times New Roman"/>
          <w:color w:val="auto"/>
          <w:szCs w:val="28"/>
          <w:lang w:eastAsia="ru-RU"/>
        </w:rPr>
        <w:softHyphen/>
      </w:r>
      <w:r w:rsidRPr="00CD10C1">
        <w:rPr>
          <w:rFonts w:eastAsia="Times New Roman"/>
          <w:color w:val="auto"/>
          <w:szCs w:val="28"/>
          <w:lang w:eastAsia="ru-RU"/>
        </w:rPr>
        <w:t>янной</w:t>
      </w:r>
      <w:r w:rsidR="00456325">
        <w:rPr>
          <w:rFonts w:eastAsia="Times New Roman"/>
          <w:color w:val="auto"/>
          <w:szCs w:val="28"/>
          <w:lang w:eastAsia="ru-RU"/>
        </w:rPr>
        <w:t> </w:t>
      </w:r>
      <w:r w:rsidRPr="00CD10C1">
        <w:rPr>
          <w:rFonts w:eastAsia="Times New Roman"/>
          <w:color w:val="auto"/>
          <w:szCs w:val="28"/>
          <w:lang w:eastAsia="ru-RU"/>
        </w:rPr>
        <w:t xml:space="preserve">основе [4]. </w:t>
      </w: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lastRenderedPageBreak/>
        <w:t xml:space="preserve">Перспективы создания ЕЭП в СНГ заключается в следующем: </w:t>
      </w:r>
    </w:p>
    <w:p w:rsidR="00696360" w:rsidRPr="00CD10C1" w:rsidRDefault="00696360" w:rsidP="00AC1FF7">
      <w:pPr>
        <w:pStyle w:val="af3"/>
        <w:numPr>
          <w:ilvl w:val="0"/>
          <w:numId w:val="93"/>
        </w:numPr>
        <w:tabs>
          <w:tab w:val="left" w:pos="851"/>
        </w:tabs>
        <w:spacing w:line="360" w:lineRule="auto"/>
        <w:ind w:left="0" w:firstLine="567"/>
        <w:jc w:val="both"/>
        <w:rPr>
          <w:sz w:val="28"/>
          <w:szCs w:val="28"/>
        </w:rPr>
      </w:pPr>
      <w:r w:rsidRPr="00CD10C1">
        <w:rPr>
          <w:sz w:val="28"/>
          <w:szCs w:val="28"/>
        </w:rPr>
        <w:t>развитие благоприятного инвестиционного климата в Государствах-участниках, создание необходимых условий для добросовестной и честной конкуренции в рамках Единого экономического пространства.</w:t>
      </w:r>
    </w:p>
    <w:p w:rsidR="00696360" w:rsidRPr="00CD10C1" w:rsidRDefault="00696360" w:rsidP="00AC1FF7">
      <w:pPr>
        <w:pStyle w:val="af3"/>
        <w:numPr>
          <w:ilvl w:val="0"/>
          <w:numId w:val="93"/>
        </w:numPr>
        <w:tabs>
          <w:tab w:val="left" w:pos="851"/>
        </w:tabs>
        <w:spacing w:line="360" w:lineRule="auto"/>
        <w:ind w:left="0" w:firstLine="567"/>
        <w:jc w:val="both"/>
        <w:rPr>
          <w:sz w:val="28"/>
          <w:szCs w:val="28"/>
        </w:rPr>
      </w:pPr>
      <w:r w:rsidRPr="00CD10C1">
        <w:rPr>
          <w:sz w:val="28"/>
          <w:szCs w:val="28"/>
        </w:rPr>
        <w:t>постепенно будут устраняться имеющиеся, какие либо ограничения доступа на национальные рынки услуг в рамках Единого экономического пространства для юридических и физических лиц государств-участников.</w:t>
      </w:r>
    </w:p>
    <w:p w:rsidR="00696360" w:rsidRPr="00CD10C1" w:rsidRDefault="00696360" w:rsidP="00AC1FF7">
      <w:pPr>
        <w:pStyle w:val="af3"/>
        <w:numPr>
          <w:ilvl w:val="0"/>
          <w:numId w:val="93"/>
        </w:numPr>
        <w:tabs>
          <w:tab w:val="left" w:pos="851"/>
        </w:tabs>
        <w:spacing w:line="360" w:lineRule="auto"/>
        <w:ind w:left="0" w:firstLine="567"/>
        <w:jc w:val="both"/>
        <w:rPr>
          <w:sz w:val="28"/>
          <w:szCs w:val="28"/>
        </w:rPr>
      </w:pPr>
      <w:r w:rsidRPr="00CD10C1">
        <w:rPr>
          <w:sz w:val="28"/>
          <w:szCs w:val="28"/>
        </w:rPr>
        <w:t xml:space="preserve">граждане государств-участников смогут </w:t>
      </w:r>
      <w:r w:rsidRPr="00CD10C1">
        <w:rPr>
          <w:bCs/>
          <w:iCs/>
          <w:sz w:val="28"/>
          <w:szCs w:val="28"/>
        </w:rPr>
        <w:t>свободно и беспрепятственно передвигаться</w:t>
      </w:r>
      <w:r w:rsidRPr="00CD10C1">
        <w:rPr>
          <w:sz w:val="28"/>
          <w:szCs w:val="28"/>
        </w:rPr>
        <w:t xml:space="preserve"> внутри Единого экономического, что тем там самым создаст унифицированный правовой режим в части трудоустройства, вознаграждения, других условий труда и занятости.</w:t>
      </w:r>
    </w:p>
    <w:p w:rsidR="00696360" w:rsidRPr="00CD10C1" w:rsidRDefault="00696360" w:rsidP="00AC1FF7">
      <w:pPr>
        <w:pStyle w:val="af3"/>
        <w:numPr>
          <w:ilvl w:val="0"/>
          <w:numId w:val="93"/>
        </w:numPr>
        <w:tabs>
          <w:tab w:val="left" w:pos="851"/>
        </w:tabs>
        <w:spacing w:line="360" w:lineRule="auto"/>
        <w:ind w:left="0" w:firstLine="567"/>
        <w:jc w:val="both"/>
        <w:rPr>
          <w:sz w:val="28"/>
          <w:szCs w:val="28"/>
        </w:rPr>
      </w:pPr>
      <w:r w:rsidRPr="00CD10C1">
        <w:rPr>
          <w:sz w:val="28"/>
          <w:szCs w:val="28"/>
        </w:rPr>
        <w:t xml:space="preserve">последовательную либерализацию </w:t>
      </w:r>
      <w:r w:rsidRPr="00CD10C1">
        <w:rPr>
          <w:bCs/>
          <w:iCs/>
          <w:sz w:val="28"/>
          <w:szCs w:val="28"/>
        </w:rPr>
        <w:t xml:space="preserve">валютной политики </w:t>
      </w:r>
      <w:r w:rsidRPr="00CD10C1">
        <w:rPr>
          <w:sz w:val="28"/>
          <w:szCs w:val="28"/>
        </w:rPr>
        <w:t>в части отмены ограничений на использование валюты других государств по текущим операциям, введения единого обменного курса национальной валюты по</w:t>
      </w:r>
      <w:r w:rsidR="00456325">
        <w:rPr>
          <w:sz w:val="28"/>
          <w:szCs w:val="28"/>
        </w:rPr>
        <w:t> </w:t>
      </w:r>
      <w:r w:rsidRPr="00CD10C1">
        <w:rPr>
          <w:sz w:val="28"/>
          <w:szCs w:val="28"/>
        </w:rPr>
        <w:t>текущим операциям платежного баланса.</w:t>
      </w:r>
    </w:p>
    <w:p w:rsidR="00696360" w:rsidRPr="00CD10C1" w:rsidRDefault="00696360" w:rsidP="00CD10C1">
      <w:pPr>
        <w:pStyle w:val="a6"/>
        <w:shd w:val="clear" w:color="auto" w:fill="FFFFFF"/>
        <w:spacing w:before="0" w:beforeAutospacing="0" w:after="0" w:afterAutospacing="0" w:line="360" w:lineRule="auto"/>
        <w:ind w:firstLine="567"/>
        <w:jc w:val="both"/>
        <w:rPr>
          <w:bCs/>
          <w:sz w:val="28"/>
          <w:szCs w:val="28"/>
        </w:rPr>
      </w:pPr>
      <w:r w:rsidRPr="00CD10C1">
        <w:rPr>
          <w:bCs/>
          <w:sz w:val="28"/>
          <w:szCs w:val="28"/>
        </w:rPr>
        <w:t xml:space="preserve">Проблемы, которые будут возникать у Казахстана в ЕЭП такие как: </w:t>
      </w:r>
    </w:p>
    <w:p w:rsidR="00696360" w:rsidRPr="00CD10C1" w:rsidRDefault="00696360" w:rsidP="00AC1FF7">
      <w:pPr>
        <w:pStyle w:val="a6"/>
        <w:numPr>
          <w:ilvl w:val="0"/>
          <w:numId w:val="94"/>
        </w:numPr>
        <w:shd w:val="clear" w:color="auto" w:fill="FFFFFF"/>
        <w:tabs>
          <w:tab w:val="left" w:pos="851"/>
        </w:tabs>
        <w:spacing w:before="0" w:beforeAutospacing="0" w:after="0" w:afterAutospacing="0" w:line="360" w:lineRule="auto"/>
        <w:ind w:left="0" w:firstLine="567"/>
        <w:jc w:val="both"/>
        <w:rPr>
          <w:bCs/>
          <w:sz w:val="28"/>
          <w:szCs w:val="28"/>
        </w:rPr>
      </w:pPr>
      <w:r w:rsidRPr="00CD10C1">
        <w:rPr>
          <w:bCs/>
          <w:sz w:val="28"/>
          <w:szCs w:val="28"/>
        </w:rPr>
        <w:t>Рынок России до ТС был доступен Казахстану – существовала нулевая таможенная ставка;</w:t>
      </w:r>
    </w:p>
    <w:p w:rsidR="00696360" w:rsidRPr="00CD10C1" w:rsidRDefault="00696360" w:rsidP="00AC1FF7">
      <w:pPr>
        <w:pStyle w:val="a6"/>
        <w:numPr>
          <w:ilvl w:val="0"/>
          <w:numId w:val="94"/>
        </w:numPr>
        <w:shd w:val="clear" w:color="auto" w:fill="FFFFFF"/>
        <w:tabs>
          <w:tab w:val="left" w:pos="851"/>
        </w:tabs>
        <w:spacing w:before="0" w:beforeAutospacing="0" w:after="0" w:afterAutospacing="0" w:line="360" w:lineRule="auto"/>
        <w:ind w:left="0" w:firstLine="567"/>
        <w:jc w:val="both"/>
        <w:rPr>
          <w:bCs/>
          <w:sz w:val="28"/>
          <w:szCs w:val="28"/>
        </w:rPr>
      </w:pPr>
      <w:r w:rsidRPr="00CD10C1">
        <w:rPr>
          <w:bCs/>
          <w:sz w:val="28"/>
          <w:szCs w:val="28"/>
        </w:rPr>
        <w:t xml:space="preserve">Основной рынок </w:t>
      </w:r>
      <w:r w:rsidRPr="00CD10C1">
        <w:rPr>
          <w:bCs/>
          <w:i/>
          <w:sz w:val="28"/>
          <w:szCs w:val="28"/>
          <w:shd w:val="clear" w:color="auto" w:fill="FFFFFF"/>
        </w:rPr>
        <w:t>—</w:t>
      </w:r>
      <w:r w:rsidRPr="00CD10C1">
        <w:rPr>
          <w:bCs/>
          <w:sz w:val="28"/>
          <w:szCs w:val="28"/>
        </w:rPr>
        <w:t xml:space="preserve"> за уральскими горами;</w:t>
      </w:r>
    </w:p>
    <w:p w:rsidR="00696360" w:rsidRPr="00CD10C1" w:rsidRDefault="00696360" w:rsidP="00AC1FF7">
      <w:pPr>
        <w:pStyle w:val="a6"/>
        <w:numPr>
          <w:ilvl w:val="0"/>
          <w:numId w:val="94"/>
        </w:numPr>
        <w:shd w:val="clear" w:color="auto" w:fill="FFFFFF"/>
        <w:tabs>
          <w:tab w:val="left" w:pos="851"/>
        </w:tabs>
        <w:spacing w:before="0" w:beforeAutospacing="0" w:after="0" w:afterAutospacing="0" w:line="360" w:lineRule="auto"/>
        <w:ind w:left="0" w:firstLine="567"/>
        <w:jc w:val="both"/>
        <w:rPr>
          <w:bCs/>
          <w:sz w:val="28"/>
          <w:szCs w:val="28"/>
        </w:rPr>
      </w:pPr>
      <w:r w:rsidRPr="00CD10C1">
        <w:rPr>
          <w:bCs/>
          <w:sz w:val="28"/>
          <w:szCs w:val="28"/>
        </w:rPr>
        <w:t xml:space="preserve">Казахстан практически не производит готовой продукции </w:t>
      </w:r>
      <w:r w:rsidRPr="00CD10C1">
        <w:rPr>
          <w:bCs/>
          <w:i/>
          <w:sz w:val="28"/>
          <w:szCs w:val="28"/>
          <w:shd w:val="clear" w:color="auto" w:fill="FFFFFF"/>
        </w:rPr>
        <w:t>—</w:t>
      </w:r>
      <w:r w:rsidRPr="00CD10C1">
        <w:rPr>
          <w:bCs/>
          <w:sz w:val="28"/>
          <w:szCs w:val="28"/>
        </w:rPr>
        <w:t xml:space="preserve"> нечего экспортировать, кроме сырья, нечем конкурировать на внутреннем рынке;</w:t>
      </w:r>
    </w:p>
    <w:p w:rsidR="00696360" w:rsidRPr="00CD10C1" w:rsidRDefault="00696360" w:rsidP="00AC1FF7">
      <w:pPr>
        <w:pStyle w:val="a6"/>
        <w:numPr>
          <w:ilvl w:val="0"/>
          <w:numId w:val="94"/>
        </w:numPr>
        <w:shd w:val="clear" w:color="auto" w:fill="FFFFFF"/>
        <w:tabs>
          <w:tab w:val="left" w:pos="851"/>
        </w:tabs>
        <w:spacing w:before="0" w:beforeAutospacing="0" w:after="0" w:afterAutospacing="0" w:line="360" w:lineRule="auto"/>
        <w:ind w:left="0" w:firstLine="567"/>
        <w:jc w:val="both"/>
        <w:rPr>
          <w:bCs/>
          <w:sz w:val="28"/>
          <w:szCs w:val="28"/>
        </w:rPr>
      </w:pPr>
      <w:r w:rsidRPr="00CD10C1">
        <w:rPr>
          <w:bCs/>
          <w:sz w:val="28"/>
          <w:szCs w:val="28"/>
        </w:rPr>
        <w:t xml:space="preserve">Вследствие ограничения импорта с третьих стран вырастут внутренние цены; </w:t>
      </w:r>
    </w:p>
    <w:p w:rsidR="00696360" w:rsidRPr="00CD10C1" w:rsidRDefault="00696360" w:rsidP="00AC1FF7">
      <w:pPr>
        <w:pStyle w:val="a6"/>
        <w:numPr>
          <w:ilvl w:val="0"/>
          <w:numId w:val="94"/>
        </w:numPr>
        <w:shd w:val="clear" w:color="auto" w:fill="FFFFFF"/>
        <w:tabs>
          <w:tab w:val="left" w:pos="851"/>
        </w:tabs>
        <w:spacing w:before="0" w:beforeAutospacing="0" w:after="0" w:afterAutospacing="0" w:line="360" w:lineRule="auto"/>
        <w:ind w:left="0" w:firstLine="567"/>
        <w:jc w:val="both"/>
        <w:rPr>
          <w:bCs/>
          <w:sz w:val="28"/>
          <w:szCs w:val="28"/>
        </w:rPr>
      </w:pPr>
      <w:r w:rsidRPr="00CD10C1">
        <w:rPr>
          <w:bCs/>
          <w:sz w:val="28"/>
          <w:szCs w:val="28"/>
        </w:rPr>
        <w:t>Неравноправие в органах союза [1,</w:t>
      </w:r>
      <w:r w:rsidRPr="00CD10C1">
        <w:rPr>
          <w:bCs/>
          <w:sz w:val="28"/>
          <w:szCs w:val="28"/>
          <w:lang w:val="en-US"/>
        </w:rPr>
        <w:t> c</w:t>
      </w:r>
      <w:r w:rsidRPr="00CD10C1">
        <w:rPr>
          <w:bCs/>
          <w:sz w:val="28"/>
          <w:szCs w:val="28"/>
        </w:rPr>
        <w:t>.</w:t>
      </w:r>
      <w:r w:rsidRPr="00CD10C1">
        <w:rPr>
          <w:bCs/>
          <w:sz w:val="28"/>
          <w:szCs w:val="28"/>
          <w:lang w:val="en-US"/>
        </w:rPr>
        <w:t> </w:t>
      </w:r>
      <w:r w:rsidRPr="00CD10C1">
        <w:rPr>
          <w:bCs/>
          <w:sz w:val="28"/>
          <w:szCs w:val="28"/>
        </w:rPr>
        <w:t xml:space="preserve">5]. </w:t>
      </w:r>
    </w:p>
    <w:p w:rsidR="00696360" w:rsidRPr="00456325" w:rsidRDefault="00696360" w:rsidP="00CD10C1">
      <w:pPr>
        <w:pStyle w:val="a6"/>
        <w:shd w:val="clear" w:color="auto" w:fill="FFFFFF"/>
        <w:spacing w:before="0" w:beforeAutospacing="0" w:after="0" w:afterAutospacing="0" w:line="360" w:lineRule="auto"/>
        <w:ind w:firstLine="567"/>
        <w:jc w:val="both"/>
        <w:rPr>
          <w:b/>
          <w:bCs/>
          <w:spacing w:val="-4"/>
          <w:sz w:val="28"/>
          <w:szCs w:val="28"/>
        </w:rPr>
      </w:pPr>
      <w:r w:rsidRPr="00CD10C1">
        <w:rPr>
          <w:bCs/>
          <w:sz w:val="28"/>
          <w:szCs w:val="28"/>
        </w:rPr>
        <w:t>Перспективы региональной интеграции на постсоветском пространстве определяются не столько принятием политических решений, сколько реальной заинтересованностью общества и бизнес-структур в интеграционном сотруд</w:t>
      </w:r>
      <w:r w:rsidR="00456325">
        <w:rPr>
          <w:bCs/>
          <w:sz w:val="28"/>
          <w:szCs w:val="28"/>
        </w:rPr>
        <w:softHyphen/>
      </w:r>
      <w:r w:rsidRPr="00CD10C1">
        <w:rPr>
          <w:bCs/>
          <w:sz w:val="28"/>
          <w:szCs w:val="28"/>
        </w:rPr>
        <w:t xml:space="preserve">ничестве. В этой связи модель ЕЭП должна рационально сочетать черты корпоративной интеграции на уровне предпринимательских структур, и модели государственной, которая базируется на межгосударственных соглашениях, </w:t>
      </w:r>
      <w:r w:rsidRPr="00456325">
        <w:rPr>
          <w:bCs/>
          <w:spacing w:val="-4"/>
          <w:sz w:val="28"/>
          <w:szCs w:val="28"/>
        </w:rPr>
        <w:lastRenderedPageBreak/>
        <w:t>определяющих принципы и механизмы интеграционного сотрудни</w:t>
      </w:r>
      <w:r w:rsidR="00456325">
        <w:rPr>
          <w:bCs/>
          <w:spacing w:val="-4"/>
          <w:sz w:val="28"/>
          <w:szCs w:val="28"/>
        </w:rPr>
        <w:softHyphen/>
      </w:r>
      <w:r w:rsidRPr="00456325">
        <w:rPr>
          <w:bCs/>
          <w:spacing w:val="-4"/>
          <w:sz w:val="28"/>
          <w:szCs w:val="28"/>
        </w:rPr>
        <w:t>чества [1,</w:t>
      </w:r>
      <w:r w:rsidRPr="00456325">
        <w:rPr>
          <w:bCs/>
          <w:spacing w:val="-4"/>
          <w:sz w:val="28"/>
          <w:szCs w:val="28"/>
          <w:lang w:val="en-US"/>
        </w:rPr>
        <w:t> c</w:t>
      </w:r>
      <w:r w:rsidRPr="00456325">
        <w:rPr>
          <w:bCs/>
          <w:spacing w:val="-4"/>
          <w:sz w:val="28"/>
          <w:szCs w:val="28"/>
        </w:rPr>
        <w:t>.</w:t>
      </w:r>
      <w:r w:rsidRPr="00456325">
        <w:rPr>
          <w:bCs/>
          <w:spacing w:val="-4"/>
          <w:sz w:val="28"/>
          <w:szCs w:val="28"/>
          <w:lang w:val="en-US"/>
        </w:rPr>
        <w:t> </w:t>
      </w:r>
      <w:r w:rsidRPr="00456325">
        <w:rPr>
          <w:bCs/>
          <w:spacing w:val="-4"/>
          <w:sz w:val="28"/>
          <w:szCs w:val="28"/>
        </w:rPr>
        <w:t xml:space="preserve">117]. </w:t>
      </w:r>
    </w:p>
    <w:p w:rsidR="00696360" w:rsidRPr="00CD10C1" w:rsidRDefault="00696360" w:rsidP="00CD10C1">
      <w:pPr>
        <w:autoSpaceDE w:val="0"/>
        <w:autoSpaceDN w:val="0"/>
        <w:adjustRightInd w:val="0"/>
        <w:rPr>
          <w:rFonts w:eastAsia="TimesNewRomanPSMT"/>
          <w:color w:val="auto"/>
          <w:szCs w:val="28"/>
        </w:rPr>
      </w:pPr>
      <w:r w:rsidRPr="00CD10C1">
        <w:rPr>
          <w:rFonts w:eastAsia="TimesNewRomanPSMT"/>
          <w:color w:val="auto"/>
          <w:szCs w:val="28"/>
        </w:rPr>
        <w:t>Эффективность ЕЭП зависит от поддержки интеграционного сотрудни</w:t>
      </w:r>
      <w:r w:rsidR="00456325">
        <w:rPr>
          <w:rFonts w:eastAsia="TimesNewRomanPSMT"/>
          <w:color w:val="auto"/>
          <w:szCs w:val="28"/>
        </w:rPr>
        <w:softHyphen/>
      </w:r>
      <w:r w:rsidRPr="00CD10C1">
        <w:rPr>
          <w:rFonts w:eastAsia="TimesNewRomanPSMT"/>
          <w:color w:val="auto"/>
          <w:szCs w:val="28"/>
        </w:rPr>
        <w:t>чества большинством населения наших стран. Поэтому в основе постсоветской интеграции должна лежать идея социальной справедливости. Если в наших отношениях будет строго выдерживаться этот принцип, то наше сотрудни</w:t>
      </w:r>
      <w:r w:rsidR="00456325">
        <w:rPr>
          <w:rFonts w:eastAsia="TimesNewRomanPSMT"/>
          <w:color w:val="auto"/>
          <w:szCs w:val="28"/>
        </w:rPr>
        <w:softHyphen/>
      </w:r>
      <w:r w:rsidRPr="00CD10C1">
        <w:rPr>
          <w:rFonts w:eastAsia="TimesNewRomanPSMT"/>
          <w:color w:val="auto"/>
          <w:szCs w:val="28"/>
        </w:rPr>
        <w:t xml:space="preserve">чество будет осуществляться на долгосрочной основе, </w:t>
      </w:r>
      <w:r w:rsidRPr="00CD10C1">
        <w:rPr>
          <w:rFonts w:eastAsia="TimesNewRomanPSMT"/>
          <w:bCs/>
          <w:iCs/>
          <w:color w:val="auto"/>
          <w:szCs w:val="28"/>
        </w:rPr>
        <w:t>население каждой страны будет знать, что оно получит в результате такого сотрудничества, чем</w:t>
      </w:r>
      <w:r w:rsidR="00456325">
        <w:rPr>
          <w:rFonts w:eastAsia="TimesNewRomanPSMT"/>
          <w:bCs/>
          <w:iCs/>
          <w:color w:val="auto"/>
          <w:szCs w:val="28"/>
        </w:rPr>
        <w:t> </w:t>
      </w:r>
      <w:r w:rsidRPr="00CD10C1">
        <w:rPr>
          <w:rFonts w:eastAsia="TimesNewRomanPSMT"/>
          <w:bCs/>
          <w:iCs/>
          <w:color w:val="auto"/>
          <w:szCs w:val="28"/>
        </w:rPr>
        <w:t>оно должно поступиться и что приобретет</w:t>
      </w:r>
      <w:r w:rsidRPr="00CD10C1">
        <w:rPr>
          <w:rFonts w:eastAsia="TimesNewRomanPSMT"/>
          <w:color w:val="auto"/>
          <w:szCs w:val="28"/>
        </w:rPr>
        <w:t> [</w:t>
      </w:r>
      <w:r w:rsidRPr="00CD10C1">
        <w:rPr>
          <w:bCs/>
          <w:color w:val="auto"/>
          <w:szCs w:val="28"/>
        </w:rPr>
        <w:t>1,</w:t>
      </w:r>
      <w:r w:rsidRPr="00CD10C1">
        <w:rPr>
          <w:bCs/>
          <w:color w:val="auto"/>
          <w:szCs w:val="28"/>
          <w:lang w:val="en-US"/>
        </w:rPr>
        <w:t> c</w:t>
      </w:r>
      <w:r w:rsidRPr="00CD10C1">
        <w:rPr>
          <w:bCs/>
          <w:color w:val="auto"/>
          <w:szCs w:val="28"/>
        </w:rPr>
        <w:t>.</w:t>
      </w:r>
      <w:r w:rsidRPr="00CD10C1">
        <w:rPr>
          <w:bCs/>
          <w:color w:val="auto"/>
          <w:szCs w:val="28"/>
          <w:lang w:val="en-US"/>
        </w:rPr>
        <w:t> </w:t>
      </w:r>
      <w:r w:rsidRPr="00CD10C1">
        <w:rPr>
          <w:bCs/>
          <w:color w:val="auto"/>
          <w:szCs w:val="28"/>
        </w:rPr>
        <w:t xml:space="preserve">101]. </w:t>
      </w:r>
    </w:p>
    <w:p w:rsidR="00696360" w:rsidRPr="00CD10C1" w:rsidRDefault="00696360" w:rsidP="00CD10C1">
      <w:pPr>
        <w:autoSpaceDE w:val="0"/>
        <w:autoSpaceDN w:val="0"/>
        <w:adjustRightInd w:val="0"/>
        <w:rPr>
          <w:rFonts w:eastAsia="TimesNewRomanPSMT"/>
          <w:color w:val="auto"/>
          <w:szCs w:val="28"/>
        </w:rPr>
      </w:pPr>
      <w:r w:rsidRPr="00CD10C1">
        <w:rPr>
          <w:rFonts w:eastAsia="TimesNewRomanPSMT"/>
          <w:color w:val="auto"/>
          <w:szCs w:val="28"/>
        </w:rPr>
        <w:t>Чтобы эффективно использовать эти стимулирующие факторы, необходимо:</w:t>
      </w:r>
    </w:p>
    <w:p w:rsidR="00696360" w:rsidRPr="00CD10C1" w:rsidRDefault="00696360" w:rsidP="00AC1FF7">
      <w:pPr>
        <w:pStyle w:val="af3"/>
        <w:numPr>
          <w:ilvl w:val="0"/>
          <w:numId w:val="95"/>
        </w:numPr>
        <w:tabs>
          <w:tab w:val="left" w:pos="851"/>
          <w:tab w:val="left" w:pos="993"/>
        </w:tabs>
        <w:autoSpaceDE w:val="0"/>
        <w:autoSpaceDN w:val="0"/>
        <w:adjustRightInd w:val="0"/>
        <w:spacing w:line="360" w:lineRule="auto"/>
        <w:ind w:left="0" w:firstLine="567"/>
        <w:jc w:val="both"/>
        <w:rPr>
          <w:rFonts w:eastAsia="TimesNewRomanPSMT"/>
          <w:sz w:val="28"/>
          <w:szCs w:val="28"/>
        </w:rPr>
      </w:pPr>
      <w:r w:rsidRPr="00CD10C1">
        <w:rPr>
          <w:rFonts w:eastAsia="TimesNewRomanPSMT"/>
          <w:sz w:val="28"/>
          <w:szCs w:val="28"/>
        </w:rPr>
        <w:t>реальное признание со стороны участников ЕЭП приоритета принципов социальной справедливости, этических аспектов в решении межгосударст</w:t>
      </w:r>
      <w:r w:rsidR="00456325">
        <w:rPr>
          <w:rFonts w:eastAsia="TimesNewRomanPSMT"/>
          <w:sz w:val="28"/>
          <w:szCs w:val="28"/>
        </w:rPr>
        <w:softHyphen/>
      </w:r>
      <w:r w:rsidRPr="00CD10C1">
        <w:rPr>
          <w:rFonts w:eastAsia="TimesNewRomanPSMT"/>
          <w:sz w:val="28"/>
          <w:szCs w:val="28"/>
        </w:rPr>
        <w:t>венных проблем, примат природно-ландшафтного подхода.</w:t>
      </w:r>
    </w:p>
    <w:p w:rsidR="00696360" w:rsidRPr="00CD10C1" w:rsidRDefault="00696360" w:rsidP="00AC1FF7">
      <w:pPr>
        <w:pStyle w:val="af3"/>
        <w:numPr>
          <w:ilvl w:val="0"/>
          <w:numId w:val="95"/>
        </w:numPr>
        <w:tabs>
          <w:tab w:val="left" w:pos="851"/>
          <w:tab w:val="left" w:pos="993"/>
        </w:tabs>
        <w:autoSpaceDE w:val="0"/>
        <w:autoSpaceDN w:val="0"/>
        <w:adjustRightInd w:val="0"/>
        <w:spacing w:line="360" w:lineRule="auto"/>
        <w:ind w:left="0" w:firstLine="567"/>
        <w:jc w:val="both"/>
        <w:rPr>
          <w:rFonts w:eastAsia="TimesNewRomanPSMT"/>
          <w:sz w:val="28"/>
          <w:szCs w:val="28"/>
        </w:rPr>
      </w:pPr>
      <w:r w:rsidRPr="00CD10C1">
        <w:rPr>
          <w:rFonts w:eastAsia="TimesNewRomanPSMT"/>
          <w:sz w:val="28"/>
          <w:szCs w:val="28"/>
        </w:rPr>
        <w:t>отказаться от странового подхода и решать проблемы развития с</w:t>
      </w:r>
      <w:r w:rsidR="00456325">
        <w:rPr>
          <w:rFonts w:eastAsia="TimesNewRomanPSMT"/>
          <w:sz w:val="28"/>
          <w:szCs w:val="28"/>
        </w:rPr>
        <w:t> </w:t>
      </w:r>
      <w:r w:rsidRPr="00CD10C1">
        <w:rPr>
          <w:rFonts w:eastAsia="TimesNewRomanPSMT"/>
          <w:sz w:val="28"/>
          <w:szCs w:val="28"/>
        </w:rPr>
        <w:t>позиции эффективного развития территорий. Полюсами роста и интегри</w:t>
      </w:r>
      <w:r w:rsidR="00456325">
        <w:rPr>
          <w:rFonts w:eastAsia="TimesNewRomanPSMT"/>
          <w:sz w:val="28"/>
          <w:szCs w:val="28"/>
        </w:rPr>
        <w:softHyphen/>
      </w:r>
      <w:r w:rsidRPr="00CD10C1">
        <w:rPr>
          <w:rFonts w:eastAsia="TimesNewRomanPSMT"/>
          <w:sz w:val="28"/>
          <w:szCs w:val="28"/>
        </w:rPr>
        <w:t>рующими элементами должны стать совместные проекты (инфраструктурные, экологические и другие проекты), которые реализуются на совместных территориях.</w:t>
      </w:r>
    </w:p>
    <w:p w:rsidR="00696360" w:rsidRPr="00CD10C1" w:rsidRDefault="00696360" w:rsidP="00AC1FF7">
      <w:pPr>
        <w:pStyle w:val="af3"/>
        <w:numPr>
          <w:ilvl w:val="0"/>
          <w:numId w:val="95"/>
        </w:numPr>
        <w:tabs>
          <w:tab w:val="left" w:pos="851"/>
          <w:tab w:val="left" w:pos="993"/>
        </w:tabs>
        <w:autoSpaceDE w:val="0"/>
        <w:autoSpaceDN w:val="0"/>
        <w:adjustRightInd w:val="0"/>
        <w:spacing w:line="360" w:lineRule="auto"/>
        <w:ind w:left="0" w:firstLine="567"/>
        <w:jc w:val="both"/>
        <w:rPr>
          <w:rFonts w:eastAsia="TimesNewRomanPSMT"/>
          <w:sz w:val="28"/>
          <w:szCs w:val="28"/>
        </w:rPr>
      </w:pPr>
      <w:r w:rsidRPr="00CD10C1">
        <w:rPr>
          <w:rFonts w:eastAsia="TimesNewRomanPSMT"/>
          <w:sz w:val="28"/>
          <w:szCs w:val="28"/>
        </w:rPr>
        <w:t>создавать союз территорий, экономик и народов, а не только правительств и государств</w:t>
      </w:r>
      <w:r w:rsidRPr="00CD10C1">
        <w:rPr>
          <w:bCs/>
          <w:sz w:val="28"/>
          <w:szCs w:val="28"/>
        </w:rPr>
        <w:t> [1,</w:t>
      </w:r>
      <w:r w:rsidRPr="00CD10C1">
        <w:rPr>
          <w:bCs/>
          <w:sz w:val="28"/>
          <w:szCs w:val="28"/>
          <w:lang w:val="en-US"/>
        </w:rPr>
        <w:t> c</w:t>
      </w:r>
      <w:r w:rsidRPr="00CD10C1">
        <w:rPr>
          <w:bCs/>
          <w:sz w:val="28"/>
          <w:szCs w:val="28"/>
        </w:rPr>
        <w:t>.</w:t>
      </w:r>
      <w:r w:rsidRPr="00CD10C1">
        <w:rPr>
          <w:bCs/>
          <w:sz w:val="28"/>
          <w:szCs w:val="28"/>
          <w:lang w:val="en-US"/>
        </w:rPr>
        <w:t> </w:t>
      </w:r>
      <w:r w:rsidRPr="00CD10C1">
        <w:rPr>
          <w:bCs/>
          <w:sz w:val="28"/>
          <w:szCs w:val="28"/>
        </w:rPr>
        <w:t xml:space="preserve">101]. </w:t>
      </w:r>
    </w:p>
    <w:p w:rsidR="00696360" w:rsidRPr="00CD10C1" w:rsidRDefault="00696360" w:rsidP="00CD10C1">
      <w:pPr>
        <w:shd w:val="clear" w:color="auto" w:fill="FFFFFF"/>
        <w:rPr>
          <w:rFonts w:eastAsia="Times New Roman"/>
          <w:color w:val="auto"/>
          <w:szCs w:val="28"/>
          <w:lang w:eastAsia="ru-RU"/>
        </w:rPr>
      </w:pPr>
      <w:r w:rsidRPr="00CD10C1">
        <w:rPr>
          <w:bCs/>
          <w:color w:val="auto"/>
          <w:szCs w:val="28"/>
        </w:rPr>
        <w:t>В заключение хотелось бы отметить, что у ЕЭП есть свои положительные и отрицательные моменты. Но,</w:t>
      </w:r>
      <w:r w:rsidRPr="00CD10C1">
        <w:rPr>
          <w:rFonts w:eastAsia="Times New Roman"/>
          <w:color w:val="auto"/>
          <w:szCs w:val="28"/>
          <w:lang w:eastAsia="ru-RU"/>
        </w:rPr>
        <w:t xml:space="preserve"> на мой взгляд, ЕЭП должен стать важным звеном на пути к созданию другого более масштабного интеграционного объединения, такого как Евразийский экономический союз, идею которого предложил наш Лидер нации, президент Республики Казахстан Нурсултан Назарбаев еще в 1994 году.</w:t>
      </w:r>
    </w:p>
    <w:p w:rsidR="00696360" w:rsidRPr="00CD10C1" w:rsidRDefault="00696360" w:rsidP="00CD10C1">
      <w:pPr>
        <w:pStyle w:val="a6"/>
        <w:shd w:val="clear" w:color="auto" w:fill="FFFFFF"/>
        <w:spacing w:before="0" w:beforeAutospacing="0" w:after="0" w:afterAutospacing="0" w:line="360" w:lineRule="auto"/>
        <w:ind w:firstLine="567"/>
        <w:rPr>
          <w:b/>
          <w:bCs/>
          <w:sz w:val="28"/>
          <w:szCs w:val="28"/>
        </w:rPr>
      </w:pPr>
    </w:p>
    <w:p w:rsidR="00696360" w:rsidRPr="00CD10C1" w:rsidRDefault="00696360" w:rsidP="00C74E75">
      <w:pPr>
        <w:pStyle w:val="a6"/>
        <w:pageBreakBefore/>
        <w:shd w:val="clear" w:color="auto" w:fill="FFFFFF"/>
        <w:spacing w:before="0" w:beforeAutospacing="0" w:after="0" w:afterAutospacing="0" w:line="360" w:lineRule="auto"/>
        <w:rPr>
          <w:b/>
          <w:bCs/>
          <w:sz w:val="28"/>
          <w:szCs w:val="28"/>
        </w:rPr>
      </w:pPr>
      <w:r w:rsidRPr="00CD10C1">
        <w:rPr>
          <w:b/>
          <w:bCs/>
          <w:sz w:val="28"/>
          <w:szCs w:val="28"/>
        </w:rPr>
        <w:lastRenderedPageBreak/>
        <w:t>Список литературы:</w:t>
      </w:r>
    </w:p>
    <w:p w:rsidR="00696360" w:rsidRPr="00456325" w:rsidRDefault="00696360" w:rsidP="00E664D8">
      <w:pPr>
        <w:pStyle w:val="a"/>
        <w:numPr>
          <w:ilvl w:val="0"/>
          <w:numId w:val="196"/>
        </w:numPr>
        <w:ind w:left="357" w:hanging="357"/>
        <w:rPr>
          <w:b/>
        </w:rPr>
      </w:pPr>
      <w:r w:rsidRPr="00456325">
        <w:t>Мухамеджанов Б.Г. Перспективы создания Единого экономического пространства (2011</w:t>
      </w:r>
      <w:r w:rsidRPr="00456325">
        <w:rPr>
          <w:shd w:val="clear" w:color="auto" w:fill="FFFFFF"/>
        </w:rPr>
        <w:t>—</w:t>
      </w:r>
      <w:r w:rsidRPr="00456325">
        <w:t xml:space="preserve">2012): Науч.-попул. изд. </w:t>
      </w:r>
      <w:r w:rsidRPr="00456325">
        <w:rPr>
          <w:shd w:val="clear" w:color="auto" w:fill="FFFFFF"/>
        </w:rPr>
        <w:t>—</w:t>
      </w:r>
      <w:r w:rsidRPr="00456325">
        <w:t xml:space="preserve"> Алматы: ОФ «Фонд Первого Президента Республики Казахстан», 2011. </w:t>
      </w:r>
      <w:r w:rsidRPr="00456325">
        <w:rPr>
          <w:shd w:val="clear" w:color="auto" w:fill="FFFFFF"/>
        </w:rPr>
        <w:t>—</w:t>
      </w:r>
      <w:r w:rsidRPr="00456325">
        <w:t xml:space="preserve"> 132 с. </w:t>
      </w:r>
    </w:p>
    <w:p w:rsidR="00696360" w:rsidRPr="00456325" w:rsidRDefault="00696360" w:rsidP="00456325">
      <w:pPr>
        <w:pStyle w:val="a"/>
        <w:rPr>
          <w:rFonts w:eastAsia="Calibri"/>
        </w:rPr>
      </w:pPr>
      <w:r w:rsidRPr="00456325">
        <w:rPr>
          <w:rFonts w:eastAsia="Calibri"/>
        </w:rPr>
        <w:t xml:space="preserve">Официальный сайт </w:t>
      </w:r>
      <w:r w:rsidRPr="00456325">
        <w:rPr>
          <w:shd w:val="clear" w:color="auto" w:fill="FFFFFF" w:themeFill="background1"/>
        </w:rPr>
        <w:t>Kazakhstan Today</w:t>
      </w:r>
      <w:r w:rsidRPr="00456325">
        <w:rPr>
          <w:b/>
        </w:rPr>
        <w:t> [</w:t>
      </w:r>
      <w:r w:rsidRPr="00456325">
        <w:rPr>
          <w:rFonts w:eastAsia="Calibri"/>
        </w:rPr>
        <w:t xml:space="preserve">Электронный ресурс]. </w:t>
      </w:r>
      <w:r w:rsidRPr="00456325">
        <w:rPr>
          <w:shd w:val="clear" w:color="auto" w:fill="FFFFFF"/>
        </w:rPr>
        <w:t>—</w:t>
      </w:r>
      <w:r w:rsidRPr="00456325">
        <w:rPr>
          <w:rFonts w:eastAsia="Calibri"/>
        </w:rPr>
        <w:t xml:space="preserve"> Режим доступа: </w:t>
      </w:r>
      <w:r w:rsidRPr="00456325">
        <w:rPr>
          <w:shd w:val="clear" w:color="auto" w:fill="FFFFFF"/>
        </w:rPr>
        <w:t>—</w:t>
      </w:r>
      <w:r w:rsidRPr="00456325">
        <w:rPr>
          <w:rFonts w:eastAsia="Calibri"/>
        </w:rPr>
        <w:t xml:space="preserve"> </w:t>
      </w:r>
      <w:hyperlink r:id="rId221" w:history="1">
        <w:r w:rsidRPr="00456325">
          <w:t>http://www.kt.kz/</w:t>
        </w:r>
      </w:hyperlink>
      <w:r w:rsidRPr="00456325">
        <w:rPr>
          <w:rFonts w:eastAsia="Calibri"/>
        </w:rPr>
        <w:t xml:space="preserve"> (дата обращения: 01.11.12).</w:t>
      </w:r>
      <w:r w:rsidRPr="00456325">
        <w:t xml:space="preserve">  </w:t>
      </w:r>
    </w:p>
    <w:p w:rsidR="00696360" w:rsidRPr="00456325" w:rsidRDefault="00696360" w:rsidP="00456325">
      <w:pPr>
        <w:pStyle w:val="a"/>
        <w:rPr>
          <w:b/>
        </w:rPr>
      </w:pPr>
      <w:r w:rsidRPr="00456325">
        <w:rPr>
          <w:rFonts w:eastAsia="Calibri"/>
          <w:lang w:eastAsia="en-US"/>
        </w:rPr>
        <w:t>Официальный сайт</w:t>
      </w:r>
      <w:r w:rsidRPr="00456325">
        <w:rPr>
          <w:shd w:val="clear" w:color="auto" w:fill="FFFFFF" w:themeFill="background1"/>
        </w:rPr>
        <w:t xml:space="preserve"> ЕврАзЭС [</w:t>
      </w:r>
      <w:r w:rsidRPr="00456325">
        <w:rPr>
          <w:rFonts w:eastAsia="Calibri"/>
          <w:lang w:eastAsia="en-US"/>
        </w:rPr>
        <w:t xml:space="preserve">Электронный ресурс]. Режим доступа: </w:t>
      </w:r>
      <w:r w:rsidRPr="00456325">
        <w:rPr>
          <w:shd w:val="clear" w:color="auto" w:fill="FFFFFF"/>
        </w:rPr>
        <w:t>—</w:t>
      </w:r>
      <w:r w:rsidRPr="00456325">
        <w:rPr>
          <w:rFonts w:eastAsiaTheme="minorHAnsi"/>
          <w:lang w:eastAsia="en-US"/>
        </w:rPr>
        <w:t xml:space="preserve"> </w:t>
      </w:r>
      <w:hyperlink r:id="rId222" w:history="1">
        <w:r w:rsidRPr="00456325">
          <w:rPr>
            <w:rFonts w:eastAsiaTheme="minorHAnsi"/>
            <w:lang w:eastAsia="en-US"/>
          </w:rPr>
          <w:t>http://www.evrazes.com/customunion/eepr</w:t>
        </w:r>
      </w:hyperlink>
      <w:r w:rsidRPr="00456325">
        <w:rPr>
          <w:rFonts w:eastAsia="Calibri"/>
          <w:lang w:eastAsia="en-US"/>
        </w:rPr>
        <w:t xml:space="preserve"> </w:t>
      </w:r>
      <w:r w:rsidRPr="00456325">
        <w:rPr>
          <w:rFonts w:eastAsia="Calibri"/>
        </w:rPr>
        <w:t xml:space="preserve">(дата обращения: 01.11.12). </w:t>
      </w:r>
    </w:p>
    <w:p w:rsidR="00696360" w:rsidRPr="00456325" w:rsidRDefault="00696360" w:rsidP="00456325">
      <w:pPr>
        <w:pStyle w:val="a"/>
      </w:pPr>
      <w:r w:rsidRPr="00456325">
        <w:rPr>
          <w:rFonts w:eastAsia="Calibri"/>
          <w:lang w:eastAsia="en-US"/>
        </w:rPr>
        <w:t xml:space="preserve">Официальный сайт </w:t>
      </w:r>
      <w:hyperlink r:id="rId223" w:history="1">
        <w:r w:rsidRPr="00456325">
          <w:rPr>
            <w:rFonts w:eastAsiaTheme="minorHAnsi"/>
            <w:bdr w:val="none" w:sz="0" w:space="0" w:color="auto" w:frame="1"/>
            <w:lang w:eastAsia="en-US"/>
          </w:rPr>
          <w:t>BNews.kz</w:t>
        </w:r>
      </w:hyperlink>
      <w:r w:rsidRPr="00456325">
        <w:rPr>
          <w:b/>
        </w:rPr>
        <w:t> [</w:t>
      </w:r>
      <w:r w:rsidRPr="00456325">
        <w:rPr>
          <w:rFonts w:eastAsia="Calibri"/>
          <w:lang w:eastAsia="en-US"/>
        </w:rPr>
        <w:t xml:space="preserve">Электронный ресурс]. </w:t>
      </w:r>
      <w:r w:rsidRPr="00456325">
        <w:rPr>
          <w:shd w:val="clear" w:color="auto" w:fill="FFFFFF"/>
        </w:rPr>
        <w:t>—</w:t>
      </w:r>
      <w:r w:rsidRPr="00456325">
        <w:rPr>
          <w:rFonts w:eastAsia="Calibri"/>
          <w:lang w:eastAsia="en-US"/>
        </w:rPr>
        <w:t xml:space="preserve"> Режим доступа: </w:t>
      </w:r>
      <w:hyperlink r:id="rId224" w:history="1">
        <w:r w:rsidRPr="00456325">
          <w:rPr>
            <w:rFonts w:eastAsiaTheme="minorHAnsi"/>
            <w:lang w:eastAsia="en-US"/>
          </w:rPr>
          <w:t>http://www.bnews.kz</w:t>
        </w:r>
      </w:hyperlink>
      <w:r w:rsidRPr="00456325">
        <w:rPr>
          <w:rFonts w:eastAsiaTheme="minorHAnsi"/>
          <w:lang w:eastAsia="en-US"/>
        </w:rPr>
        <w:t xml:space="preserve"> </w:t>
      </w:r>
      <w:r w:rsidRPr="00456325">
        <w:rPr>
          <w:rFonts w:eastAsia="Calibri"/>
        </w:rPr>
        <w:t xml:space="preserve">(дата обращения: 01.11.12). </w:t>
      </w:r>
    </w:p>
    <w:p w:rsidR="00696360" w:rsidRPr="00456325" w:rsidRDefault="00696360" w:rsidP="00456325">
      <w:pPr>
        <w:pStyle w:val="1"/>
      </w:pPr>
    </w:p>
    <w:p w:rsidR="00696360" w:rsidRPr="00456325" w:rsidRDefault="00696360" w:rsidP="00456325">
      <w:pPr>
        <w:pStyle w:val="1"/>
        <w:rPr>
          <w:rStyle w:val="af1"/>
          <w:b/>
          <w:bCs/>
        </w:rPr>
      </w:pPr>
      <w:r w:rsidRPr="00456325">
        <w:rPr>
          <w:rStyle w:val="af1"/>
          <w:b/>
          <w:bCs/>
        </w:rPr>
        <w:t xml:space="preserve">НЕХВАТКА КВАЛИФИЦИРОВАННЫХ РАБОТНИКОВ </w:t>
      </w:r>
      <w:r w:rsidR="00456325">
        <w:rPr>
          <w:rStyle w:val="af1"/>
          <w:b/>
          <w:bCs/>
        </w:rPr>
        <w:br/>
      </w:r>
      <w:r w:rsidRPr="00456325">
        <w:rPr>
          <w:rStyle w:val="af1"/>
          <w:b/>
          <w:bCs/>
        </w:rPr>
        <w:t>В СФЕРЕ СЕЛЬСКОГО ХОЗЯЙСТВА</w:t>
      </w:r>
    </w:p>
    <w:p w:rsidR="00696360" w:rsidRPr="00456325" w:rsidRDefault="00696360" w:rsidP="00456325">
      <w:pPr>
        <w:pStyle w:val="afff1"/>
      </w:pPr>
      <w:r w:rsidRPr="00456325">
        <w:rPr>
          <w:rStyle w:val="af1"/>
          <w:b/>
          <w:bCs/>
        </w:rPr>
        <w:t>Жумадил Ляззат и Хасенова Айжан</w:t>
      </w:r>
    </w:p>
    <w:p w:rsidR="00696360" w:rsidRPr="00CD10C1" w:rsidRDefault="00696360" w:rsidP="00456325">
      <w:pPr>
        <w:pStyle w:val="2a"/>
      </w:pPr>
      <w:r w:rsidRPr="00CD10C1">
        <w:t>студенты 2-го курса, колледжа КазГЮУ, г. Астана</w:t>
      </w:r>
    </w:p>
    <w:p w:rsidR="00696360" w:rsidRPr="00CD10C1" w:rsidRDefault="00696360" w:rsidP="00456325">
      <w:pPr>
        <w:pStyle w:val="2a"/>
        <w:rPr>
          <w:u w:val="single"/>
        </w:rPr>
      </w:pPr>
      <w:r w:rsidRPr="00CD10C1">
        <w:rPr>
          <w:lang w:val="en-US"/>
        </w:rPr>
        <w:t>E</w:t>
      </w:r>
      <w:r w:rsidRPr="00CD10C1">
        <w:t>-</w:t>
      </w:r>
      <w:r w:rsidRPr="00CD10C1">
        <w:rPr>
          <w:lang w:val="en-US"/>
        </w:rPr>
        <w:t>mail</w:t>
      </w:r>
      <w:r w:rsidRPr="00CD10C1">
        <w:t>: </w:t>
      </w:r>
      <w:r w:rsidRPr="00CD10C1">
        <w:rPr>
          <w:u w:val="single"/>
          <w:lang w:val="en-US"/>
        </w:rPr>
        <w:t>angel</w:t>
      </w:r>
      <w:r w:rsidRPr="00CD10C1">
        <w:rPr>
          <w:u w:val="single"/>
        </w:rPr>
        <w:t>.14@</w:t>
      </w:r>
      <w:r w:rsidRPr="00CD10C1">
        <w:rPr>
          <w:u w:val="single"/>
          <w:lang w:val="en-US"/>
        </w:rPr>
        <w:t>list</w:t>
      </w:r>
      <w:r w:rsidRPr="00CD10C1">
        <w:rPr>
          <w:u w:val="single"/>
        </w:rPr>
        <w:t>.</w:t>
      </w:r>
      <w:r w:rsidRPr="00CD10C1">
        <w:rPr>
          <w:u w:val="single"/>
          <w:lang w:val="en-US"/>
        </w:rPr>
        <w:t>ru</w:t>
      </w:r>
    </w:p>
    <w:p w:rsidR="00696360" w:rsidRPr="00456325" w:rsidRDefault="00696360" w:rsidP="00456325">
      <w:pPr>
        <w:pStyle w:val="afff1"/>
      </w:pPr>
      <w:r w:rsidRPr="00456325">
        <w:t>Гусейнова Севил Совет кызы</w:t>
      </w:r>
    </w:p>
    <w:p w:rsidR="00696360" w:rsidRPr="00CD10C1" w:rsidRDefault="00696360" w:rsidP="00456325">
      <w:pPr>
        <w:pStyle w:val="2a"/>
      </w:pPr>
      <w:r w:rsidRPr="00CD10C1">
        <w:t>научный руководитель, преподаватель экономических дисциплин колледжа КазГЮУ, г. Астана</w:t>
      </w:r>
    </w:p>
    <w:p w:rsidR="00696360" w:rsidRPr="00CD10C1" w:rsidRDefault="00696360" w:rsidP="00CD10C1">
      <w:pPr>
        <w:rPr>
          <w:rStyle w:val="af1"/>
          <w:b w:val="0"/>
          <w:bCs w:val="0"/>
          <w:color w:val="auto"/>
          <w:szCs w:val="28"/>
          <w:shd w:val="clear" w:color="auto" w:fill="FFFFFF"/>
        </w:rPr>
      </w:pPr>
    </w:p>
    <w:p w:rsidR="00696360" w:rsidRPr="00CD10C1" w:rsidRDefault="00696360" w:rsidP="00CD10C1">
      <w:pPr>
        <w:rPr>
          <w:rStyle w:val="af1"/>
          <w:b w:val="0"/>
          <w:bCs w:val="0"/>
          <w:color w:val="auto"/>
          <w:szCs w:val="28"/>
        </w:rPr>
      </w:pPr>
      <w:r w:rsidRPr="00CD10C1">
        <w:rPr>
          <w:color w:val="auto"/>
          <w:szCs w:val="28"/>
          <w:shd w:val="clear" w:color="auto" w:fill="FFFFFF"/>
        </w:rPr>
        <w:t>Одной из важнейших отраслей производства является сельское хозяйство. Сельское хозяйство — это важный источник, во-первых, ничем не заменяемых на сегодня предметов потребления, во-вторых, дополнительной рабочей силы для несельскохозяйственных отраслей: в-третьих, источник чистой прибыли. И,</w:t>
      </w:r>
      <w:r w:rsidR="00456325">
        <w:rPr>
          <w:color w:val="auto"/>
          <w:szCs w:val="28"/>
          <w:shd w:val="clear" w:color="auto" w:fill="FFFFFF"/>
        </w:rPr>
        <w:t> </w:t>
      </w:r>
      <w:r w:rsidRPr="00CD10C1">
        <w:rPr>
          <w:color w:val="auto"/>
          <w:szCs w:val="28"/>
          <w:shd w:val="clear" w:color="auto" w:fill="FFFFFF"/>
        </w:rPr>
        <w:t xml:space="preserve">наконец, эта отрасль существенно влияет на социально-экономическое развитие общества в целом. </w:t>
      </w:r>
      <w:r w:rsidRPr="00CD10C1">
        <w:rPr>
          <w:color w:val="auto"/>
          <w:szCs w:val="28"/>
        </w:rPr>
        <w:t>Отрасль сельского хозяйства определяет и</w:t>
      </w:r>
      <w:r w:rsidR="00456325">
        <w:rPr>
          <w:color w:val="auto"/>
          <w:szCs w:val="28"/>
        </w:rPr>
        <w:t> </w:t>
      </w:r>
      <w:r w:rsidRPr="00CD10C1">
        <w:rPr>
          <w:color w:val="auto"/>
          <w:szCs w:val="28"/>
        </w:rPr>
        <w:t>показывает развитие определённой страны. И без этой отрасли не сможет выжить не один человек</w:t>
      </w:r>
      <w:r w:rsidRPr="00CD10C1">
        <w:rPr>
          <w:color w:val="auto"/>
          <w:szCs w:val="28"/>
          <w:lang w:val="en-US"/>
        </w:rPr>
        <w:t> </w:t>
      </w:r>
      <w:r w:rsidRPr="00CD10C1">
        <w:rPr>
          <w:color w:val="auto"/>
          <w:szCs w:val="28"/>
        </w:rPr>
        <w:t>[1,</w:t>
      </w:r>
      <w:r w:rsidRPr="00CD10C1">
        <w:rPr>
          <w:color w:val="auto"/>
          <w:szCs w:val="28"/>
          <w:lang w:val="en-US"/>
        </w:rPr>
        <w:t> </w:t>
      </w:r>
      <w:r w:rsidRPr="00CD10C1">
        <w:rPr>
          <w:color w:val="auto"/>
          <w:szCs w:val="28"/>
        </w:rPr>
        <w:t>с.</w:t>
      </w:r>
      <w:r w:rsidRPr="00CD10C1">
        <w:rPr>
          <w:color w:val="auto"/>
          <w:szCs w:val="28"/>
          <w:lang w:val="en-US"/>
        </w:rPr>
        <w:t> </w:t>
      </w:r>
      <w:r w:rsidRPr="00CD10C1">
        <w:rPr>
          <w:color w:val="auto"/>
          <w:szCs w:val="28"/>
        </w:rPr>
        <w:t>52].</w:t>
      </w:r>
    </w:p>
    <w:p w:rsidR="00696360" w:rsidRPr="00CD10C1" w:rsidRDefault="00696360" w:rsidP="00CD10C1">
      <w:pPr>
        <w:pStyle w:val="a6"/>
        <w:spacing w:before="0" w:beforeAutospacing="0" w:after="0" w:afterAutospacing="0" w:line="360" w:lineRule="auto"/>
        <w:ind w:firstLine="567"/>
        <w:jc w:val="both"/>
        <w:rPr>
          <w:rFonts w:eastAsiaTheme="majorEastAsia"/>
          <w:b/>
          <w:bCs/>
          <w:sz w:val="28"/>
          <w:szCs w:val="28"/>
        </w:rPr>
      </w:pPr>
      <w:r w:rsidRPr="00CD10C1">
        <w:rPr>
          <w:sz w:val="28"/>
          <w:szCs w:val="28"/>
          <w:shd w:val="clear" w:color="auto" w:fill="FFFFFF"/>
        </w:rPr>
        <w:t>По данным министерства образования и науки РК рынок труда в</w:t>
      </w:r>
      <w:r w:rsidR="00456325">
        <w:rPr>
          <w:sz w:val="28"/>
          <w:szCs w:val="28"/>
          <w:shd w:val="clear" w:color="auto" w:fill="FFFFFF"/>
        </w:rPr>
        <w:t> </w:t>
      </w:r>
      <w:r w:rsidRPr="00CD10C1">
        <w:rPr>
          <w:sz w:val="28"/>
          <w:szCs w:val="28"/>
          <w:shd w:val="clear" w:color="auto" w:fill="FFFFFF"/>
        </w:rPr>
        <w:t>республике испытывает 75 %ную потребность в рабочих профессиях. При</w:t>
      </w:r>
      <w:r w:rsidR="00456325">
        <w:rPr>
          <w:sz w:val="28"/>
          <w:szCs w:val="28"/>
          <w:shd w:val="clear" w:color="auto" w:fill="FFFFFF"/>
        </w:rPr>
        <w:t> </w:t>
      </w:r>
      <w:r w:rsidRPr="00CD10C1">
        <w:rPr>
          <w:sz w:val="28"/>
          <w:szCs w:val="28"/>
          <w:shd w:val="clear" w:color="auto" w:fill="FFFFFF"/>
        </w:rPr>
        <w:t>этом только 25 % учащихся ведут обучения по ставшим дефицитными техническим и сельскохозяйственным направлениям</w:t>
      </w:r>
      <w:r w:rsidRPr="00CD10C1">
        <w:rPr>
          <w:sz w:val="28"/>
          <w:szCs w:val="28"/>
          <w:shd w:val="clear" w:color="auto" w:fill="EBEFF6"/>
        </w:rPr>
        <w:t xml:space="preserve">. </w:t>
      </w:r>
      <w:r w:rsidRPr="00CD10C1">
        <w:rPr>
          <w:sz w:val="28"/>
          <w:szCs w:val="28"/>
        </w:rPr>
        <w:t>Сокращение занятости в</w:t>
      </w:r>
      <w:r w:rsidR="00456325">
        <w:rPr>
          <w:sz w:val="28"/>
          <w:szCs w:val="28"/>
        </w:rPr>
        <w:t> </w:t>
      </w:r>
      <w:r w:rsidRPr="00CD10C1">
        <w:rPr>
          <w:sz w:val="28"/>
          <w:szCs w:val="28"/>
        </w:rPr>
        <w:t xml:space="preserve">сельхозсекторе происходит за счет закрывающихся производств; к 2013 году </w:t>
      </w:r>
      <w:r w:rsidRPr="00CD10C1">
        <w:rPr>
          <w:sz w:val="28"/>
          <w:szCs w:val="28"/>
        </w:rPr>
        <w:lastRenderedPageBreak/>
        <w:t>их число по сравнению с текущим годом может составить до 3 процентов, а</w:t>
      </w:r>
      <w:r w:rsidR="00456325">
        <w:rPr>
          <w:sz w:val="28"/>
          <w:szCs w:val="28"/>
        </w:rPr>
        <w:t> </w:t>
      </w:r>
      <w:r w:rsidRPr="00CD10C1">
        <w:rPr>
          <w:sz w:val="28"/>
          <w:szCs w:val="28"/>
        </w:rPr>
        <w:t>к</w:t>
      </w:r>
      <w:r w:rsidR="00456325">
        <w:rPr>
          <w:sz w:val="28"/>
          <w:szCs w:val="28"/>
        </w:rPr>
        <w:t> </w:t>
      </w:r>
      <w:r w:rsidRPr="00CD10C1">
        <w:rPr>
          <w:sz w:val="28"/>
          <w:szCs w:val="28"/>
        </w:rPr>
        <w:t xml:space="preserve">2020 году </w:t>
      </w:r>
      <w:r w:rsidRPr="00CD10C1">
        <w:rPr>
          <w:sz w:val="28"/>
          <w:szCs w:val="28"/>
          <w:shd w:val="clear" w:color="auto" w:fill="FFFFFF"/>
        </w:rPr>
        <w:t>—</w:t>
      </w:r>
      <w:r w:rsidRPr="00CD10C1">
        <w:rPr>
          <w:sz w:val="28"/>
          <w:szCs w:val="28"/>
        </w:rPr>
        <w:t xml:space="preserve"> до 10 процентов.</w:t>
      </w:r>
    </w:p>
    <w:p w:rsidR="00696360" w:rsidRPr="00CD10C1" w:rsidRDefault="00696360" w:rsidP="00CD10C1">
      <w:pPr>
        <w:pStyle w:val="a6"/>
        <w:spacing w:before="0" w:beforeAutospacing="0" w:after="0" w:afterAutospacing="0" w:line="360" w:lineRule="auto"/>
        <w:ind w:firstLine="567"/>
        <w:jc w:val="both"/>
        <w:rPr>
          <w:sz w:val="28"/>
          <w:szCs w:val="28"/>
        </w:rPr>
      </w:pPr>
      <w:r w:rsidRPr="00CD10C1">
        <w:rPr>
          <w:sz w:val="28"/>
          <w:szCs w:val="28"/>
        </w:rPr>
        <w:t xml:space="preserve">Самые вероятные сворачивающие производство предприятия </w:t>
      </w:r>
      <w:r w:rsidRPr="00CD10C1">
        <w:rPr>
          <w:sz w:val="28"/>
          <w:szCs w:val="28"/>
          <w:shd w:val="clear" w:color="auto" w:fill="FFFFFF"/>
        </w:rPr>
        <w:t>—</w:t>
      </w:r>
      <w:r w:rsidRPr="00CD10C1">
        <w:rPr>
          <w:sz w:val="28"/>
          <w:szCs w:val="28"/>
        </w:rPr>
        <w:t xml:space="preserve"> это</w:t>
      </w:r>
      <w:r w:rsidR="00456325">
        <w:rPr>
          <w:sz w:val="28"/>
          <w:szCs w:val="28"/>
        </w:rPr>
        <w:t> </w:t>
      </w:r>
      <w:r w:rsidRPr="00CD10C1">
        <w:rPr>
          <w:sz w:val="28"/>
          <w:szCs w:val="28"/>
        </w:rPr>
        <w:t>принадлежащие малым предпринимателям землепользования площадью до</w:t>
      </w:r>
      <w:r w:rsidR="00456325">
        <w:rPr>
          <w:sz w:val="28"/>
          <w:szCs w:val="28"/>
        </w:rPr>
        <w:t> </w:t>
      </w:r>
      <w:r w:rsidRPr="00CD10C1">
        <w:rPr>
          <w:sz w:val="28"/>
          <w:szCs w:val="28"/>
        </w:rPr>
        <w:t>40 га с 1</w:t>
      </w:r>
      <w:r w:rsidRPr="00CD10C1">
        <w:rPr>
          <w:sz w:val="28"/>
          <w:szCs w:val="28"/>
          <w:shd w:val="clear" w:color="auto" w:fill="FFFFFF"/>
        </w:rPr>
        <w:t>—</w:t>
      </w:r>
      <w:r w:rsidRPr="00CD10C1">
        <w:rPr>
          <w:sz w:val="28"/>
          <w:szCs w:val="28"/>
        </w:rPr>
        <w:t xml:space="preserve">2 штатными работниками. Как правило, эти предприниматели </w:t>
      </w:r>
      <w:r w:rsidR="00456325">
        <w:rPr>
          <w:sz w:val="28"/>
          <w:szCs w:val="28"/>
        </w:rPr>
        <w:t>—</w:t>
      </w:r>
      <w:r w:rsidRPr="00CD10C1">
        <w:rPr>
          <w:sz w:val="28"/>
          <w:szCs w:val="28"/>
        </w:rPr>
        <w:t xml:space="preserve"> люди старшего возраста, использующие в основном семейную рабочую силу [5,</w:t>
      </w:r>
      <w:r w:rsidRPr="00CD10C1">
        <w:rPr>
          <w:sz w:val="28"/>
          <w:szCs w:val="28"/>
          <w:lang w:val="en-US"/>
        </w:rPr>
        <w:t> </w:t>
      </w:r>
      <w:r w:rsidRPr="00CD10C1">
        <w:rPr>
          <w:sz w:val="28"/>
          <w:szCs w:val="28"/>
        </w:rPr>
        <w:t>с.</w:t>
      </w:r>
      <w:r w:rsidRPr="00CD10C1">
        <w:rPr>
          <w:sz w:val="28"/>
          <w:szCs w:val="28"/>
          <w:lang w:val="en-US"/>
        </w:rPr>
        <w:t> </w:t>
      </w:r>
      <w:r w:rsidRPr="00CD10C1">
        <w:rPr>
          <w:sz w:val="28"/>
          <w:szCs w:val="28"/>
        </w:rPr>
        <w:t>23]</w:t>
      </w:r>
      <w:r w:rsidR="00456325">
        <w:rPr>
          <w:sz w:val="28"/>
          <w:szCs w:val="28"/>
        </w:rPr>
        <w:t>.</w:t>
      </w:r>
    </w:p>
    <w:p w:rsidR="00696360" w:rsidRPr="00CD10C1" w:rsidRDefault="00696360" w:rsidP="00CD10C1">
      <w:pPr>
        <w:pStyle w:val="a6"/>
        <w:spacing w:before="0" w:beforeAutospacing="0" w:after="0" w:afterAutospacing="0" w:line="360" w:lineRule="auto"/>
        <w:ind w:firstLine="567"/>
        <w:jc w:val="both"/>
        <w:rPr>
          <w:sz w:val="28"/>
          <w:szCs w:val="28"/>
        </w:rPr>
      </w:pPr>
      <w:r w:rsidRPr="00CD10C1">
        <w:rPr>
          <w:sz w:val="28"/>
          <w:szCs w:val="28"/>
        </w:rPr>
        <w:t xml:space="preserve">На предприятиях, продолжающих работать, год от года будет расти потребность в наемных работниках </w:t>
      </w:r>
      <w:r w:rsidRPr="00CD10C1">
        <w:rPr>
          <w:sz w:val="28"/>
          <w:szCs w:val="28"/>
          <w:shd w:val="clear" w:color="auto" w:fill="FFFFFF"/>
        </w:rPr>
        <w:t>—</w:t>
      </w:r>
      <w:r w:rsidRPr="00CD10C1">
        <w:rPr>
          <w:sz w:val="28"/>
          <w:szCs w:val="28"/>
        </w:rPr>
        <w:t xml:space="preserve"> штатных, а также временных и</w:t>
      </w:r>
      <w:r w:rsidR="00456325">
        <w:rPr>
          <w:sz w:val="28"/>
          <w:szCs w:val="28"/>
        </w:rPr>
        <w:t> </w:t>
      </w:r>
      <w:r w:rsidRPr="00CD10C1">
        <w:rPr>
          <w:sz w:val="28"/>
          <w:szCs w:val="28"/>
        </w:rPr>
        <w:t>сезонных. Для удовлетворения спроса к 2020 году на рынке труда должно появиться не менее 200 подменных фермеров, получивших соответст</w:t>
      </w:r>
      <w:r w:rsidR="00456325">
        <w:rPr>
          <w:sz w:val="28"/>
          <w:szCs w:val="28"/>
        </w:rPr>
        <w:softHyphen/>
      </w:r>
      <w:r w:rsidRPr="00CD10C1">
        <w:rPr>
          <w:sz w:val="28"/>
          <w:szCs w:val="28"/>
        </w:rPr>
        <w:t>вующую</w:t>
      </w:r>
      <w:r w:rsidR="00456325">
        <w:rPr>
          <w:sz w:val="28"/>
          <w:szCs w:val="28"/>
        </w:rPr>
        <w:t> </w:t>
      </w:r>
      <w:r w:rsidRPr="00CD10C1">
        <w:rPr>
          <w:sz w:val="28"/>
          <w:szCs w:val="28"/>
        </w:rPr>
        <w:t>выучку.</w:t>
      </w:r>
    </w:p>
    <w:p w:rsidR="00696360" w:rsidRPr="00CD10C1" w:rsidRDefault="00696360" w:rsidP="00CD10C1">
      <w:pPr>
        <w:pStyle w:val="a6"/>
        <w:spacing w:before="0" w:beforeAutospacing="0" w:after="0" w:afterAutospacing="0" w:line="360" w:lineRule="auto"/>
        <w:ind w:firstLine="567"/>
        <w:jc w:val="both"/>
        <w:rPr>
          <w:sz w:val="28"/>
          <w:szCs w:val="28"/>
        </w:rPr>
      </w:pPr>
      <w:r w:rsidRPr="00CD10C1">
        <w:rPr>
          <w:sz w:val="28"/>
          <w:szCs w:val="28"/>
        </w:rPr>
        <w:t>Это значит, что в течение 10 лет должно прибавиться не менее 240</w:t>
      </w:r>
      <w:r w:rsidR="00456325">
        <w:rPr>
          <w:sz w:val="28"/>
          <w:szCs w:val="28"/>
        </w:rPr>
        <w:t> </w:t>
      </w:r>
      <w:r w:rsidRPr="00CD10C1">
        <w:rPr>
          <w:sz w:val="28"/>
          <w:szCs w:val="28"/>
        </w:rPr>
        <w:t xml:space="preserve">квалифицированных рабочих в сельском хозяйстве и 1200 </w:t>
      </w:r>
      <w:r w:rsidRPr="00CD10C1">
        <w:rPr>
          <w:sz w:val="28"/>
          <w:szCs w:val="28"/>
          <w:shd w:val="clear" w:color="auto" w:fill="FFFFFF"/>
        </w:rPr>
        <w:t>—</w:t>
      </w:r>
      <w:r w:rsidRPr="00CD10C1">
        <w:rPr>
          <w:sz w:val="28"/>
          <w:szCs w:val="28"/>
        </w:rPr>
        <w:t xml:space="preserve"> в пищепроме, а также до 500 новых руководителей или специалистов.</w:t>
      </w:r>
    </w:p>
    <w:p w:rsidR="00696360" w:rsidRPr="00CD10C1" w:rsidRDefault="00696360" w:rsidP="00CD10C1">
      <w:pPr>
        <w:pStyle w:val="a6"/>
        <w:spacing w:before="0" w:beforeAutospacing="0" w:after="0" w:afterAutospacing="0" w:line="360" w:lineRule="auto"/>
        <w:ind w:firstLine="567"/>
        <w:jc w:val="both"/>
        <w:rPr>
          <w:sz w:val="28"/>
          <w:szCs w:val="28"/>
        </w:rPr>
      </w:pPr>
      <w:r w:rsidRPr="00CD10C1">
        <w:rPr>
          <w:sz w:val="28"/>
          <w:szCs w:val="28"/>
        </w:rPr>
        <w:t>На фоне быстрого роста общей безработицы зарегистрированная безработица, например, среди квалифицированных рабочих сельского или</w:t>
      </w:r>
      <w:r w:rsidR="00456325">
        <w:rPr>
          <w:sz w:val="28"/>
          <w:szCs w:val="28"/>
        </w:rPr>
        <w:t> </w:t>
      </w:r>
      <w:r w:rsidRPr="00CD10C1">
        <w:rPr>
          <w:sz w:val="28"/>
          <w:szCs w:val="28"/>
        </w:rPr>
        <w:t>рыбного хозяйства составила всего 1 процент [7,</w:t>
      </w:r>
      <w:r w:rsidRPr="00CD10C1">
        <w:rPr>
          <w:sz w:val="28"/>
          <w:szCs w:val="28"/>
          <w:lang w:val="en-US"/>
        </w:rPr>
        <w:t> </w:t>
      </w:r>
      <w:r w:rsidRPr="00CD10C1">
        <w:rPr>
          <w:sz w:val="28"/>
          <w:szCs w:val="28"/>
        </w:rPr>
        <w:t>с.</w:t>
      </w:r>
      <w:r w:rsidRPr="00CD10C1">
        <w:rPr>
          <w:sz w:val="28"/>
          <w:szCs w:val="28"/>
          <w:lang w:val="en-US"/>
        </w:rPr>
        <w:t> </w:t>
      </w:r>
      <w:r w:rsidRPr="00CD10C1">
        <w:rPr>
          <w:sz w:val="28"/>
          <w:szCs w:val="28"/>
        </w:rPr>
        <w:t>5]</w:t>
      </w:r>
      <w:r w:rsidR="00456325">
        <w:rPr>
          <w:sz w:val="28"/>
          <w:szCs w:val="28"/>
        </w:rPr>
        <w:t>.</w:t>
      </w:r>
    </w:p>
    <w:p w:rsidR="00696360" w:rsidRPr="00CD10C1" w:rsidRDefault="00696360" w:rsidP="00CD10C1">
      <w:pPr>
        <w:pStyle w:val="a6"/>
        <w:spacing w:before="0" w:beforeAutospacing="0" w:after="0" w:afterAutospacing="0" w:line="360" w:lineRule="auto"/>
        <w:ind w:firstLine="567"/>
        <w:jc w:val="both"/>
        <w:rPr>
          <w:b/>
          <w:bCs/>
          <w:sz w:val="28"/>
          <w:szCs w:val="28"/>
        </w:rPr>
      </w:pPr>
    </w:p>
    <w:p w:rsidR="00456325" w:rsidRDefault="00696360" w:rsidP="00456325">
      <w:pPr>
        <w:spacing w:line="240" w:lineRule="auto"/>
        <w:ind w:firstLine="0"/>
        <w:jc w:val="center"/>
        <w:rPr>
          <w:rStyle w:val="affffc"/>
        </w:rPr>
      </w:pPr>
      <w:r w:rsidRPr="00CD10C1">
        <w:rPr>
          <w:b/>
          <w:bCs/>
          <w:noProof/>
          <w:color w:val="auto"/>
          <w:szCs w:val="28"/>
          <w:lang w:eastAsia="ru-RU"/>
        </w:rPr>
        <w:lastRenderedPageBreak/>
        <w:drawing>
          <wp:inline distT="0" distB="0" distL="0" distR="0" wp14:anchorId="27BD50C7" wp14:editId="24D0B5C4">
            <wp:extent cx="5987441" cy="4070958"/>
            <wp:effectExtent l="0" t="0" r="0" b="6350"/>
            <wp:docPr id="143" name="Рисунок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1"/>
                    <pic:cNvPicPr>
                      <a:picLocks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85271" cy="4069483"/>
                    </a:xfrm>
                    <a:prstGeom prst="rect">
                      <a:avLst/>
                    </a:prstGeom>
                    <a:noFill/>
                    <a:ln>
                      <a:noFill/>
                    </a:ln>
                  </pic:spPr>
                </pic:pic>
              </a:graphicData>
            </a:graphic>
          </wp:inline>
        </w:drawing>
      </w:r>
    </w:p>
    <w:p w:rsidR="00696360" w:rsidRPr="00456325" w:rsidRDefault="00696360" w:rsidP="00456325">
      <w:pPr>
        <w:pStyle w:val="affffb"/>
        <w:rPr>
          <w:rStyle w:val="affffc"/>
          <w:b/>
          <w:i/>
          <w:color w:val="auto"/>
        </w:rPr>
      </w:pPr>
      <w:r w:rsidRPr="00456325">
        <w:rPr>
          <w:rStyle w:val="affffc"/>
          <w:b/>
          <w:i/>
          <w:color w:val="auto"/>
        </w:rPr>
        <w:t>Рисунок 1. Сокращение занятости в сельском хозяйстве</w:t>
      </w:r>
    </w:p>
    <w:p w:rsidR="00696360" w:rsidRPr="00CD10C1" w:rsidRDefault="00696360" w:rsidP="00CD10C1">
      <w:pPr>
        <w:rPr>
          <w:b/>
          <w:bCs/>
          <w:color w:val="auto"/>
          <w:szCs w:val="28"/>
          <w:shd w:val="clear" w:color="auto" w:fill="EBEFF6"/>
        </w:rPr>
      </w:pPr>
    </w:p>
    <w:p w:rsidR="00696360" w:rsidRPr="00CD10C1" w:rsidRDefault="00696360" w:rsidP="00456325">
      <w:pPr>
        <w:pStyle w:val="a6"/>
        <w:spacing w:before="0" w:beforeAutospacing="0" w:after="0" w:afterAutospacing="0" w:line="360" w:lineRule="auto"/>
        <w:jc w:val="both"/>
        <w:rPr>
          <w:sz w:val="28"/>
          <w:szCs w:val="28"/>
        </w:rPr>
      </w:pPr>
      <w:r w:rsidRPr="00CD10C1">
        <w:rPr>
          <w:sz w:val="28"/>
          <w:szCs w:val="28"/>
        </w:rPr>
        <w:t>В сельхозсекторе дефицит квалифицированных рабочих испытывают 30</w:t>
      </w:r>
      <w:r w:rsidRPr="00CD10C1">
        <w:rPr>
          <w:sz w:val="28"/>
          <w:szCs w:val="28"/>
          <w:shd w:val="clear" w:color="auto" w:fill="FFFFFF"/>
        </w:rPr>
        <w:t>—</w:t>
      </w:r>
      <w:r w:rsidRPr="00CD10C1">
        <w:rPr>
          <w:sz w:val="28"/>
          <w:szCs w:val="28"/>
        </w:rPr>
        <w:t>50</w:t>
      </w:r>
      <w:r w:rsidR="00456325">
        <w:rPr>
          <w:sz w:val="28"/>
          <w:szCs w:val="28"/>
        </w:rPr>
        <w:t> </w:t>
      </w:r>
      <w:r w:rsidRPr="00CD10C1">
        <w:rPr>
          <w:sz w:val="28"/>
          <w:szCs w:val="28"/>
        </w:rPr>
        <w:t xml:space="preserve">процентов предприятий, а дефицит руководителей и специалистов </w:t>
      </w:r>
      <w:r w:rsidRPr="00CD10C1">
        <w:rPr>
          <w:sz w:val="28"/>
          <w:szCs w:val="28"/>
          <w:shd w:val="clear" w:color="auto" w:fill="FFFFFF"/>
        </w:rPr>
        <w:t>—</w:t>
      </w:r>
      <w:r w:rsidRPr="00CD10C1">
        <w:rPr>
          <w:sz w:val="28"/>
          <w:szCs w:val="28"/>
        </w:rPr>
        <w:t xml:space="preserve"> 11</w:t>
      </w:r>
      <w:r w:rsidRPr="00CD10C1">
        <w:rPr>
          <w:sz w:val="28"/>
          <w:szCs w:val="28"/>
          <w:shd w:val="clear" w:color="auto" w:fill="FFFFFF"/>
        </w:rPr>
        <w:t>—</w:t>
      </w:r>
      <w:r w:rsidRPr="00CD10C1">
        <w:rPr>
          <w:sz w:val="28"/>
          <w:szCs w:val="28"/>
        </w:rPr>
        <w:t>17</w:t>
      </w:r>
      <w:r w:rsidR="00456325">
        <w:rPr>
          <w:sz w:val="28"/>
          <w:szCs w:val="28"/>
        </w:rPr>
        <w:t> </w:t>
      </w:r>
      <w:r w:rsidRPr="00CD10C1">
        <w:rPr>
          <w:sz w:val="28"/>
          <w:szCs w:val="28"/>
        </w:rPr>
        <w:t>процентов предприятий. Больше всего не хватает механизаторов/ трактористов и операторов машинного доения / доярок.</w:t>
      </w:r>
      <w:r w:rsidR="00456325">
        <w:rPr>
          <w:sz w:val="28"/>
          <w:szCs w:val="28"/>
        </w:rPr>
        <w:t xml:space="preserve"> </w:t>
      </w:r>
      <w:r w:rsidRPr="00CD10C1">
        <w:rPr>
          <w:sz w:val="28"/>
          <w:szCs w:val="28"/>
        </w:rPr>
        <w:t>Из числа специалистов прежде всего ощущается дефицит агрономов, зоотехников и ветврачей крупного скота. В лесном хозяйстве не хватает лесников и операторов лесопромышленного оборудования [4, с. 23].</w:t>
      </w:r>
    </w:p>
    <w:p w:rsidR="00696360" w:rsidRPr="00CD10C1" w:rsidRDefault="00696360" w:rsidP="00CD10C1">
      <w:pPr>
        <w:pStyle w:val="a6"/>
        <w:spacing w:before="0" w:beforeAutospacing="0" w:after="0" w:afterAutospacing="0" w:line="360" w:lineRule="auto"/>
        <w:ind w:firstLine="567"/>
        <w:jc w:val="both"/>
        <w:rPr>
          <w:sz w:val="28"/>
          <w:szCs w:val="28"/>
        </w:rPr>
      </w:pPr>
      <w:r w:rsidRPr="00CD10C1">
        <w:rPr>
          <w:sz w:val="28"/>
          <w:szCs w:val="28"/>
        </w:rPr>
        <w:t>В пищевой промышленности более 60 процентов предприятий испытывает в большей или меньшей степени нехватку рабочей силы; не хватает специалистов с высшим и профессиональным образованием почти по</w:t>
      </w:r>
      <w:r w:rsidR="00456325">
        <w:rPr>
          <w:sz w:val="28"/>
          <w:szCs w:val="28"/>
        </w:rPr>
        <w:t> </w:t>
      </w:r>
      <w:r w:rsidRPr="00CD10C1">
        <w:rPr>
          <w:sz w:val="28"/>
          <w:szCs w:val="28"/>
        </w:rPr>
        <w:t>всем</w:t>
      </w:r>
      <w:r w:rsidR="00456325">
        <w:rPr>
          <w:sz w:val="28"/>
          <w:szCs w:val="28"/>
        </w:rPr>
        <w:t> </w:t>
      </w:r>
      <w:r w:rsidRPr="00CD10C1">
        <w:rPr>
          <w:sz w:val="28"/>
          <w:szCs w:val="28"/>
        </w:rPr>
        <w:t xml:space="preserve">специальностям </w:t>
      </w:r>
      <w:r w:rsidRPr="00CD10C1">
        <w:rPr>
          <w:sz w:val="28"/>
          <w:szCs w:val="28"/>
          <w:shd w:val="clear" w:color="auto" w:fill="FFFFFF"/>
        </w:rPr>
        <w:t>—</w:t>
      </w:r>
      <w:r w:rsidRPr="00CD10C1">
        <w:rPr>
          <w:sz w:val="28"/>
          <w:szCs w:val="28"/>
        </w:rPr>
        <w:t xml:space="preserve"> от технологов и специалистов по развитию производства до мастеров и производителей продукции.</w:t>
      </w:r>
    </w:p>
    <w:p w:rsidR="00696360" w:rsidRPr="00CD10C1" w:rsidRDefault="00696360" w:rsidP="00CD10C1">
      <w:pPr>
        <w:pStyle w:val="a6"/>
        <w:spacing w:before="0" w:beforeAutospacing="0" w:after="0" w:afterAutospacing="0" w:line="360" w:lineRule="auto"/>
        <w:ind w:firstLine="567"/>
        <w:jc w:val="both"/>
        <w:rPr>
          <w:sz w:val="28"/>
          <w:szCs w:val="28"/>
        </w:rPr>
      </w:pPr>
      <w:r w:rsidRPr="00CD10C1">
        <w:rPr>
          <w:sz w:val="28"/>
          <w:szCs w:val="28"/>
        </w:rPr>
        <w:t>Основные причины, по которым трудно найти работников на</w:t>
      </w:r>
      <w:r w:rsidR="00456325">
        <w:rPr>
          <w:sz w:val="28"/>
          <w:szCs w:val="28"/>
        </w:rPr>
        <w:t> </w:t>
      </w:r>
      <w:r w:rsidRPr="00CD10C1">
        <w:rPr>
          <w:sz w:val="28"/>
          <w:szCs w:val="28"/>
        </w:rPr>
        <w:t>эти</w:t>
      </w:r>
      <w:r w:rsidR="00456325">
        <w:rPr>
          <w:sz w:val="28"/>
          <w:szCs w:val="28"/>
        </w:rPr>
        <w:t> </w:t>
      </w:r>
      <w:r w:rsidRPr="00CD10C1">
        <w:rPr>
          <w:sz w:val="28"/>
          <w:szCs w:val="28"/>
        </w:rPr>
        <w:t>долж</w:t>
      </w:r>
      <w:r w:rsidR="00456325">
        <w:rPr>
          <w:sz w:val="28"/>
          <w:szCs w:val="28"/>
        </w:rPr>
        <w:softHyphen/>
      </w:r>
      <w:r w:rsidRPr="00CD10C1">
        <w:rPr>
          <w:sz w:val="28"/>
          <w:szCs w:val="28"/>
        </w:rPr>
        <w:t xml:space="preserve">ности, связаны с низкой репутацией сельской жизни среди населения </w:t>
      </w:r>
      <w:r w:rsidRPr="00CD10C1">
        <w:rPr>
          <w:sz w:val="28"/>
          <w:szCs w:val="28"/>
        </w:rPr>
        <w:lastRenderedPageBreak/>
        <w:t>и</w:t>
      </w:r>
      <w:r w:rsidR="00456325">
        <w:rPr>
          <w:sz w:val="28"/>
          <w:szCs w:val="28"/>
        </w:rPr>
        <w:t> </w:t>
      </w:r>
      <w:r w:rsidRPr="00CD10C1">
        <w:rPr>
          <w:sz w:val="28"/>
          <w:szCs w:val="28"/>
        </w:rPr>
        <w:t xml:space="preserve">особенно </w:t>
      </w:r>
      <w:r w:rsidRPr="00CD10C1">
        <w:rPr>
          <w:sz w:val="28"/>
          <w:szCs w:val="28"/>
          <w:shd w:val="clear" w:color="auto" w:fill="FFFFFF"/>
        </w:rPr>
        <w:t>—</w:t>
      </w:r>
      <w:r w:rsidRPr="00CD10C1">
        <w:rPr>
          <w:sz w:val="28"/>
          <w:szCs w:val="28"/>
        </w:rPr>
        <w:t xml:space="preserve"> молодежи, а также с низким уровнем зарплаты, вследствие чего молодежь, даже получив необходимую специальность, не идет работать по ней.</w:t>
      </w:r>
    </w:p>
    <w:p w:rsidR="00696360" w:rsidRPr="00CD10C1" w:rsidRDefault="00696360" w:rsidP="00CD10C1">
      <w:pPr>
        <w:pStyle w:val="a6"/>
        <w:spacing w:before="0" w:beforeAutospacing="0" w:after="0" w:afterAutospacing="0" w:line="360" w:lineRule="auto"/>
        <w:ind w:firstLine="567"/>
        <w:jc w:val="both"/>
        <w:rPr>
          <w:sz w:val="28"/>
          <w:szCs w:val="28"/>
        </w:rPr>
      </w:pPr>
      <w:r w:rsidRPr="00CD10C1">
        <w:rPr>
          <w:sz w:val="28"/>
          <w:szCs w:val="28"/>
        </w:rPr>
        <w:t>Дефицит квалифицированной рабочей силы, обусловленный в основном ее</w:t>
      </w:r>
      <w:r w:rsidR="00456325">
        <w:rPr>
          <w:sz w:val="28"/>
          <w:szCs w:val="28"/>
        </w:rPr>
        <w:t> </w:t>
      </w:r>
      <w:r w:rsidRPr="00CD10C1">
        <w:rPr>
          <w:sz w:val="28"/>
          <w:szCs w:val="28"/>
        </w:rPr>
        <w:t xml:space="preserve">старением и в меньшей мере </w:t>
      </w:r>
      <w:r w:rsidRPr="00CD10C1">
        <w:rPr>
          <w:sz w:val="28"/>
          <w:szCs w:val="28"/>
          <w:shd w:val="clear" w:color="auto" w:fill="FFFFFF"/>
        </w:rPr>
        <w:t>—</w:t>
      </w:r>
      <w:r w:rsidRPr="00CD10C1">
        <w:rPr>
          <w:sz w:val="28"/>
          <w:szCs w:val="28"/>
        </w:rPr>
        <w:t xml:space="preserve"> изменением структуры рабочей силы, в</w:t>
      </w:r>
      <w:r w:rsidR="00456325">
        <w:rPr>
          <w:sz w:val="28"/>
          <w:szCs w:val="28"/>
        </w:rPr>
        <w:t> </w:t>
      </w:r>
      <w:r w:rsidRPr="00CD10C1">
        <w:rPr>
          <w:sz w:val="28"/>
          <w:szCs w:val="28"/>
        </w:rPr>
        <w:t>течение ближайших 10 лет может оказаться главным препятствием в развитии секторов сельского хозяйства и пищевой промышленности [2, с. 12].</w:t>
      </w:r>
    </w:p>
    <w:p w:rsidR="00696360" w:rsidRPr="00CD10C1" w:rsidRDefault="00696360" w:rsidP="00CD10C1">
      <w:pPr>
        <w:pStyle w:val="a6"/>
        <w:spacing w:before="0" w:beforeAutospacing="0" w:after="0" w:afterAutospacing="0" w:line="360" w:lineRule="auto"/>
        <w:ind w:firstLine="567"/>
        <w:jc w:val="both"/>
        <w:rPr>
          <w:sz w:val="28"/>
          <w:szCs w:val="28"/>
        </w:rPr>
      </w:pPr>
      <w:r w:rsidRPr="00CD10C1">
        <w:rPr>
          <w:sz w:val="28"/>
          <w:szCs w:val="28"/>
        </w:rPr>
        <w:t xml:space="preserve">Секторы сельского хозяйства и пищевой промышленности уже сейчас отстают от других экономических отраслей в конкуренции из-за рабочей силы. </w:t>
      </w:r>
    </w:p>
    <w:p w:rsidR="00696360" w:rsidRPr="00CD10C1" w:rsidRDefault="00696360" w:rsidP="00CD10C1">
      <w:pPr>
        <w:pStyle w:val="a6"/>
        <w:spacing w:before="0" w:beforeAutospacing="0" w:after="0" w:afterAutospacing="0" w:line="360" w:lineRule="auto"/>
        <w:ind w:firstLine="567"/>
        <w:jc w:val="both"/>
        <w:rPr>
          <w:sz w:val="28"/>
          <w:szCs w:val="28"/>
        </w:rPr>
      </w:pPr>
      <w:r w:rsidRPr="00CD10C1">
        <w:rPr>
          <w:sz w:val="28"/>
          <w:szCs w:val="28"/>
        </w:rPr>
        <w:t>В растущей конкуренции учебных заведений за учащихся это ставит профессиональные и высшие школы, обучающие специальностям этой отрасли, в неблагоприятное положение.</w:t>
      </w:r>
    </w:p>
    <w:p w:rsidR="00696360" w:rsidRPr="00CD10C1" w:rsidRDefault="00696360" w:rsidP="00CD10C1">
      <w:pPr>
        <w:pStyle w:val="a6"/>
        <w:spacing w:before="0" w:beforeAutospacing="0" w:after="0" w:afterAutospacing="0" w:line="360" w:lineRule="auto"/>
        <w:ind w:firstLine="567"/>
        <w:jc w:val="both"/>
        <w:rPr>
          <w:sz w:val="28"/>
          <w:szCs w:val="28"/>
        </w:rPr>
      </w:pPr>
    </w:p>
    <w:p w:rsidR="00456325" w:rsidRDefault="00696360" w:rsidP="00456325">
      <w:pPr>
        <w:pStyle w:val="a6"/>
        <w:spacing w:before="0" w:beforeAutospacing="0" w:after="0" w:afterAutospacing="0"/>
        <w:jc w:val="center"/>
        <w:rPr>
          <w:sz w:val="28"/>
          <w:szCs w:val="28"/>
        </w:rPr>
      </w:pPr>
      <w:r w:rsidRPr="00CD10C1">
        <w:rPr>
          <w:sz w:val="28"/>
          <w:szCs w:val="28"/>
        </w:rPr>
        <w:t>.</w:t>
      </w:r>
      <w:r w:rsidRPr="00CD10C1">
        <w:rPr>
          <w:noProof/>
          <w:sz w:val="28"/>
          <w:szCs w:val="28"/>
        </w:rPr>
        <w:drawing>
          <wp:inline distT="0" distB="0" distL="0" distR="0" wp14:anchorId="75D9E103" wp14:editId="429A34DD">
            <wp:extent cx="5952565" cy="4141694"/>
            <wp:effectExtent l="0" t="0" r="0" b="0"/>
            <wp:docPr id="142" name="Рисунок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2"/>
                    <pic:cNvPicPr>
                      <a:picLocks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54439" cy="4142998"/>
                    </a:xfrm>
                    <a:prstGeom prst="rect">
                      <a:avLst/>
                    </a:prstGeom>
                    <a:noFill/>
                    <a:ln>
                      <a:noFill/>
                    </a:ln>
                  </pic:spPr>
                </pic:pic>
              </a:graphicData>
            </a:graphic>
          </wp:inline>
        </w:drawing>
      </w:r>
    </w:p>
    <w:p w:rsidR="00696360" w:rsidRPr="00456325" w:rsidRDefault="00696360" w:rsidP="00456325">
      <w:pPr>
        <w:pStyle w:val="affffb"/>
      </w:pPr>
      <w:r w:rsidRPr="00456325">
        <w:t>Рисунок 2. Показатели дефицита рабочих</w:t>
      </w:r>
    </w:p>
    <w:p w:rsidR="00696360" w:rsidRPr="00CD10C1" w:rsidRDefault="00696360" w:rsidP="00CD10C1">
      <w:pPr>
        <w:shd w:val="clear" w:color="auto" w:fill="FFFFFF"/>
        <w:rPr>
          <w:color w:val="auto"/>
          <w:szCs w:val="28"/>
        </w:rPr>
      </w:pPr>
    </w:p>
    <w:p w:rsidR="00696360" w:rsidRPr="00CD10C1" w:rsidRDefault="00696360" w:rsidP="00CD10C1">
      <w:pPr>
        <w:shd w:val="clear" w:color="auto" w:fill="FFFFFF"/>
        <w:rPr>
          <w:color w:val="auto"/>
          <w:szCs w:val="28"/>
        </w:rPr>
      </w:pPr>
      <w:r w:rsidRPr="00CD10C1">
        <w:rPr>
          <w:color w:val="auto"/>
          <w:szCs w:val="28"/>
          <w:shd w:val="clear" w:color="auto" w:fill="FFFFFF"/>
        </w:rPr>
        <w:t>В данный момент экономика Казахстана дополнительно нуждается в</w:t>
      </w:r>
      <w:r w:rsidR="00456325">
        <w:rPr>
          <w:color w:val="auto"/>
          <w:szCs w:val="28"/>
          <w:shd w:val="clear" w:color="auto" w:fill="FFFFFF"/>
        </w:rPr>
        <w:t> </w:t>
      </w:r>
      <w:r w:rsidRPr="00CD10C1">
        <w:rPr>
          <w:color w:val="auto"/>
          <w:szCs w:val="28"/>
          <w:shd w:val="clear" w:color="auto" w:fill="FFFFFF"/>
        </w:rPr>
        <w:t>100</w:t>
      </w:r>
      <w:r w:rsidR="00456325">
        <w:rPr>
          <w:color w:val="auto"/>
          <w:szCs w:val="28"/>
          <w:shd w:val="clear" w:color="auto" w:fill="FFFFFF"/>
        </w:rPr>
        <w:t> </w:t>
      </w:r>
      <w:r w:rsidRPr="00CD10C1">
        <w:rPr>
          <w:color w:val="auto"/>
          <w:szCs w:val="28"/>
          <w:shd w:val="clear" w:color="auto" w:fill="FFFFFF"/>
        </w:rPr>
        <w:t xml:space="preserve">тысячах работников технической направленности и обслуживающей </w:t>
      </w:r>
      <w:r w:rsidRPr="00CD10C1">
        <w:rPr>
          <w:color w:val="auto"/>
          <w:szCs w:val="28"/>
          <w:shd w:val="clear" w:color="auto" w:fill="FFFFFF"/>
        </w:rPr>
        <w:lastRenderedPageBreak/>
        <w:t>сферы. Тем временем каждый год около 15 тыс. выпускников школ не могут трудоустроиться. Документ приводит следующие данные о нехватке квалифицированного персонала: в строительстве это составляет около 10 тысяч человек, в сельском хозяйстве также около 10 тысяч, втехнологии машин и</w:t>
      </w:r>
      <w:r w:rsidR="00456325">
        <w:rPr>
          <w:color w:val="auto"/>
          <w:szCs w:val="28"/>
          <w:shd w:val="clear" w:color="auto" w:fill="FFFFFF"/>
        </w:rPr>
        <w:t> </w:t>
      </w:r>
      <w:r w:rsidRPr="00CD10C1">
        <w:rPr>
          <w:color w:val="auto"/>
          <w:szCs w:val="28"/>
          <w:shd w:val="clear" w:color="auto" w:fill="FFFFFF"/>
        </w:rPr>
        <w:t>оборудования — примерно 8 тысяч и в сфере обслуживания — до 7 тысяч человек </w:t>
      </w:r>
      <w:r w:rsidRPr="00CD10C1">
        <w:rPr>
          <w:color w:val="auto"/>
          <w:szCs w:val="28"/>
        </w:rPr>
        <w:t>[6, с. 13]</w:t>
      </w:r>
      <w:r w:rsidR="00456325">
        <w:rPr>
          <w:color w:val="auto"/>
          <w:szCs w:val="28"/>
        </w:rPr>
        <w:t>.</w:t>
      </w:r>
    </w:p>
    <w:p w:rsidR="00696360" w:rsidRPr="00CD10C1" w:rsidRDefault="00696360" w:rsidP="00CD10C1">
      <w:pPr>
        <w:shd w:val="clear" w:color="auto" w:fill="FFFFFF"/>
        <w:rPr>
          <w:color w:val="auto"/>
          <w:szCs w:val="28"/>
        </w:rPr>
      </w:pPr>
    </w:p>
    <w:p w:rsidR="00696360" w:rsidRPr="00CD10C1" w:rsidRDefault="00696360" w:rsidP="00456325">
      <w:pPr>
        <w:shd w:val="clear" w:color="auto" w:fill="FFFFFF"/>
        <w:ind w:firstLine="0"/>
        <w:jc w:val="center"/>
        <w:rPr>
          <w:b/>
          <w:bCs/>
          <w:color w:val="auto"/>
          <w:szCs w:val="28"/>
          <w:shd w:val="clear" w:color="auto" w:fill="EBEFF6"/>
        </w:rPr>
      </w:pPr>
      <w:r w:rsidRPr="00CD10C1">
        <w:rPr>
          <w:b/>
          <w:bCs/>
          <w:noProof/>
          <w:color w:val="auto"/>
          <w:szCs w:val="28"/>
          <w:shd w:val="clear" w:color="auto" w:fill="EBEFF6"/>
          <w:lang w:eastAsia="ru-RU"/>
        </w:rPr>
        <w:drawing>
          <wp:inline distT="0" distB="0" distL="0" distR="0" wp14:anchorId="30EAD708" wp14:editId="3C481217">
            <wp:extent cx="5801426" cy="4464423"/>
            <wp:effectExtent l="0" t="0" r="8890" b="0"/>
            <wp:docPr id="141" name="Рисунок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3"/>
                    <pic:cNvPicPr>
                      <a:picLocks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801826" cy="4464731"/>
                    </a:xfrm>
                    <a:prstGeom prst="rect">
                      <a:avLst/>
                    </a:prstGeom>
                    <a:noFill/>
                    <a:ln>
                      <a:noFill/>
                    </a:ln>
                  </pic:spPr>
                </pic:pic>
              </a:graphicData>
            </a:graphic>
          </wp:inline>
        </w:drawing>
      </w:r>
    </w:p>
    <w:p w:rsidR="00696360" w:rsidRPr="00456325" w:rsidRDefault="00696360" w:rsidP="00456325">
      <w:pPr>
        <w:pStyle w:val="affffb"/>
      </w:pPr>
      <w:r w:rsidRPr="00456325">
        <w:t>Рисунок 3. Нехватка специалистов</w:t>
      </w:r>
    </w:p>
    <w:p w:rsidR="00696360" w:rsidRPr="00CD10C1" w:rsidRDefault="00696360" w:rsidP="00CD10C1">
      <w:pPr>
        <w:shd w:val="clear" w:color="auto" w:fill="FFFFFF"/>
        <w:rPr>
          <w:b/>
          <w:bCs/>
          <w:color w:val="auto"/>
          <w:szCs w:val="28"/>
          <w:shd w:val="clear" w:color="auto" w:fill="EBEFF6"/>
        </w:rPr>
      </w:pPr>
    </w:p>
    <w:p w:rsidR="00696360" w:rsidRPr="00CD10C1" w:rsidRDefault="00696360" w:rsidP="00CD10C1">
      <w:pPr>
        <w:shd w:val="clear" w:color="auto" w:fill="FFFFFF"/>
        <w:rPr>
          <w:color w:val="auto"/>
          <w:szCs w:val="28"/>
          <w:shd w:val="clear" w:color="auto" w:fill="EBEFF6"/>
        </w:rPr>
      </w:pPr>
      <w:r w:rsidRPr="00CD10C1">
        <w:rPr>
          <w:color w:val="auto"/>
          <w:szCs w:val="28"/>
          <w:shd w:val="clear" w:color="auto" w:fill="FFFFFF"/>
        </w:rPr>
        <w:t>Минобразования отмечает тот факт, что профессиональное образование недоступно сельской молодежи. «Профессиональных лицеев нет в большинстве районов республики, общежитияотсутствуют в 113 профессиональных школах, из-за малого размера зарплат инженерно-педагогические кадры вынуждены уходить на производство, а программы образования не соответствуют совре</w:t>
      </w:r>
      <w:r w:rsidR="00456325">
        <w:rPr>
          <w:color w:val="auto"/>
          <w:szCs w:val="28"/>
          <w:shd w:val="clear" w:color="auto" w:fill="FFFFFF"/>
        </w:rPr>
        <w:softHyphen/>
      </w:r>
      <w:r w:rsidRPr="00CD10C1">
        <w:rPr>
          <w:color w:val="auto"/>
          <w:szCs w:val="28"/>
          <w:shd w:val="clear" w:color="auto" w:fill="FFFFFF"/>
        </w:rPr>
        <w:t>менным международным требованиям», — говорится в Стратегическом плане.</w:t>
      </w:r>
    </w:p>
    <w:p w:rsidR="00696360" w:rsidRPr="00CD10C1" w:rsidRDefault="00696360" w:rsidP="00CD10C1">
      <w:pPr>
        <w:shd w:val="clear" w:color="auto" w:fill="FFFFFF"/>
        <w:rPr>
          <w:color w:val="auto"/>
          <w:szCs w:val="28"/>
          <w:shd w:val="clear" w:color="auto" w:fill="EBEFF6"/>
        </w:rPr>
      </w:pPr>
      <w:r w:rsidRPr="00CD10C1">
        <w:rPr>
          <w:color w:val="auto"/>
          <w:szCs w:val="28"/>
          <w:shd w:val="clear" w:color="auto" w:fill="FFFFFF"/>
        </w:rPr>
        <w:lastRenderedPageBreak/>
        <w:t>Тем временем, в условиях ввода 12-летних школ для обучения на старшей ступени (профиль) околотрети учеников продолжат обучение профессии и</w:t>
      </w:r>
      <w:r w:rsidR="00456325">
        <w:rPr>
          <w:color w:val="auto"/>
          <w:szCs w:val="28"/>
          <w:shd w:val="clear" w:color="auto" w:fill="FFFFFF"/>
        </w:rPr>
        <w:t> </w:t>
      </w:r>
      <w:r w:rsidRPr="00CD10C1">
        <w:rPr>
          <w:color w:val="auto"/>
          <w:szCs w:val="28"/>
          <w:shd w:val="clear" w:color="auto" w:fill="FFFFFF"/>
        </w:rPr>
        <w:t>приобретение навыков в различных областях, например квартирные счетчики воды с установкой и др. В этой связи необходимо строительство дополни</w:t>
      </w:r>
      <w:r w:rsidR="00456325">
        <w:rPr>
          <w:color w:val="auto"/>
          <w:szCs w:val="28"/>
          <w:shd w:val="clear" w:color="auto" w:fill="FFFFFF"/>
        </w:rPr>
        <w:softHyphen/>
      </w:r>
      <w:r w:rsidRPr="00CD10C1">
        <w:rPr>
          <w:color w:val="auto"/>
          <w:szCs w:val="28"/>
          <w:shd w:val="clear" w:color="auto" w:fill="FFFFFF"/>
        </w:rPr>
        <w:t>тельных общежитий и профессиональныхлицеев.</w:t>
      </w:r>
    </w:p>
    <w:p w:rsidR="00696360" w:rsidRPr="00CD10C1" w:rsidRDefault="00696360" w:rsidP="00CD10C1">
      <w:pPr>
        <w:shd w:val="clear" w:color="auto" w:fill="FFFFFF"/>
        <w:rPr>
          <w:color w:val="auto"/>
          <w:szCs w:val="28"/>
          <w:shd w:val="clear" w:color="auto" w:fill="FFFFFF"/>
        </w:rPr>
      </w:pPr>
      <w:r w:rsidRPr="00CD10C1">
        <w:rPr>
          <w:color w:val="auto"/>
          <w:szCs w:val="28"/>
          <w:shd w:val="clear" w:color="auto" w:fill="FFFFFF"/>
        </w:rPr>
        <w:t>В министерстве образования также считают, что нехватка современной учебной литературы низкий уровень учебно-методического обеспечения становится барьером для повышения качества учебного процесса</w:t>
      </w:r>
      <w:r w:rsidRPr="00CD10C1">
        <w:rPr>
          <w:color w:val="auto"/>
          <w:szCs w:val="28"/>
        </w:rPr>
        <w:t> [4, с. 3].</w:t>
      </w:r>
    </w:p>
    <w:p w:rsidR="00696360" w:rsidRPr="00CD10C1" w:rsidRDefault="00696360" w:rsidP="00CD10C1">
      <w:pPr>
        <w:rPr>
          <w:color w:val="auto"/>
          <w:szCs w:val="28"/>
          <w:lang w:eastAsia="ru-RU"/>
        </w:rPr>
      </w:pPr>
      <w:r w:rsidRPr="00CD10C1">
        <w:rPr>
          <w:color w:val="auto"/>
          <w:szCs w:val="28"/>
          <w:lang w:eastAsia="ru-RU"/>
        </w:rPr>
        <w:t xml:space="preserve">Обучение и переобучение персонала </w:t>
      </w:r>
    </w:p>
    <w:p w:rsidR="00696360" w:rsidRPr="00CD10C1" w:rsidRDefault="00696360" w:rsidP="00CD10C1">
      <w:pPr>
        <w:rPr>
          <w:color w:val="auto"/>
          <w:szCs w:val="28"/>
          <w:lang w:eastAsia="ru-RU"/>
        </w:rPr>
      </w:pPr>
      <w:r w:rsidRPr="00CD10C1">
        <w:rPr>
          <w:color w:val="auto"/>
          <w:szCs w:val="28"/>
          <w:lang w:eastAsia="ru-RU"/>
        </w:rPr>
        <w:t>Сегодня все говорят о нехватке квалифицированных специалистов. Их</w:t>
      </w:r>
      <w:r w:rsidR="00456325">
        <w:rPr>
          <w:color w:val="auto"/>
          <w:szCs w:val="28"/>
          <w:lang w:eastAsia="ru-RU"/>
        </w:rPr>
        <w:t> </w:t>
      </w:r>
      <w:r w:rsidRPr="00CD10C1">
        <w:rPr>
          <w:color w:val="auto"/>
          <w:szCs w:val="28"/>
          <w:lang w:eastAsia="ru-RU"/>
        </w:rPr>
        <w:t xml:space="preserve">дефицит заметно тормозит эффективное развитие бизнеса, влияет на рост зарплат. Раньше компаниям было выгодно переманивать готовых специалистов у своих конкурентов. Сейчас же ситуация меняется </w:t>
      </w:r>
      <w:r w:rsidRPr="00CD10C1">
        <w:rPr>
          <w:color w:val="auto"/>
          <w:szCs w:val="28"/>
          <w:shd w:val="clear" w:color="auto" w:fill="FFFFFF"/>
        </w:rPr>
        <w:t>—</w:t>
      </w:r>
      <w:r w:rsidRPr="00CD10C1">
        <w:rPr>
          <w:color w:val="auto"/>
          <w:szCs w:val="28"/>
          <w:lang w:eastAsia="ru-RU"/>
        </w:rPr>
        <w:t xml:space="preserve"> многие работодатели серьезно задумались о возможностях самостоятельного обучения и повышения квалификации уже имеющегося персонала.</w:t>
      </w:r>
    </w:p>
    <w:p w:rsidR="00696360" w:rsidRPr="00456325" w:rsidRDefault="005B6F08" w:rsidP="00456325">
      <w:pPr>
        <w:rPr>
          <w:b/>
        </w:rPr>
      </w:pPr>
      <w:hyperlink r:id="rId228" w:history="1">
        <w:r w:rsidR="00696360" w:rsidRPr="00456325">
          <w:rPr>
            <w:rStyle w:val="a5"/>
            <w:b/>
            <w:u w:val="none"/>
          </w:rPr>
          <w:t xml:space="preserve">Проблема кадров в сельском хозяйстве </w:t>
        </w:r>
      </w:hyperlink>
    </w:p>
    <w:p w:rsidR="00696360" w:rsidRPr="00CD10C1" w:rsidRDefault="00696360" w:rsidP="00CD10C1">
      <w:pPr>
        <w:pStyle w:val="a6"/>
        <w:spacing w:before="0" w:beforeAutospacing="0" w:after="0" w:afterAutospacing="0" w:line="360" w:lineRule="auto"/>
        <w:ind w:firstLine="567"/>
        <w:jc w:val="both"/>
        <w:rPr>
          <w:sz w:val="28"/>
          <w:szCs w:val="28"/>
        </w:rPr>
      </w:pPr>
      <w:r w:rsidRPr="00CD10C1">
        <w:rPr>
          <w:sz w:val="28"/>
          <w:szCs w:val="28"/>
        </w:rPr>
        <w:t>Проблема кадров в сельском хозяйстве существовала всегда. Низкая оплата труда и сезонность сельскохозяйственных работ делают агропромыш</w:t>
      </w:r>
      <w:r w:rsidR="00456325">
        <w:rPr>
          <w:sz w:val="28"/>
          <w:szCs w:val="28"/>
        </w:rPr>
        <w:softHyphen/>
      </w:r>
      <w:r w:rsidRPr="00CD10C1">
        <w:rPr>
          <w:sz w:val="28"/>
          <w:szCs w:val="28"/>
        </w:rPr>
        <w:t>ленный комплекс наименее привлекательным для потенциальных работников. Кроме того, сельскохозяйственные работы сопряжены со</w:t>
      </w:r>
      <w:r w:rsidR="00456325">
        <w:rPr>
          <w:sz w:val="28"/>
          <w:szCs w:val="28"/>
        </w:rPr>
        <w:t> </w:t>
      </w:r>
      <w:r w:rsidRPr="00CD10C1">
        <w:rPr>
          <w:sz w:val="28"/>
          <w:szCs w:val="28"/>
        </w:rPr>
        <w:t>значительным риском для трудящихся, так как примерно половина общего числа несчастных случаев, которые происходят на рабочем месте, приходится именно на эту отрасль. Кроме того, аномальная жара прошедшего лета нанесла значительный урон сельскому хозяйству, что сказалось и на условиях труда занятых в этой сфере людей. Тяжёлые условия работы, значительная доля которой до сих пор прихо</w:t>
      </w:r>
      <w:r w:rsidR="00456325">
        <w:rPr>
          <w:sz w:val="28"/>
          <w:szCs w:val="28"/>
        </w:rPr>
        <w:softHyphen/>
      </w:r>
      <w:r w:rsidRPr="00CD10C1">
        <w:rPr>
          <w:sz w:val="28"/>
          <w:szCs w:val="28"/>
        </w:rPr>
        <w:t>дится на ручной труд, заставляет сельских жителей искать альтернативные варианты трудовой занятости. </w:t>
      </w:r>
    </w:p>
    <w:p w:rsidR="00696360" w:rsidRPr="00CD10C1" w:rsidRDefault="00696360" w:rsidP="00CD10C1">
      <w:pPr>
        <w:pStyle w:val="a6"/>
        <w:spacing w:before="0" w:beforeAutospacing="0" w:after="0" w:afterAutospacing="0" w:line="360" w:lineRule="auto"/>
        <w:ind w:firstLine="567"/>
        <w:jc w:val="both"/>
        <w:rPr>
          <w:sz w:val="28"/>
          <w:szCs w:val="28"/>
        </w:rPr>
      </w:pPr>
      <w:r w:rsidRPr="00CD10C1">
        <w:rPr>
          <w:sz w:val="28"/>
          <w:szCs w:val="28"/>
        </w:rPr>
        <w:t>Поэтому сейчас сельскохозяйственная отрасль испытывает большой недостаток кадров. Тем более, кадров квалифицированных. В настоящий момент эта отрасль имеет самый низкий профессиональный и квалифика</w:t>
      </w:r>
      <w:r w:rsidR="00456325">
        <w:rPr>
          <w:sz w:val="28"/>
          <w:szCs w:val="28"/>
        </w:rPr>
        <w:softHyphen/>
      </w:r>
      <w:r w:rsidRPr="00CD10C1">
        <w:rPr>
          <w:sz w:val="28"/>
          <w:szCs w:val="28"/>
        </w:rPr>
        <w:lastRenderedPageBreak/>
        <w:t>ционный уровень работников. Нехватка квалифицированных кадров связана ещё и с постоянным сокращением численности сельского населения. Получать образование по одной из сельскохозяйственных специальностей хотят лишь единицы, так как перспективы будущей работы вряд ли можно назвать привлекательными. Трудоспособное население уезжает в город. Причём эта</w:t>
      </w:r>
      <w:r w:rsidR="00456325">
        <w:rPr>
          <w:sz w:val="28"/>
          <w:szCs w:val="28"/>
        </w:rPr>
        <w:t> </w:t>
      </w:r>
      <w:r w:rsidRPr="00CD10C1">
        <w:rPr>
          <w:sz w:val="28"/>
          <w:szCs w:val="28"/>
        </w:rPr>
        <w:t>тенденция с каждым годом усиливается. Если не остановить этот процесс в</w:t>
      </w:r>
      <w:r w:rsidR="00456325">
        <w:rPr>
          <w:sz w:val="28"/>
          <w:szCs w:val="28"/>
        </w:rPr>
        <w:t> </w:t>
      </w:r>
      <w:r w:rsidRPr="00CD10C1">
        <w:rPr>
          <w:sz w:val="28"/>
          <w:szCs w:val="28"/>
        </w:rPr>
        <w:t>самое ближайшее время, то он станет неконтролируемым.</w:t>
      </w:r>
    </w:p>
    <w:p w:rsidR="00696360" w:rsidRPr="00CD10C1" w:rsidRDefault="00696360" w:rsidP="00CD10C1">
      <w:pPr>
        <w:pStyle w:val="a6"/>
        <w:spacing w:before="0" w:beforeAutospacing="0" w:after="0" w:afterAutospacing="0" w:line="360" w:lineRule="auto"/>
        <w:ind w:firstLine="567"/>
        <w:jc w:val="both"/>
        <w:rPr>
          <w:sz w:val="28"/>
          <w:szCs w:val="28"/>
        </w:rPr>
      </w:pPr>
      <w:r w:rsidRPr="00CD10C1">
        <w:rPr>
          <w:sz w:val="28"/>
          <w:szCs w:val="28"/>
        </w:rPr>
        <w:t>Чтобы люди захотели жить и работать в селе, нужно вложить большие средства в эту отрасль, а возможности для этого нет. В настоящий момент привлечь горожан в деревни просто нечем. Скорее всего, этот процесс произойдёт естественным путём. В связи с подорожанием оплаты комму</w:t>
      </w:r>
      <w:r w:rsidR="00456325">
        <w:rPr>
          <w:sz w:val="28"/>
          <w:szCs w:val="28"/>
        </w:rPr>
        <w:softHyphen/>
      </w:r>
      <w:r w:rsidRPr="00CD10C1">
        <w:rPr>
          <w:sz w:val="28"/>
          <w:szCs w:val="28"/>
        </w:rPr>
        <w:t>нальных платежей, стабильным ростом цен на товары первой необходимости, городское население может само обратить взгляд в сторону села. Когда</w:t>
      </w:r>
      <w:r w:rsidR="00456325">
        <w:rPr>
          <w:sz w:val="28"/>
          <w:szCs w:val="28"/>
        </w:rPr>
        <w:t> </w:t>
      </w:r>
      <w:r w:rsidRPr="00CD10C1">
        <w:rPr>
          <w:sz w:val="28"/>
          <w:szCs w:val="28"/>
        </w:rPr>
        <w:t>разразился финансовый кризис, подобная тенденция, правда, в незначи</w:t>
      </w:r>
      <w:r w:rsidR="00456325">
        <w:rPr>
          <w:sz w:val="28"/>
          <w:szCs w:val="28"/>
        </w:rPr>
        <w:softHyphen/>
      </w:r>
      <w:r w:rsidRPr="00CD10C1">
        <w:rPr>
          <w:sz w:val="28"/>
          <w:szCs w:val="28"/>
        </w:rPr>
        <w:t>тельном объёме, всё-таки имела место: люди стали приобретать земли и дома. Это связано не с экономикой, а скорее с менталитетом населения нашей страны. Поэтому, не исключено, что проблема кадров в сельском хозяйстве может снизиться.</w:t>
      </w:r>
    </w:p>
    <w:p w:rsidR="00696360" w:rsidRPr="00CD10C1" w:rsidRDefault="00696360" w:rsidP="00CD10C1">
      <w:pPr>
        <w:pStyle w:val="a6"/>
        <w:spacing w:before="0" w:beforeAutospacing="0" w:after="0" w:afterAutospacing="0" w:line="360" w:lineRule="auto"/>
        <w:ind w:firstLine="567"/>
        <w:jc w:val="both"/>
        <w:rPr>
          <w:sz w:val="28"/>
          <w:szCs w:val="28"/>
        </w:rPr>
      </w:pPr>
      <w:r w:rsidRPr="00CD10C1">
        <w:rPr>
          <w:sz w:val="28"/>
          <w:szCs w:val="28"/>
        </w:rPr>
        <w:t>Самой большой проблемой сельского хозяйства является старение рабочей силы и нехватка квалифицированных рабочих, показало исследование фирмы Kera по изучению потребностей рынка труда этой отрасли.</w:t>
      </w:r>
    </w:p>
    <w:p w:rsidR="00696360" w:rsidRPr="00456325" w:rsidRDefault="00696360" w:rsidP="00456325">
      <w:r w:rsidRPr="00456325">
        <w:t>Не хватает государству и учителей, особенно в сельской местности. Специалисты в сфере образования и науки в среднем также получают около 40 тыс. тенге.</w:t>
      </w:r>
    </w:p>
    <w:p w:rsidR="00696360" w:rsidRPr="00456325" w:rsidRDefault="00696360" w:rsidP="00456325">
      <w:r w:rsidRPr="00456325">
        <w:t>На этом же ценовом уровне живут специалисты сельскохозяйственного сектора. Вместе с медиками и учителями они традиционно оказываются «на</w:t>
      </w:r>
      <w:r w:rsidR="00456325">
        <w:t> </w:t>
      </w:r>
      <w:r w:rsidRPr="00456325">
        <w:t xml:space="preserve">задворках» рынка труда. Средняя заплата у аграриев в Казахстане — около 50 тыс. тенге. </w:t>
      </w:r>
    </w:p>
    <w:p w:rsidR="00696360" w:rsidRPr="00CD10C1" w:rsidRDefault="00696360" w:rsidP="00C74E75">
      <w:pPr>
        <w:pageBreakBefore/>
        <w:outlineLvl w:val="1"/>
        <w:rPr>
          <w:b/>
          <w:bCs/>
          <w:color w:val="auto"/>
          <w:szCs w:val="28"/>
          <w:lang w:eastAsia="ru-RU"/>
        </w:rPr>
      </w:pPr>
      <w:r w:rsidRPr="00CD10C1">
        <w:rPr>
          <w:b/>
          <w:bCs/>
          <w:color w:val="auto"/>
          <w:szCs w:val="28"/>
          <w:lang w:eastAsia="ru-RU"/>
        </w:rPr>
        <w:lastRenderedPageBreak/>
        <w:t>Решения проблемы нехватки квалифицированных специалистов</w:t>
      </w:r>
    </w:p>
    <w:p w:rsidR="00696360" w:rsidRPr="00CD10C1" w:rsidRDefault="00696360" w:rsidP="00CD10C1">
      <w:pPr>
        <w:rPr>
          <w:color w:val="auto"/>
          <w:szCs w:val="28"/>
          <w:lang w:eastAsia="ru-RU"/>
        </w:rPr>
      </w:pPr>
      <w:r w:rsidRPr="00CD10C1">
        <w:rPr>
          <w:color w:val="auto"/>
          <w:szCs w:val="28"/>
          <w:lang w:eastAsia="ru-RU"/>
        </w:rPr>
        <w:t>Проблема нехватки квалифицированных кадров на сегодняшний день является одним из факторов, препятствующих развитию экономики. Причем профессионалов не хватает в разных областях, будь то ИТ, бухгалтерский учет, туристических бизнес или сельское хозяйство.</w:t>
      </w:r>
    </w:p>
    <w:p w:rsidR="00696360" w:rsidRPr="00CD10C1" w:rsidRDefault="00696360" w:rsidP="00CD10C1">
      <w:pPr>
        <w:rPr>
          <w:color w:val="auto"/>
          <w:szCs w:val="28"/>
          <w:lang w:eastAsia="ru-RU"/>
        </w:rPr>
      </w:pPr>
      <w:r w:rsidRPr="00CD10C1">
        <w:rPr>
          <w:color w:val="auto"/>
          <w:szCs w:val="28"/>
          <w:lang w:eastAsia="ru-RU"/>
        </w:rPr>
        <w:t>Сложившаяся ситуация уже не первый год препятствует развитию бизнеса и заставляет компании искать эффективные способы решения наболевшего вопроса. При существующих темпах экономического роста профессионалов требуется все больше и больше.</w:t>
      </w:r>
    </w:p>
    <w:p w:rsidR="00696360" w:rsidRPr="00CD10C1" w:rsidRDefault="00696360" w:rsidP="00CD10C1">
      <w:pPr>
        <w:rPr>
          <w:color w:val="auto"/>
          <w:szCs w:val="28"/>
          <w:lang w:eastAsia="ru-RU"/>
        </w:rPr>
      </w:pPr>
      <w:r w:rsidRPr="00CD10C1">
        <w:rPr>
          <w:color w:val="auto"/>
          <w:szCs w:val="28"/>
          <w:lang w:eastAsia="ru-RU"/>
        </w:rPr>
        <w:t>Чтобы повысить репутацию жизни в селе в особенности для молодежи нужно провести ряд изменений. К решению проблемы можно подойти 2мя способами:</w:t>
      </w:r>
    </w:p>
    <w:p w:rsidR="002F1261" w:rsidRDefault="002F1261" w:rsidP="002F1261">
      <w:pPr>
        <w:shd w:val="clear" w:color="auto" w:fill="FFFFFF"/>
        <w:rPr>
          <w:b/>
          <w:bCs/>
          <w:color w:val="auto"/>
          <w:szCs w:val="28"/>
          <w:shd w:val="clear" w:color="auto" w:fill="EBEFF6"/>
        </w:rPr>
      </w:pPr>
    </w:p>
    <w:p w:rsidR="002F1261" w:rsidRDefault="002F1261" w:rsidP="002F1261">
      <w:pPr>
        <w:shd w:val="clear" w:color="auto" w:fill="FFFFFF"/>
        <w:ind w:firstLine="0"/>
        <w:jc w:val="center"/>
        <w:rPr>
          <w:b/>
          <w:bCs/>
          <w:color w:val="auto"/>
          <w:szCs w:val="28"/>
          <w:shd w:val="clear" w:color="auto" w:fill="EBEFF6"/>
        </w:rPr>
      </w:pPr>
      <w:r>
        <w:rPr>
          <w:noProof/>
          <w:lang w:eastAsia="ru-RU"/>
        </w:rPr>
        <w:drawing>
          <wp:inline distT="0" distB="0" distL="0" distR="0" wp14:anchorId="0E1FB311" wp14:editId="444F9477">
            <wp:extent cx="6011105" cy="1326776"/>
            <wp:effectExtent l="0" t="0" r="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9">
                      <a:extLst>
                        <a:ext uri="{BEBA8EAE-BF5A-486C-A8C5-ECC9F3942E4B}">
                          <a14:imgProps xmlns:a14="http://schemas.microsoft.com/office/drawing/2010/main">
                            <a14:imgLayer r:embed="rId230">
                              <a14:imgEffect>
                                <a14:sharpenSoften amount="50000"/>
                              </a14:imgEffect>
                            </a14:imgLayer>
                          </a14:imgProps>
                        </a:ext>
                      </a:extLst>
                    </a:blip>
                    <a:srcRect l="25929" t="41015" r="9030" b="39844"/>
                    <a:stretch/>
                  </pic:blipFill>
                  <pic:spPr bwMode="auto">
                    <a:xfrm>
                      <a:off x="0" y="0"/>
                      <a:ext cx="6012159" cy="1327009"/>
                    </a:xfrm>
                    <a:prstGeom prst="rect">
                      <a:avLst/>
                    </a:prstGeom>
                    <a:ln>
                      <a:noFill/>
                    </a:ln>
                    <a:extLst>
                      <a:ext uri="{53640926-AAD7-44D8-BBD7-CCE9431645EC}">
                        <a14:shadowObscured xmlns:a14="http://schemas.microsoft.com/office/drawing/2010/main"/>
                      </a:ext>
                    </a:extLst>
                  </pic:spPr>
                </pic:pic>
              </a:graphicData>
            </a:graphic>
          </wp:inline>
        </w:drawing>
      </w:r>
    </w:p>
    <w:p w:rsidR="00696360" w:rsidRPr="002F1261" w:rsidRDefault="00696360" w:rsidP="002F1261">
      <w:pPr>
        <w:pStyle w:val="affffb"/>
      </w:pPr>
      <w:r w:rsidRPr="002F1261">
        <w:t>Рисунок 4. Пути решения</w:t>
      </w:r>
    </w:p>
    <w:p w:rsidR="00696360" w:rsidRPr="00CD10C1" w:rsidRDefault="00696360" w:rsidP="00CD10C1">
      <w:pPr>
        <w:shd w:val="clear" w:color="auto" w:fill="FFFFFF"/>
        <w:rPr>
          <w:b/>
          <w:bCs/>
          <w:color w:val="auto"/>
          <w:szCs w:val="28"/>
          <w:shd w:val="clear" w:color="auto" w:fill="EBEFF6"/>
        </w:rPr>
      </w:pPr>
    </w:p>
    <w:p w:rsidR="00696360" w:rsidRPr="00CD10C1" w:rsidRDefault="00696360" w:rsidP="00CD10C1">
      <w:pPr>
        <w:rPr>
          <w:b/>
          <w:bCs/>
          <w:color w:val="auto"/>
          <w:szCs w:val="28"/>
        </w:rPr>
      </w:pPr>
      <w:r w:rsidRPr="00CD10C1">
        <w:rPr>
          <w:b/>
          <w:bCs/>
          <w:color w:val="auto"/>
          <w:szCs w:val="28"/>
        </w:rPr>
        <w:t>Путем приостановления оттока сельской молодежи и жителей села в город:</w:t>
      </w:r>
    </w:p>
    <w:p w:rsidR="00696360" w:rsidRPr="00CD10C1" w:rsidRDefault="00696360" w:rsidP="00AC1FF7">
      <w:pPr>
        <w:numPr>
          <w:ilvl w:val="0"/>
          <w:numId w:val="96"/>
        </w:numPr>
        <w:tabs>
          <w:tab w:val="clear" w:pos="720"/>
          <w:tab w:val="num" w:pos="851"/>
        </w:tabs>
        <w:ind w:left="0" w:firstLine="567"/>
        <w:rPr>
          <w:color w:val="auto"/>
          <w:szCs w:val="28"/>
        </w:rPr>
      </w:pPr>
      <w:r w:rsidRPr="00CD10C1">
        <w:rPr>
          <w:color w:val="auto"/>
          <w:szCs w:val="28"/>
        </w:rPr>
        <w:t>создание учебных центров или ВУЗов в селах.</w:t>
      </w:r>
    </w:p>
    <w:p w:rsidR="00696360" w:rsidRPr="00CD10C1" w:rsidRDefault="00696360" w:rsidP="00AC1FF7">
      <w:pPr>
        <w:numPr>
          <w:ilvl w:val="0"/>
          <w:numId w:val="96"/>
        </w:numPr>
        <w:tabs>
          <w:tab w:val="clear" w:pos="720"/>
          <w:tab w:val="num" w:pos="851"/>
        </w:tabs>
        <w:ind w:left="0" w:firstLine="567"/>
        <w:rPr>
          <w:color w:val="auto"/>
          <w:szCs w:val="28"/>
        </w:rPr>
      </w:pPr>
      <w:r w:rsidRPr="00CD10C1">
        <w:rPr>
          <w:color w:val="auto"/>
          <w:szCs w:val="28"/>
        </w:rPr>
        <w:t>создание предприятиями собственных учебных центров</w:t>
      </w:r>
    </w:p>
    <w:p w:rsidR="00696360" w:rsidRPr="00CD10C1" w:rsidRDefault="00696360" w:rsidP="00AC1FF7">
      <w:pPr>
        <w:numPr>
          <w:ilvl w:val="0"/>
          <w:numId w:val="96"/>
        </w:numPr>
        <w:tabs>
          <w:tab w:val="clear" w:pos="720"/>
          <w:tab w:val="num" w:pos="851"/>
        </w:tabs>
        <w:ind w:left="0" w:firstLine="567"/>
        <w:rPr>
          <w:color w:val="auto"/>
          <w:szCs w:val="28"/>
        </w:rPr>
      </w:pPr>
      <w:r w:rsidRPr="00CD10C1">
        <w:rPr>
          <w:color w:val="auto"/>
          <w:szCs w:val="28"/>
        </w:rPr>
        <w:t>включение в учебный процесс востребованных дисциплин</w:t>
      </w:r>
    </w:p>
    <w:p w:rsidR="00696360" w:rsidRPr="00CD10C1" w:rsidRDefault="00696360" w:rsidP="00AC1FF7">
      <w:pPr>
        <w:numPr>
          <w:ilvl w:val="0"/>
          <w:numId w:val="96"/>
        </w:numPr>
        <w:tabs>
          <w:tab w:val="clear" w:pos="720"/>
          <w:tab w:val="num" w:pos="851"/>
        </w:tabs>
        <w:ind w:left="0" w:firstLine="567"/>
        <w:rPr>
          <w:color w:val="auto"/>
          <w:szCs w:val="28"/>
        </w:rPr>
      </w:pPr>
      <w:r w:rsidRPr="00CD10C1">
        <w:rPr>
          <w:color w:val="auto"/>
          <w:szCs w:val="28"/>
        </w:rPr>
        <w:t>привлечение молодежи на работу</w:t>
      </w:r>
    </w:p>
    <w:p w:rsidR="00696360" w:rsidRPr="00CD10C1" w:rsidRDefault="00696360" w:rsidP="00CD10C1">
      <w:pPr>
        <w:rPr>
          <w:color w:val="auto"/>
          <w:szCs w:val="28"/>
        </w:rPr>
      </w:pPr>
      <w:r w:rsidRPr="00CD10C1">
        <w:rPr>
          <w:b/>
          <w:bCs/>
          <w:color w:val="auto"/>
          <w:szCs w:val="28"/>
        </w:rPr>
        <w:t>Обеспечение максимальной поддержки государства молодых специалистов</w:t>
      </w:r>
      <w:r w:rsidRPr="00CD10C1">
        <w:rPr>
          <w:color w:val="auto"/>
          <w:szCs w:val="28"/>
        </w:rPr>
        <w:t>.</w:t>
      </w:r>
    </w:p>
    <w:p w:rsidR="00696360" w:rsidRPr="00CD10C1" w:rsidRDefault="00696360" w:rsidP="00AC1FF7">
      <w:pPr>
        <w:numPr>
          <w:ilvl w:val="0"/>
          <w:numId w:val="96"/>
        </w:numPr>
        <w:tabs>
          <w:tab w:val="clear" w:pos="720"/>
          <w:tab w:val="num" w:pos="851"/>
        </w:tabs>
        <w:ind w:left="0" w:firstLine="567"/>
        <w:rPr>
          <w:color w:val="auto"/>
          <w:szCs w:val="28"/>
        </w:rPr>
      </w:pPr>
      <w:r w:rsidRPr="00CD10C1">
        <w:rPr>
          <w:color w:val="auto"/>
          <w:szCs w:val="28"/>
        </w:rPr>
        <w:t xml:space="preserve">Повышение заработной платы работникам </w:t>
      </w:r>
    </w:p>
    <w:p w:rsidR="00696360" w:rsidRPr="00CD10C1" w:rsidRDefault="00696360" w:rsidP="00AC1FF7">
      <w:pPr>
        <w:numPr>
          <w:ilvl w:val="0"/>
          <w:numId w:val="96"/>
        </w:numPr>
        <w:tabs>
          <w:tab w:val="clear" w:pos="720"/>
          <w:tab w:val="num" w:pos="851"/>
        </w:tabs>
        <w:ind w:left="0" w:firstLine="567"/>
        <w:rPr>
          <w:color w:val="auto"/>
          <w:szCs w:val="28"/>
        </w:rPr>
      </w:pPr>
      <w:r w:rsidRPr="00CD10C1">
        <w:rPr>
          <w:color w:val="auto"/>
          <w:szCs w:val="28"/>
        </w:rPr>
        <w:t xml:space="preserve">Социальный пакет </w:t>
      </w:r>
    </w:p>
    <w:p w:rsidR="00696360" w:rsidRPr="00CD10C1" w:rsidRDefault="00696360" w:rsidP="00AC1FF7">
      <w:pPr>
        <w:numPr>
          <w:ilvl w:val="0"/>
          <w:numId w:val="96"/>
        </w:numPr>
        <w:tabs>
          <w:tab w:val="clear" w:pos="720"/>
          <w:tab w:val="num" w:pos="851"/>
        </w:tabs>
        <w:ind w:left="0" w:firstLine="567"/>
        <w:rPr>
          <w:color w:val="auto"/>
          <w:szCs w:val="28"/>
        </w:rPr>
      </w:pPr>
      <w:r w:rsidRPr="00CD10C1">
        <w:rPr>
          <w:color w:val="auto"/>
          <w:szCs w:val="28"/>
        </w:rPr>
        <w:lastRenderedPageBreak/>
        <w:t xml:space="preserve">Различные квоты </w:t>
      </w:r>
    </w:p>
    <w:p w:rsidR="00696360" w:rsidRPr="00CD10C1" w:rsidRDefault="00696360" w:rsidP="00AC1FF7">
      <w:pPr>
        <w:numPr>
          <w:ilvl w:val="0"/>
          <w:numId w:val="96"/>
        </w:numPr>
        <w:tabs>
          <w:tab w:val="clear" w:pos="720"/>
          <w:tab w:val="num" w:pos="851"/>
        </w:tabs>
        <w:ind w:left="0" w:firstLine="567"/>
        <w:rPr>
          <w:color w:val="auto"/>
          <w:szCs w:val="28"/>
        </w:rPr>
      </w:pPr>
      <w:r w:rsidRPr="00CD10C1">
        <w:rPr>
          <w:color w:val="auto"/>
          <w:szCs w:val="28"/>
        </w:rPr>
        <w:t xml:space="preserve">Жилье </w:t>
      </w:r>
    </w:p>
    <w:p w:rsidR="00696360" w:rsidRPr="00CD10C1" w:rsidRDefault="00696360" w:rsidP="00AC1FF7">
      <w:pPr>
        <w:numPr>
          <w:ilvl w:val="0"/>
          <w:numId w:val="96"/>
        </w:numPr>
        <w:tabs>
          <w:tab w:val="clear" w:pos="720"/>
          <w:tab w:val="num" w:pos="851"/>
        </w:tabs>
        <w:ind w:left="0" w:firstLine="567"/>
        <w:rPr>
          <w:color w:val="auto"/>
          <w:szCs w:val="28"/>
        </w:rPr>
      </w:pPr>
      <w:r w:rsidRPr="00CD10C1">
        <w:rPr>
          <w:color w:val="auto"/>
          <w:szCs w:val="28"/>
        </w:rPr>
        <w:t xml:space="preserve">Медицинское страхование </w:t>
      </w:r>
    </w:p>
    <w:p w:rsidR="00696360" w:rsidRPr="00CD10C1" w:rsidRDefault="00696360" w:rsidP="00CD10C1">
      <w:pPr>
        <w:shd w:val="clear" w:color="auto" w:fill="FFFFFF"/>
        <w:rPr>
          <w:color w:val="auto"/>
          <w:szCs w:val="28"/>
          <w:shd w:val="clear" w:color="auto" w:fill="EBEFF6"/>
        </w:rPr>
      </w:pPr>
      <w:r w:rsidRPr="00CD10C1">
        <w:rPr>
          <w:color w:val="auto"/>
          <w:szCs w:val="28"/>
        </w:rPr>
        <w:t>По заключению авторов исследования, решение проблемы рабочей силы сельхозсектора в далекой перспективе отступит с повышением общей репу</w:t>
      </w:r>
      <w:r w:rsidR="002F1261">
        <w:rPr>
          <w:color w:val="auto"/>
          <w:szCs w:val="28"/>
        </w:rPr>
        <w:softHyphen/>
      </w:r>
      <w:r w:rsidRPr="00CD10C1">
        <w:rPr>
          <w:color w:val="auto"/>
          <w:szCs w:val="28"/>
        </w:rPr>
        <w:t xml:space="preserve">тации сельской жизни и сельского хозяйства среди населения и особенно </w:t>
      </w:r>
      <w:r w:rsidRPr="00CD10C1">
        <w:rPr>
          <w:color w:val="auto"/>
          <w:szCs w:val="28"/>
          <w:shd w:val="clear" w:color="auto" w:fill="FFFFFF"/>
        </w:rPr>
        <w:t>—</w:t>
      </w:r>
      <w:r w:rsidRPr="00CD10C1">
        <w:rPr>
          <w:color w:val="auto"/>
          <w:szCs w:val="28"/>
        </w:rPr>
        <w:t xml:space="preserve"> молодежи</w:t>
      </w:r>
    </w:p>
    <w:p w:rsidR="00696360" w:rsidRPr="00CD10C1" w:rsidRDefault="00696360" w:rsidP="00CD10C1">
      <w:pPr>
        <w:rPr>
          <w:color w:val="auto"/>
          <w:szCs w:val="28"/>
        </w:rPr>
      </w:pPr>
      <w:r w:rsidRPr="00CD10C1">
        <w:rPr>
          <w:color w:val="auto"/>
          <w:szCs w:val="28"/>
        </w:rPr>
        <w:t>Мы аграрная страна. Испокон веков на наших землях занимались сельским хозяйством, поэтому по логике суждения импорт мяса, шкур, зерновых изделий и т. д. нам не приемлемо!</w:t>
      </w:r>
    </w:p>
    <w:p w:rsidR="00696360" w:rsidRPr="00CD10C1" w:rsidRDefault="00696360" w:rsidP="00CD10C1">
      <w:pPr>
        <w:shd w:val="clear" w:color="auto" w:fill="FFFFFF"/>
        <w:rPr>
          <w:color w:val="auto"/>
          <w:szCs w:val="28"/>
          <w:shd w:val="clear" w:color="auto" w:fill="EBEFF6"/>
        </w:rPr>
      </w:pPr>
    </w:p>
    <w:p w:rsidR="00696360" w:rsidRPr="002F1261" w:rsidRDefault="00696360" w:rsidP="002F1261">
      <w:pPr>
        <w:ind w:firstLine="0"/>
        <w:rPr>
          <w:b/>
        </w:rPr>
      </w:pPr>
      <w:r w:rsidRPr="002F1261">
        <w:rPr>
          <w:b/>
        </w:rPr>
        <w:t>Список литературы:</w:t>
      </w:r>
    </w:p>
    <w:p w:rsidR="00696360" w:rsidRPr="002F1261" w:rsidRDefault="00696360" w:rsidP="00E664D8">
      <w:pPr>
        <w:pStyle w:val="a"/>
        <w:numPr>
          <w:ilvl w:val="0"/>
          <w:numId w:val="197"/>
        </w:numPr>
        <w:ind w:left="357" w:hanging="357"/>
      </w:pPr>
      <w:r w:rsidRPr="002F1261">
        <w:t xml:space="preserve">Богдановский В.А. Труд и занятость в сельском хозяйстве / Богдановский В.А. // Вопросы экономики. 2005. </w:t>
      </w:r>
      <w:r w:rsidRPr="002F1261">
        <w:rPr>
          <w:shd w:val="clear" w:color="auto" w:fill="FFFFFF"/>
        </w:rPr>
        <w:t>—</w:t>
      </w:r>
      <w:r w:rsidRPr="002F1261">
        <w:t xml:space="preserve"> № 6. </w:t>
      </w:r>
      <w:r w:rsidRPr="002F1261">
        <w:rPr>
          <w:shd w:val="clear" w:color="auto" w:fill="FFFFFF"/>
        </w:rPr>
        <w:t>—</w:t>
      </w:r>
      <w:r w:rsidRPr="002F1261">
        <w:t xml:space="preserve"> С. 72</w:t>
      </w:r>
      <w:r w:rsidRPr="002F1261">
        <w:rPr>
          <w:shd w:val="clear" w:color="auto" w:fill="FFFFFF"/>
        </w:rPr>
        <w:t>—</w:t>
      </w:r>
      <w:r w:rsidRPr="002F1261">
        <w:t>83.</w:t>
      </w:r>
    </w:p>
    <w:p w:rsidR="00696360" w:rsidRPr="002F1261" w:rsidRDefault="00696360" w:rsidP="002F1261">
      <w:pPr>
        <w:pStyle w:val="a"/>
      </w:pPr>
      <w:r w:rsidRPr="002F1261">
        <w:t xml:space="preserve">Буздалов И.Н. Сельское хозяйство как особый приоритет экономической политики в современных условиях / Буздалов И.Н. // Международный сельскохозяйственный журнал. </w:t>
      </w:r>
      <w:r w:rsidRPr="002F1261">
        <w:rPr>
          <w:shd w:val="clear" w:color="auto" w:fill="FFFFFF"/>
        </w:rPr>
        <w:t>—</w:t>
      </w:r>
      <w:r w:rsidRPr="002F1261">
        <w:t xml:space="preserve"> 2008. № 4. </w:t>
      </w:r>
      <w:r w:rsidRPr="002F1261">
        <w:rPr>
          <w:shd w:val="clear" w:color="auto" w:fill="FFFFFF"/>
        </w:rPr>
        <w:t>—</w:t>
      </w:r>
      <w:r w:rsidRPr="002F1261">
        <w:t xml:space="preserve"> С. 3</w:t>
      </w:r>
      <w:r w:rsidRPr="002F1261">
        <w:rPr>
          <w:shd w:val="clear" w:color="auto" w:fill="FFFFFF"/>
        </w:rPr>
        <w:t>—</w:t>
      </w:r>
      <w:r w:rsidRPr="002F1261">
        <w:t>7</w:t>
      </w:r>
    </w:p>
    <w:p w:rsidR="00696360" w:rsidRPr="002F1261" w:rsidRDefault="00696360" w:rsidP="002F1261">
      <w:pPr>
        <w:pStyle w:val="a"/>
      </w:pPr>
      <w:r w:rsidRPr="002F1261">
        <w:t xml:space="preserve">Карпухин С.С. Проблемы воспроизводства квалифицированной рабочей силы сельского хозяйства в условиях научно-технического прогресса / Карпухин С.С. М.: ПМП, 1979. </w:t>
      </w:r>
      <w:r w:rsidRPr="002F1261">
        <w:rPr>
          <w:shd w:val="clear" w:color="auto" w:fill="FFFFFF"/>
        </w:rPr>
        <w:t>—</w:t>
      </w:r>
      <w:r w:rsidRPr="002F1261">
        <w:t xml:space="preserve"> 64 с.</w:t>
      </w:r>
    </w:p>
    <w:p w:rsidR="00696360" w:rsidRPr="002F1261" w:rsidRDefault="00696360" w:rsidP="002F1261">
      <w:pPr>
        <w:pStyle w:val="a"/>
      </w:pPr>
      <w:r w:rsidRPr="002F1261">
        <w:t>Коротнев В.Д. Рабочие кадры сельского хозяйства и их формирование в</w:t>
      </w:r>
      <w:r w:rsidR="002F1261">
        <w:t> </w:t>
      </w:r>
      <w:r w:rsidRPr="002F1261">
        <w:t>новых экономических условиях (на материалах Пензенской области): автореферат диссертации на соискание ученой степени кандидата экономических наук / Коротнев В.Д. М., 1991</w:t>
      </w:r>
    </w:p>
    <w:p w:rsidR="00696360" w:rsidRPr="002F1261" w:rsidRDefault="00696360" w:rsidP="002F1261">
      <w:pPr>
        <w:pStyle w:val="a"/>
      </w:pPr>
      <w:r w:rsidRPr="002F1261">
        <w:t xml:space="preserve">[Электронный ресурс] ― Режим доступа: URL: </w:t>
      </w:r>
      <w:r w:rsidR="002F1261" w:rsidRPr="002F1261">
        <w:rPr>
          <w:rFonts w:eastAsiaTheme="majorEastAsia"/>
          <w:szCs w:val="28"/>
        </w:rPr>
        <w:t>http://inzider.ru/325/100995/ problema_kadrov_v_selskom_xozyajstve</w:t>
      </w:r>
      <w:r w:rsidRPr="002F1261">
        <w:t>, дата обращения к источнику 12.10.2012 г.</w:t>
      </w:r>
    </w:p>
    <w:p w:rsidR="00696360" w:rsidRPr="002F1261" w:rsidRDefault="00696360" w:rsidP="002F1261">
      <w:pPr>
        <w:pStyle w:val="a"/>
      </w:pPr>
      <w:r w:rsidRPr="002F1261">
        <w:t xml:space="preserve">[Электронный ресурс] ― Режим доступа: URL: </w:t>
      </w:r>
      <w:r w:rsidR="002F1261" w:rsidRPr="002F1261">
        <w:t>http://planetahr.ru/</w:t>
      </w:r>
      <w:r w:rsidR="002F1261">
        <w:t xml:space="preserve"> </w:t>
      </w:r>
      <w:r w:rsidRPr="002F1261">
        <w:t>publication/2519/24/79, дата обращения к источнику 15.10.2012 г.</w:t>
      </w:r>
    </w:p>
    <w:p w:rsidR="00696360" w:rsidRPr="002F1261" w:rsidRDefault="00696360" w:rsidP="002F1261">
      <w:pPr>
        <w:pStyle w:val="a"/>
      </w:pPr>
      <w:r w:rsidRPr="002F1261">
        <w:t xml:space="preserve">[Электронный ресурс] ― Режим доступа: URL: </w:t>
      </w:r>
      <w:hyperlink r:id="rId231" w:history="1">
        <w:r w:rsidR="002F1261" w:rsidRPr="0086617C">
          <w:rPr>
            <w:rStyle w:val="a5"/>
            <w:lang w:val="en-US"/>
          </w:rPr>
          <w:t>http</w:t>
        </w:r>
        <w:r w:rsidR="002F1261" w:rsidRPr="0086617C">
          <w:rPr>
            <w:rStyle w:val="a5"/>
          </w:rPr>
          <w:t>://</w:t>
        </w:r>
        <w:r w:rsidR="002F1261" w:rsidRPr="0086617C">
          <w:rPr>
            <w:rStyle w:val="a5"/>
            <w:lang w:val="en-US"/>
          </w:rPr>
          <w:t>rus</w:t>
        </w:r>
        <w:r w:rsidR="002F1261" w:rsidRPr="0086617C">
          <w:rPr>
            <w:rStyle w:val="a5"/>
          </w:rPr>
          <w:t>.</w:t>
        </w:r>
        <w:r w:rsidR="002F1261" w:rsidRPr="0086617C">
          <w:rPr>
            <w:rStyle w:val="a5"/>
            <w:lang w:val="en-US"/>
          </w:rPr>
          <w:t>postimees</w:t>
        </w:r>
        <w:r w:rsidR="002F1261" w:rsidRPr="0086617C">
          <w:rPr>
            <w:rStyle w:val="a5"/>
          </w:rPr>
          <w:t>.</w:t>
        </w:r>
        <w:r w:rsidR="002F1261" w:rsidRPr="0086617C">
          <w:rPr>
            <w:rStyle w:val="a5"/>
            <w:lang w:val="en-US"/>
          </w:rPr>
          <w:t>ee</w:t>
        </w:r>
        <w:r w:rsidR="002F1261" w:rsidRPr="0086617C">
          <w:rPr>
            <w:rStyle w:val="a5"/>
          </w:rPr>
          <w:t>/</w:t>
        </w:r>
      </w:hyperlink>
      <w:r w:rsidR="002F1261">
        <w:t xml:space="preserve"> </w:t>
      </w:r>
      <w:r w:rsidRPr="002F1261">
        <w:t>306541/</w:t>
      </w:r>
      <w:r w:rsidRPr="002F1261">
        <w:rPr>
          <w:lang w:val="en-US"/>
        </w:rPr>
        <w:t>selskoe</w:t>
      </w:r>
      <w:r w:rsidRPr="002F1261">
        <w:t>-</w:t>
      </w:r>
      <w:r w:rsidRPr="002F1261">
        <w:rPr>
          <w:lang w:val="en-US"/>
        </w:rPr>
        <w:t>hozjajstvo</w:t>
      </w:r>
      <w:r w:rsidRPr="002F1261">
        <w:t>-</w:t>
      </w:r>
      <w:r w:rsidRPr="002F1261">
        <w:rPr>
          <w:lang w:val="en-US"/>
        </w:rPr>
        <w:t>skovyvaet</w:t>
      </w:r>
      <w:r w:rsidRPr="002F1261">
        <w:t>-</w:t>
      </w:r>
      <w:r w:rsidRPr="002F1261">
        <w:rPr>
          <w:lang w:val="en-US"/>
        </w:rPr>
        <w:t>starejuwaja</w:t>
      </w:r>
      <w:r w:rsidRPr="002F1261">
        <w:t>-</w:t>
      </w:r>
      <w:r w:rsidRPr="002F1261">
        <w:rPr>
          <w:lang w:val="en-US"/>
        </w:rPr>
        <w:t>rabochaja</w:t>
      </w:r>
      <w:r w:rsidRPr="002F1261">
        <w:t>-</w:t>
      </w:r>
      <w:r w:rsidRPr="002F1261">
        <w:rPr>
          <w:lang w:val="en-US"/>
        </w:rPr>
        <w:t>sila</w:t>
      </w:r>
      <w:r w:rsidRPr="002F1261">
        <w:t>/, дата обращения к источнику 05.11.2012 г.</w:t>
      </w:r>
    </w:p>
    <w:p w:rsidR="00C74E75" w:rsidRDefault="00C74E75" w:rsidP="002F1261">
      <w:pPr>
        <w:pStyle w:val="1"/>
      </w:pPr>
      <w:r>
        <w:br w:type="page"/>
      </w:r>
    </w:p>
    <w:p w:rsidR="00696360" w:rsidRPr="002F1261" w:rsidRDefault="00696360" w:rsidP="002F1261">
      <w:pPr>
        <w:pStyle w:val="1"/>
      </w:pPr>
      <w:r w:rsidRPr="002F1261">
        <w:lastRenderedPageBreak/>
        <w:t>БЛАГОТВОРИТЕЛЬНОСТЬ И СПОНСОРСТВО В РОССИИ</w:t>
      </w:r>
    </w:p>
    <w:p w:rsidR="00696360" w:rsidRPr="002F1261" w:rsidRDefault="00696360" w:rsidP="002F1261">
      <w:pPr>
        <w:pStyle w:val="afff1"/>
      </w:pPr>
      <w:r w:rsidRPr="002F1261">
        <w:t>Илющенко Мария Николаевна</w:t>
      </w:r>
    </w:p>
    <w:p w:rsidR="00696360" w:rsidRPr="00CD10C1" w:rsidRDefault="002F1261" w:rsidP="002F1261">
      <w:pPr>
        <w:pStyle w:val="2a"/>
      </w:pPr>
      <w:r>
        <w:t>с</w:t>
      </w:r>
      <w:r w:rsidR="00696360" w:rsidRPr="00CD10C1">
        <w:t>тудент 4 курса, экономический факультет СтГАУ, г.</w:t>
      </w:r>
      <w:r w:rsidR="00696360" w:rsidRPr="00CD10C1">
        <w:rPr>
          <w:lang w:val="en-US"/>
        </w:rPr>
        <w:t> </w:t>
      </w:r>
      <w:r w:rsidR="00696360" w:rsidRPr="00CD10C1">
        <w:t xml:space="preserve">Ставрополь </w:t>
      </w:r>
    </w:p>
    <w:p w:rsidR="00696360" w:rsidRPr="00CD10C1" w:rsidRDefault="00696360" w:rsidP="002F1261">
      <w:pPr>
        <w:pStyle w:val="2a"/>
      </w:pPr>
      <w:r w:rsidRPr="00CD10C1">
        <w:rPr>
          <w:lang w:val="en-US"/>
        </w:rPr>
        <w:t>E</w:t>
      </w:r>
      <w:r w:rsidRPr="00CD10C1">
        <w:t>-</w:t>
      </w:r>
      <w:r w:rsidRPr="00CD10C1">
        <w:rPr>
          <w:lang w:val="en-US"/>
        </w:rPr>
        <w:t>mail</w:t>
      </w:r>
      <w:r w:rsidRPr="00CD10C1">
        <w:t>:</w:t>
      </w:r>
      <w:r w:rsidRPr="00CD10C1">
        <w:rPr>
          <w:lang w:val="en-US"/>
        </w:rPr>
        <w:t> </w:t>
      </w:r>
      <w:r w:rsidRPr="00CD10C1">
        <w:rPr>
          <w:u w:val="single"/>
          <w:lang w:val="en-US"/>
        </w:rPr>
        <w:t>marmmakade</w:t>
      </w:r>
      <w:r w:rsidRPr="00CD10C1">
        <w:rPr>
          <w:u w:val="single"/>
        </w:rPr>
        <w:t>@</w:t>
      </w:r>
      <w:r w:rsidRPr="00CD10C1">
        <w:rPr>
          <w:u w:val="single"/>
          <w:lang w:val="en-US"/>
        </w:rPr>
        <w:t>mail</w:t>
      </w:r>
      <w:r w:rsidRPr="00CD10C1">
        <w:rPr>
          <w:u w:val="single"/>
        </w:rPr>
        <w:t>.</w:t>
      </w:r>
      <w:r w:rsidRPr="00CD10C1">
        <w:rPr>
          <w:u w:val="single"/>
          <w:lang w:val="en-US"/>
        </w:rPr>
        <w:t>ru</w:t>
      </w:r>
    </w:p>
    <w:p w:rsidR="00696360" w:rsidRPr="002F1261" w:rsidRDefault="00696360" w:rsidP="002F1261">
      <w:pPr>
        <w:pStyle w:val="afff1"/>
      </w:pPr>
      <w:r w:rsidRPr="002F1261">
        <w:t>Углицких Ольга Николаевна</w:t>
      </w:r>
    </w:p>
    <w:p w:rsidR="00696360" w:rsidRPr="00CD10C1" w:rsidRDefault="00696360" w:rsidP="002F1261">
      <w:pPr>
        <w:pStyle w:val="2a"/>
      </w:pPr>
      <w:r w:rsidRPr="00CD10C1">
        <w:t>научный руководитель, канд. экон. наук, доцент СтГАУ, г. Ставрополь</w:t>
      </w:r>
    </w:p>
    <w:p w:rsidR="00696360" w:rsidRPr="00CD10C1" w:rsidRDefault="00696360" w:rsidP="00CD10C1">
      <w:pPr>
        <w:contextualSpacing/>
        <w:rPr>
          <w:color w:val="auto"/>
          <w:szCs w:val="28"/>
          <w:shd w:val="clear" w:color="auto" w:fill="FFFFFF"/>
        </w:rPr>
      </w:pPr>
    </w:p>
    <w:p w:rsidR="00696360" w:rsidRPr="00CD10C1" w:rsidRDefault="00696360" w:rsidP="00CD10C1">
      <w:pPr>
        <w:contextualSpacing/>
        <w:rPr>
          <w:color w:val="auto"/>
          <w:szCs w:val="28"/>
          <w:shd w:val="clear" w:color="auto" w:fill="FFFFFF"/>
        </w:rPr>
      </w:pPr>
      <w:r w:rsidRPr="00CD10C1">
        <w:rPr>
          <w:color w:val="auto"/>
          <w:szCs w:val="28"/>
          <w:shd w:val="clear" w:color="auto" w:fill="FFFFFF"/>
        </w:rPr>
        <w:t>Благотворительная деятельность и спонсорство являются важными, сложными и необходимыми источниками помощи бедствующим и нужда</w:t>
      </w:r>
      <w:r w:rsidR="002F1261">
        <w:rPr>
          <w:color w:val="auto"/>
          <w:szCs w:val="28"/>
          <w:shd w:val="clear" w:color="auto" w:fill="FFFFFF"/>
        </w:rPr>
        <w:softHyphen/>
      </w:r>
      <w:r w:rsidRPr="00CD10C1">
        <w:rPr>
          <w:color w:val="auto"/>
          <w:szCs w:val="28"/>
          <w:shd w:val="clear" w:color="auto" w:fill="FFFFFF"/>
        </w:rPr>
        <w:t>ющимся, а также являются источниками финансирования сфер образования, зравоохранения, культуры, пренебрегать которыми ни в коем случае не стоит. В</w:t>
      </w:r>
      <w:r w:rsidR="002F1261">
        <w:rPr>
          <w:color w:val="auto"/>
          <w:szCs w:val="28"/>
          <w:shd w:val="clear" w:color="auto" w:fill="FFFFFF"/>
        </w:rPr>
        <w:t> </w:t>
      </w:r>
      <w:r w:rsidRPr="00CD10C1">
        <w:rPr>
          <w:color w:val="auto"/>
          <w:szCs w:val="28"/>
          <w:shd w:val="clear" w:color="auto" w:fill="FFFFFF"/>
        </w:rPr>
        <w:t>России данная деятельность не так развита</w:t>
      </w:r>
      <w:r w:rsidRPr="00CD10C1">
        <w:rPr>
          <w:color w:val="auto"/>
          <w:szCs w:val="28"/>
        </w:rPr>
        <w:t>, как в других экономически благополучных странах, где пожертвования граждан и корпораций поддер</w:t>
      </w:r>
      <w:r w:rsidR="002F1261">
        <w:rPr>
          <w:color w:val="auto"/>
          <w:szCs w:val="28"/>
        </w:rPr>
        <w:softHyphen/>
      </w:r>
      <w:r w:rsidRPr="00CD10C1">
        <w:rPr>
          <w:color w:val="auto"/>
          <w:szCs w:val="28"/>
        </w:rPr>
        <w:t>живают функционирование целых сфер образования и культуры, где</w:t>
      </w:r>
      <w:r w:rsidR="002F1261">
        <w:rPr>
          <w:color w:val="auto"/>
          <w:szCs w:val="28"/>
        </w:rPr>
        <w:t> </w:t>
      </w:r>
      <w:r w:rsidRPr="00CD10C1">
        <w:rPr>
          <w:color w:val="auto"/>
          <w:szCs w:val="28"/>
        </w:rPr>
        <w:t>законо</w:t>
      </w:r>
      <w:r w:rsidR="002F1261">
        <w:rPr>
          <w:color w:val="auto"/>
          <w:szCs w:val="28"/>
        </w:rPr>
        <w:softHyphen/>
      </w:r>
      <w:r w:rsidRPr="00CD10C1">
        <w:rPr>
          <w:color w:val="auto"/>
          <w:szCs w:val="28"/>
        </w:rPr>
        <w:t>дательство поощряет благотворительность, значительно снижая налоги.</w:t>
      </w:r>
    </w:p>
    <w:p w:rsidR="00696360" w:rsidRPr="00CD10C1" w:rsidRDefault="00696360" w:rsidP="00CD10C1">
      <w:pPr>
        <w:contextualSpacing/>
        <w:rPr>
          <w:color w:val="auto"/>
          <w:szCs w:val="28"/>
          <w:shd w:val="clear" w:color="auto" w:fill="FFFFFF"/>
        </w:rPr>
      </w:pPr>
      <w:r w:rsidRPr="00CD10C1">
        <w:rPr>
          <w:color w:val="auto"/>
          <w:szCs w:val="28"/>
          <w:shd w:val="clear" w:color="auto" w:fill="FFFFFF"/>
        </w:rPr>
        <w:t xml:space="preserve">На сегодняшний день данная тема в современной России является актуальной, так как связана с рядом возникающих проблем. </w:t>
      </w:r>
    </w:p>
    <w:p w:rsidR="00696360" w:rsidRPr="00CD10C1" w:rsidRDefault="00696360" w:rsidP="00CD10C1">
      <w:pPr>
        <w:pStyle w:val="text"/>
        <w:shd w:val="clear" w:color="auto" w:fill="FFFFFF"/>
        <w:spacing w:before="0" w:beforeAutospacing="0" w:after="0" w:afterAutospacing="0" w:line="360" w:lineRule="auto"/>
        <w:ind w:firstLine="567"/>
        <w:contextualSpacing/>
        <w:jc w:val="both"/>
        <w:rPr>
          <w:sz w:val="28"/>
          <w:szCs w:val="28"/>
          <w:shd w:val="clear" w:color="auto" w:fill="FFFFFF"/>
        </w:rPr>
      </w:pPr>
      <w:r w:rsidRPr="00CD10C1">
        <w:rPr>
          <w:sz w:val="28"/>
          <w:szCs w:val="28"/>
          <w:shd w:val="clear" w:color="auto" w:fill="FFFFFF"/>
        </w:rPr>
        <w:t>Одна из них — это несовершенство законодательной базы.</w:t>
      </w:r>
    </w:p>
    <w:p w:rsidR="00696360" w:rsidRPr="00CD10C1" w:rsidRDefault="00696360" w:rsidP="00CD10C1">
      <w:pPr>
        <w:pStyle w:val="text"/>
        <w:shd w:val="clear" w:color="auto" w:fill="FFFFFF"/>
        <w:spacing w:before="0" w:beforeAutospacing="0" w:after="0" w:afterAutospacing="0" w:line="360" w:lineRule="auto"/>
        <w:ind w:firstLine="567"/>
        <w:contextualSpacing/>
        <w:jc w:val="both"/>
        <w:rPr>
          <w:sz w:val="28"/>
          <w:szCs w:val="28"/>
        </w:rPr>
      </w:pPr>
      <w:r w:rsidRPr="00CD10C1">
        <w:rPr>
          <w:sz w:val="28"/>
          <w:szCs w:val="28"/>
          <w:shd w:val="clear" w:color="auto" w:fill="FFFFFF"/>
        </w:rPr>
        <w:t>В российском законодательстве отсутствуют четкие определения. В</w:t>
      </w:r>
      <w:r w:rsidR="002F1261">
        <w:rPr>
          <w:sz w:val="28"/>
          <w:szCs w:val="28"/>
          <w:shd w:val="clear" w:color="auto" w:fill="FFFFFF"/>
        </w:rPr>
        <w:t> </w:t>
      </w:r>
      <w:r w:rsidRPr="00CD10C1">
        <w:rPr>
          <w:sz w:val="28"/>
          <w:szCs w:val="28"/>
          <w:shd w:val="clear" w:color="auto" w:fill="FFFFFF"/>
        </w:rPr>
        <w:t>результате чего, в федеральном законе благотворительная деятельность определяется как «добровольная деятельность граждан и юридических лиц по бескорыстной (безвозмездной или на льготных условиях) передаче гражданам или юридическим лицам имущества, в том числе денежных средств, бескорыстному выполнению работ, предоставлению услуг, оказанию иной поддержки», а понятие спонсорства в законодательстве нигде не опре</w:t>
      </w:r>
      <w:r w:rsidR="002F1261">
        <w:rPr>
          <w:sz w:val="28"/>
          <w:szCs w:val="28"/>
          <w:shd w:val="clear" w:color="auto" w:fill="FFFFFF"/>
        </w:rPr>
        <w:softHyphen/>
      </w:r>
      <w:r w:rsidRPr="00CD10C1">
        <w:rPr>
          <w:sz w:val="28"/>
          <w:szCs w:val="28"/>
          <w:shd w:val="clear" w:color="auto" w:fill="FFFFFF"/>
        </w:rPr>
        <w:t>делено</w:t>
      </w:r>
      <w:r w:rsidRPr="00CD10C1">
        <w:rPr>
          <w:sz w:val="28"/>
          <w:szCs w:val="28"/>
          <w:shd w:val="clear" w:color="auto" w:fill="FFFFFF"/>
          <w:lang w:val="en-US"/>
        </w:rPr>
        <w:t> </w:t>
      </w:r>
      <w:r w:rsidRPr="00CD10C1">
        <w:rPr>
          <w:sz w:val="28"/>
          <w:szCs w:val="28"/>
          <w:shd w:val="clear" w:color="auto" w:fill="FFFFFF"/>
        </w:rPr>
        <w:t>[3]. Это приводит к путанице двух понятий,</w:t>
      </w:r>
      <w:r w:rsidRPr="00CD10C1">
        <w:rPr>
          <w:sz w:val="28"/>
          <w:szCs w:val="28"/>
        </w:rPr>
        <w:t xml:space="preserve"> «спонсорство» фактически употребляется как синоним благотворительности. А ведь согласно закону Российской Федерации «О рекламе», спонсорство относится к рекламной деятельности и определяется не как </w:t>
      </w:r>
      <w:r w:rsidRPr="00CD10C1">
        <w:rPr>
          <w:sz w:val="28"/>
          <w:szCs w:val="28"/>
          <w:shd w:val="clear" w:color="auto" w:fill="FFFFFF"/>
        </w:rPr>
        <w:t xml:space="preserve">бескорыстная </w:t>
      </w:r>
      <w:r w:rsidRPr="00CD10C1">
        <w:rPr>
          <w:sz w:val="28"/>
          <w:szCs w:val="28"/>
        </w:rPr>
        <w:t>помощь, а как особые экономические взаимоотношения, в которых каждая из сторон несет определенные обязанности. Т.</w:t>
      </w:r>
      <w:r w:rsidRPr="00CD10C1">
        <w:rPr>
          <w:sz w:val="28"/>
          <w:szCs w:val="28"/>
          <w:lang w:val="en-US"/>
        </w:rPr>
        <w:t> </w:t>
      </w:r>
      <w:r w:rsidRPr="00CD10C1">
        <w:rPr>
          <w:sz w:val="28"/>
          <w:szCs w:val="28"/>
        </w:rPr>
        <w:t xml:space="preserve">е. спонсорское вкложение признается платой </w:t>
      </w:r>
      <w:r w:rsidRPr="00CD10C1">
        <w:rPr>
          <w:sz w:val="28"/>
          <w:szCs w:val="28"/>
        </w:rPr>
        <w:lastRenderedPageBreak/>
        <w:t>за</w:t>
      </w:r>
      <w:r w:rsidR="002F1261">
        <w:rPr>
          <w:sz w:val="28"/>
          <w:szCs w:val="28"/>
        </w:rPr>
        <w:t> </w:t>
      </w:r>
      <w:r w:rsidRPr="00CD10C1">
        <w:rPr>
          <w:sz w:val="28"/>
          <w:szCs w:val="28"/>
        </w:rPr>
        <w:t xml:space="preserve">рекламу, а спонсор и спонсируемый </w:t>
      </w:r>
      <w:r w:rsidRPr="00CD10C1">
        <w:rPr>
          <w:sz w:val="28"/>
          <w:szCs w:val="28"/>
          <w:shd w:val="clear" w:color="auto" w:fill="FFFFFF"/>
        </w:rPr>
        <w:t>—</w:t>
      </w:r>
      <w:r w:rsidRPr="00CD10C1">
        <w:rPr>
          <w:sz w:val="28"/>
          <w:szCs w:val="28"/>
        </w:rPr>
        <w:t xml:space="preserve"> соответственно рекламодателем и</w:t>
      </w:r>
      <w:r w:rsidR="002F1261">
        <w:rPr>
          <w:sz w:val="28"/>
          <w:szCs w:val="28"/>
        </w:rPr>
        <w:t> </w:t>
      </w:r>
      <w:r w:rsidRPr="00CD10C1">
        <w:rPr>
          <w:sz w:val="28"/>
          <w:szCs w:val="28"/>
        </w:rPr>
        <w:t>рекламораспространителем</w:t>
      </w:r>
      <w:r w:rsidRPr="00CD10C1">
        <w:rPr>
          <w:sz w:val="28"/>
          <w:szCs w:val="28"/>
          <w:lang w:val="en-US"/>
        </w:rPr>
        <w:t> </w:t>
      </w:r>
      <w:r w:rsidRPr="00CD10C1">
        <w:rPr>
          <w:sz w:val="28"/>
          <w:szCs w:val="28"/>
        </w:rPr>
        <w:t xml:space="preserve">[4]. </w:t>
      </w:r>
    </w:p>
    <w:p w:rsidR="00696360" w:rsidRPr="00CD10C1" w:rsidRDefault="00696360" w:rsidP="00CD10C1">
      <w:pPr>
        <w:pStyle w:val="text"/>
        <w:shd w:val="clear" w:color="auto" w:fill="FFFFFF"/>
        <w:spacing w:before="0" w:beforeAutospacing="0" w:after="0" w:afterAutospacing="0" w:line="360" w:lineRule="auto"/>
        <w:ind w:firstLine="567"/>
        <w:contextualSpacing/>
        <w:jc w:val="both"/>
        <w:rPr>
          <w:sz w:val="28"/>
          <w:szCs w:val="28"/>
        </w:rPr>
      </w:pPr>
      <w:r w:rsidRPr="00CD10C1">
        <w:rPr>
          <w:sz w:val="28"/>
          <w:szCs w:val="28"/>
        </w:rPr>
        <w:t>Благотворительная деятельность не является прибыльной ни в каком отношении, а спонсорство в данном случае превращается в взаимовыгодное сотрудничество. В следствие многие предприятия занимаются спонсорской деятельностью, тем самым формируя и повышая свой имидж в глазах потенциальных клиентов</w:t>
      </w:r>
      <w:r w:rsidRPr="00CD10C1">
        <w:rPr>
          <w:sz w:val="28"/>
          <w:szCs w:val="28"/>
          <w:lang w:val="en-US"/>
        </w:rPr>
        <w:t> </w:t>
      </w:r>
      <w:r w:rsidRPr="00CD10C1">
        <w:rPr>
          <w:sz w:val="28"/>
          <w:szCs w:val="28"/>
        </w:rPr>
        <w:t xml:space="preserve">[5]. </w:t>
      </w:r>
    </w:p>
    <w:p w:rsidR="00696360" w:rsidRPr="00CD10C1" w:rsidRDefault="00696360" w:rsidP="00CD10C1">
      <w:pPr>
        <w:contextualSpacing/>
        <w:rPr>
          <w:bCs/>
          <w:color w:val="auto"/>
          <w:szCs w:val="28"/>
          <w:shd w:val="clear" w:color="auto" w:fill="FFFFFF"/>
        </w:rPr>
      </w:pPr>
      <w:r w:rsidRPr="00CD10C1">
        <w:rPr>
          <w:bCs/>
          <w:color w:val="auto"/>
          <w:szCs w:val="28"/>
          <w:shd w:val="clear" w:color="auto" w:fill="FFFFFF"/>
        </w:rPr>
        <w:t xml:space="preserve">Но из-за особенностей российского </w:t>
      </w:r>
      <w:r w:rsidRPr="00CD10C1">
        <w:rPr>
          <w:color w:val="auto"/>
          <w:szCs w:val="28"/>
        </w:rPr>
        <w:t xml:space="preserve">законодательства, особенно налогового, и любое взаимовыгодное сотрудничество превращается в нечто совершенно неприбыльное и невыгодное. </w:t>
      </w:r>
    </w:p>
    <w:p w:rsidR="00696360" w:rsidRPr="00CD10C1" w:rsidRDefault="00696360" w:rsidP="00CD10C1">
      <w:pPr>
        <w:pStyle w:val="text"/>
        <w:shd w:val="clear" w:color="auto" w:fill="FFFFFF"/>
        <w:spacing w:before="0" w:beforeAutospacing="0" w:after="0" w:afterAutospacing="0" w:line="360" w:lineRule="auto"/>
        <w:ind w:firstLine="567"/>
        <w:contextualSpacing/>
        <w:jc w:val="both"/>
        <w:rPr>
          <w:sz w:val="28"/>
          <w:szCs w:val="28"/>
        </w:rPr>
      </w:pPr>
      <w:r w:rsidRPr="00CD10C1">
        <w:rPr>
          <w:sz w:val="28"/>
          <w:szCs w:val="28"/>
        </w:rPr>
        <w:t>Во-первых, взаимоотношения спонсора со спонсируемым должны быть официально оформлены юридически достаточно сложным договором.</w:t>
      </w:r>
    </w:p>
    <w:p w:rsidR="00696360" w:rsidRPr="00CD10C1" w:rsidRDefault="00696360" w:rsidP="00CD10C1">
      <w:pPr>
        <w:pStyle w:val="text"/>
        <w:shd w:val="clear" w:color="auto" w:fill="FFFFFF"/>
        <w:spacing w:before="0" w:beforeAutospacing="0" w:after="0" w:afterAutospacing="0" w:line="360" w:lineRule="auto"/>
        <w:ind w:firstLine="567"/>
        <w:contextualSpacing/>
        <w:jc w:val="both"/>
        <w:rPr>
          <w:sz w:val="28"/>
          <w:szCs w:val="28"/>
        </w:rPr>
      </w:pPr>
      <w:r w:rsidRPr="00CD10C1">
        <w:rPr>
          <w:sz w:val="28"/>
          <w:szCs w:val="28"/>
        </w:rPr>
        <w:t>Во-вторых, спонсируемый должен в соответствии с гражданским законодательством иметь право заниматься рекламной деятельностью.</w:t>
      </w:r>
    </w:p>
    <w:p w:rsidR="00696360" w:rsidRPr="00CD10C1" w:rsidRDefault="00696360" w:rsidP="00CD10C1">
      <w:pPr>
        <w:pStyle w:val="text"/>
        <w:shd w:val="clear" w:color="auto" w:fill="FFFFFF"/>
        <w:spacing w:before="0" w:beforeAutospacing="0" w:after="0" w:afterAutospacing="0" w:line="360" w:lineRule="auto"/>
        <w:ind w:firstLine="567"/>
        <w:contextualSpacing/>
        <w:jc w:val="both"/>
        <w:rPr>
          <w:sz w:val="28"/>
          <w:szCs w:val="28"/>
        </w:rPr>
      </w:pPr>
      <w:r w:rsidRPr="00CD10C1">
        <w:rPr>
          <w:sz w:val="28"/>
          <w:szCs w:val="28"/>
        </w:rPr>
        <w:t>В-третьих, спонсируемый автоматически приобретает обязанность по</w:t>
      </w:r>
      <w:r w:rsidR="002F1261">
        <w:rPr>
          <w:sz w:val="28"/>
          <w:szCs w:val="28"/>
        </w:rPr>
        <w:t> </w:t>
      </w:r>
      <w:r w:rsidRPr="00CD10C1">
        <w:rPr>
          <w:sz w:val="28"/>
          <w:szCs w:val="28"/>
        </w:rPr>
        <w:t>уплате налога на добавленную стоимость, налога на прибыль в части коммерческой деятельности, налога на рекламу, а также других налогов, которые связанны с оказанием услуг [1].</w:t>
      </w:r>
    </w:p>
    <w:p w:rsidR="00696360" w:rsidRPr="00CD10C1" w:rsidRDefault="00696360" w:rsidP="00CD10C1">
      <w:pPr>
        <w:pStyle w:val="text"/>
        <w:shd w:val="clear" w:color="auto" w:fill="FFFFFF"/>
        <w:spacing w:before="0" w:beforeAutospacing="0" w:after="0" w:afterAutospacing="0" w:line="360" w:lineRule="auto"/>
        <w:ind w:firstLine="567"/>
        <w:contextualSpacing/>
        <w:jc w:val="both"/>
        <w:rPr>
          <w:sz w:val="28"/>
          <w:szCs w:val="28"/>
        </w:rPr>
      </w:pPr>
      <w:r w:rsidRPr="00CD10C1">
        <w:rPr>
          <w:sz w:val="28"/>
          <w:szCs w:val="28"/>
        </w:rPr>
        <w:t>В-четвертых, как следствие третьего, необходимо вести обособленный учет всех спонсорских средств.</w:t>
      </w:r>
      <w:r w:rsidRPr="00CD10C1">
        <w:rPr>
          <w:rStyle w:val="apple-converted-space"/>
          <w:rFonts w:eastAsiaTheme="majorEastAsia"/>
          <w:sz w:val="28"/>
          <w:szCs w:val="28"/>
        </w:rPr>
        <w:t> </w:t>
      </w:r>
    </w:p>
    <w:p w:rsidR="00696360" w:rsidRPr="00CD10C1" w:rsidRDefault="00696360" w:rsidP="00CD10C1">
      <w:pPr>
        <w:pStyle w:val="text"/>
        <w:shd w:val="clear" w:color="auto" w:fill="FFFFFF"/>
        <w:spacing w:before="0" w:beforeAutospacing="0" w:after="0" w:afterAutospacing="0" w:line="360" w:lineRule="auto"/>
        <w:ind w:firstLine="567"/>
        <w:contextualSpacing/>
        <w:jc w:val="both"/>
        <w:rPr>
          <w:sz w:val="28"/>
          <w:szCs w:val="28"/>
        </w:rPr>
      </w:pPr>
      <w:r w:rsidRPr="00CD10C1">
        <w:rPr>
          <w:sz w:val="28"/>
          <w:szCs w:val="28"/>
          <w:shd w:val="clear" w:color="auto" w:fill="FFFFFF"/>
        </w:rPr>
        <w:t>Ситуация, связанная с взиманием налогов за спонсорскую помощь, возникла из-за желания государства пресечь пути уклонения предприятий от</w:t>
      </w:r>
      <w:r w:rsidR="002F1261">
        <w:rPr>
          <w:sz w:val="28"/>
          <w:szCs w:val="28"/>
          <w:shd w:val="clear" w:color="auto" w:fill="FFFFFF"/>
        </w:rPr>
        <w:t> </w:t>
      </w:r>
      <w:r w:rsidRPr="00CD10C1">
        <w:rPr>
          <w:sz w:val="28"/>
          <w:szCs w:val="28"/>
          <w:shd w:val="clear" w:color="auto" w:fill="FFFFFF"/>
        </w:rPr>
        <w:t>уплаты налогов. Результат такого воздействия — непродуктивность финансовой помощи от различных предприятий. В России н</w:t>
      </w:r>
      <w:r w:rsidRPr="00CD10C1">
        <w:rPr>
          <w:sz w:val="28"/>
          <w:szCs w:val="28"/>
        </w:rPr>
        <w:t>ет федерального законодательства, позволяющего совершать беспрепятственно благие дела.</w:t>
      </w:r>
    </w:p>
    <w:p w:rsidR="00696360" w:rsidRPr="00CD10C1" w:rsidRDefault="00696360" w:rsidP="00CD10C1">
      <w:pPr>
        <w:pStyle w:val="text"/>
        <w:shd w:val="clear" w:color="auto" w:fill="FFFFFF"/>
        <w:spacing w:before="0" w:beforeAutospacing="0" w:after="0" w:afterAutospacing="0" w:line="360" w:lineRule="auto"/>
        <w:ind w:firstLine="567"/>
        <w:contextualSpacing/>
        <w:jc w:val="both"/>
        <w:rPr>
          <w:sz w:val="28"/>
          <w:szCs w:val="28"/>
        </w:rPr>
      </w:pPr>
      <w:r w:rsidRPr="00CD10C1">
        <w:rPr>
          <w:sz w:val="28"/>
          <w:szCs w:val="28"/>
        </w:rPr>
        <w:t>Само же государство средства выделяет на военные нужды, админис</w:t>
      </w:r>
      <w:r w:rsidR="002F1261">
        <w:rPr>
          <w:sz w:val="28"/>
          <w:szCs w:val="28"/>
        </w:rPr>
        <w:softHyphen/>
      </w:r>
      <w:r w:rsidRPr="00CD10C1">
        <w:rPr>
          <w:sz w:val="28"/>
          <w:szCs w:val="28"/>
        </w:rPr>
        <w:t xml:space="preserve">тративный аппарат, масштабные проекты и памятники, а на социальные нужды их не хватает. Люди, попавшие в непредвиденные события личной жизни, стихийных бедствиях, рассчитывающие в данной ситуации только на помощь государства, попадают в очень сложные ситуации. Корыстные, деловые, </w:t>
      </w:r>
      <w:r w:rsidRPr="00CD10C1">
        <w:rPr>
          <w:sz w:val="28"/>
          <w:szCs w:val="28"/>
        </w:rPr>
        <w:lastRenderedPageBreak/>
        <w:t>выгодные же для бизнеса поступки предпринимателей доказывают и</w:t>
      </w:r>
      <w:r w:rsidR="002F1261">
        <w:rPr>
          <w:sz w:val="28"/>
          <w:szCs w:val="28"/>
        </w:rPr>
        <w:t> </w:t>
      </w:r>
      <w:r w:rsidRPr="00CD10C1">
        <w:rPr>
          <w:sz w:val="28"/>
          <w:szCs w:val="28"/>
        </w:rPr>
        <w:t>их</w:t>
      </w:r>
      <w:r w:rsidR="002F1261">
        <w:rPr>
          <w:sz w:val="28"/>
          <w:szCs w:val="28"/>
        </w:rPr>
        <w:t> </w:t>
      </w:r>
      <w:r w:rsidRPr="00CD10C1">
        <w:rPr>
          <w:sz w:val="28"/>
          <w:szCs w:val="28"/>
        </w:rPr>
        <w:t xml:space="preserve">неготовность к безвозмездному оказанию финансовой помощи. </w:t>
      </w:r>
    </w:p>
    <w:p w:rsidR="00696360" w:rsidRPr="00CD10C1" w:rsidRDefault="00696360" w:rsidP="002F1261">
      <w:pPr>
        <w:pStyle w:val="a6"/>
        <w:shd w:val="clear" w:color="auto" w:fill="FFFFFF"/>
        <w:spacing w:before="0" w:beforeAutospacing="0" w:after="0" w:afterAutospacing="0" w:line="360" w:lineRule="auto"/>
        <w:ind w:firstLine="567"/>
        <w:contextualSpacing/>
        <w:jc w:val="both"/>
        <w:rPr>
          <w:sz w:val="28"/>
          <w:szCs w:val="28"/>
        </w:rPr>
      </w:pPr>
      <w:r w:rsidRPr="00CD10C1">
        <w:rPr>
          <w:sz w:val="28"/>
          <w:szCs w:val="28"/>
          <w:shd w:val="clear" w:color="auto" w:fill="FFFFFF"/>
        </w:rPr>
        <w:t>В российском обществе нет активной тенденции оказания помощи нуждающимся.</w:t>
      </w:r>
      <w:r w:rsidRPr="00CD10C1">
        <w:rPr>
          <w:sz w:val="28"/>
          <w:szCs w:val="28"/>
        </w:rPr>
        <w:t xml:space="preserve"> Согласно проведенному опросу Всероссийского центра исследования общественного мнения, около 50</w:t>
      </w:r>
      <w:r w:rsidRPr="00CD10C1">
        <w:rPr>
          <w:sz w:val="28"/>
          <w:szCs w:val="28"/>
          <w:lang w:val="en-US"/>
        </w:rPr>
        <w:t> </w:t>
      </w:r>
      <w:r w:rsidRPr="00CD10C1">
        <w:rPr>
          <w:sz w:val="28"/>
          <w:szCs w:val="28"/>
        </w:rPr>
        <w:t>% россиян не участвуют в</w:t>
      </w:r>
      <w:r w:rsidR="002F1261">
        <w:rPr>
          <w:sz w:val="28"/>
          <w:szCs w:val="28"/>
        </w:rPr>
        <w:t> </w:t>
      </w:r>
      <w:r w:rsidRPr="00CD10C1">
        <w:rPr>
          <w:sz w:val="28"/>
          <w:szCs w:val="28"/>
        </w:rPr>
        <w:t>благотворительной деятельности. Хотя бы раз в жизни деньги на счета благотворительных организаций и фондов вносили лишь 4</w:t>
      </w:r>
      <w:r w:rsidRPr="00CD10C1">
        <w:rPr>
          <w:sz w:val="28"/>
          <w:szCs w:val="28"/>
          <w:lang w:val="en-US"/>
        </w:rPr>
        <w:t> </w:t>
      </w:r>
      <w:r w:rsidRPr="00CD10C1">
        <w:rPr>
          <w:sz w:val="28"/>
          <w:szCs w:val="28"/>
        </w:rPr>
        <w:t>%опрошенных россиян, столько же перечисляли деньги непосредственно на счета людей, нуждающихся в неотложной помощи (срочная операция, лекарства и т.</w:t>
      </w:r>
      <w:r w:rsidRPr="00CD10C1">
        <w:rPr>
          <w:sz w:val="28"/>
          <w:szCs w:val="28"/>
          <w:lang w:val="en-US"/>
        </w:rPr>
        <w:t> </w:t>
      </w:r>
      <w:r w:rsidRPr="00CD10C1">
        <w:rPr>
          <w:sz w:val="28"/>
          <w:szCs w:val="28"/>
        </w:rPr>
        <w:t>п.), еще</w:t>
      </w:r>
      <w:r w:rsidR="002F1261">
        <w:rPr>
          <w:sz w:val="28"/>
          <w:szCs w:val="28"/>
        </w:rPr>
        <w:t> </w:t>
      </w:r>
      <w:r w:rsidRPr="00CD10C1">
        <w:rPr>
          <w:sz w:val="28"/>
          <w:szCs w:val="28"/>
        </w:rPr>
        <w:t>4</w:t>
      </w:r>
      <w:r w:rsidRPr="00CD10C1">
        <w:rPr>
          <w:sz w:val="28"/>
          <w:szCs w:val="28"/>
          <w:lang w:val="en-US"/>
        </w:rPr>
        <w:t> </w:t>
      </w:r>
      <w:r w:rsidRPr="00CD10C1">
        <w:rPr>
          <w:sz w:val="28"/>
          <w:szCs w:val="28"/>
        </w:rPr>
        <w:t>%участвовали в благотворительных концертах и выставках и 3</w:t>
      </w:r>
      <w:r w:rsidRPr="00CD10C1">
        <w:rPr>
          <w:sz w:val="28"/>
          <w:szCs w:val="28"/>
          <w:lang w:val="en-US"/>
        </w:rPr>
        <w:t> </w:t>
      </w:r>
      <w:r w:rsidRPr="00CD10C1">
        <w:rPr>
          <w:sz w:val="28"/>
          <w:szCs w:val="28"/>
        </w:rPr>
        <w:t xml:space="preserve">% были волонтерами </w:t>
      </w:r>
      <w:r w:rsidRPr="00CD10C1">
        <w:rPr>
          <w:sz w:val="28"/>
          <w:szCs w:val="28"/>
          <w:shd w:val="clear" w:color="auto" w:fill="FFFFFF"/>
        </w:rPr>
        <w:t>—</w:t>
      </w:r>
      <w:r w:rsidRPr="00CD10C1">
        <w:rPr>
          <w:sz w:val="28"/>
          <w:szCs w:val="28"/>
        </w:rPr>
        <w:t xml:space="preserve"> бесплатно работали в больницах, детских домах, на</w:t>
      </w:r>
      <w:r w:rsidR="002F1261">
        <w:rPr>
          <w:sz w:val="28"/>
          <w:szCs w:val="28"/>
        </w:rPr>
        <w:t> </w:t>
      </w:r>
      <w:r w:rsidRPr="00CD10C1">
        <w:rPr>
          <w:sz w:val="28"/>
          <w:szCs w:val="28"/>
        </w:rPr>
        <w:t>восстановлении памятников культуры [2]. В итоге лишь от 3 до 5</w:t>
      </w:r>
      <w:r w:rsidRPr="00CD10C1">
        <w:rPr>
          <w:sz w:val="28"/>
          <w:szCs w:val="28"/>
          <w:lang w:val="en-US"/>
        </w:rPr>
        <w:t> </w:t>
      </w:r>
      <w:r w:rsidRPr="00CD10C1">
        <w:rPr>
          <w:sz w:val="28"/>
          <w:szCs w:val="28"/>
        </w:rPr>
        <w:t xml:space="preserve">% россиян занимались собственно благотворительностью </w:t>
      </w:r>
      <w:r w:rsidRPr="00CD10C1">
        <w:rPr>
          <w:sz w:val="28"/>
          <w:szCs w:val="28"/>
          <w:shd w:val="clear" w:color="auto" w:fill="FFFFFF"/>
        </w:rPr>
        <w:t xml:space="preserve">— </w:t>
      </w:r>
      <w:r w:rsidRPr="00CD10C1">
        <w:rPr>
          <w:sz w:val="28"/>
          <w:szCs w:val="28"/>
        </w:rPr>
        <w:t>в том смысле, в каком она</w:t>
      </w:r>
      <w:r w:rsidR="002F1261">
        <w:rPr>
          <w:sz w:val="28"/>
          <w:szCs w:val="28"/>
        </w:rPr>
        <w:t> </w:t>
      </w:r>
      <w:r w:rsidRPr="00CD10C1">
        <w:rPr>
          <w:sz w:val="28"/>
          <w:szCs w:val="28"/>
        </w:rPr>
        <w:t>понимается в современном мире.</w:t>
      </w:r>
    </w:p>
    <w:p w:rsidR="00696360" w:rsidRPr="00CD10C1" w:rsidRDefault="00696360" w:rsidP="002F1261">
      <w:pPr>
        <w:pStyle w:val="aff8"/>
        <w:spacing w:line="360" w:lineRule="auto"/>
        <w:contextualSpacing/>
        <w:rPr>
          <w:color w:val="auto"/>
          <w:szCs w:val="28"/>
        </w:rPr>
      </w:pPr>
      <w:r w:rsidRPr="00CD10C1">
        <w:rPr>
          <w:color w:val="auto"/>
          <w:szCs w:val="28"/>
        </w:rPr>
        <w:t xml:space="preserve">Поэтому не случайно, что сегодня одна из главных проблем благотворительности в России </w:t>
      </w:r>
      <w:r w:rsidRPr="00CD10C1">
        <w:rPr>
          <w:color w:val="auto"/>
          <w:szCs w:val="28"/>
          <w:shd w:val="clear" w:color="auto" w:fill="FFFFFF"/>
        </w:rPr>
        <w:t>—</w:t>
      </w:r>
      <w:r w:rsidRPr="00CD10C1">
        <w:rPr>
          <w:color w:val="auto"/>
          <w:szCs w:val="28"/>
        </w:rPr>
        <w:t xml:space="preserve"> отсутствие понимания ее ценностей и</w:t>
      </w:r>
      <w:r w:rsidR="002F1261">
        <w:rPr>
          <w:color w:val="auto"/>
          <w:szCs w:val="28"/>
        </w:rPr>
        <w:t> </w:t>
      </w:r>
      <w:r w:rsidRPr="00CD10C1">
        <w:rPr>
          <w:color w:val="auto"/>
          <w:szCs w:val="28"/>
        </w:rPr>
        <w:t>содержания, слабая общественная поддержка идей благотворительности. Многие задаются вопросами: Что же такое благотворительность? Как можно поучаствовать в благотворительной деятельности? Каковы основные формы и</w:t>
      </w:r>
      <w:r w:rsidR="002F1261">
        <w:rPr>
          <w:color w:val="auto"/>
          <w:szCs w:val="28"/>
        </w:rPr>
        <w:t> </w:t>
      </w:r>
      <w:r w:rsidRPr="00CD10C1">
        <w:rPr>
          <w:color w:val="auto"/>
          <w:szCs w:val="28"/>
        </w:rPr>
        <w:t xml:space="preserve">виды благотворительности? Очень трудно поддерживать то, про что мало известно, что сложно увидеть и трудно понять. </w:t>
      </w:r>
    </w:p>
    <w:p w:rsidR="00696360" w:rsidRPr="00CD10C1" w:rsidRDefault="00696360" w:rsidP="002F1261">
      <w:pPr>
        <w:pStyle w:val="a6"/>
        <w:shd w:val="clear" w:color="auto" w:fill="FFFFFF"/>
        <w:spacing w:before="0" w:beforeAutospacing="0" w:after="0" w:afterAutospacing="0" w:line="360" w:lineRule="auto"/>
        <w:ind w:firstLine="567"/>
        <w:contextualSpacing/>
        <w:jc w:val="both"/>
        <w:rPr>
          <w:sz w:val="28"/>
          <w:szCs w:val="28"/>
        </w:rPr>
      </w:pPr>
      <w:r w:rsidRPr="00CD10C1">
        <w:rPr>
          <w:sz w:val="28"/>
          <w:szCs w:val="28"/>
        </w:rPr>
        <w:t>На сегодняшний день действует несколько благотворительных фондов («Созидание», «Линия жизни», «Помощь сердцу»), которые все свои усилия направляют на решение данной проблемы. Их число очень мало, да</w:t>
      </w:r>
      <w:r w:rsidR="002F1261">
        <w:rPr>
          <w:sz w:val="28"/>
          <w:szCs w:val="28"/>
        </w:rPr>
        <w:t> </w:t>
      </w:r>
      <w:r w:rsidRPr="00CD10C1">
        <w:rPr>
          <w:sz w:val="28"/>
          <w:szCs w:val="28"/>
        </w:rPr>
        <w:t>и</w:t>
      </w:r>
      <w:r w:rsidR="002F1261">
        <w:rPr>
          <w:sz w:val="28"/>
          <w:szCs w:val="28"/>
        </w:rPr>
        <w:t> </w:t>
      </w:r>
      <w:r w:rsidRPr="00CD10C1">
        <w:rPr>
          <w:sz w:val="28"/>
          <w:szCs w:val="28"/>
        </w:rPr>
        <w:t>их</w:t>
      </w:r>
      <w:r w:rsidR="002F1261">
        <w:rPr>
          <w:sz w:val="28"/>
          <w:szCs w:val="28"/>
        </w:rPr>
        <w:t> </w:t>
      </w:r>
      <w:r w:rsidRPr="00CD10C1">
        <w:rPr>
          <w:sz w:val="28"/>
          <w:szCs w:val="28"/>
        </w:rPr>
        <w:t>деятельность нередко поддается сомнению. В сфере благотвори</w:t>
      </w:r>
      <w:r w:rsidR="002F1261">
        <w:rPr>
          <w:sz w:val="28"/>
          <w:szCs w:val="28"/>
        </w:rPr>
        <w:softHyphen/>
      </w:r>
      <w:r w:rsidRPr="00CD10C1">
        <w:rPr>
          <w:sz w:val="28"/>
          <w:szCs w:val="28"/>
        </w:rPr>
        <w:t xml:space="preserve">тельности действуют аферисты, которые желают собрать с людей как можно больше средств на свои нужды. Фонды </w:t>
      </w:r>
      <w:r w:rsidRPr="00CD10C1">
        <w:rPr>
          <w:sz w:val="28"/>
          <w:szCs w:val="28"/>
          <w:shd w:val="clear" w:color="auto" w:fill="FFFFFF"/>
        </w:rPr>
        <w:t>—</w:t>
      </w:r>
      <w:r w:rsidRPr="00CD10C1">
        <w:rPr>
          <w:sz w:val="28"/>
          <w:szCs w:val="28"/>
        </w:rPr>
        <w:t xml:space="preserve"> мошенники используют названия известных фондов, размещают множество объявлений о помощи несущест</w:t>
      </w:r>
      <w:r w:rsidR="002F1261">
        <w:rPr>
          <w:sz w:val="28"/>
          <w:szCs w:val="28"/>
        </w:rPr>
        <w:softHyphen/>
      </w:r>
      <w:r w:rsidRPr="00CD10C1">
        <w:rPr>
          <w:sz w:val="28"/>
          <w:szCs w:val="28"/>
        </w:rPr>
        <w:t>вующим людям или же «пользуются» чужим горем, это и фотографии, контакты действительно нуждающихся, чаще всего больных детей. Столкнув</w:t>
      </w:r>
      <w:r w:rsidR="002F1261">
        <w:rPr>
          <w:sz w:val="28"/>
          <w:szCs w:val="28"/>
        </w:rPr>
        <w:softHyphen/>
      </w:r>
      <w:r w:rsidRPr="00CD10C1">
        <w:rPr>
          <w:sz w:val="28"/>
          <w:szCs w:val="28"/>
        </w:rPr>
        <w:lastRenderedPageBreak/>
        <w:t>шись с недобросовестными людьми, помогающие начитают испытывать разочарование и недоверие к благотворительным фондам.</w:t>
      </w:r>
    </w:p>
    <w:p w:rsidR="00696360" w:rsidRPr="00CD10C1" w:rsidRDefault="00696360" w:rsidP="002F1261">
      <w:pPr>
        <w:pStyle w:val="a6"/>
        <w:shd w:val="clear" w:color="auto" w:fill="FFFFFF"/>
        <w:spacing w:before="0" w:beforeAutospacing="0" w:after="0" w:afterAutospacing="0" w:line="360" w:lineRule="auto"/>
        <w:ind w:firstLine="567"/>
        <w:contextualSpacing/>
        <w:jc w:val="both"/>
        <w:rPr>
          <w:sz w:val="28"/>
          <w:szCs w:val="28"/>
        </w:rPr>
      </w:pPr>
      <w:r w:rsidRPr="00CD10C1">
        <w:rPr>
          <w:sz w:val="28"/>
          <w:szCs w:val="28"/>
        </w:rPr>
        <w:t>Таким образом, для дальнейшего развития и функционирования сферы благотворительности и спонсорства необходимо провести ряд мер, а именно:</w:t>
      </w:r>
    </w:p>
    <w:p w:rsidR="00696360" w:rsidRPr="00CD10C1" w:rsidRDefault="00696360" w:rsidP="00AC1FF7">
      <w:pPr>
        <w:pStyle w:val="a6"/>
        <w:numPr>
          <w:ilvl w:val="0"/>
          <w:numId w:val="97"/>
        </w:numPr>
        <w:shd w:val="clear" w:color="auto" w:fill="FFFFFF"/>
        <w:tabs>
          <w:tab w:val="left" w:pos="851"/>
        </w:tabs>
        <w:spacing w:before="0" w:beforeAutospacing="0" w:after="0" w:afterAutospacing="0" w:line="360" w:lineRule="auto"/>
        <w:ind w:left="0" w:firstLine="567"/>
        <w:contextualSpacing/>
        <w:jc w:val="both"/>
        <w:rPr>
          <w:sz w:val="28"/>
          <w:szCs w:val="28"/>
          <w:shd w:val="clear" w:color="auto" w:fill="FFFFFF"/>
        </w:rPr>
      </w:pPr>
      <w:r w:rsidRPr="00CD10C1">
        <w:rPr>
          <w:sz w:val="28"/>
          <w:szCs w:val="28"/>
          <w:shd w:val="clear" w:color="auto" w:fill="FFFFFF"/>
        </w:rPr>
        <w:t>грамотно выстроить законодательную базу, так как</w:t>
      </w:r>
      <w:r w:rsidRPr="00CD10C1">
        <w:rPr>
          <w:sz w:val="28"/>
          <w:szCs w:val="28"/>
        </w:rPr>
        <w:t xml:space="preserve"> необходима ясность, прояснение, четкое разграничение определений, во избежание путаницы, нарушения закона и для полноценного экономического роста страны</w:t>
      </w:r>
      <w:r w:rsidRPr="00CD10C1">
        <w:rPr>
          <w:sz w:val="28"/>
          <w:szCs w:val="28"/>
          <w:shd w:val="clear" w:color="auto" w:fill="FFFFFF"/>
        </w:rPr>
        <w:t>;</w:t>
      </w:r>
    </w:p>
    <w:p w:rsidR="00696360" w:rsidRPr="00CD10C1" w:rsidRDefault="00696360" w:rsidP="00AC1FF7">
      <w:pPr>
        <w:pStyle w:val="af3"/>
        <w:numPr>
          <w:ilvl w:val="0"/>
          <w:numId w:val="97"/>
        </w:numPr>
        <w:tabs>
          <w:tab w:val="left" w:pos="851"/>
        </w:tabs>
        <w:spacing w:line="360" w:lineRule="auto"/>
        <w:ind w:left="0" w:firstLine="567"/>
        <w:jc w:val="both"/>
        <w:rPr>
          <w:sz w:val="28"/>
          <w:szCs w:val="28"/>
        </w:rPr>
      </w:pPr>
      <w:r w:rsidRPr="00CD10C1">
        <w:rPr>
          <w:sz w:val="28"/>
          <w:szCs w:val="28"/>
        </w:rPr>
        <w:t>совершенствовать российское налоговое законодательство, чтобы средства, которые получают нуждающиеся, не подвергались налогообложению, стало возможным легально осуществлять адресную помощь;</w:t>
      </w:r>
    </w:p>
    <w:p w:rsidR="00696360" w:rsidRPr="00CD10C1" w:rsidRDefault="00696360" w:rsidP="00AC1FF7">
      <w:pPr>
        <w:pStyle w:val="af3"/>
        <w:numPr>
          <w:ilvl w:val="0"/>
          <w:numId w:val="97"/>
        </w:numPr>
        <w:tabs>
          <w:tab w:val="left" w:pos="851"/>
        </w:tabs>
        <w:spacing w:line="360" w:lineRule="auto"/>
        <w:ind w:left="0" w:firstLine="567"/>
        <w:jc w:val="both"/>
        <w:rPr>
          <w:sz w:val="28"/>
          <w:szCs w:val="28"/>
        </w:rPr>
      </w:pPr>
      <w:r w:rsidRPr="00CD10C1">
        <w:rPr>
          <w:sz w:val="28"/>
          <w:szCs w:val="28"/>
        </w:rPr>
        <w:t>создать условия для осуществления предпринимателями благотвори</w:t>
      </w:r>
      <w:r w:rsidR="002F1261">
        <w:rPr>
          <w:sz w:val="28"/>
          <w:szCs w:val="28"/>
        </w:rPr>
        <w:softHyphen/>
      </w:r>
      <w:r w:rsidRPr="00CD10C1">
        <w:rPr>
          <w:sz w:val="28"/>
          <w:szCs w:val="28"/>
        </w:rPr>
        <w:t>тельной и спонсорской деятельности без всяких препятствий, поощрять их</w:t>
      </w:r>
      <w:r w:rsidR="002F1261">
        <w:rPr>
          <w:sz w:val="28"/>
          <w:szCs w:val="28"/>
        </w:rPr>
        <w:t> </w:t>
      </w:r>
      <w:r w:rsidRPr="00CD10C1">
        <w:rPr>
          <w:sz w:val="28"/>
          <w:szCs w:val="28"/>
        </w:rPr>
        <w:t xml:space="preserve">деятельность, предоставляя им льготы; </w:t>
      </w:r>
    </w:p>
    <w:p w:rsidR="00696360" w:rsidRPr="00CD10C1" w:rsidRDefault="00696360" w:rsidP="00AC1FF7">
      <w:pPr>
        <w:pStyle w:val="af3"/>
        <w:numPr>
          <w:ilvl w:val="0"/>
          <w:numId w:val="97"/>
        </w:numPr>
        <w:tabs>
          <w:tab w:val="left" w:pos="851"/>
        </w:tabs>
        <w:spacing w:line="360" w:lineRule="auto"/>
        <w:ind w:left="0" w:firstLine="567"/>
        <w:jc w:val="both"/>
        <w:rPr>
          <w:sz w:val="28"/>
          <w:szCs w:val="28"/>
        </w:rPr>
      </w:pPr>
      <w:r w:rsidRPr="00CD10C1">
        <w:rPr>
          <w:sz w:val="28"/>
          <w:szCs w:val="28"/>
        </w:rPr>
        <w:t>путем воспитания, убеждения в том, что следует помогать бедствующим и нуждающимся, показывая все проблемы изнутри через различные конференции, семинары, тем самым популяризовывать в обществе благотвори</w:t>
      </w:r>
      <w:r w:rsidR="002F1261">
        <w:rPr>
          <w:sz w:val="28"/>
          <w:szCs w:val="28"/>
        </w:rPr>
        <w:softHyphen/>
      </w:r>
      <w:r w:rsidRPr="00CD10C1">
        <w:rPr>
          <w:sz w:val="28"/>
          <w:szCs w:val="28"/>
        </w:rPr>
        <w:t>тельную и спонсорскую деятельность;</w:t>
      </w:r>
    </w:p>
    <w:p w:rsidR="00696360" w:rsidRPr="00CD10C1" w:rsidRDefault="00696360" w:rsidP="00AC1FF7">
      <w:pPr>
        <w:pStyle w:val="af3"/>
        <w:numPr>
          <w:ilvl w:val="0"/>
          <w:numId w:val="97"/>
        </w:numPr>
        <w:tabs>
          <w:tab w:val="left" w:pos="851"/>
        </w:tabs>
        <w:spacing w:line="360" w:lineRule="auto"/>
        <w:ind w:left="0" w:firstLine="567"/>
        <w:jc w:val="both"/>
        <w:rPr>
          <w:sz w:val="28"/>
          <w:szCs w:val="28"/>
        </w:rPr>
      </w:pPr>
      <w:r w:rsidRPr="00CD10C1">
        <w:rPr>
          <w:sz w:val="28"/>
          <w:szCs w:val="28"/>
        </w:rPr>
        <w:t>создавать благотворительные фонды, которые будут осуществлять свою деятельность на основе принципов открытости, прозрачности;</w:t>
      </w:r>
    </w:p>
    <w:p w:rsidR="00696360" w:rsidRPr="00CD10C1" w:rsidRDefault="00696360" w:rsidP="00AC1FF7">
      <w:pPr>
        <w:pStyle w:val="af3"/>
        <w:numPr>
          <w:ilvl w:val="0"/>
          <w:numId w:val="97"/>
        </w:numPr>
        <w:tabs>
          <w:tab w:val="left" w:pos="851"/>
        </w:tabs>
        <w:spacing w:line="360" w:lineRule="auto"/>
        <w:ind w:left="0" w:firstLine="567"/>
        <w:jc w:val="both"/>
        <w:rPr>
          <w:sz w:val="28"/>
          <w:szCs w:val="28"/>
        </w:rPr>
      </w:pPr>
      <w:r w:rsidRPr="00CD10C1">
        <w:rPr>
          <w:sz w:val="28"/>
          <w:szCs w:val="28"/>
        </w:rPr>
        <w:t>создавать учреждения, которые будут заниматься мониторингом благо</w:t>
      </w:r>
      <w:r w:rsidR="002F1261">
        <w:rPr>
          <w:sz w:val="28"/>
          <w:szCs w:val="28"/>
        </w:rPr>
        <w:softHyphen/>
      </w:r>
      <w:r w:rsidRPr="00CD10C1">
        <w:rPr>
          <w:sz w:val="28"/>
          <w:szCs w:val="28"/>
        </w:rPr>
        <w:t>творительных фондов, будут защищать интересы официально существующих фондов, поддерживать их репутацию, выявляя мошенников;</w:t>
      </w:r>
    </w:p>
    <w:p w:rsidR="00696360" w:rsidRPr="002F1261" w:rsidRDefault="00696360" w:rsidP="00AC1FF7">
      <w:pPr>
        <w:pStyle w:val="af3"/>
        <w:numPr>
          <w:ilvl w:val="0"/>
          <w:numId w:val="97"/>
        </w:numPr>
        <w:tabs>
          <w:tab w:val="left" w:pos="851"/>
        </w:tabs>
        <w:spacing w:line="360" w:lineRule="auto"/>
        <w:ind w:left="0" w:firstLine="567"/>
        <w:jc w:val="both"/>
        <w:rPr>
          <w:spacing w:val="-4"/>
          <w:sz w:val="28"/>
          <w:szCs w:val="28"/>
        </w:rPr>
      </w:pPr>
      <w:r w:rsidRPr="00CD10C1">
        <w:rPr>
          <w:sz w:val="28"/>
          <w:szCs w:val="28"/>
        </w:rPr>
        <w:t xml:space="preserve">в уголовном кодексе добавить статью, предусматривающую уголовную ответственность организаторам фондов </w:t>
      </w:r>
      <w:r w:rsidRPr="00CD10C1">
        <w:rPr>
          <w:sz w:val="28"/>
          <w:szCs w:val="28"/>
          <w:shd w:val="clear" w:color="auto" w:fill="FFFFFF"/>
        </w:rPr>
        <w:t>—</w:t>
      </w:r>
      <w:r w:rsidRPr="00CD10C1">
        <w:rPr>
          <w:sz w:val="28"/>
          <w:szCs w:val="28"/>
        </w:rPr>
        <w:t xml:space="preserve"> мошенников, чтобы они выбирали </w:t>
      </w:r>
      <w:r w:rsidRPr="002F1261">
        <w:rPr>
          <w:spacing w:val="-4"/>
          <w:sz w:val="28"/>
          <w:szCs w:val="28"/>
        </w:rPr>
        <w:t xml:space="preserve">более цивилизованный, честный, законный путь приобретения своего богатства. </w:t>
      </w:r>
    </w:p>
    <w:p w:rsidR="00696360" w:rsidRPr="00CD10C1" w:rsidRDefault="00696360" w:rsidP="002F1261">
      <w:pPr>
        <w:tabs>
          <w:tab w:val="left" w:pos="1134"/>
        </w:tabs>
        <w:suppressAutoHyphens/>
        <w:contextualSpacing/>
        <w:rPr>
          <w:color w:val="auto"/>
          <w:szCs w:val="28"/>
        </w:rPr>
      </w:pPr>
      <w:r w:rsidRPr="00CD10C1">
        <w:rPr>
          <w:color w:val="auto"/>
          <w:szCs w:val="28"/>
        </w:rPr>
        <w:t xml:space="preserve">Благотворительность должна быть абсолютно анонимной и бескорыстной, спонсорство </w:t>
      </w:r>
      <w:r w:rsidRPr="00CD10C1">
        <w:rPr>
          <w:color w:val="auto"/>
          <w:szCs w:val="28"/>
          <w:shd w:val="clear" w:color="auto" w:fill="FFFFFF"/>
        </w:rPr>
        <w:t>—</w:t>
      </w:r>
      <w:r w:rsidRPr="00CD10C1">
        <w:rPr>
          <w:color w:val="auto"/>
          <w:szCs w:val="28"/>
        </w:rPr>
        <w:t xml:space="preserve"> грамотным коммерческим вложением средств. Если их границы будут соблюдаться, не будет столько проблем. А для этого нужно, в свою очередь, вмешательство государства и грамотный подход предпринимателей. Следует совершенствовать эти институты, не только потому, что</w:t>
      </w:r>
      <w:r w:rsidR="002F1261">
        <w:rPr>
          <w:color w:val="auto"/>
          <w:szCs w:val="28"/>
        </w:rPr>
        <w:t> </w:t>
      </w:r>
      <w:r w:rsidRPr="00CD10C1">
        <w:rPr>
          <w:color w:val="auto"/>
          <w:szCs w:val="28"/>
        </w:rPr>
        <w:t>они</w:t>
      </w:r>
      <w:r w:rsidR="002F1261">
        <w:rPr>
          <w:color w:val="auto"/>
          <w:szCs w:val="28"/>
        </w:rPr>
        <w:t> </w:t>
      </w:r>
      <w:r w:rsidRPr="00CD10C1">
        <w:rPr>
          <w:color w:val="auto"/>
          <w:szCs w:val="28"/>
        </w:rPr>
        <w:t>необхо</w:t>
      </w:r>
      <w:r w:rsidR="002F1261">
        <w:rPr>
          <w:color w:val="auto"/>
          <w:szCs w:val="28"/>
        </w:rPr>
        <w:softHyphen/>
      </w:r>
      <w:r w:rsidRPr="00CD10C1">
        <w:rPr>
          <w:color w:val="auto"/>
          <w:szCs w:val="28"/>
        </w:rPr>
        <w:lastRenderedPageBreak/>
        <w:t>димы людям в бедственном положении, но и для успешного развития бизнеса, как показателя экономического развития страны.</w:t>
      </w:r>
    </w:p>
    <w:p w:rsidR="00696360" w:rsidRPr="00CD10C1" w:rsidRDefault="00696360" w:rsidP="002F1261">
      <w:pPr>
        <w:tabs>
          <w:tab w:val="left" w:pos="1134"/>
        </w:tabs>
        <w:suppressAutoHyphens/>
        <w:contextualSpacing/>
        <w:rPr>
          <w:b/>
          <w:color w:val="auto"/>
          <w:szCs w:val="28"/>
        </w:rPr>
      </w:pPr>
    </w:p>
    <w:p w:rsidR="00696360" w:rsidRPr="00CD10C1" w:rsidRDefault="00696360" w:rsidP="002F1261">
      <w:pPr>
        <w:tabs>
          <w:tab w:val="left" w:pos="1134"/>
        </w:tabs>
        <w:suppressAutoHyphens/>
        <w:ind w:firstLine="0"/>
        <w:contextualSpacing/>
        <w:rPr>
          <w:b/>
          <w:color w:val="auto"/>
          <w:szCs w:val="28"/>
          <w:lang w:val="en-US"/>
        </w:rPr>
      </w:pPr>
      <w:r w:rsidRPr="00CD10C1">
        <w:rPr>
          <w:b/>
          <w:color w:val="auto"/>
          <w:szCs w:val="28"/>
        </w:rPr>
        <w:t>Список литературы</w:t>
      </w:r>
      <w:r w:rsidRPr="00CD10C1">
        <w:rPr>
          <w:b/>
          <w:color w:val="auto"/>
          <w:szCs w:val="28"/>
          <w:lang w:val="en-US"/>
        </w:rPr>
        <w:t>:</w:t>
      </w:r>
    </w:p>
    <w:p w:rsidR="00696360" w:rsidRPr="002F1261" w:rsidRDefault="005B6F08" w:rsidP="00E664D8">
      <w:pPr>
        <w:pStyle w:val="a"/>
        <w:numPr>
          <w:ilvl w:val="0"/>
          <w:numId w:val="198"/>
        </w:numPr>
        <w:ind w:left="357" w:hanging="357"/>
        <w:rPr>
          <w:szCs w:val="28"/>
        </w:rPr>
      </w:pPr>
      <w:hyperlink r:id="rId232" w:anchor="tab_person" w:tooltip="Л. Булгакова" w:history="1">
        <w:r w:rsidR="00696360" w:rsidRPr="002F1261">
          <w:rPr>
            <w:rStyle w:val="a5"/>
            <w:rFonts w:eastAsiaTheme="majorEastAsia"/>
            <w:szCs w:val="28"/>
            <w:u w:val="none"/>
            <w:shd w:val="clear" w:color="auto" w:fill="FFFFFF"/>
          </w:rPr>
          <w:t>Булгакова</w:t>
        </w:r>
      </w:hyperlink>
      <w:r w:rsidR="00696360" w:rsidRPr="002F1261">
        <w:rPr>
          <w:szCs w:val="28"/>
          <w:lang w:val="en-US"/>
        </w:rPr>
        <w:t> </w:t>
      </w:r>
      <w:r w:rsidR="00696360" w:rsidRPr="002F1261">
        <w:rPr>
          <w:szCs w:val="28"/>
        </w:rPr>
        <w:t>Л.Н. Благотворительность в истории России. Новые документы и</w:t>
      </w:r>
      <w:r w:rsidR="002F1261">
        <w:rPr>
          <w:szCs w:val="28"/>
        </w:rPr>
        <w:t> </w:t>
      </w:r>
      <w:r w:rsidR="00696360" w:rsidRPr="002F1261">
        <w:rPr>
          <w:szCs w:val="28"/>
        </w:rPr>
        <w:t xml:space="preserve">исследования. Санкт–Петербург: </w:t>
      </w:r>
      <w:hyperlink r:id="rId233" w:tooltip="Нестор-История" w:history="1">
        <w:r w:rsidR="00696360" w:rsidRPr="002F1261">
          <w:rPr>
            <w:rStyle w:val="a5"/>
            <w:rFonts w:eastAsiaTheme="majorEastAsia"/>
            <w:szCs w:val="28"/>
            <w:u w:val="none"/>
            <w:shd w:val="clear" w:color="auto" w:fill="FFFFFF"/>
          </w:rPr>
          <w:t>Нестор-История</w:t>
        </w:r>
      </w:hyperlink>
      <w:r w:rsidR="00696360" w:rsidRPr="002F1261">
        <w:rPr>
          <w:szCs w:val="28"/>
        </w:rPr>
        <w:t xml:space="preserve">, 2008. </w:t>
      </w:r>
      <w:r w:rsidR="00696360" w:rsidRPr="002F1261">
        <w:rPr>
          <w:szCs w:val="28"/>
          <w:shd w:val="clear" w:color="auto" w:fill="FFFFFF"/>
        </w:rPr>
        <w:t>—</w:t>
      </w:r>
      <w:r w:rsidR="00696360" w:rsidRPr="002F1261">
        <w:rPr>
          <w:szCs w:val="28"/>
        </w:rPr>
        <w:t xml:space="preserve"> 436</w:t>
      </w:r>
      <w:r w:rsidR="00696360" w:rsidRPr="002F1261">
        <w:rPr>
          <w:szCs w:val="28"/>
          <w:lang w:val="en-US"/>
        </w:rPr>
        <w:t> </w:t>
      </w:r>
      <w:r w:rsidR="00696360" w:rsidRPr="002F1261">
        <w:rPr>
          <w:szCs w:val="28"/>
        </w:rPr>
        <w:t>с.</w:t>
      </w:r>
    </w:p>
    <w:p w:rsidR="00696360" w:rsidRPr="002F1261" w:rsidRDefault="00696360" w:rsidP="002F1261">
      <w:pPr>
        <w:pStyle w:val="a"/>
        <w:rPr>
          <w:b/>
          <w:bCs/>
          <w:szCs w:val="28"/>
        </w:rPr>
      </w:pPr>
      <w:r w:rsidRPr="002F1261">
        <w:rPr>
          <w:szCs w:val="28"/>
          <w:shd w:val="clear" w:color="auto" w:fill="FFFFFF"/>
        </w:rPr>
        <w:t xml:space="preserve">Исследования ВЦИОМ благотворительной деятельности россиян // Кировский центр поддержки НКО: Киров, 2009. [Электронный ресурс] — Режим доступа. — URL: </w:t>
      </w:r>
      <w:r w:rsidRPr="002F1261">
        <w:rPr>
          <w:rStyle w:val="apple-converted-space"/>
          <w:rFonts w:eastAsiaTheme="majorEastAsia"/>
          <w:szCs w:val="28"/>
          <w:shd w:val="clear" w:color="auto" w:fill="FFFFFF"/>
        </w:rPr>
        <w:t> </w:t>
      </w:r>
      <w:hyperlink r:id="rId234" w:history="1">
        <w:r w:rsidRPr="002F1261">
          <w:rPr>
            <w:rStyle w:val="a5"/>
            <w:rFonts w:eastAsiaTheme="majorEastAsia"/>
            <w:szCs w:val="28"/>
            <w:u w:val="none"/>
            <w:shd w:val="clear" w:color="auto" w:fill="FFFFFF"/>
          </w:rPr>
          <w:t>http://ngo.kirovnet.ru/issledovaniya-vciom-blagotvoritelnoj-deyatelnosti-rossiyan</w:t>
        </w:r>
      </w:hyperlink>
    </w:p>
    <w:p w:rsidR="00696360" w:rsidRPr="002F1261" w:rsidRDefault="00696360" w:rsidP="002F1261">
      <w:pPr>
        <w:pStyle w:val="a"/>
        <w:rPr>
          <w:szCs w:val="28"/>
        </w:rPr>
      </w:pPr>
      <w:r w:rsidRPr="002F1261">
        <w:rPr>
          <w:szCs w:val="28"/>
        </w:rPr>
        <w:t>О благотворительной деятельности и благотворительных организациях</w:t>
      </w:r>
      <w:r w:rsidR="002F1261">
        <w:rPr>
          <w:szCs w:val="28"/>
        </w:rPr>
        <w:t xml:space="preserve"> </w:t>
      </w:r>
      <w:r w:rsidRPr="002F1261">
        <w:rPr>
          <w:szCs w:val="28"/>
        </w:rPr>
        <w:t>[Электронный ресурс]: Федеральный закон РФ от 11 августа 1995</w:t>
      </w:r>
      <w:r w:rsidRPr="002F1261">
        <w:rPr>
          <w:szCs w:val="28"/>
          <w:lang w:val="en-US"/>
        </w:rPr>
        <w:t> </w:t>
      </w:r>
      <w:r w:rsidRPr="002F1261">
        <w:rPr>
          <w:szCs w:val="28"/>
        </w:rPr>
        <w:t>г.</w:t>
      </w:r>
      <w:r w:rsidRPr="002F1261">
        <w:rPr>
          <w:szCs w:val="28"/>
          <w:lang w:val="en-US"/>
        </w:rPr>
        <w:t> </w:t>
      </w:r>
      <w:r w:rsidR="002F1261">
        <w:rPr>
          <w:szCs w:val="28"/>
        </w:rPr>
        <w:t>№</w:t>
      </w:r>
      <w:r w:rsidRPr="002F1261">
        <w:rPr>
          <w:szCs w:val="28"/>
          <w:lang w:val="en-US"/>
        </w:rPr>
        <w:t> </w:t>
      </w:r>
      <w:r w:rsidRPr="002F1261">
        <w:rPr>
          <w:szCs w:val="28"/>
        </w:rPr>
        <w:t>135–ФЗ (с изм. и доп. от: от 21.03.2002 </w:t>
      </w:r>
      <w:r w:rsidR="002F1261">
        <w:rPr>
          <w:szCs w:val="28"/>
        </w:rPr>
        <w:t>№</w:t>
      </w:r>
      <w:r w:rsidRPr="002F1261">
        <w:rPr>
          <w:szCs w:val="28"/>
          <w:lang w:val="en-US"/>
        </w:rPr>
        <w:t> </w:t>
      </w:r>
      <w:r w:rsidRPr="002F1261">
        <w:rPr>
          <w:szCs w:val="28"/>
        </w:rPr>
        <w:t>31-ФЗ, от 25.07.2002 </w:t>
      </w:r>
      <w:r w:rsidR="002F1261">
        <w:rPr>
          <w:szCs w:val="28"/>
        </w:rPr>
        <w:t>№</w:t>
      </w:r>
      <w:r w:rsidRPr="002F1261">
        <w:rPr>
          <w:szCs w:val="28"/>
          <w:lang w:val="en-US"/>
        </w:rPr>
        <w:t> </w:t>
      </w:r>
      <w:r w:rsidRPr="002F1261">
        <w:rPr>
          <w:szCs w:val="28"/>
        </w:rPr>
        <w:t>112-ФЗ, от</w:t>
      </w:r>
      <w:r w:rsidR="002F1261">
        <w:rPr>
          <w:szCs w:val="28"/>
        </w:rPr>
        <w:t> </w:t>
      </w:r>
      <w:r w:rsidRPr="002F1261">
        <w:rPr>
          <w:szCs w:val="28"/>
        </w:rPr>
        <w:t>04.07.2003 </w:t>
      </w:r>
      <w:r w:rsidR="002F1261">
        <w:rPr>
          <w:szCs w:val="28"/>
        </w:rPr>
        <w:t>№</w:t>
      </w:r>
      <w:r w:rsidRPr="002F1261">
        <w:rPr>
          <w:szCs w:val="28"/>
          <w:lang w:val="en-US"/>
        </w:rPr>
        <w:t> </w:t>
      </w:r>
      <w:r w:rsidRPr="002F1261">
        <w:rPr>
          <w:szCs w:val="28"/>
        </w:rPr>
        <w:t>94-ФЗ, от 22.08.2004 </w:t>
      </w:r>
      <w:r w:rsidR="002F1261">
        <w:rPr>
          <w:szCs w:val="28"/>
        </w:rPr>
        <w:t>№</w:t>
      </w:r>
      <w:r w:rsidRPr="002F1261">
        <w:rPr>
          <w:szCs w:val="28"/>
          <w:lang w:val="en-US"/>
        </w:rPr>
        <w:t> </w:t>
      </w:r>
      <w:r w:rsidRPr="002F1261">
        <w:rPr>
          <w:szCs w:val="28"/>
        </w:rPr>
        <w:t>122-ФЗ, от 30.12.2006 </w:t>
      </w:r>
      <w:r w:rsidR="002F1261">
        <w:rPr>
          <w:szCs w:val="28"/>
        </w:rPr>
        <w:t>№</w:t>
      </w:r>
      <w:r w:rsidRPr="002F1261">
        <w:rPr>
          <w:szCs w:val="28"/>
          <w:lang w:val="en-US"/>
        </w:rPr>
        <w:t> </w:t>
      </w:r>
      <w:r w:rsidRPr="002F1261">
        <w:rPr>
          <w:szCs w:val="28"/>
        </w:rPr>
        <w:t>276-ФЗ, от</w:t>
      </w:r>
      <w:r w:rsidR="002F1261">
        <w:rPr>
          <w:szCs w:val="28"/>
        </w:rPr>
        <w:t> </w:t>
      </w:r>
      <w:r w:rsidRPr="002F1261">
        <w:rPr>
          <w:szCs w:val="28"/>
        </w:rPr>
        <w:t>30.12.2008 </w:t>
      </w:r>
      <w:r w:rsidR="002F1261">
        <w:rPr>
          <w:szCs w:val="28"/>
        </w:rPr>
        <w:t>№</w:t>
      </w:r>
      <w:r w:rsidRPr="002F1261">
        <w:rPr>
          <w:szCs w:val="28"/>
          <w:lang w:val="en-US"/>
        </w:rPr>
        <w:t> </w:t>
      </w:r>
      <w:r w:rsidRPr="002F1261">
        <w:rPr>
          <w:szCs w:val="28"/>
        </w:rPr>
        <w:t>309-ФЗ, от 23.12.2010 </w:t>
      </w:r>
      <w:r w:rsidR="002F1261">
        <w:rPr>
          <w:szCs w:val="28"/>
        </w:rPr>
        <w:t>№</w:t>
      </w:r>
      <w:r w:rsidRPr="002F1261">
        <w:rPr>
          <w:szCs w:val="28"/>
          <w:lang w:val="en-US"/>
        </w:rPr>
        <w:t> </w:t>
      </w:r>
      <w:r w:rsidRPr="002F1261">
        <w:rPr>
          <w:szCs w:val="28"/>
        </w:rPr>
        <w:t>383-ФЗ) Доступ из справ.-правовой системы «КонсультантПлюс»</w:t>
      </w:r>
    </w:p>
    <w:p w:rsidR="00696360" w:rsidRPr="002F1261" w:rsidRDefault="00696360" w:rsidP="002F1261">
      <w:pPr>
        <w:pStyle w:val="a"/>
        <w:rPr>
          <w:szCs w:val="28"/>
        </w:rPr>
      </w:pPr>
      <w:r w:rsidRPr="002F1261">
        <w:rPr>
          <w:szCs w:val="28"/>
        </w:rPr>
        <w:t xml:space="preserve">О рекламе [Электронный ресурс]: </w:t>
      </w:r>
      <w:hyperlink r:id="rId235" w:history="1">
        <w:r w:rsidRPr="002F1261">
          <w:rPr>
            <w:szCs w:val="28"/>
          </w:rPr>
          <w:t>Федеральный закон</w:t>
        </w:r>
        <w:r w:rsidRPr="002F1261">
          <w:rPr>
            <w:rStyle w:val="a5"/>
            <w:rFonts w:eastAsiaTheme="majorEastAsia"/>
            <w:szCs w:val="28"/>
            <w:u w:val="none"/>
          </w:rPr>
          <w:t xml:space="preserve"> </w:t>
        </w:r>
        <w:r w:rsidRPr="002F1261">
          <w:rPr>
            <w:szCs w:val="28"/>
          </w:rPr>
          <w:t>от 1995</w:t>
        </w:r>
        <w:r w:rsidRPr="002F1261">
          <w:rPr>
            <w:szCs w:val="28"/>
            <w:lang w:val="en-US"/>
          </w:rPr>
          <w:t> </w:t>
        </w:r>
        <w:r w:rsidRPr="002F1261">
          <w:rPr>
            <w:szCs w:val="28"/>
          </w:rPr>
          <w:t>г.</w:t>
        </w:r>
      </w:hyperlink>
      <w:r w:rsidRPr="002F1261">
        <w:rPr>
          <w:szCs w:val="28"/>
          <w:lang w:val="en-US"/>
        </w:rPr>
        <w:t> N </w:t>
      </w:r>
      <w:r w:rsidRPr="002F1261">
        <w:rPr>
          <w:szCs w:val="28"/>
        </w:rPr>
        <w:t>108-ФЗ (в</w:t>
      </w:r>
      <w:r w:rsidR="002F1261">
        <w:rPr>
          <w:szCs w:val="28"/>
        </w:rPr>
        <w:t> </w:t>
      </w:r>
      <w:r w:rsidRPr="002F1261">
        <w:rPr>
          <w:szCs w:val="28"/>
        </w:rPr>
        <w:t>ред. Федеральных законов от 18.06.2001 </w:t>
      </w:r>
      <w:r w:rsidR="002F1261">
        <w:rPr>
          <w:szCs w:val="28"/>
        </w:rPr>
        <w:t>№</w:t>
      </w:r>
      <w:r w:rsidRPr="002F1261">
        <w:rPr>
          <w:szCs w:val="28"/>
          <w:lang w:val="en-US"/>
        </w:rPr>
        <w:t> </w:t>
      </w:r>
      <w:r w:rsidRPr="002F1261">
        <w:rPr>
          <w:szCs w:val="28"/>
        </w:rPr>
        <w:t>76-ФЗ, от 14.12.2001 </w:t>
      </w:r>
      <w:r w:rsidR="002F1261">
        <w:rPr>
          <w:szCs w:val="28"/>
        </w:rPr>
        <w:t>№</w:t>
      </w:r>
      <w:r w:rsidRPr="002F1261">
        <w:rPr>
          <w:szCs w:val="28"/>
          <w:lang w:val="en-US"/>
        </w:rPr>
        <w:t> </w:t>
      </w:r>
      <w:r w:rsidRPr="002F1261">
        <w:rPr>
          <w:szCs w:val="28"/>
        </w:rPr>
        <w:t>162-ФЗ, от 30.12.2001 </w:t>
      </w:r>
      <w:r w:rsidR="002F1261">
        <w:rPr>
          <w:szCs w:val="28"/>
        </w:rPr>
        <w:t>№</w:t>
      </w:r>
      <w:r w:rsidRPr="002F1261">
        <w:rPr>
          <w:szCs w:val="28"/>
          <w:lang w:val="en-US"/>
        </w:rPr>
        <w:t> </w:t>
      </w:r>
      <w:r w:rsidRPr="002F1261">
        <w:rPr>
          <w:szCs w:val="28"/>
        </w:rPr>
        <w:t>196-ФЗ, от 20.08.2004 </w:t>
      </w:r>
      <w:r w:rsidR="002F1261">
        <w:rPr>
          <w:szCs w:val="28"/>
        </w:rPr>
        <w:t>№</w:t>
      </w:r>
      <w:r w:rsidRPr="002F1261">
        <w:rPr>
          <w:szCs w:val="28"/>
          <w:lang w:val="en-US"/>
        </w:rPr>
        <w:t> </w:t>
      </w:r>
      <w:r w:rsidRPr="002F1261">
        <w:rPr>
          <w:szCs w:val="28"/>
        </w:rPr>
        <w:t>115-ФЗ, от 22.08.2004 </w:t>
      </w:r>
      <w:r w:rsidR="002F1261">
        <w:rPr>
          <w:szCs w:val="28"/>
        </w:rPr>
        <w:t>№</w:t>
      </w:r>
      <w:r w:rsidRPr="002F1261">
        <w:rPr>
          <w:szCs w:val="28"/>
          <w:lang w:val="en-US"/>
        </w:rPr>
        <w:t> </w:t>
      </w:r>
      <w:r w:rsidRPr="002F1261">
        <w:rPr>
          <w:szCs w:val="28"/>
        </w:rPr>
        <w:t>122-ФЗ, от 02.11.2004 </w:t>
      </w:r>
      <w:r w:rsidR="002F1261">
        <w:rPr>
          <w:szCs w:val="28"/>
        </w:rPr>
        <w:t>№</w:t>
      </w:r>
      <w:r w:rsidRPr="002F1261">
        <w:rPr>
          <w:szCs w:val="28"/>
          <w:lang w:val="en-US"/>
        </w:rPr>
        <w:t> </w:t>
      </w:r>
      <w:r w:rsidRPr="002F1261">
        <w:rPr>
          <w:szCs w:val="28"/>
        </w:rPr>
        <w:t>127-ФЗ, от 09.05.2005 </w:t>
      </w:r>
      <w:r w:rsidR="002F1261">
        <w:rPr>
          <w:szCs w:val="28"/>
        </w:rPr>
        <w:t>№</w:t>
      </w:r>
      <w:r w:rsidRPr="002F1261">
        <w:rPr>
          <w:szCs w:val="28"/>
          <w:lang w:val="en-US"/>
        </w:rPr>
        <w:t> </w:t>
      </w:r>
      <w:r w:rsidRPr="002F1261">
        <w:rPr>
          <w:szCs w:val="28"/>
        </w:rPr>
        <w:t>45-ФЗ, от 21.07.2005 </w:t>
      </w:r>
      <w:r w:rsidR="002F1261">
        <w:rPr>
          <w:szCs w:val="28"/>
        </w:rPr>
        <w:t>№</w:t>
      </w:r>
      <w:r w:rsidRPr="002F1261">
        <w:rPr>
          <w:szCs w:val="28"/>
          <w:lang w:val="en-US"/>
        </w:rPr>
        <w:t> </w:t>
      </w:r>
      <w:r w:rsidRPr="002F1261">
        <w:rPr>
          <w:szCs w:val="28"/>
        </w:rPr>
        <w:t>113-ФЗ) Доступ из справ.-правовой системы «КонсультантПлюс»</w:t>
      </w:r>
    </w:p>
    <w:p w:rsidR="00696360" w:rsidRPr="002F1261" w:rsidRDefault="00696360" w:rsidP="002F1261">
      <w:pPr>
        <w:pStyle w:val="a"/>
        <w:rPr>
          <w:b/>
          <w:bCs/>
          <w:szCs w:val="28"/>
        </w:rPr>
      </w:pPr>
      <w:r w:rsidRPr="002F1261">
        <w:rPr>
          <w:szCs w:val="28"/>
        </w:rPr>
        <w:t>Толстова</w:t>
      </w:r>
      <w:r w:rsidRPr="002F1261">
        <w:rPr>
          <w:szCs w:val="28"/>
          <w:lang w:val="en-US"/>
        </w:rPr>
        <w:t> </w:t>
      </w:r>
      <w:r w:rsidRPr="002F1261">
        <w:rPr>
          <w:szCs w:val="28"/>
        </w:rPr>
        <w:t>И.Э., Печин</w:t>
      </w:r>
      <w:r w:rsidRPr="002F1261">
        <w:rPr>
          <w:szCs w:val="28"/>
          <w:lang w:val="en-US"/>
        </w:rPr>
        <w:t> </w:t>
      </w:r>
      <w:r w:rsidRPr="002F1261">
        <w:rPr>
          <w:szCs w:val="28"/>
        </w:rPr>
        <w:t>Ю.В. Социокультурное развитие предпринима</w:t>
      </w:r>
      <w:r w:rsidR="002F1261">
        <w:rPr>
          <w:szCs w:val="28"/>
        </w:rPr>
        <w:softHyphen/>
      </w:r>
      <w:r w:rsidRPr="002F1261">
        <w:rPr>
          <w:szCs w:val="28"/>
        </w:rPr>
        <w:t xml:space="preserve">тельства и благотворительности в России: Новосиб. гос. аграрный ун-т; Фак. гос. и муниципального упр. Новосибирск: НГАУ, 2006. </w:t>
      </w:r>
      <w:r w:rsidRPr="002F1261">
        <w:rPr>
          <w:szCs w:val="28"/>
          <w:shd w:val="clear" w:color="auto" w:fill="FFFFFF"/>
        </w:rPr>
        <w:t>—</w:t>
      </w:r>
      <w:r w:rsidRPr="002F1261">
        <w:rPr>
          <w:szCs w:val="28"/>
        </w:rPr>
        <w:t xml:space="preserve"> 205</w:t>
      </w:r>
      <w:r w:rsidRPr="002F1261">
        <w:rPr>
          <w:szCs w:val="28"/>
          <w:lang w:val="en-US"/>
        </w:rPr>
        <w:t> </w:t>
      </w:r>
      <w:r w:rsidRPr="002F1261">
        <w:rPr>
          <w:szCs w:val="28"/>
        </w:rPr>
        <w:t>с.</w:t>
      </w:r>
    </w:p>
    <w:p w:rsidR="00696360" w:rsidRPr="002F1261" w:rsidRDefault="00696360" w:rsidP="002F1261">
      <w:pPr>
        <w:pStyle w:val="1"/>
      </w:pPr>
    </w:p>
    <w:p w:rsidR="00696360" w:rsidRPr="002F1261" w:rsidRDefault="00696360" w:rsidP="002F1261">
      <w:pPr>
        <w:pStyle w:val="1"/>
      </w:pPr>
      <w:r w:rsidRPr="002F1261">
        <w:t>РОЛЬ ЭКОНОМИЧЕСКОЙ ИНТЕГРАЦИИ В УСКОРЕНИИ ЭКОНОМИЧЕСКОГО РАЗВИТИЯ КАЗАХСТАНА</w:t>
      </w:r>
    </w:p>
    <w:p w:rsidR="00696360" w:rsidRPr="00CD10C1" w:rsidRDefault="00696360" w:rsidP="002F1261">
      <w:pPr>
        <w:pStyle w:val="afff1"/>
        <w:rPr>
          <w:lang w:val="kk-KZ"/>
        </w:rPr>
      </w:pPr>
      <w:r w:rsidRPr="00CD10C1">
        <w:rPr>
          <w:lang w:val="kk-KZ"/>
        </w:rPr>
        <w:t>Исакова Аруна Мурзагалиевна</w:t>
      </w:r>
    </w:p>
    <w:p w:rsidR="00696360" w:rsidRPr="002F1261" w:rsidRDefault="00696360" w:rsidP="002F1261">
      <w:pPr>
        <w:pStyle w:val="2a"/>
        <w:rPr>
          <w:lang w:val="kk-KZ"/>
        </w:rPr>
      </w:pPr>
      <w:r w:rsidRPr="002F1261">
        <w:rPr>
          <w:lang w:val="en-US"/>
        </w:rPr>
        <w:t>c</w:t>
      </w:r>
      <w:r w:rsidRPr="002F1261">
        <w:rPr>
          <w:lang w:val="kk-KZ"/>
        </w:rPr>
        <w:t>тудент 3 курса, кафедра менеджмента ЕНУ им. Л.Н.</w:t>
      </w:r>
      <w:r w:rsidRPr="002F1261">
        <w:rPr>
          <w:lang w:val="en-US"/>
        </w:rPr>
        <w:t> </w:t>
      </w:r>
      <w:r w:rsidRPr="002F1261">
        <w:rPr>
          <w:lang w:val="kk-KZ"/>
        </w:rPr>
        <w:t>Гумилева, г.</w:t>
      </w:r>
      <w:r w:rsidRPr="002F1261">
        <w:rPr>
          <w:lang w:val="en-US"/>
        </w:rPr>
        <w:t> </w:t>
      </w:r>
      <w:r w:rsidRPr="002F1261">
        <w:rPr>
          <w:lang w:val="kk-KZ"/>
        </w:rPr>
        <w:t>Астана</w:t>
      </w:r>
    </w:p>
    <w:p w:rsidR="00696360" w:rsidRPr="002F1261" w:rsidRDefault="00696360" w:rsidP="002F1261">
      <w:pPr>
        <w:pStyle w:val="2a"/>
        <w:rPr>
          <w:lang w:val="kk-KZ"/>
        </w:rPr>
      </w:pPr>
      <w:r w:rsidRPr="002F1261">
        <w:rPr>
          <w:lang w:val="kk-KZ"/>
        </w:rPr>
        <w:t>Е-mail: </w:t>
      </w:r>
      <w:hyperlink r:id="rId236" w:history="1">
        <w:r w:rsidRPr="002F1261">
          <w:rPr>
            <w:rStyle w:val="a5"/>
            <w:szCs w:val="28"/>
            <w:lang w:val="kk-KZ"/>
          </w:rPr>
          <w:t>aruna5.mail.ru@mail.ru</w:t>
        </w:r>
      </w:hyperlink>
    </w:p>
    <w:p w:rsidR="00696360" w:rsidRPr="00CD10C1" w:rsidRDefault="00696360" w:rsidP="002F1261">
      <w:pPr>
        <w:pStyle w:val="afff1"/>
        <w:rPr>
          <w:lang w:val="kk-KZ"/>
        </w:rPr>
      </w:pPr>
      <w:r w:rsidRPr="00CD10C1">
        <w:t>Жунус</w:t>
      </w:r>
      <w:r w:rsidRPr="00CD10C1">
        <w:rPr>
          <w:lang w:val="kk-KZ"/>
        </w:rPr>
        <w:t>о</w:t>
      </w:r>
      <w:r w:rsidRPr="00CD10C1">
        <w:t>ва Айгуль Жазитовна</w:t>
      </w:r>
    </w:p>
    <w:p w:rsidR="00696360" w:rsidRPr="002F1261" w:rsidRDefault="00696360" w:rsidP="002F1261">
      <w:pPr>
        <w:pStyle w:val="2a"/>
        <w:rPr>
          <w:lang w:val="kk-KZ"/>
        </w:rPr>
      </w:pPr>
      <w:r w:rsidRPr="002F1261">
        <w:rPr>
          <w:lang w:val="kk-KZ"/>
        </w:rPr>
        <w:t>научный руководитель, старший преподаватель кафедры менеджмента ЕНУ им. Л.Н. Гумилева, г. Астана</w:t>
      </w:r>
    </w:p>
    <w:p w:rsidR="00696360" w:rsidRPr="00CD10C1" w:rsidRDefault="00696360" w:rsidP="00CD10C1">
      <w:pPr>
        <w:jc w:val="right"/>
        <w:rPr>
          <w:i/>
          <w:color w:val="auto"/>
          <w:szCs w:val="28"/>
          <w:lang w:val="kk-KZ"/>
        </w:rPr>
      </w:pPr>
    </w:p>
    <w:p w:rsidR="00696360" w:rsidRPr="00CD10C1" w:rsidRDefault="00696360" w:rsidP="00CD10C1">
      <w:pPr>
        <w:pStyle w:val="a6"/>
        <w:spacing w:before="0" w:beforeAutospacing="0" w:after="0" w:afterAutospacing="0" w:line="360" w:lineRule="auto"/>
        <w:ind w:firstLine="567"/>
        <w:jc w:val="both"/>
        <w:rPr>
          <w:sz w:val="28"/>
          <w:szCs w:val="28"/>
        </w:rPr>
      </w:pPr>
      <w:r w:rsidRPr="00CD10C1">
        <w:rPr>
          <w:sz w:val="28"/>
          <w:szCs w:val="28"/>
        </w:rPr>
        <w:t xml:space="preserve">Взаимозависимость стала феноменом современного мира. Глобализация привела к осознанию того факта, что ни одна страна не может в одиночку справиться с вызовами современного мира. В условиях глобализации </w:t>
      </w:r>
      <w:r w:rsidRPr="00CD10C1">
        <w:rPr>
          <w:sz w:val="28"/>
          <w:szCs w:val="28"/>
        </w:rPr>
        <w:lastRenderedPageBreak/>
        <w:t>устойчивое экономическое развитие может быть гарантировано только благодаря сильным интеграционным объединениям.</w:t>
      </w:r>
    </w:p>
    <w:p w:rsidR="00696360" w:rsidRPr="00CD10C1" w:rsidRDefault="00696360" w:rsidP="00CD10C1">
      <w:pPr>
        <w:pStyle w:val="a6"/>
        <w:spacing w:before="0" w:beforeAutospacing="0" w:after="0" w:afterAutospacing="0" w:line="360" w:lineRule="auto"/>
        <w:ind w:firstLine="567"/>
        <w:jc w:val="both"/>
        <w:rPr>
          <w:sz w:val="28"/>
          <w:szCs w:val="28"/>
        </w:rPr>
      </w:pPr>
      <w:r w:rsidRPr="00CD10C1">
        <w:rPr>
          <w:sz w:val="28"/>
          <w:szCs w:val="28"/>
        </w:rPr>
        <w:t>Для Казахстана участие республики в международной экономической интеграции является условием создания экономической основы суверенитета и</w:t>
      </w:r>
      <w:r w:rsidR="002F1261">
        <w:rPr>
          <w:sz w:val="28"/>
          <w:szCs w:val="28"/>
        </w:rPr>
        <w:t> </w:t>
      </w:r>
      <w:r w:rsidRPr="00CD10C1">
        <w:rPr>
          <w:sz w:val="28"/>
          <w:szCs w:val="28"/>
        </w:rPr>
        <w:t>обеспечения высокого экономического роста.</w:t>
      </w:r>
    </w:p>
    <w:p w:rsidR="00696360" w:rsidRPr="002F1261" w:rsidRDefault="00696360" w:rsidP="002F1261">
      <w:pPr>
        <w:pStyle w:val="a6"/>
        <w:spacing w:before="0" w:beforeAutospacing="0" w:after="0" w:afterAutospacing="0" w:line="360" w:lineRule="auto"/>
        <w:ind w:firstLine="567"/>
        <w:jc w:val="both"/>
        <w:rPr>
          <w:spacing w:val="-4"/>
          <w:sz w:val="28"/>
          <w:szCs w:val="28"/>
        </w:rPr>
      </w:pPr>
      <w:r w:rsidRPr="002F1261">
        <w:rPr>
          <w:spacing w:val="-4"/>
          <w:sz w:val="28"/>
          <w:szCs w:val="28"/>
        </w:rPr>
        <w:t>Республика Казахстан является одним из лидеров и активным, последо</w:t>
      </w:r>
      <w:r w:rsidR="002F1261" w:rsidRPr="002F1261">
        <w:rPr>
          <w:spacing w:val="-4"/>
          <w:sz w:val="28"/>
          <w:szCs w:val="28"/>
        </w:rPr>
        <w:softHyphen/>
      </w:r>
      <w:r w:rsidRPr="002F1261">
        <w:rPr>
          <w:spacing w:val="-4"/>
          <w:sz w:val="28"/>
          <w:szCs w:val="28"/>
        </w:rPr>
        <w:t>вательным организатором интеграционных процессов. Развитие интеграционных процессов будет способствовать разрешению экономических, политических, социальных проблем, улучшению политического климата, укреплению дружбы народов, их населяющих и имеющих много общего в</w:t>
      </w:r>
      <w:r w:rsidR="002F1261" w:rsidRPr="002F1261">
        <w:rPr>
          <w:spacing w:val="-4"/>
          <w:sz w:val="28"/>
          <w:szCs w:val="28"/>
        </w:rPr>
        <w:t> </w:t>
      </w:r>
      <w:r w:rsidRPr="002F1261">
        <w:rPr>
          <w:spacing w:val="-4"/>
          <w:sz w:val="28"/>
          <w:szCs w:val="28"/>
        </w:rPr>
        <w:t>истории.</w:t>
      </w:r>
    </w:p>
    <w:p w:rsidR="00696360" w:rsidRPr="00CD10C1" w:rsidRDefault="00696360" w:rsidP="00CD10C1">
      <w:pPr>
        <w:rPr>
          <w:color w:val="auto"/>
          <w:szCs w:val="28"/>
        </w:rPr>
      </w:pPr>
      <w:r w:rsidRPr="00CD10C1">
        <w:rPr>
          <w:color w:val="auto"/>
          <w:szCs w:val="28"/>
        </w:rPr>
        <w:t>На микроуровне процесс международной экономической интеграции идет через взаимодействие отдельных фирм близлежащих стран на основе формирования разнообразных экономических отношений между ними, в</w:t>
      </w:r>
      <w:r w:rsidR="002F1261">
        <w:rPr>
          <w:color w:val="auto"/>
          <w:szCs w:val="28"/>
        </w:rPr>
        <w:t> </w:t>
      </w:r>
      <w:r w:rsidRPr="00CD10C1">
        <w:rPr>
          <w:color w:val="auto"/>
          <w:szCs w:val="28"/>
        </w:rPr>
        <w:t>том</w:t>
      </w:r>
      <w:r w:rsidR="002F1261">
        <w:rPr>
          <w:color w:val="auto"/>
          <w:szCs w:val="28"/>
        </w:rPr>
        <w:t> </w:t>
      </w:r>
      <w:r w:rsidRPr="00CD10C1">
        <w:rPr>
          <w:color w:val="auto"/>
          <w:szCs w:val="28"/>
        </w:rPr>
        <w:t>числе создания филиалов за границей. На межгосударственном уровне интеграция происходит на основе формирования экономических объединений государств и согласования национальных политик.</w:t>
      </w:r>
    </w:p>
    <w:p w:rsidR="00696360" w:rsidRPr="00CD10C1" w:rsidRDefault="00696360" w:rsidP="00CD10C1">
      <w:pPr>
        <w:rPr>
          <w:color w:val="auto"/>
          <w:szCs w:val="28"/>
          <w:lang w:val="kk-KZ"/>
        </w:rPr>
      </w:pPr>
      <w:r w:rsidRPr="00CD10C1">
        <w:rPr>
          <w:color w:val="auto"/>
          <w:szCs w:val="28"/>
          <w:lang w:val="kk-KZ"/>
        </w:rPr>
        <w:t>Развитие транспорта и коммуникаций служит наглядным свидетельством того, как много может дать международная интеграция средств и усилий и</w:t>
      </w:r>
      <w:r w:rsidR="002F1261">
        <w:rPr>
          <w:color w:val="auto"/>
          <w:szCs w:val="28"/>
          <w:lang w:val="kk-KZ"/>
        </w:rPr>
        <w:t> </w:t>
      </w:r>
      <w:r w:rsidRPr="00CD10C1">
        <w:rPr>
          <w:color w:val="auto"/>
          <w:szCs w:val="28"/>
          <w:lang w:val="kk-KZ"/>
        </w:rPr>
        <w:t>как</w:t>
      </w:r>
      <w:r w:rsidR="002F1261">
        <w:rPr>
          <w:color w:val="auto"/>
          <w:szCs w:val="28"/>
          <w:lang w:val="kk-KZ"/>
        </w:rPr>
        <w:t> </w:t>
      </w:r>
      <w:r w:rsidRPr="00CD10C1">
        <w:rPr>
          <w:color w:val="auto"/>
          <w:szCs w:val="28"/>
          <w:lang w:val="kk-KZ"/>
        </w:rPr>
        <w:t>важно своевременно убирать возникающие в ее развитии препятствия.</w:t>
      </w:r>
    </w:p>
    <w:p w:rsidR="00696360" w:rsidRPr="00CD10C1" w:rsidRDefault="00696360" w:rsidP="00CD10C1">
      <w:pPr>
        <w:rPr>
          <w:color w:val="auto"/>
          <w:szCs w:val="28"/>
        </w:rPr>
      </w:pPr>
      <w:r w:rsidRPr="00CD10C1">
        <w:rPr>
          <w:color w:val="auto"/>
          <w:szCs w:val="28"/>
          <w:lang w:val="kk-KZ"/>
        </w:rPr>
        <w:t>Социально-экономические реалии обнажили невозможность решения большинства острейших проблем внутреннего развития в одиночку. Они</w:t>
      </w:r>
      <w:r w:rsidR="002F1261">
        <w:rPr>
          <w:color w:val="auto"/>
          <w:szCs w:val="28"/>
          <w:lang w:val="kk-KZ"/>
        </w:rPr>
        <w:t> </w:t>
      </w:r>
      <w:r w:rsidRPr="00CD10C1">
        <w:rPr>
          <w:color w:val="auto"/>
          <w:szCs w:val="28"/>
          <w:lang w:val="kk-KZ"/>
        </w:rPr>
        <w:t>подталкивают новые государства к незамедлительному переводу отношений на взаимовыгодную интеграционную основу.</w:t>
      </w:r>
    </w:p>
    <w:p w:rsidR="00696360" w:rsidRPr="00CD10C1" w:rsidRDefault="00696360" w:rsidP="00CD10C1">
      <w:pPr>
        <w:rPr>
          <w:color w:val="auto"/>
          <w:szCs w:val="28"/>
          <w:lang w:val="kk-KZ"/>
        </w:rPr>
      </w:pPr>
      <w:r w:rsidRPr="00CD10C1">
        <w:rPr>
          <w:color w:val="auto"/>
          <w:szCs w:val="28"/>
          <w:lang w:val="kk-KZ"/>
        </w:rPr>
        <w:t>Такова и общемировая тенденция сегодня, когда соглашения об особенно тесном сотрудничестве отдельных групп стран по типу зон свободной торговли, таможенных союзов и других стали существенным фактором международных экономических отношений ― число таких группировок сейчас уже превышает 100. Почти все страны являются участницами одного или нескольких региональных соглашений</w:t>
      </w:r>
      <w:r w:rsidRPr="00CD10C1">
        <w:rPr>
          <w:color w:val="auto"/>
          <w:szCs w:val="28"/>
        </w:rPr>
        <w:t>.</w:t>
      </w:r>
      <w:r w:rsidRPr="00CD10C1">
        <w:rPr>
          <w:color w:val="auto"/>
          <w:szCs w:val="28"/>
          <w:lang w:val="kk-KZ"/>
        </w:rPr>
        <w:t xml:space="preserve"> Казахстан является членом нескольких интегра</w:t>
      </w:r>
      <w:r w:rsidR="00682FB9">
        <w:rPr>
          <w:color w:val="auto"/>
          <w:szCs w:val="28"/>
          <w:lang w:val="kk-KZ"/>
        </w:rPr>
        <w:softHyphen/>
      </w:r>
      <w:r w:rsidRPr="00CD10C1">
        <w:rPr>
          <w:color w:val="auto"/>
          <w:szCs w:val="28"/>
          <w:lang w:val="kk-KZ"/>
        </w:rPr>
        <w:t xml:space="preserve">ционных союзов и сообществ ― СНГ, Таможенного Союза трех государств, </w:t>
      </w:r>
      <w:r w:rsidRPr="00CD10C1">
        <w:rPr>
          <w:color w:val="auto"/>
          <w:szCs w:val="28"/>
          <w:lang w:val="kk-KZ"/>
        </w:rPr>
        <w:lastRenderedPageBreak/>
        <w:t>Договора о едином экономическом пространстве центральноазиатских государств, Организации экономического сотрудничества (ОЭС). Рассматри</w:t>
      </w:r>
      <w:r w:rsidR="00682FB9">
        <w:rPr>
          <w:color w:val="auto"/>
          <w:szCs w:val="28"/>
          <w:lang w:val="kk-KZ"/>
        </w:rPr>
        <w:softHyphen/>
      </w:r>
      <w:r w:rsidRPr="00CD10C1">
        <w:rPr>
          <w:color w:val="auto"/>
          <w:szCs w:val="28"/>
          <w:lang w:val="kk-KZ"/>
        </w:rPr>
        <w:t>вается вопрос о присоединении к Всемирной торговой организации (ВТО), проявляется интерес к работе Союза причерноморских государств.</w:t>
      </w:r>
    </w:p>
    <w:p w:rsidR="00696360" w:rsidRPr="00CD10C1" w:rsidRDefault="00696360" w:rsidP="00CD10C1">
      <w:pPr>
        <w:rPr>
          <w:color w:val="auto"/>
          <w:szCs w:val="28"/>
          <w:lang w:val="kk-KZ"/>
        </w:rPr>
      </w:pPr>
      <w:r w:rsidRPr="00CD10C1">
        <w:rPr>
          <w:color w:val="auto"/>
          <w:szCs w:val="28"/>
          <w:lang w:val="kk-KZ"/>
        </w:rPr>
        <w:t>Мировой опыт формирования таможенных союзов позволяет вывести определенные количественные закономерности последствий внедрения данных торговых объединений, к числу которых можно отнести следующие:</w:t>
      </w:r>
    </w:p>
    <w:p w:rsidR="00696360" w:rsidRPr="00CD10C1" w:rsidRDefault="00696360" w:rsidP="00AC1FF7">
      <w:pPr>
        <w:pStyle w:val="af3"/>
        <w:numPr>
          <w:ilvl w:val="0"/>
          <w:numId w:val="98"/>
        </w:numPr>
        <w:tabs>
          <w:tab w:val="left" w:pos="851"/>
        </w:tabs>
        <w:spacing w:line="360" w:lineRule="auto"/>
        <w:ind w:left="0" w:firstLine="567"/>
        <w:jc w:val="both"/>
        <w:rPr>
          <w:sz w:val="28"/>
          <w:szCs w:val="28"/>
          <w:lang w:val="kk-KZ"/>
        </w:rPr>
      </w:pPr>
      <w:r w:rsidRPr="00CD10C1">
        <w:rPr>
          <w:sz w:val="28"/>
          <w:szCs w:val="28"/>
          <w:lang w:val="kk-KZ"/>
        </w:rPr>
        <w:t>рост экспорта в пределах 10―20 % по сравнению с предшествующими периодами и импорта на 5―20 % внутри стран союза;</w:t>
      </w:r>
    </w:p>
    <w:p w:rsidR="00696360" w:rsidRPr="00CD10C1" w:rsidRDefault="00696360" w:rsidP="00AC1FF7">
      <w:pPr>
        <w:pStyle w:val="af3"/>
        <w:numPr>
          <w:ilvl w:val="0"/>
          <w:numId w:val="98"/>
        </w:numPr>
        <w:tabs>
          <w:tab w:val="left" w:pos="851"/>
        </w:tabs>
        <w:spacing w:line="360" w:lineRule="auto"/>
        <w:ind w:left="0" w:firstLine="567"/>
        <w:jc w:val="both"/>
        <w:rPr>
          <w:sz w:val="28"/>
          <w:szCs w:val="28"/>
          <w:lang w:val="kk-KZ"/>
        </w:rPr>
      </w:pPr>
      <w:r w:rsidRPr="00CD10C1">
        <w:rPr>
          <w:sz w:val="28"/>
          <w:szCs w:val="28"/>
          <w:lang w:val="kk-KZ"/>
        </w:rPr>
        <w:t>рост товарооборота с третьими странами на 5―15 %;</w:t>
      </w:r>
    </w:p>
    <w:p w:rsidR="00696360" w:rsidRPr="00CD10C1" w:rsidRDefault="00696360" w:rsidP="00AC1FF7">
      <w:pPr>
        <w:pStyle w:val="af3"/>
        <w:numPr>
          <w:ilvl w:val="0"/>
          <w:numId w:val="98"/>
        </w:numPr>
        <w:tabs>
          <w:tab w:val="left" w:pos="851"/>
        </w:tabs>
        <w:spacing w:line="360" w:lineRule="auto"/>
        <w:ind w:left="0" w:firstLine="567"/>
        <w:jc w:val="both"/>
        <w:rPr>
          <w:sz w:val="28"/>
          <w:szCs w:val="28"/>
          <w:lang w:val="kk-KZ"/>
        </w:rPr>
      </w:pPr>
      <w:r w:rsidRPr="00CD10C1">
        <w:rPr>
          <w:sz w:val="28"/>
          <w:szCs w:val="28"/>
          <w:lang w:val="kk-KZ"/>
        </w:rPr>
        <w:t>повышение экспортной ориентации экономик, выражающееся в росте соотношения объемов экспорта и ВВП, темпами, опережающими среднемировые [2,</w:t>
      </w:r>
      <w:r w:rsidRPr="00CD10C1">
        <w:rPr>
          <w:sz w:val="28"/>
          <w:szCs w:val="28"/>
          <w:lang w:val="en-US"/>
        </w:rPr>
        <w:t> </w:t>
      </w:r>
      <w:r w:rsidRPr="00CD10C1">
        <w:rPr>
          <w:sz w:val="28"/>
          <w:szCs w:val="28"/>
          <w:lang w:val="kk-KZ"/>
        </w:rPr>
        <w:t>с.</w:t>
      </w:r>
      <w:r w:rsidRPr="00CD10C1">
        <w:rPr>
          <w:sz w:val="28"/>
          <w:szCs w:val="28"/>
          <w:lang w:val="en-US"/>
        </w:rPr>
        <w:t> </w:t>
      </w:r>
      <w:r w:rsidRPr="00CD10C1">
        <w:rPr>
          <w:sz w:val="28"/>
          <w:szCs w:val="28"/>
          <w:lang w:val="kk-KZ"/>
        </w:rPr>
        <w:t>28].</w:t>
      </w:r>
    </w:p>
    <w:p w:rsidR="00696360" w:rsidRPr="00CD10C1" w:rsidRDefault="00696360" w:rsidP="00CD10C1">
      <w:pPr>
        <w:rPr>
          <w:color w:val="auto"/>
          <w:szCs w:val="28"/>
          <w:lang w:val="kk-KZ"/>
        </w:rPr>
      </w:pPr>
      <w:r w:rsidRPr="00CD10C1">
        <w:rPr>
          <w:color w:val="auto"/>
          <w:szCs w:val="28"/>
          <w:lang w:val="kk-KZ"/>
        </w:rPr>
        <w:t>Все это делает весьма актуальным осмысление проблем «регионализма» и</w:t>
      </w:r>
      <w:r w:rsidR="00682FB9">
        <w:rPr>
          <w:color w:val="auto"/>
          <w:szCs w:val="28"/>
          <w:lang w:val="kk-KZ"/>
        </w:rPr>
        <w:t> </w:t>
      </w:r>
      <w:r w:rsidRPr="00CD10C1">
        <w:rPr>
          <w:color w:val="auto"/>
          <w:szCs w:val="28"/>
          <w:lang w:val="kk-KZ"/>
        </w:rPr>
        <w:t>его воздействия на социально-экономическое развитие страны. В этом плане немалую актуальность представляет концепция региональной интеграции в</w:t>
      </w:r>
      <w:r w:rsidR="00682FB9">
        <w:rPr>
          <w:color w:val="auto"/>
          <w:szCs w:val="28"/>
          <w:lang w:val="kk-KZ"/>
        </w:rPr>
        <w:t> </w:t>
      </w:r>
      <w:r w:rsidRPr="00CD10C1">
        <w:rPr>
          <w:color w:val="auto"/>
          <w:szCs w:val="28"/>
          <w:lang w:val="kk-KZ"/>
        </w:rPr>
        <w:t>Центральной Азии. Участвовавшие в ее разработке германские ученые представили классическую схему развития интеграционных процессов между Казахстаном, Кыргызстаном и Узбекистаном: зона свободной торговли, таможенный союз, общий рынок , валютный союз, политический союз.</w:t>
      </w:r>
      <w:r w:rsidRPr="00CD10C1">
        <w:rPr>
          <w:color w:val="auto"/>
          <w:szCs w:val="28"/>
        </w:rPr>
        <w:t xml:space="preserve"> </w:t>
      </w:r>
    </w:p>
    <w:p w:rsidR="00696360" w:rsidRPr="00CD10C1" w:rsidRDefault="00696360" w:rsidP="00CD10C1">
      <w:pPr>
        <w:rPr>
          <w:color w:val="auto"/>
          <w:szCs w:val="28"/>
        </w:rPr>
      </w:pPr>
      <w:r w:rsidRPr="00CD10C1">
        <w:rPr>
          <w:color w:val="auto"/>
          <w:szCs w:val="28"/>
          <w:lang w:val="kk-KZ"/>
        </w:rPr>
        <w:t>Сегодня все интеграционные объединения в мире находятся на первом уровне ― в зоне свободной торговли, за исключением ЕС, который уже</w:t>
      </w:r>
      <w:r w:rsidR="00682FB9">
        <w:rPr>
          <w:color w:val="auto"/>
          <w:szCs w:val="28"/>
          <w:lang w:val="kk-KZ"/>
        </w:rPr>
        <w:t> </w:t>
      </w:r>
      <w:r w:rsidRPr="00CD10C1">
        <w:rPr>
          <w:color w:val="auto"/>
          <w:szCs w:val="28"/>
          <w:lang w:val="kk-KZ"/>
        </w:rPr>
        <w:t>практически создал валютный союз</w:t>
      </w:r>
      <w:r w:rsidRPr="00CD10C1">
        <w:rPr>
          <w:color w:val="auto"/>
          <w:szCs w:val="28"/>
        </w:rPr>
        <w:t> [1</w:t>
      </w:r>
      <w:r w:rsidRPr="00CD10C1">
        <w:rPr>
          <w:color w:val="auto"/>
          <w:szCs w:val="28"/>
          <w:lang w:val="kk-KZ"/>
        </w:rPr>
        <w:t>,</w:t>
      </w:r>
      <w:r w:rsidRPr="00CD10C1">
        <w:rPr>
          <w:color w:val="auto"/>
          <w:szCs w:val="28"/>
          <w:lang w:val="en-US"/>
        </w:rPr>
        <w:t> </w:t>
      </w:r>
      <w:r w:rsidRPr="00CD10C1">
        <w:rPr>
          <w:color w:val="auto"/>
          <w:szCs w:val="28"/>
          <w:lang w:val="kk-KZ"/>
        </w:rPr>
        <w:t>с.</w:t>
      </w:r>
      <w:r w:rsidRPr="00CD10C1">
        <w:rPr>
          <w:color w:val="auto"/>
          <w:szCs w:val="28"/>
          <w:lang w:val="en-US"/>
        </w:rPr>
        <w:t> </w:t>
      </w:r>
      <w:r w:rsidRPr="00CD10C1">
        <w:rPr>
          <w:color w:val="auto"/>
          <w:szCs w:val="28"/>
          <w:lang w:val="kk-KZ"/>
        </w:rPr>
        <w:t>566</w:t>
      </w:r>
      <w:r w:rsidRPr="00CD10C1">
        <w:rPr>
          <w:color w:val="auto"/>
          <w:szCs w:val="28"/>
        </w:rPr>
        <w:t>]</w:t>
      </w:r>
      <w:r w:rsidRPr="00CD10C1">
        <w:rPr>
          <w:color w:val="auto"/>
          <w:szCs w:val="28"/>
          <w:lang w:val="kk-KZ"/>
        </w:rPr>
        <w:t>.</w:t>
      </w:r>
    </w:p>
    <w:p w:rsidR="00696360" w:rsidRPr="00CD10C1" w:rsidRDefault="00696360" w:rsidP="00CD10C1">
      <w:pPr>
        <w:rPr>
          <w:color w:val="auto"/>
          <w:szCs w:val="28"/>
          <w:lang w:val="kk-KZ"/>
        </w:rPr>
      </w:pPr>
      <w:r w:rsidRPr="00CD10C1">
        <w:rPr>
          <w:color w:val="auto"/>
          <w:szCs w:val="28"/>
          <w:lang w:val="kk-KZ"/>
        </w:rPr>
        <w:t>Мировой экономикой ныне управляют три наиболее сильные группировки: Америка, Европа и Азиатско-тихоокеанский регион, под контролем которых находятся все международные финасовые и экономические организации ― МВФ, Всемирный банк и т.</w:t>
      </w:r>
      <w:r w:rsidRPr="00CD10C1">
        <w:rPr>
          <w:color w:val="auto"/>
          <w:szCs w:val="28"/>
          <w:lang w:val="en-US"/>
        </w:rPr>
        <w:t> </w:t>
      </w:r>
      <w:r w:rsidRPr="00CD10C1">
        <w:rPr>
          <w:color w:val="auto"/>
          <w:szCs w:val="28"/>
          <w:lang w:val="kk-KZ"/>
        </w:rPr>
        <w:t>д. Через эти организации сильные государства и</w:t>
      </w:r>
      <w:r w:rsidR="00682FB9">
        <w:rPr>
          <w:color w:val="auto"/>
          <w:szCs w:val="28"/>
          <w:lang w:val="kk-KZ"/>
        </w:rPr>
        <w:t> </w:t>
      </w:r>
      <w:r w:rsidRPr="00CD10C1">
        <w:rPr>
          <w:color w:val="auto"/>
          <w:szCs w:val="28"/>
          <w:lang w:val="kk-KZ"/>
        </w:rPr>
        <w:t>союзы влияют на развитие других стран мира.</w:t>
      </w:r>
    </w:p>
    <w:p w:rsidR="00696360" w:rsidRPr="00CD10C1" w:rsidRDefault="00696360" w:rsidP="00CD10C1">
      <w:pPr>
        <w:rPr>
          <w:color w:val="auto"/>
          <w:szCs w:val="28"/>
          <w:lang w:val="kk-KZ"/>
        </w:rPr>
      </w:pPr>
      <w:r w:rsidRPr="00CD10C1">
        <w:rPr>
          <w:color w:val="auto"/>
          <w:szCs w:val="28"/>
          <w:lang w:val="kk-KZ"/>
        </w:rPr>
        <w:t>Однако, наряду с видимыми преимуществами, которые дают интегра</w:t>
      </w:r>
      <w:r w:rsidR="00682FB9">
        <w:rPr>
          <w:color w:val="auto"/>
          <w:szCs w:val="28"/>
          <w:lang w:val="kk-KZ"/>
        </w:rPr>
        <w:softHyphen/>
      </w:r>
      <w:r w:rsidRPr="00CD10C1">
        <w:rPr>
          <w:color w:val="auto"/>
          <w:szCs w:val="28"/>
          <w:lang w:val="kk-KZ"/>
        </w:rPr>
        <w:t xml:space="preserve">ционные процессы, происходит еще более значительный разрыв между </w:t>
      </w:r>
      <w:r w:rsidRPr="00CD10C1">
        <w:rPr>
          <w:color w:val="auto"/>
          <w:szCs w:val="28"/>
          <w:lang w:val="kk-KZ"/>
        </w:rPr>
        <w:lastRenderedPageBreak/>
        <w:t>богатыми и бедными странами, т.</w:t>
      </w:r>
      <w:r w:rsidRPr="00CD10C1">
        <w:rPr>
          <w:color w:val="auto"/>
          <w:szCs w:val="28"/>
          <w:lang w:val="en-US"/>
        </w:rPr>
        <w:t> </w:t>
      </w:r>
      <w:r w:rsidRPr="00CD10C1">
        <w:rPr>
          <w:color w:val="auto"/>
          <w:szCs w:val="28"/>
          <w:lang w:val="kk-KZ"/>
        </w:rPr>
        <w:t>е. у новых государств СНГ очень мало шансов изменить географию мирового капитала и перераспределить его в свою пользу на фоне имеющихся трех центров мировой экономики. Малые и</w:t>
      </w:r>
      <w:r w:rsidR="00682FB9">
        <w:rPr>
          <w:color w:val="auto"/>
          <w:szCs w:val="28"/>
          <w:lang w:val="kk-KZ"/>
        </w:rPr>
        <w:t> </w:t>
      </w:r>
      <w:r w:rsidRPr="00CD10C1">
        <w:rPr>
          <w:color w:val="auto"/>
          <w:szCs w:val="28"/>
          <w:lang w:val="kk-KZ"/>
        </w:rPr>
        <w:t>экономически слабые государства не выживут, если не примкнут к</w:t>
      </w:r>
      <w:r w:rsidR="00682FB9">
        <w:rPr>
          <w:color w:val="auto"/>
          <w:szCs w:val="28"/>
          <w:lang w:val="kk-KZ"/>
        </w:rPr>
        <w:t> </w:t>
      </w:r>
      <w:r w:rsidRPr="00CD10C1">
        <w:rPr>
          <w:color w:val="auto"/>
          <w:szCs w:val="28"/>
          <w:lang w:val="kk-KZ"/>
        </w:rPr>
        <w:t>уже</w:t>
      </w:r>
      <w:r w:rsidR="00682FB9">
        <w:rPr>
          <w:color w:val="auto"/>
          <w:szCs w:val="28"/>
          <w:lang w:val="kk-KZ"/>
        </w:rPr>
        <w:t> </w:t>
      </w:r>
      <w:r w:rsidRPr="00CD10C1">
        <w:rPr>
          <w:color w:val="auto"/>
          <w:szCs w:val="28"/>
          <w:lang w:val="kk-KZ"/>
        </w:rPr>
        <w:t>созданным группам или не создадут новые союзы. И в этой ситуации мировому сообществу небезынтересно, как же будут развиваться новые независимые государства, возникшие на месте Советского Союза, с</w:t>
      </w:r>
      <w:r w:rsidR="00682FB9">
        <w:rPr>
          <w:color w:val="auto"/>
          <w:szCs w:val="28"/>
          <w:lang w:val="kk-KZ"/>
        </w:rPr>
        <w:t> </w:t>
      </w:r>
      <w:r w:rsidRPr="00CD10C1">
        <w:rPr>
          <w:color w:val="auto"/>
          <w:szCs w:val="28"/>
          <w:lang w:val="kk-KZ"/>
        </w:rPr>
        <w:t>кем</w:t>
      </w:r>
      <w:r w:rsidR="00682FB9">
        <w:rPr>
          <w:color w:val="auto"/>
          <w:szCs w:val="28"/>
          <w:lang w:val="kk-KZ"/>
        </w:rPr>
        <w:t> </w:t>
      </w:r>
      <w:r w:rsidRPr="00CD10C1">
        <w:rPr>
          <w:color w:val="auto"/>
          <w:szCs w:val="28"/>
          <w:lang w:val="kk-KZ"/>
        </w:rPr>
        <w:t>и</w:t>
      </w:r>
      <w:r w:rsidR="00682FB9">
        <w:rPr>
          <w:color w:val="auto"/>
          <w:szCs w:val="28"/>
          <w:lang w:val="kk-KZ"/>
        </w:rPr>
        <w:t> </w:t>
      </w:r>
      <w:r w:rsidRPr="00CD10C1">
        <w:rPr>
          <w:color w:val="auto"/>
          <w:szCs w:val="28"/>
          <w:lang w:val="kk-KZ"/>
        </w:rPr>
        <w:t>по</w:t>
      </w:r>
      <w:r w:rsidR="00682FB9">
        <w:rPr>
          <w:color w:val="auto"/>
          <w:szCs w:val="28"/>
          <w:lang w:val="kk-KZ"/>
        </w:rPr>
        <w:t> </w:t>
      </w:r>
      <w:r w:rsidRPr="00CD10C1">
        <w:rPr>
          <w:color w:val="auto"/>
          <w:szCs w:val="28"/>
          <w:lang w:val="kk-KZ"/>
        </w:rPr>
        <w:t>какому принципу они будут объединяться. Эта проблема важна не</w:t>
      </w:r>
      <w:r w:rsidR="00682FB9">
        <w:rPr>
          <w:color w:val="auto"/>
          <w:szCs w:val="28"/>
          <w:lang w:val="kk-KZ"/>
        </w:rPr>
        <w:t> </w:t>
      </w:r>
      <w:r w:rsidRPr="00CD10C1">
        <w:rPr>
          <w:color w:val="auto"/>
          <w:szCs w:val="28"/>
          <w:lang w:val="kk-KZ"/>
        </w:rPr>
        <w:t>только для мирового сообщества, она является наиболее актуальной и</w:t>
      </w:r>
      <w:r w:rsidR="00682FB9">
        <w:rPr>
          <w:color w:val="auto"/>
          <w:szCs w:val="28"/>
          <w:lang w:val="kk-KZ"/>
        </w:rPr>
        <w:t> </w:t>
      </w:r>
      <w:r w:rsidRPr="00CD10C1">
        <w:rPr>
          <w:color w:val="auto"/>
          <w:szCs w:val="28"/>
          <w:lang w:val="kk-KZ"/>
        </w:rPr>
        <w:t>для</w:t>
      </w:r>
      <w:r w:rsidR="00682FB9">
        <w:rPr>
          <w:color w:val="auto"/>
          <w:szCs w:val="28"/>
          <w:lang w:val="kk-KZ"/>
        </w:rPr>
        <w:t> </w:t>
      </w:r>
      <w:r w:rsidRPr="00CD10C1">
        <w:rPr>
          <w:color w:val="auto"/>
          <w:szCs w:val="28"/>
          <w:lang w:val="kk-KZ"/>
        </w:rPr>
        <w:t>самих стран СНГ.</w:t>
      </w:r>
    </w:p>
    <w:p w:rsidR="00696360" w:rsidRPr="00CD10C1" w:rsidRDefault="00696360" w:rsidP="00CD10C1">
      <w:pPr>
        <w:rPr>
          <w:color w:val="auto"/>
          <w:szCs w:val="28"/>
          <w:lang w:val="kk-KZ"/>
        </w:rPr>
      </w:pPr>
      <w:r w:rsidRPr="00CD10C1">
        <w:rPr>
          <w:color w:val="auto"/>
          <w:szCs w:val="28"/>
          <w:lang w:val="kk-KZ"/>
        </w:rPr>
        <w:t>Опыт и примеры друхих стран мира говорят о том, что наиболее эффективно объединение государств с равными экономическими возмож</w:t>
      </w:r>
      <w:r w:rsidR="00682FB9">
        <w:rPr>
          <w:color w:val="auto"/>
          <w:szCs w:val="28"/>
          <w:lang w:val="kk-KZ"/>
        </w:rPr>
        <w:softHyphen/>
      </w:r>
      <w:r w:rsidRPr="00CD10C1">
        <w:rPr>
          <w:color w:val="auto"/>
          <w:szCs w:val="28"/>
          <w:lang w:val="kk-KZ"/>
        </w:rPr>
        <w:t>ностями и сравнимыми территориями и численностью. Ярким примером этого является Европейский Союз, хотя и в нем не всем странам живется одинаково хорошо. Так, Греция, по мнению немецких экспертов, вступив а ЕС, не</w:t>
      </w:r>
      <w:r w:rsidR="00682FB9">
        <w:rPr>
          <w:color w:val="auto"/>
          <w:szCs w:val="28"/>
          <w:lang w:val="kk-KZ"/>
        </w:rPr>
        <w:t> </w:t>
      </w:r>
      <w:r w:rsidRPr="00CD10C1">
        <w:rPr>
          <w:color w:val="auto"/>
          <w:szCs w:val="28"/>
          <w:lang w:val="kk-KZ"/>
        </w:rPr>
        <w:t>получила значительных результатов в своем экономическом развитии (или</w:t>
      </w:r>
      <w:r w:rsidR="00682FB9">
        <w:rPr>
          <w:color w:val="auto"/>
          <w:szCs w:val="28"/>
          <w:lang w:val="kk-KZ"/>
        </w:rPr>
        <w:t> </w:t>
      </w:r>
      <w:r w:rsidRPr="00CD10C1">
        <w:rPr>
          <w:color w:val="auto"/>
          <w:szCs w:val="28"/>
          <w:lang w:val="kk-KZ"/>
        </w:rPr>
        <w:t>Мексика, вступив в Североамериканский союз). Хотя, с другой стороны, эти страны получили значительную политическую защиту.</w:t>
      </w:r>
    </w:p>
    <w:p w:rsidR="00696360" w:rsidRPr="00CD10C1" w:rsidRDefault="00696360" w:rsidP="00CD10C1">
      <w:pPr>
        <w:rPr>
          <w:color w:val="auto"/>
          <w:szCs w:val="28"/>
          <w:lang w:val="kk-KZ"/>
        </w:rPr>
      </w:pPr>
      <w:r w:rsidRPr="00CD10C1">
        <w:rPr>
          <w:color w:val="auto"/>
          <w:szCs w:val="28"/>
          <w:lang w:val="kk-KZ"/>
        </w:rPr>
        <w:t>Союз с большой и экономически более развитой державой, по мнению немецких экспертов, будет не эффективен для малых стран. Поэтому вопрос вопросов: с кем же интегрироваться центральноазитским республикам? Только между собой или обязательно в союзе с Россией?</w:t>
      </w:r>
    </w:p>
    <w:p w:rsidR="00696360" w:rsidRPr="00CD10C1" w:rsidRDefault="00696360" w:rsidP="00CD10C1">
      <w:pPr>
        <w:rPr>
          <w:color w:val="auto"/>
          <w:szCs w:val="28"/>
          <w:lang w:val="kk-KZ"/>
        </w:rPr>
      </w:pPr>
      <w:r w:rsidRPr="00CD10C1">
        <w:rPr>
          <w:color w:val="auto"/>
          <w:szCs w:val="28"/>
          <w:lang w:val="kk-KZ"/>
        </w:rPr>
        <w:t>По мнению казахстанских экспертов, Казахстан, который имеет более половины своего товарооборота с Россией и почти половину технологически связанного с ней производства, с одной стороны, должен сотрудничать с</w:t>
      </w:r>
      <w:r w:rsidR="00682FB9">
        <w:rPr>
          <w:color w:val="auto"/>
          <w:szCs w:val="28"/>
          <w:lang w:val="kk-KZ"/>
        </w:rPr>
        <w:t> </w:t>
      </w:r>
      <w:r w:rsidRPr="00CD10C1">
        <w:rPr>
          <w:color w:val="auto"/>
          <w:szCs w:val="28"/>
          <w:lang w:val="kk-KZ"/>
        </w:rPr>
        <w:t>Россией, а с другой стороны, он является конкурентом России на внешнем рынке нефти и меди. Или, например, Казахстан очень заинтересован в создании энергетической системы с центральноазиатскими республиками, но не может договориться с ними по ценам на энергоносители [1,</w:t>
      </w:r>
      <w:r w:rsidRPr="00CD10C1">
        <w:rPr>
          <w:color w:val="auto"/>
          <w:szCs w:val="28"/>
          <w:lang w:val="en-US"/>
        </w:rPr>
        <w:t> </w:t>
      </w:r>
      <w:r w:rsidRPr="00CD10C1">
        <w:rPr>
          <w:color w:val="auto"/>
          <w:szCs w:val="28"/>
          <w:lang w:val="kk-KZ"/>
        </w:rPr>
        <w:t>с.</w:t>
      </w:r>
      <w:r w:rsidRPr="00CD10C1">
        <w:rPr>
          <w:color w:val="auto"/>
          <w:szCs w:val="28"/>
          <w:lang w:val="en-US"/>
        </w:rPr>
        <w:t> </w:t>
      </w:r>
      <w:r w:rsidRPr="00CD10C1">
        <w:rPr>
          <w:color w:val="auto"/>
          <w:szCs w:val="28"/>
          <w:lang w:val="kk-KZ"/>
        </w:rPr>
        <w:t>568].</w:t>
      </w:r>
    </w:p>
    <w:p w:rsidR="00696360" w:rsidRPr="00CD10C1" w:rsidRDefault="00696360" w:rsidP="00CD10C1">
      <w:pPr>
        <w:rPr>
          <w:color w:val="auto"/>
          <w:szCs w:val="28"/>
          <w:lang w:val="kk-KZ"/>
        </w:rPr>
      </w:pPr>
      <w:r w:rsidRPr="00CD10C1">
        <w:rPr>
          <w:color w:val="auto"/>
          <w:szCs w:val="28"/>
          <w:lang w:val="kk-KZ"/>
        </w:rPr>
        <w:lastRenderedPageBreak/>
        <w:t>В целом по своему объективному положению Россия и Казахстан являются как бы центром притяжения или материальной базой формирующегося в СНГ Экономического союза. В то же время нельзя не учитывать, что возможности экономик стран Содружества не менее важны, в определенной степени взаимозависимость в некоторых компонентах хозяйствования у них исклю</w:t>
      </w:r>
      <w:r w:rsidR="00682FB9">
        <w:rPr>
          <w:color w:val="auto"/>
          <w:szCs w:val="28"/>
          <w:lang w:val="kk-KZ"/>
        </w:rPr>
        <w:softHyphen/>
      </w:r>
      <w:r w:rsidRPr="00CD10C1">
        <w:rPr>
          <w:color w:val="auto"/>
          <w:szCs w:val="28"/>
          <w:lang w:val="kk-KZ"/>
        </w:rPr>
        <w:t>чительно высокая.</w:t>
      </w:r>
    </w:p>
    <w:p w:rsidR="00696360" w:rsidRPr="00CD10C1" w:rsidRDefault="00696360" w:rsidP="00CD10C1">
      <w:pPr>
        <w:rPr>
          <w:color w:val="auto"/>
          <w:szCs w:val="28"/>
          <w:lang w:val="kk-KZ"/>
        </w:rPr>
      </w:pPr>
      <w:r w:rsidRPr="00CD10C1">
        <w:rPr>
          <w:color w:val="auto"/>
          <w:szCs w:val="28"/>
          <w:lang w:val="kk-KZ"/>
        </w:rPr>
        <w:t>Однако это не означает, что роль казахстанско-российских отношений в</w:t>
      </w:r>
      <w:r w:rsidR="00682FB9">
        <w:rPr>
          <w:color w:val="auto"/>
          <w:szCs w:val="28"/>
          <w:lang w:val="kk-KZ"/>
        </w:rPr>
        <w:t> </w:t>
      </w:r>
      <w:r w:rsidRPr="00CD10C1">
        <w:rPr>
          <w:color w:val="auto"/>
          <w:szCs w:val="28"/>
          <w:lang w:val="kk-KZ"/>
        </w:rPr>
        <w:t>развитии экономической интеграции в рамках СНГ будет и в дальнейшем не</w:t>
      </w:r>
      <w:r w:rsidR="00682FB9">
        <w:rPr>
          <w:color w:val="auto"/>
          <w:szCs w:val="28"/>
          <w:lang w:val="kk-KZ"/>
        </w:rPr>
        <w:t> </w:t>
      </w:r>
      <w:r w:rsidRPr="00CD10C1">
        <w:rPr>
          <w:color w:val="auto"/>
          <w:szCs w:val="28"/>
          <w:lang w:val="kk-KZ"/>
        </w:rPr>
        <w:t>столь существенной. Она будет более весомой, если Россия станет катализатором интеграционных процессов, будет играть инициирующую роль в</w:t>
      </w:r>
      <w:r w:rsidR="00682FB9">
        <w:rPr>
          <w:color w:val="auto"/>
          <w:szCs w:val="28"/>
          <w:lang w:val="kk-KZ"/>
        </w:rPr>
        <w:t> </w:t>
      </w:r>
      <w:r w:rsidRPr="00CD10C1">
        <w:rPr>
          <w:color w:val="auto"/>
          <w:szCs w:val="28"/>
          <w:lang w:val="kk-KZ"/>
        </w:rPr>
        <w:t>создании Экономического союза. По моему мнению, проводимая Россией политика по этим вопросам должна быть честной и последовательной, основываться на приоритете долгосрочных интересов над текущими проблемами, на доверии и уважении к партнерам из СНГ, на безусловной коллективности принимаемых решений, а не на противопоставлении одних участников Содружества другим. И ,конечно, важно, чтобы она была единой и</w:t>
      </w:r>
      <w:r w:rsidR="00682FB9">
        <w:rPr>
          <w:color w:val="auto"/>
          <w:szCs w:val="28"/>
          <w:lang w:val="kk-KZ"/>
        </w:rPr>
        <w:t> </w:t>
      </w:r>
      <w:r w:rsidRPr="00CD10C1">
        <w:rPr>
          <w:color w:val="auto"/>
          <w:szCs w:val="28"/>
          <w:lang w:val="kk-KZ"/>
        </w:rPr>
        <w:t>обязательной для всех российских органов государственной власти и</w:t>
      </w:r>
      <w:r w:rsidR="00682FB9">
        <w:rPr>
          <w:color w:val="auto"/>
          <w:szCs w:val="28"/>
          <w:lang w:val="kk-KZ"/>
        </w:rPr>
        <w:t> </w:t>
      </w:r>
      <w:r w:rsidRPr="00CD10C1">
        <w:rPr>
          <w:color w:val="auto"/>
          <w:szCs w:val="28"/>
          <w:lang w:val="kk-KZ"/>
        </w:rPr>
        <w:t>управления. Такое же поведение требуется и от других участников Содружества Независимых гусударств.</w:t>
      </w:r>
    </w:p>
    <w:p w:rsidR="00696360" w:rsidRPr="00CD10C1" w:rsidRDefault="00696360" w:rsidP="00CD10C1">
      <w:pPr>
        <w:rPr>
          <w:color w:val="auto"/>
          <w:szCs w:val="28"/>
          <w:lang w:val="kk-KZ"/>
        </w:rPr>
      </w:pPr>
      <w:r w:rsidRPr="00CD10C1">
        <w:rPr>
          <w:color w:val="auto"/>
          <w:szCs w:val="28"/>
          <w:lang w:val="kk-KZ"/>
        </w:rPr>
        <w:t>Не менее злободневным является расширение сотрудничества с</w:t>
      </w:r>
      <w:r w:rsidR="00682FB9">
        <w:rPr>
          <w:color w:val="auto"/>
          <w:szCs w:val="28"/>
          <w:lang w:val="kk-KZ"/>
        </w:rPr>
        <w:t> </w:t>
      </w:r>
      <w:r w:rsidRPr="00CD10C1">
        <w:rPr>
          <w:color w:val="auto"/>
          <w:szCs w:val="28"/>
          <w:lang w:val="kk-KZ"/>
        </w:rPr>
        <w:t>централь</w:t>
      </w:r>
      <w:r w:rsidR="00682FB9">
        <w:rPr>
          <w:color w:val="auto"/>
          <w:szCs w:val="28"/>
          <w:lang w:val="kk-KZ"/>
        </w:rPr>
        <w:softHyphen/>
      </w:r>
      <w:r w:rsidRPr="00CD10C1">
        <w:rPr>
          <w:color w:val="auto"/>
          <w:szCs w:val="28"/>
          <w:lang w:val="kk-KZ"/>
        </w:rPr>
        <w:t>ноазиатскими странами. У нас с ними не только взаимодополняемая, но</w:t>
      </w:r>
      <w:r w:rsidR="00682FB9">
        <w:rPr>
          <w:color w:val="auto"/>
          <w:szCs w:val="28"/>
          <w:lang w:val="kk-KZ"/>
        </w:rPr>
        <w:t> </w:t>
      </w:r>
      <w:r w:rsidRPr="00CD10C1">
        <w:rPr>
          <w:color w:val="auto"/>
          <w:szCs w:val="28"/>
          <w:lang w:val="kk-KZ"/>
        </w:rPr>
        <w:t>и</w:t>
      </w:r>
      <w:r w:rsidR="00682FB9">
        <w:rPr>
          <w:color w:val="auto"/>
          <w:szCs w:val="28"/>
          <w:lang w:val="kk-KZ"/>
        </w:rPr>
        <w:t> </w:t>
      </w:r>
      <w:r w:rsidRPr="00CD10C1">
        <w:rPr>
          <w:color w:val="auto"/>
          <w:szCs w:val="28"/>
          <w:lang w:val="kk-KZ"/>
        </w:rPr>
        <w:t>взаимозависимая, тесно «сцепленная» экономика. Казахстан и Узбекистан нуждаются в сравнительно дешевой электроэнергии, вырабатываемой гидроэлектростанциями Кыргызстана, а мы и Кыргызстан в свою очередь нуждаемся в Узбекском газе, Кыргызстан и Узбекистан ― в казахстанских нефтепродуктах и каменном угле.</w:t>
      </w:r>
    </w:p>
    <w:p w:rsidR="00696360" w:rsidRPr="00CD10C1" w:rsidRDefault="00696360" w:rsidP="00CD10C1">
      <w:pPr>
        <w:rPr>
          <w:color w:val="auto"/>
          <w:szCs w:val="28"/>
          <w:lang w:val="kk-KZ"/>
        </w:rPr>
      </w:pPr>
      <w:r w:rsidRPr="00CD10C1">
        <w:rPr>
          <w:color w:val="auto"/>
          <w:szCs w:val="28"/>
          <w:lang w:val="kk-KZ"/>
        </w:rPr>
        <w:t>Этот перечень можно продолжать и продолжать, а именно такая экономическая взаимозависимость и является единственно надежной базой для</w:t>
      </w:r>
      <w:r w:rsidR="00682FB9">
        <w:rPr>
          <w:color w:val="auto"/>
          <w:szCs w:val="28"/>
          <w:lang w:val="kk-KZ"/>
        </w:rPr>
        <w:t> </w:t>
      </w:r>
      <w:r w:rsidRPr="00CD10C1">
        <w:rPr>
          <w:color w:val="auto"/>
          <w:szCs w:val="28"/>
          <w:lang w:val="kk-KZ"/>
        </w:rPr>
        <w:t>регионального сотрудничества, в отличие, скажем, от этнических, поли</w:t>
      </w:r>
      <w:r w:rsidR="00682FB9">
        <w:rPr>
          <w:color w:val="auto"/>
          <w:szCs w:val="28"/>
          <w:lang w:val="kk-KZ"/>
        </w:rPr>
        <w:softHyphen/>
      </w:r>
      <w:r w:rsidRPr="00CD10C1">
        <w:rPr>
          <w:color w:val="auto"/>
          <w:szCs w:val="28"/>
          <w:lang w:val="kk-KZ"/>
        </w:rPr>
        <w:lastRenderedPageBreak/>
        <w:t>тических, идеологических, религиозных и других факторов, на</w:t>
      </w:r>
      <w:r w:rsidR="00682FB9">
        <w:rPr>
          <w:color w:val="auto"/>
          <w:szCs w:val="28"/>
          <w:lang w:val="kk-KZ"/>
        </w:rPr>
        <w:t> </w:t>
      </w:r>
      <w:r w:rsidRPr="00CD10C1">
        <w:rPr>
          <w:color w:val="auto"/>
          <w:szCs w:val="28"/>
          <w:lang w:val="kk-KZ"/>
        </w:rPr>
        <w:t>базе</w:t>
      </w:r>
      <w:r w:rsidR="00682FB9">
        <w:rPr>
          <w:color w:val="auto"/>
          <w:szCs w:val="28"/>
          <w:lang w:val="kk-KZ"/>
        </w:rPr>
        <w:t> </w:t>
      </w:r>
      <w:r w:rsidRPr="00CD10C1">
        <w:rPr>
          <w:color w:val="auto"/>
          <w:szCs w:val="28"/>
          <w:lang w:val="kk-KZ"/>
        </w:rPr>
        <w:t>которых предполагают строить союзы некоторые наши и зарубежные теоретики.</w:t>
      </w:r>
    </w:p>
    <w:p w:rsidR="00696360" w:rsidRPr="00CD10C1" w:rsidRDefault="00696360" w:rsidP="00CD10C1">
      <w:pPr>
        <w:rPr>
          <w:color w:val="auto"/>
          <w:szCs w:val="28"/>
          <w:lang w:val="kk-KZ"/>
        </w:rPr>
      </w:pPr>
      <w:r w:rsidRPr="00CD10C1">
        <w:rPr>
          <w:color w:val="auto"/>
          <w:szCs w:val="28"/>
          <w:lang w:val="kk-KZ"/>
        </w:rPr>
        <w:t>Руководствуясь экономическими интересами, нам при укреплении своих позиций в существующих экономических сообществах стоило бы внимательнее присмотреться к формирующемуся крупному экономическому союзу в</w:t>
      </w:r>
      <w:r w:rsidR="00682FB9">
        <w:rPr>
          <w:color w:val="auto"/>
          <w:szCs w:val="28"/>
          <w:lang w:val="kk-KZ"/>
        </w:rPr>
        <w:t> </w:t>
      </w:r>
      <w:r w:rsidRPr="00CD10C1">
        <w:rPr>
          <w:color w:val="auto"/>
          <w:szCs w:val="28"/>
          <w:lang w:val="kk-KZ"/>
        </w:rPr>
        <w:t>Северной-Восточной Азии, в орбиту которого все активнее входят Китай, Япония, Россия, Южная и Северная Корея, Монголия и неминуемо втягиваются центральноазиатские страны.</w:t>
      </w:r>
    </w:p>
    <w:p w:rsidR="00696360" w:rsidRPr="00CD10C1" w:rsidRDefault="00696360" w:rsidP="00CD10C1">
      <w:pPr>
        <w:rPr>
          <w:color w:val="auto"/>
          <w:szCs w:val="28"/>
          <w:lang w:val="kk-KZ"/>
        </w:rPr>
      </w:pPr>
      <w:r w:rsidRPr="00CD10C1">
        <w:rPr>
          <w:color w:val="auto"/>
          <w:szCs w:val="28"/>
          <w:lang w:val="kk-KZ"/>
        </w:rPr>
        <w:t>Складывающийся новый рынок сулит большие экономические выгоды его</w:t>
      </w:r>
      <w:r w:rsidR="00682FB9">
        <w:rPr>
          <w:color w:val="auto"/>
          <w:szCs w:val="28"/>
          <w:lang w:val="kk-KZ"/>
        </w:rPr>
        <w:t> </w:t>
      </w:r>
      <w:r w:rsidRPr="00CD10C1">
        <w:rPr>
          <w:color w:val="auto"/>
          <w:szCs w:val="28"/>
          <w:lang w:val="kk-KZ"/>
        </w:rPr>
        <w:t>участникам благодаря международному разделению труда, взаимному обеспечению друг друга ресурсами, технологиями и.т.</w:t>
      </w:r>
      <w:r w:rsidRPr="00CD10C1">
        <w:rPr>
          <w:color w:val="auto"/>
          <w:szCs w:val="28"/>
          <w:lang w:val="en-US"/>
        </w:rPr>
        <w:t> </w:t>
      </w:r>
      <w:r w:rsidRPr="00CD10C1">
        <w:rPr>
          <w:color w:val="auto"/>
          <w:szCs w:val="28"/>
          <w:lang w:val="kk-KZ"/>
        </w:rPr>
        <w:t>д. Договоренность с</w:t>
      </w:r>
      <w:r w:rsidR="00682FB9">
        <w:rPr>
          <w:color w:val="auto"/>
          <w:szCs w:val="28"/>
          <w:lang w:val="kk-KZ"/>
        </w:rPr>
        <w:t> </w:t>
      </w:r>
      <w:r w:rsidRPr="00CD10C1">
        <w:rPr>
          <w:color w:val="auto"/>
          <w:szCs w:val="28"/>
          <w:lang w:val="kk-KZ"/>
        </w:rPr>
        <w:t>Китаем об участии в разработках казахстанской нефти и поставках ее</w:t>
      </w:r>
      <w:r w:rsidR="00682FB9">
        <w:rPr>
          <w:color w:val="auto"/>
          <w:szCs w:val="28"/>
          <w:lang w:val="kk-KZ"/>
        </w:rPr>
        <w:t> </w:t>
      </w:r>
      <w:r w:rsidRPr="00CD10C1">
        <w:rPr>
          <w:color w:val="auto"/>
          <w:szCs w:val="28"/>
          <w:lang w:val="kk-KZ"/>
        </w:rPr>
        <w:t>по</w:t>
      </w:r>
      <w:r w:rsidR="00682FB9">
        <w:rPr>
          <w:color w:val="auto"/>
          <w:szCs w:val="28"/>
          <w:lang w:val="kk-KZ"/>
        </w:rPr>
        <w:t> </w:t>
      </w:r>
      <w:r w:rsidRPr="00CD10C1">
        <w:rPr>
          <w:color w:val="auto"/>
          <w:szCs w:val="28"/>
          <w:lang w:val="kk-KZ"/>
        </w:rPr>
        <w:t>трансазиатскому нефтепроводу может активно послужить вхождению в</w:t>
      </w:r>
      <w:r w:rsidR="00682FB9">
        <w:rPr>
          <w:color w:val="auto"/>
          <w:szCs w:val="28"/>
          <w:lang w:val="kk-KZ"/>
        </w:rPr>
        <w:t> </w:t>
      </w:r>
      <w:r w:rsidRPr="00CD10C1">
        <w:rPr>
          <w:color w:val="auto"/>
          <w:szCs w:val="28"/>
          <w:lang w:val="kk-KZ"/>
        </w:rPr>
        <w:t>этот складывающийся региональный союз.</w:t>
      </w:r>
    </w:p>
    <w:p w:rsidR="00696360" w:rsidRPr="00CD10C1" w:rsidRDefault="00696360" w:rsidP="00CD10C1">
      <w:pPr>
        <w:rPr>
          <w:color w:val="auto"/>
          <w:szCs w:val="28"/>
          <w:lang w:val="kk-KZ"/>
        </w:rPr>
      </w:pPr>
      <w:r w:rsidRPr="00CD10C1">
        <w:rPr>
          <w:color w:val="auto"/>
          <w:szCs w:val="28"/>
          <w:lang w:val="kk-KZ"/>
        </w:rPr>
        <w:t>Регионализм нередко рассматривают как источник центробежных тенденций в мировых многосторонних связях. Так это в некоторых случаях и</w:t>
      </w:r>
      <w:r w:rsidR="00682FB9">
        <w:rPr>
          <w:color w:val="auto"/>
          <w:szCs w:val="28"/>
          <w:lang w:val="kk-KZ"/>
        </w:rPr>
        <w:t> </w:t>
      </w:r>
      <w:r w:rsidRPr="00CD10C1">
        <w:rPr>
          <w:color w:val="auto"/>
          <w:szCs w:val="28"/>
          <w:lang w:val="kk-KZ"/>
        </w:rPr>
        <w:t>бывает. Но справедливо будет предположить, что участие Казахстана в</w:t>
      </w:r>
      <w:r w:rsidR="00682FB9">
        <w:rPr>
          <w:color w:val="auto"/>
          <w:szCs w:val="28"/>
          <w:lang w:val="kk-KZ"/>
        </w:rPr>
        <w:t> </w:t>
      </w:r>
      <w:r w:rsidRPr="00CD10C1">
        <w:rPr>
          <w:color w:val="auto"/>
          <w:szCs w:val="28"/>
          <w:lang w:val="kk-KZ"/>
        </w:rPr>
        <w:t>региональных союзах будет, напротив, способствовать его более интенсив</w:t>
      </w:r>
      <w:r w:rsidR="00682FB9">
        <w:rPr>
          <w:color w:val="auto"/>
          <w:szCs w:val="28"/>
          <w:lang w:val="kk-KZ"/>
        </w:rPr>
        <w:softHyphen/>
      </w:r>
      <w:r w:rsidRPr="00CD10C1">
        <w:rPr>
          <w:color w:val="auto"/>
          <w:szCs w:val="28"/>
          <w:lang w:val="kk-KZ"/>
        </w:rPr>
        <w:t>ному вхождению в мировой рынок, расширению связей с США, Японией, другими странами Запада, и произойдет это через подъем научно-технического уровня экономики, повышение ее конкурентноспособности, формирование экспортоориентированных отраслей, расширение внутреннего рынка, развитие других факторов на основе взаимного сотрудничества.</w:t>
      </w:r>
    </w:p>
    <w:p w:rsidR="00696360" w:rsidRPr="00CD10C1" w:rsidRDefault="00696360" w:rsidP="00CD10C1">
      <w:pPr>
        <w:pStyle w:val="a6"/>
        <w:spacing w:before="0" w:beforeAutospacing="0" w:after="0" w:afterAutospacing="0" w:line="360" w:lineRule="auto"/>
        <w:ind w:firstLine="567"/>
        <w:jc w:val="both"/>
        <w:rPr>
          <w:sz w:val="28"/>
          <w:szCs w:val="28"/>
        </w:rPr>
      </w:pPr>
      <w:r w:rsidRPr="00CD10C1">
        <w:rPr>
          <w:sz w:val="28"/>
          <w:szCs w:val="28"/>
          <w:lang w:val="kk-KZ"/>
        </w:rPr>
        <w:t>Интеграция принципиально изменяет мировое хозяйство. С учетом отечественного и мирового опыта, собственных возможностей и тенденций глобального развития необходимо разрабатывать и корректировать экономи</w:t>
      </w:r>
      <w:r w:rsidR="00682FB9">
        <w:rPr>
          <w:sz w:val="28"/>
          <w:szCs w:val="28"/>
          <w:lang w:val="kk-KZ"/>
        </w:rPr>
        <w:softHyphen/>
      </w:r>
      <w:r w:rsidRPr="00CD10C1">
        <w:rPr>
          <w:sz w:val="28"/>
          <w:szCs w:val="28"/>
          <w:lang w:val="kk-KZ"/>
        </w:rPr>
        <w:t xml:space="preserve">ческую политику. Одними из важнейших принципов развития суверенного Казахстана является его активное участие в мировых экономических процессах, стремление наиболее полно использовать открывающиеся возможности развивающегося мирового хозяйства посредством участия в различных формах </w:t>
      </w:r>
      <w:r w:rsidRPr="00CD10C1">
        <w:rPr>
          <w:sz w:val="28"/>
          <w:szCs w:val="28"/>
          <w:lang w:val="kk-KZ"/>
        </w:rPr>
        <w:lastRenderedPageBreak/>
        <w:t>международного сотрудничества. При этом важно проявлять выдержку, терпение, максимально учитывать интересы партнеров. По моему мнению, главным правилом должно стать высказывание видного политического деятеля Ганса-Дитриха Геншера: «Ни одно государство нельзя заставить идти дальше, чем оно того пожелает; однако ни одно государство не может препятствовать другим продвигаться вперед, если они этого хотят»</w:t>
      </w:r>
      <w:r w:rsidRPr="00CD10C1">
        <w:rPr>
          <w:sz w:val="28"/>
          <w:szCs w:val="28"/>
        </w:rPr>
        <w:t> [3,</w:t>
      </w:r>
      <w:r w:rsidRPr="00CD10C1">
        <w:rPr>
          <w:sz w:val="28"/>
          <w:szCs w:val="28"/>
          <w:lang w:val="en-US"/>
        </w:rPr>
        <w:t> </w:t>
      </w:r>
      <w:r w:rsidRPr="00CD10C1">
        <w:rPr>
          <w:sz w:val="28"/>
          <w:szCs w:val="28"/>
        </w:rPr>
        <w:t>с</w:t>
      </w:r>
      <w:r w:rsidRPr="00CD10C1">
        <w:rPr>
          <w:sz w:val="28"/>
          <w:szCs w:val="28"/>
          <w:lang w:val="kk-KZ"/>
        </w:rPr>
        <w:t>.</w:t>
      </w:r>
      <w:r w:rsidRPr="00CD10C1">
        <w:rPr>
          <w:sz w:val="28"/>
          <w:szCs w:val="28"/>
          <w:lang w:val="en-US"/>
        </w:rPr>
        <w:t> </w:t>
      </w:r>
      <w:r w:rsidRPr="00CD10C1">
        <w:rPr>
          <w:sz w:val="28"/>
          <w:szCs w:val="28"/>
          <w:lang w:val="kk-KZ"/>
        </w:rPr>
        <w:t>65].</w:t>
      </w:r>
      <w:r w:rsidRPr="00CD10C1">
        <w:rPr>
          <w:sz w:val="28"/>
          <w:szCs w:val="28"/>
        </w:rPr>
        <w:t xml:space="preserve"> Ориентируясь на</w:t>
      </w:r>
      <w:r w:rsidR="00682FB9">
        <w:rPr>
          <w:sz w:val="28"/>
          <w:szCs w:val="28"/>
        </w:rPr>
        <w:t> </w:t>
      </w:r>
      <w:r w:rsidRPr="00CD10C1">
        <w:rPr>
          <w:sz w:val="28"/>
          <w:szCs w:val="28"/>
        </w:rPr>
        <w:t>вхождение в мировое пространство, Казахстан может в полной мере использовать преимущества межгосударственного интеграционного сотрудни</w:t>
      </w:r>
      <w:r w:rsidR="00682FB9">
        <w:rPr>
          <w:sz w:val="28"/>
          <w:szCs w:val="28"/>
        </w:rPr>
        <w:softHyphen/>
      </w:r>
      <w:r w:rsidRPr="00CD10C1">
        <w:rPr>
          <w:sz w:val="28"/>
          <w:szCs w:val="28"/>
        </w:rPr>
        <w:t>чества, чтобы занять достойное место в общемировом разделении труда, упрочении своего международного авторитета и влияния.</w:t>
      </w:r>
    </w:p>
    <w:p w:rsidR="00696360" w:rsidRPr="00CD10C1" w:rsidRDefault="00696360" w:rsidP="00CD10C1">
      <w:pPr>
        <w:rPr>
          <w:color w:val="auto"/>
          <w:szCs w:val="28"/>
        </w:rPr>
      </w:pPr>
    </w:p>
    <w:p w:rsidR="00696360" w:rsidRPr="00CD10C1" w:rsidRDefault="00696360" w:rsidP="00682FB9">
      <w:pPr>
        <w:ind w:firstLine="0"/>
        <w:rPr>
          <w:b/>
          <w:color w:val="auto"/>
          <w:szCs w:val="28"/>
        </w:rPr>
      </w:pPr>
      <w:r w:rsidRPr="00CD10C1">
        <w:rPr>
          <w:b/>
          <w:color w:val="auto"/>
          <w:szCs w:val="28"/>
          <w:lang w:val="en-US"/>
        </w:rPr>
        <w:t>C</w:t>
      </w:r>
      <w:r w:rsidRPr="00CD10C1">
        <w:rPr>
          <w:b/>
          <w:color w:val="auto"/>
          <w:szCs w:val="28"/>
        </w:rPr>
        <w:t>писок</w:t>
      </w:r>
      <w:r w:rsidRPr="00CD10C1">
        <w:rPr>
          <w:b/>
          <w:color w:val="auto"/>
          <w:szCs w:val="28"/>
          <w:lang w:val="en-US"/>
        </w:rPr>
        <w:t xml:space="preserve"> </w:t>
      </w:r>
      <w:r w:rsidRPr="00CD10C1">
        <w:rPr>
          <w:b/>
          <w:color w:val="auto"/>
          <w:szCs w:val="28"/>
        </w:rPr>
        <w:t>литературы:</w:t>
      </w:r>
    </w:p>
    <w:p w:rsidR="00696360" w:rsidRPr="00682FB9" w:rsidRDefault="00696360" w:rsidP="00E664D8">
      <w:pPr>
        <w:pStyle w:val="a"/>
        <w:numPr>
          <w:ilvl w:val="0"/>
          <w:numId w:val="199"/>
        </w:numPr>
        <w:ind w:left="357" w:hanging="357"/>
      </w:pPr>
      <w:r w:rsidRPr="00682FB9">
        <w:t>Сатубалдин С.С. «Драконы» и «Тигры» Азии: сможет ли казахстанский «Барс» пройти их тропами? ― Алматы: Ғылым, 1998. — 594 c.</w:t>
      </w:r>
    </w:p>
    <w:p w:rsidR="00696360" w:rsidRPr="00682FB9" w:rsidRDefault="00696360" w:rsidP="00682FB9">
      <w:pPr>
        <w:pStyle w:val="a"/>
      </w:pPr>
      <w:r w:rsidRPr="00682FB9">
        <w:t>Султанова Б.К. Таможенный союз Беларуси, Казахстана и России: состояние, проблемы и перспективы. ― Алматы: КИСИ. При Президенте РК, 2009. — 248 с.</w:t>
      </w:r>
    </w:p>
    <w:p w:rsidR="00696360" w:rsidRPr="00682FB9" w:rsidRDefault="00696360" w:rsidP="00682FB9">
      <w:pPr>
        <w:pStyle w:val="a"/>
      </w:pPr>
      <w:r w:rsidRPr="00682FB9">
        <w:t>Харламов В.Н. Международная экономическая интеграция: учеб.</w:t>
      </w:r>
      <w:r w:rsidR="00682FB9">
        <w:t xml:space="preserve"> </w:t>
      </w:r>
      <w:r w:rsidRPr="00682FB9">
        <w:t>пособие. Мн.: Анкил,2002. ― 110 с.</w:t>
      </w:r>
    </w:p>
    <w:p w:rsidR="00696360" w:rsidRPr="00CD10C1" w:rsidRDefault="00696360" w:rsidP="00682FB9">
      <w:pPr>
        <w:pStyle w:val="1"/>
        <w:rPr>
          <w:lang w:val="kk-KZ"/>
        </w:rPr>
      </w:pPr>
    </w:p>
    <w:p w:rsidR="00696360" w:rsidRPr="00CD10C1" w:rsidRDefault="00696360" w:rsidP="00682FB9">
      <w:pPr>
        <w:pStyle w:val="1"/>
      </w:pPr>
      <w:r w:rsidRPr="00CD10C1">
        <w:t xml:space="preserve">«ЗЕЛЕНАЯ» ЭКОНОМИКА КАК ФАКТОР СТАБИЛИЗАЦИИ </w:t>
      </w:r>
      <w:r w:rsidR="00682FB9">
        <w:br/>
      </w:r>
      <w:r w:rsidRPr="00CD10C1">
        <w:t>И РАЗВИТИЯ РОССИЙСКОГО ГОСУДАРСТВА</w:t>
      </w:r>
    </w:p>
    <w:p w:rsidR="00696360" w:rsidRPr="00CD10C1" w:rsidRDefault="00696360" w:rsidP="00682FB9">
      <w:pPr>
        <w:pStyle w:val="afff1"/>
      </w:pPr>
      <w:r w:rsidRPr="00CD10C1">
        <w:t>Кибальникова Анна Михайловна</w:t>
      </w:r>
    </w:p>
    <w:p w:rsidR="00696360" w:rsidRPr="00682FB9" w:rsidRDefault="00696360" w:rsidP="00682FB9">
      <w:pPr>
        <w:pStyle w:val="2a"/>
      </w:pPr>
      <w:r w:rsidRPr="00682FB9">
        <w:t>студент 1 курса, кафедра управления проектами и инновациями СКФУ, г.</w:t>
      </w:r>
      <w:r w:rsidRPr="00682FB9">
        <w:rPr>
          <w:lang w:val="en-US"/>
        </w:rPr>
        <w:t> </w:t>
      </w:r>
      <w:r w:rsidRPr="00682FB9">
        <w:t>Ставрополь</w:t>
      </w:r>
    </w:p>
    <w:p w:rsidR="00696360" w:rsidRPr="00682FB9" w:rsidRDefault="00696360" w:rsidP="00682FB9">
      <w:pPr>
        <w:pStyle w:val="2a"/>
        <w:rPr>
          <w:u w:val="single"/>
        </w:rPr>
      </w:pPr>
      <w:r w:rsidRPr="00682FB9">
        <w:rPr>
          <w:lang w:val="en-US"/>
        </w:rPr>
        <w:t>E</w:t>
      </w:r>
      <w:r w:rsidRPr="00682FB9">
        <w:t>-</w:t>
      </w:r>
      <w:r w:rsidRPr="00682FB9">
        <w:rPr>
          <w:lang w:val="en-US"/>
        </w:rPr>
        <w:t>mail</w:t>
      </w:r>
      <w:r w:rsidRPr="00682FB9">
        <w:t>:</w:t>
      </w:r>
      <w:r w:rsidRPr="00682FB9">
        <w:rPr>
          <w:lang w:val="en-US"/>
        </w:rPr>
        <w:t> </w:t>
      </w:r>
      <w:hyperlink r:id="rId237" w:history="1">
        <w:r w:rsidRPr="00682FB9">
          <w:rPr>
            <w:rStyle w:val="a5"/>
            <w:szCs w:val="28"/>
            <w:lang w:val="en-US"/>
          </w:rPr>
          <w:t>AnNnYPuP</w:t>
        </w:r>
        <w:r w:rsidRPr="00682FB9">
          <w:rPr>
            <w:rStyle w:val="a5"/>
            <w:szCs w:val="28"/>
          </w:rPr>
          <w:t>@</w:t>
        </w:r>
        <w:r w:rsidRPr="00682FB9">
          <w:rPr>
            <w:rStyle w:val="a5"/>
            <w:szCs w:val="28"/>
            <w:lang w:val="en-US"/>
          </w:rPr>
          <w:t>yandex</w:t>
        </w:r>
        <w:r w:rsidRPr="00682FB9">
          <w:rPr>
            <w:rStyle w:val="a5"/>
            <w:szCs w:val="28"/>
          </w:rPr>
          <w:t>.</w:t>
        </w:r>
        <w:r w:rsidRPr="00682FB9">
          <w:rPr>
            <w:rStyle w:val="a5"/>
            <w:szCs w:val="28"/>
            <w:lang w:val="en-US"/>
          </w:rPr>
          <w:t>ru</w:t>
        </w:r>
      </w:hyperlink>
    </w:p>
    <w:p w:rsidR="00696360" w:rsidRPr="00CD10C1" w:rsidRDefault="00696360" w:rsidP="00682FB9">
      <w:pPr>
        <w:pStyle w:val="afff1"/>
      </w:pPr>
      <w:r w:rsidRPr="00CD10C1">
        <w:t>Сажнева Светлана Викторовна</w:t>
      </w:r>
    </w:p>
    <w:p w:rsidR="00696360" w:rsidRPr="00682FB9" w:rsidRDefault="00696360" w:rsidP="00682FB9">
      <w:pPr>
        <w:pStyle w:val="2a"/>
        <w:rPr>
          <w:b/>
        </w:rPr>
      </w:pPr>
      <w:r w:rsidRPr="00682FB9">
        <w:t>научный руководитель, канд. экон. наук, доцент СКФУ, г.</w:t>
      </w:r>
      <w:r w:rsidRPr="00682FB9">
        <w:rPr>
          <w:lang w:val="en-US"/>
        </w:rPr>
        <w:t> </w:t>
      </w:r>
      <w:r w:rsidRPr="00682FB9">
        <w:t>Ставрополь</w:t>
      </w:r>
    </w:p>
    <w:p w:rsidR="00696360" w:rsidRPr="00CD10C1" w:rsidRDefault="00696360" w:rsidP="00CD10C1">
      <w:pPr>
        <w:autoSpaceDE w:val="0"/>
        <w:autoSpaceDN w:val="0"/>
        <w:adjustRightInd w:val="0"/>
        <w:rPr>
          <w:color w:val="auto"/>
          <w:szCs w:val="28"/>
        </w:rPr>
      </w:pPr>
    </w:p>
    <w:p w:rsidR="00696360" w:rsidRPr="00CD10C1" w:rsidRDefault="00696360" w:rsidP="00CD10C1">
      <w:pPr>
        <w:autoSpaceDE w:val="0"/>
        <w:autoSpaceDN w:val="0"/>
        <w:adjustRightInd w:val="0"/>
        <w:rPr>
          <w:color w:val="auto"/>
          <w:szCs w:val="28"/>
        </w:rPr>
      </w:pPr>
      <w:r w:rsidRPr="00CD10C1">
        <w:rPr>
          <w:color w:val="auto"/>
          <w:szCs w:val="28"/>
        </w:rPr>
        <w:t>Во многих странах стратегия развития поощряет чрезмерное использо</w:t>
      </w:r>
      <w:r w:rsidR="00682FB9">
        <w:rPr>
          <w:color w:val="auto"/>
          <w:szCs w:val="28"/>
        </w:rPr>
        <w:softHyphen/>
      </w:r>
      <w:r w:rsidRPr="00CD10C1">
        <w:rPr>
          <w:color w:val="auto"/>
          <w:szCs w:val="28"/>
        </w:rPr>
        <w:t>вание природных ресурсов в целях достижения экономического роста. Однако мировой запас природных ресурсов небезграничен. Со временем он</w:t>
      </w:r>
      <w:r w:rsidR="00682FB9">
        <w:rPr>
          <w:color w:val="auto"/>
          <w:szCs w:val="28"/>
        </w:rPr>
        <w:t> </w:t>
      </w:r>
      <w:r w:rsidRPr="00CD10C1">
        <w:rPr>
          <w:color w:val="auto"/>
          <w:szCs w:val="28"/>
        </w:rPr>
        <w:t xml:space="preserve">истощается, что пагубно сказывается на нашей повседневной жизни и может </w:t>
      </w:r>
      <w:r w:rsidRPr="00CD10C1">
        <w:rPr>
          <w:color w:val="auto"/>
          <w:szCs w:val="28"/>
        </w:rPr>
        <w:lastRenderedPageBreak/>
        <w:t>негативно отразиться на будущем последующих поколений. Именно сейчас мы</w:t>
      </w:r>
      <w:r w:rsidR="00682FB9">
        <w:rPr>
          <w:color w:val="auto"/>
          <w:szCs w:val="28"/>
        </w:rPr>
        <w:t> </w:t>
      </w:r>
      <w:r w:rsidRPr="00CD10C1">
        <w:rPr>
          <w:color w:val="auto"/>
          <w:szCs w:val="28"/>
        </w:rPr>
        <w:t>должны не просто задуматься, но и попытаться решить данную проблему. И</w:t>
      </w:r>
      <w:r w:rsidR="00682FB9">
        <w:rPr>
          <w:color w:val="auto"/>
          <w:szCs w:val="28"/>
        </w:rPr>
        <w:t> </w:t>
      </w:r>
      <w:r w:rsidRPr="00CD10C1">
        <w:rPr>
          <w:color w:val="auto"/>
          <w:szCs w:val="28"/>
        </w:rPr>
        <w:t>самым эффективным решением данной проблемы является переход к</w:t>
      </w:r>
      <w:r w:rsidR="00682FB9">
        <w:rPr>
          <w:color w:val="auto"/>
          <w:szCs w:val="28"/>
        </w:rPr>
        <w:t> </w:t>
      </w:r>
      <w:r w:rsidRPr="00CD10C1">
        <w:rPr>
          <w:color w:val="auto"/>
          <w:szCs w:val="28"/>
        </w:rPr>
        <w:t xml:space="preserve">«зеленой» экономике. </w:t>
      </w:r>
    </w:p>
    <w:p w:rsidR="00696360" w:rsidRPr="00CD10C1" w:rsidRDefault="00696360" w:rsidP="00CD10C1">
      <w:pPr>
        <w:autoSpaceDE w:val="0"/>
        <w:autoSpaceDN w:val="0"/>
        <w:adjustRightInd w:val="0"/>
        <w:rPr>
          <w:color w:val="auto"/>
          <w:szCs w:val="28"/>
        </w:rPr>
      </w:pPr>
      <w:r w:rsidRPr="00CD10C1">
        <w:rPr>
          <w:color w:val="auto"/>
          <w:szCs w:val="28"/>
        </w:rPr>
        <w:t xml:space="preserve">В настоящее время единого общепризнанного определения данного понятия еще не сложилось, однако, в самом простом понимании «зеленая» экономика рассматривается как экономика, которая эффективно использует ресурсы и отвечает интересам всего общества. </w:t>
      </w:r>
    </w:p>
    <w:p w:rsidR="00696360" w:rsidRPr="00CD10C1" w:rsidRDefault="00696360" w:rsidP="00CD10C1">
      <w:pPr>
        <w:autoSpaceDE w:val="0"/>
        <w:autoSpaceDN w:val="0"/>
        <w:adjustRightInd w:val="0"/>
        <w:rPr>
          <w:color w:val="auto"/>
          <w:szCs w:val="28"/>
        </w:rPr>
      </w:pPr>
      <w:r w:rsidRPr="00CD10C1">
        <w:rPr>
          <w:color w:val="auto"/>
          <w:szCs w:val="28"/>
        </w:rPr>
        <w:t xml:space="preserve">Цели и задачи «зеленой» экономики направлены на преодоление финансового кризиса и его последствий и в то же время на решение вопросов, обусловленных экологическими проблемами, которые чреваты для общества серьезными последствиями. </w:t>
      </w:r>
    </w:p>
    <w:p w:rsidR="00696360" w:rsidRPr="00CD10C1" w:rsidRDefault="00696360" w:rsidP="00CD10C1">
      <w:pPr>
        <w:rPr>
          <w:color w:val="auto"/>
          <w:szCs w:val="28"/>
        </w:rPr>
      </w:pPr>
      <w:r w:rsidRPr="00CD10C1">
        <w:rPr>
          <w:color w:val="auto"/>
          <w:szCs w:val="28"/>
        </w:rPr>
        <w:t>Одной из основных задач «зеленой» экономики является сокращение выбросов парниковых газов в окружающую среду</w:t>
      </w:r>
      <w:r w:rsidRPr="00CD10C1">
        <w:rPr>
          <w:iCs/>
          <w:color w:val="auto"/>
          <w:szCs w:val="28"/>
        </w:rPr>
        <w:t xml:space="preserve">. </w:t>
      </w:r>
      <w:r w:rsidRPr="00CD10C1">
        <w:rPr>
          <w:color w:val="auto"/>
          <w:szCs w:val="28"/>
        </w:rPr>
        <w:t>«Озеленение» энергети</w:t>
      </w:r>
      <w:r w:rsidR="00682FB9">
        <w:rPr>
          <w:color w:val="auto"/>
          <w:szCs w:val="28"/>
        </w:rPr>
        <w:softHyphen/>
      </w:r>
      <w:r w:rsidRPr="00CD10C1">
        <w:rPr>
          <w:color w:val="auto"/>
          <w:szCs w:val="28"/>
        </w:rPr>
        <w:t>ческого сектора требует перехода от инвестиций в углеродоемкие источники энергии к инвестициям в чистую энергетику. Для того чтобы уменьшить масштабы выброса углерода в атмосферу, необходимо принять комплекс мер по сокращению использования различных видов топлива в процессе производства. Это сократит дальнейшее негативное влияние на состояние окружающей среды, зависимость предприятий от углеродного сырья, уменьшит стоимость продукта. Например, шведское правительство уже приняло план энергетической реформы, в соответствии с которым до 2020 года страна должна избавиться от нефтяной зависимости. Швеция собирается стать первым в мире государством, практически полностью отказавшимся от углеводо</w:t>
      </w:r>
      <w:r w:rsidR="00682FB9">
        <w:rPr>
          <w:color w:val="auto"/>
          <w:szCs w:val="28"/>
        </w:rPr>
        <w:softHyphen/>
      </w:r>
      <w:r w:rsidRPr="00CD10C1">
        <w:rPr>
          <w:color w:val="auto"/>
          <w:szCs w:val="28"/>
        </w:rPr>
        <w:t>родного топлива. Комплекс мер в данном направлении приняли и другие страны: например, Япония разработала «Программу действий низкоугле</w:t>
      </w:r>
      <w:r w:rsidR="00682FB9">
        <w:rPr>
          <w:color w:val="auto"/>
          <w:szCs w:val="28"/>
        </w:rPr>
        <w:softHyphen/>
      </w:r>
      <w:r w:rsidRPr="00CD10C1">
        <w:rPr>
          <w:color w:val="auto"/>
          <w:szCs w:val="28"/>
        </w:rPr>
        <w:t xml:space="preserve">родного общества» и тем самым установила низкий уровень выбросов углерода в атмосферу. В качестве направления будущего развития и долгосрочной цели развития в Китае низкоуглеродная экономика объявлена на официальном уровне главной стратегической задачей страны для получения преимуществ </w:t>
      </w:r>
      <w:r w:rsidRPr="00CD10C1">
        <w:rPr>
          <w:color w:val="auto"/>
          <w:szCs w:val="28"/>
        </w:rPr>
        <w:lastRenderedPageBreak/>
        <w:t>в</w:t>
      </w:r>
      <w:r w:rsidR="00682FB9">
        <w:rPr>
          <w:color w:val="auto"/>
          <w:szCs w:val="28"/>
        </w:rPr>
        <w:t> </w:t>
      </w:r>
      <w:r w:rsidRPr="00CD10C1">
        <w:rPr>
          <w:color w:val="auto"/>
          <w:szCs w:val="28"/>
        </w:rPr>
        <w:t>экономике будущего</w:t>
      </w:r>
      <w:r w:rsidRPr="00CD10C1">
        <w:rPr>
          <w:color w:val="auto"/>
          <w:szCs w:val="28"/>
          <w:lang w:val="en-US"/>
        </w:rPr>
        <w:t> </w:t>
      </w:r>
      <w:r w:rsidRPr="00CD10C1">
        <w:rPr>
          <w:color w:val="auto"/>
          <w:szCs w:val="28"/>
        </w:rPr>
        <w:t>[1]. Многие возможности повышения эффективности использования энергии сами себя окупают, поскольку конкурентоспособность таких технологий повышается. Повышение эффективности использования энергетических ресурсов способно решить и экологические, и социальные, и</w:t>
      </w:r>
      <w:r w:rsidR="00682FB9">
        <w:rPr>
          <w:color w:val="auto"/>
          <w:szCs w:val="28"/>
        </w:rPr>
        <w:t> </w:t>
      </w:r>
      <w:r w:rsidRPr="00CD10C1">
        <w:rPr>
          <w:color w:val="auto"/>
          <w:szCs w:val="28"/>
        </w:rPr>
        <w:t xml:space="preserve">экономические проблемы. </w:t>
      </w:r>
    </w:p>
    <w:p w:rsidR="00696360" w:rsidRPr="00CD10C1" w:rsidRDefault="00696360" w:rsidP="00CD10C1">
      <w:pPr>
        <w:autoSpaceDE w:val="0"/>
        <w:autoSpaceDN w:val="0"/>
        <w:adjustRightInd w:val="0"/>
        <w:rPr>
          <w:color w:val="auto"/>
          <w:szCs w:val="28"/>
        </w:rPr>
      </w:pPr>
      <w:r w:rsidRPr="00CD10C1">
        <w:rPr>
          <w:color w:val="auto"/>
          <w:szCs w:val="28"/>
        </w:rPr>
        <w:t>«Зеленое» сельское хозяйство предполагает эффективное использование природных ресурсов и сокращение количества отходов, образованных в</w:t>
      </w:r>
      <w:r w:rsidR="00682FB9">
        <w:rPr>
          <w:color w:val="auto"/>
          <w:szCs w:val="28"/>
        </w:rPr>
        <w:t> </w:t>
      </w:r>
      <w:r w:rsidRPr="00CD10C1">
        <w:rPr>
          <w:color w:val="auto"/>
          <w:szCs w:val="28"/>
        </w:rPr>
        <w:t>результате сельскохозяйственной деятельности</w:t>
      </w:r>
      <w:r w:rsidRPr="00CD10C1">
        <w:rPr>
          <w:rFonts w:eastAsia="TimesNewRomanPSMT"/>
          <w:color w:val="auto"/>
          <w:szCs w:val="28"/>
        </w:rPr>
        <w:t xml:space="preserve">. </w:t>
      </w:r>
      <w:r w:rsidRPr="00CD10C1">
        <w:rPr>
          <w:color w:val="auto"/>
          <w:szCs w:val="28"/>
        </w:rPr>
        <w:t>Согласно исследованиям, инвестирование в «зеленое» сельское хозяйство в период с 2010 года по</w:t>
      </w:r>
      <w:r w:rsidR="00682FB9">
        <w:rPr>
          <w:color w:val="auto"/>
          <w:szCs w:val="28"/>
        </w:rPr>
        <w:t> </w:t>
      </w:r>
      <w:r w:rsidRPr="00CD10C1">
        <w:rPr>
          <w:color w:val="auto"/>
          <w:szCs w:val="28"/>
        </w:rPr>
        <w:t>2050</w:t>
      </w:r>
      <w:r w:rsidR="00682FB9">
        <w:rPr>
          <w:color w:val="auto"/>
          <w:szCs w:val="28"/>
        </w:rPr>
        <w:t> </w:t>
      </w:r>
      <w:r w:rsidRPr="00CD10C1">
        <w:rPr>
          <w:color w:val="auto"/>
          <w:szCs w:val="28"/>
        </w:rPr>
        <w:t>год со временем могло бы привести к повышению качества почвы и</w:t>
      </w:r>
      <w:r w:rsidR="00682FB9">
        <w:rPr>
          <w:color w:val="auto"/>
          <w:szCs w:val="28"/>
        </w:rPr>
        <w:t> </w:t>
      </w:r>
      <w:r w:rsidRPr="00CD10C1">
        <w:rPr>
          <w:color w:val="auto"/>
          <w:szCs w:val="28"/>
        </w:rPr>
        <w:t>увеличению мировых урожаев важнейших культур на 10</w:t>
      </w:r>
      <w:r w:rsidRPr="00CD10C1">
        <w:rPr>
          <w:color w:val="auto"/>
          <w:szCs w:val="28"/>
          <w:lang w:val="en-US"/>
        </w:rPr>
        <w:t> </w:t>
      </w:r>
      <w:r w:rsidRPr="00CD10C1">
        <w:rPr>
          <w:color w:val="auto"/>
          <w:szCs w:val="28"/>
        </w:rPr>
        <w:t>% по сравнению с</w:t>
      </w:r>
      <w:r w:rsidR="00682FB9">
        <w:rPr>
          <w:color w:val="auto"/>
          <w:szCs w:val="28"/>
        </w:rPr>
        <w:t> </w:t>
      </w:r>
      <w:r w:rsidRPr="00CD10C1">
        <w:rPr>
          <w:color w:val="auto"/>
          <w:szCs w:val="28"/>
        </w:rPr>
        <w:t xml:space="preserve"> показателями, которые были бы достигнуты при сохранении нынешних инвестиционных стратегий</w:t>
      </w:r>
      <w:r w:rsidRPr="00CD10C1">
        <w:rPr>
          <w:color w:val="auto"/>
          <w:szCs w:val="28"/>
          <w:lang w:val="en-US"/>
        </w:rPr>
        <w:t> </w:t>
      </w:r>
      <w:r w:rsidRPr="00CD10C1">
        <w:rPr>
          <w:color w:val="auto"/>
          <w:szCs w:val="28"/>
        </w:rPr>
        <w:t>[2]. Следовательно, дальнейшее эффективное развитие сельского хозяйства возможно путем создания и внедрения новых технологий за счет инвестирования этого сектора экономики.</w:t>
      </w:r>
    </w:p>
    <w:p w:rsidR="00696360" w:rsidRPr="00CD10C1" w:rsidRDefault="00696360" w:rsidP="00CD10C1">
      <w:pPr>
        <w:autoSpaceDE w:val="0"/>
        <w:autoSpaceDN w:val="0"/>
        <w:adjustRightInd w:val="0"/>
        <w:rPr>
          <w:color w:val="auto"/>
          <w:szCs w:val="28"/>
        </w:rPr>
      </w:pPr>
      <w:r w:rsidRPr="00CD10C1">
        <w:rPr>
          <w:iCs/>
          <w:color w:val="auto"/>
          <w:szCs w:val="28"/>
        </w:rPr>
        <w:t>Не менее важна и проблема нехватки пресной воды.</w:t>
      </w:r>
      <w:r w:rsidRPr="00CD10C1">
        <w:rPr>
          <w:color w:val="auto"/>
          <w:szCs w:val="28"/>
        </w:rPr>
        <w:t xml:space="preserve"> Согласно прогнозам ЮНЕП,</w:t>
      </w:r>
      <w:r w:rsidRPr="00CD10C1">
        <w:rPr>
          <w:iCs/>
          <w:color w:val="auto"/>
          <w:szCs w:val="28"/>
        </w:rPr>
        <w:t xml:space="preserve"> </w:t>
      </w:r>
      <w:r w:rsidRPr="00CD10C1">
        <w:rPr>
          <w:color w:val="auto"/>
          <w:szCs w:val="28"/>
        </w:rPr>
        <w:t>без перехода к «зеленой» экономике между мировым водоснабжением и расходом воды возникнет</w:t>
      </w:r>
      <w:r w:rsidRPr="00CD10C1">
        <w:rPr>
          <w:iCs/>
          <w:color w:val="auto"/>
          <w:szCs w:val="28"/>
        </w:rPr>
        <w:t xml:space="preserve"> </w:t>
      </w:r>
      <w:r w:rsidRPr="00CD10C1">
        <w:rPr>
          <w:color w:val="auto"/>
          <w:szCs w:val="28"/>
        </w:rPr>
        <w:t>огромный разрыв. Решить данную проблему также возможно посредством «озеленения» водного сектора. В случае ежегодного инвестирования 100—300</w:t>
      </w:r>
      <w:r w:rsidRPr="00CD10C1">
        <w:rPr>
          <w:color w:val="auto"/>
          <w:szCs w:val="28"/>
          <w:lang w:val="en-US"/>
        </w:rPr>
        <w:t> </w:t>
      </w:r>
      <w:r w:rsidRPr="00CD10C1">
        <w:rPr>
          <w:color w:val="auto"/>
          <w:szCs w:val="28"/>
        </w:rPr>
        <w:t>млрд. долларов США в «зеленую» экономику в</w:t>
      </w:r>
      <w:r w:rsidR="00682FB9">
        <w:rPr>
          <w:color w:val="auto"/>
          <w:szCs w:val="28"/>
        </w:rPr>
        <w:t> </w:t>
      </w:r>
      <w:r w:rsidRPr="00CD10C1">
        <w:rPr>
          <w:color w:val="auto"/>
          <w:szCs w:val="28"/>
        </w:rPr>
        <w:t>период с 2010 по 2050</w:t>
      </w:r>
      <w:r w:rsidRPr="00CD10C1">
        <w:rPr>
          <w:color w:val="auto"/>
          <w:szCs w:val="28"/>
          <w:lang w:val="en-US"/>
        </w:rPr>
        <w:t> </w:t>
      </w:r>
      <w:r w:rsidRPr="00CD10C1">
        <w:rPr>
          <w:color w:val="auto"/>
          <w:szCs w:val="28"/>
        </w:rPr>
        <w:t>гг. повышение эффективности уменьшило бы</w:t>
      </w:r>
      <w:r w:rsidR="00682FB9">
        <w:rPr>
          <w:color w:val="auto"/>
          <w:szCs w:val="28"/>
        </w:rPr>
        <w:t> </w:t>
      </w:r>
      <w:r w:rsidRPr="00CD10C1">
        <w:rPr>
          <w:color w:val="auto"/>
          <w:szCs w:val="28"/>
        </w:rPr>
        <w:t>к</w:t>
      </w:r>
      <w:r w:rsidR="00682FB9">
        <w:rPr>
          <w:color w:val="auto"/>
          <w:szCs w:val="28"/>
        </w:rPr>
        <w:t> </w:t>
      </w:r>
      <w:r w:rsidRPr="00CD10C1">
        <w:rPr>
          <w:color w:val="auto"/>
          <w:szCs w:val="28"/>
        </w:rPr>
        <w:t>2050</w:t>
      </w:r>
      <w:r w:rsidR="00682FB9">
        <w:rPr>
          <w:color w:val="auto"/>
          <w:szCs w:val="28"/>
        </w:rPr>
        <w:t> </w:t>
      </w:r>
      <w:r w:rsidRPr="00CD10C1">
        <w:rPr>
          <w:color w:val="auto"/>
          <w:szCs w:val="28"/>
        </w:rPr>
        <w:t>году спрос на воду примерно на 20</w:t>
      </w:r>
      <w:r w:rsidRPr="00CD10C1">
        <w:rPr>
          <w:color w:val="auto"/>
          <w:szCs w:val="28"/>
          <w:lang w:val="en-US"/>
        </w:rPr>
        <w:t> </w:t>
      </w:r>
      <w:r w:rsidRPr="00CD10C1">
        <w:rPr>
          <w:color w:val="auto"/>
          <w:szCs w:val="28"/>
        </w:rPr>
        <w:t>% и уменьшило бы потребление подземных и поверхностных вод</w:t>
      </w:r>
      <w:r w:rsidRPr="00CD10C1">
        <w:rPr>
          <w:color w:val="auto"/>
          <w:szCs w:val="28"/>
          <w:lang w:val="en-US"/>
        </w:rPr>
        <w:t> </w:t>
      </w:r>
      <w:r w:rsidRPr="00CD10C1">
        <w:rPr>
          <w:color w:val="auto"/>
          <w:szCs w:val="28"/>
        </w:rPr>
        <w:t xml:space="preserve">[2]. </w:t>
      </w:r>
    </w:p>
    <w:p w:rsidR="00696360" w:rsidRPr="00CD10C1" w:rsidRDefault="00696360" w:rsidP="00CD10C1">
      <w:pPr>
        <w:autoSpaceDE w:val="0"/>
        <w:autoSpaceDN w:val="0"/>
        <w:adjustRightInd w:val="0"/>
        <w:rPr>
          <w:iCs/>
          <w:color w:val="auto"/>
          <w:szCs w:val="28"/>
        </w:rPr>
      </w:pPr>
      <w:r w:rsidRPr="00CD10C1">
        <w:rPr>
          <w:color w:val="auto"/>
          <w:szCs w:val="28"/>
        </w:rPr>
        <w:t>Леса являются ключевым элементом «экологической</w:t>
      </w:r>
      <w:r w:rsidRPr="00CD10C1">
        <w:rPr>
          <w:iCs/>
          <w:color w:val="auto"/>
          <w:szCs w:val="28"/>
        </w:rPr>
        <w:t xml:space="preserve"> </w:t>
      </w:r>
      <w:r w:rsidRPr="00CD10C1">
        <w:rPr>
          <w:color w:val="auto"/>
          <w:szCs w:val="28"/>
        </w:rPr>
        <w:t>инфраструктуры». Повышение спроса на древесину стало причиной чрезмерной вырубки лесов. Этот «предельный» подход приводит к негативным последствиям. Моделирование «зеленой» экономики показало, что инвестирование 0,03</w:t>
      </w:r>
      <w:r w:rsidRPr="00CD10C1">
        <w:rPr>
          <w:color w:val="auto"/>
          <w:szCs w:val="28"/>
          <w:lang w:val="en-US"/>
        </w:rPr>
        <w:t> </w:t>
      </w:r>
      <w:r w:rsidRPr="00CD10C1">
        <w:rPr>
          <w:color w:val="auto"/>
          <w:szCs w:val="28"/>
        </w:rPr>
        <w:t>% ВВП в 2011—2050</w:t>
      </w:r>
      <w:r w:rsidRPr="00CD10C1">
        <w:rPr>
          <w:color w:val="auto"/>
          <w:szCs w:val="28"/>
          <w:lang w:val="en-US"/>
        </w:rPr>
        <w:t> </w:t>
      </w:r>
      <w:r w:rsidRPr="00CD10C1">
        <w:rPr>
          <w:color w:val="auto"/>
          <w:szCs w:val="28"/>
        </w:rPr>
        <w:t>гг. может повысить добавленную стоимость в лесной отрасли более чем на 20</w:t>
      </w:r>
      <w:r w:rsidRPr="00CD10C1">
        <w:rPr>
          <w:color w:val="auto"/>
          <w:szCs w:val="28"/>
          <w:lang w:val="en-US"/>
        </w:rPr>
        <w:t> </w:t>
      </w:r>
      <w:r w:rsidRPr="00CD10C1">
        <w:rPr>
          <w:color w:val="auto"/>
          <w:szCs w:val="28"/>
        </w:rPr>
        <w:t>%</w:t>
      </w:r>
      <w:r w:rsidRPr="00CD10C1">
        <w:rPr>
          <w:color w:val="auto"/>
          <w:szCs w:val="28"/>
          <w:lang w:val="en-US"/>
        </w:rPr>
        <w:t> </w:t>
      </w:r>
      <w:r w:rsidRPr="00CD10C1">
        <w:rPr>
          <w:color w:val="auto"/>
          <w:szCs w:val="28"/>
        </w:rPr>
        <w:t xml:space="preserve">[2]. Эти меры также могут повысить занятость </w:t>
      </w:r>
      <w:r w:rsidRPr="00CD10C1">
        <w:rPr>
          <w:color w:val="auto"/>
          <w:szCs w:val="28"/>
        </w:rPr>
        <w:lastRenderedPageBreak/>
        <w:t>в</w:t>
      </w:r>
      <w:r w:rsidR="00682FB9">
        <w:rPr>
          <w:color w:val="auto"/>
          <w:szCs w:val="28"/>
        </w:rPr>
        <w:t> </w:t>
      </w:r>
      <w:r w:rsidRPr="00CD10C1">
        <w:rPr>
          <w:color w:val="auto"/>
          <w:szCs w:val="28"/>
        </w:rPr>
        <w:t>этом секторе и значительно увеличить количество углерода, хранимого на</w:t>
      </w:r>
      <w:r w:rsidR="00682FB9">
        <w:rPr>
          <w:color w:val="auto"/>
          <w:szCs w:val="28"/>
        </w:rPr>
        <w:t> </w:t>
      </w:r>
      <w:r w:rsidRPr="00CD10C1">
        <w:rPr>
          <w:color w:val="auto"/>
          <w:szCs w:val="28"/>
        </w:rPr>
        <w:t xml:space="preserve">лесных территориях. </w:t>
      </w:r>
    </w:p>
    <w:p w:rsidR="00696360" w:rsidRPr="00CD10C1" w:rsidRDefault="00696360" w:rsidP="00CD10C1">
      <w:pPr>
        <w:autoSpaceDE w:val="0"/>
        <w:autoSpaceDN w:val="0"/>
        <w:adjustRightInd w:val="0"/>
        <w:rPr>
          <w:iCs/>
          <w:color w:val="auto"/>
          <w:szCs w:val="28"/>
        </w:rPr>
      </w:pPr>
      <w:r w:rsidRPr="00CD10C1">
        <w:rPr>
          <w:color w:val="auto"/>
          <w:szCs w:val="28"/>
        </w:rPr>
        <w:t>Экологические, социальные, экономические проблемы уменьшают устойчивость экономического роста, препятствуют достижению одной из</w:t>
      </w:r>
      <w:r w:rsidR="00682FB9">
        <w:rPr>
          <w:color w:val="auto"/>
          <w:szCs w:val="28"/>
        </w:rPr>
        <w:t> </w:t>
      </w:r>
      <w:r w:rsidRPr="00CD10C1">
        <w:rPr>
          <w:color w:val="auto"/>
          <w:szCs w:val="28"/>
        </w:rPr>
        <w:t xml:space="preserve">основных Целей человечества — сокращения бедности, угрожают социальной стабильности в отдельных государствах и в мире в целом. Задачи «зеленой» экономики направлены на разрешение этих проблем и обеспечение дальнейшего развития. Существенную роль играет инвестирование (рисунок 1). </w:t>
      </w:r>
      <w:r w:rsidRPr="00CD10C1">
        <w:rPr>
          <w:iCs/>
          <w:color w:val="auto"/>
          <w:szCs w:val="28"/>
        </w:rPr>
        <w:t>Сценарий инвестирования в «озеленение экономики» 2</w:t>
      </w:r>
      <w:r w:rsidRPr="00CD10C1">
        <w:rPr>
          <w:iCs/>
          <w:color w:val="auto"/>
          <w:szCs w:val="28"/>
          <w:lang w:val="en-US"/>
        </w:rPr>
        <w:t> </w:t>
      </w:r>
      <w:r w:rsidRPr="00CD10C1">
        <w:rPr>
          <w:iCs/>
          <w:color w:val="auto"/>
          <w:szCs w:val="28"/>
        </w:rPr>
        <w:t>% мирового ВВП обеспечит в 2011</w:t>
      </w:r>
      <w:r w:rsidRPr="00CD10C1">
        <w:rPr>
          <w:color w:val="auto"/>
          <w:szCs w:val="28"/>
        </w:rPr>
        <w:t>—</w:t>
      </w:r>
      <w:r w:rsidRPr="00CD10C1">
        <w:rPr>
          <w:iCs/>
          <w:color w:val="auto"/>
          <w:szCs w:val="28"/>
        </w:rPr>
        <w:t>2050</w:t>
      </w:r>
      <w:r w:rsidRPr="00CD10C1">
        <w:rPr>
          <w:iCs/>
          <w:color w:val="auto"/>
          <w:szCs w:val="28"/>
          <w:lang w:val="en-US"/>
        </w:rPr>
        <w:t> </w:t>
      </w:r>
      <w:r w:rsidRPr="00CD10C1">
        <w:rPr>
          <w:iCs/>
          <w:color w:val="auto"/>
          <w:szCs w:val="28"/>
        </w:rPr>
        <w:t>гг. темпы роста в настоящем и будущем, позволит избежать значительных рисков, связанных с изменением климата, ростом дефицита воды и утраты экосистемных услуг</w:t>
      </w:r>
      <w:r w:rsidRPr="00CD10C1">
        <w:rPr>
          <w:iCs/>
          <w:color w:val="auto"/>
          <w:szCs w:val="28"/>
          <w:lang w:val="en-US"/>
        </w:rPr>
        <w:t> </w:t>
      </w:r>
      <w:r w:rsidRPr="00CD10C1">
        <w:rPr>
          <w:iCs/>
          <w:color w:val="auto"/>
          <w:szCs w:val="28"/>
        </w:rPr>
        <w:t>[2].</w:t>
      </w:r>
    </w:p>
    <w:p w:rsidR="00696360" w:rsidRPr="00CD10C1" w:rsidRDefault="00696360" w:rsidP="00CD10C1">
      <w:pPr>
        <w:autoSpaceDE w:val="0"/>
        <w:autoSpaceDN w:val="0"/>
        <w:adjustRightInd w:val="0"/>
        <w:rPr>
          <w:iCs/>
          <w:color w:val="auto"/>
          <w:szCs w:val="28"/>
        </w:rPr>
      </w:pPr>
    </w:p>
    <w:p w:rsidR="00696360" w:rsidRPr="00CD10C1" w:rsidRDefault="00696360" w:rsidP="00682FB9">
      <w:pPr>
        <w:autoSpaceDE w:val="0"/>
        <w:autoSpaceDN w:val="0"/>
        <w:adjustRightInd w:val="0"/>
        <w:ind w:firstLine="0"/>
        <w:jc w:val="center"/>
        <w:rPr>
          <w:color w:val="auto"/>
          <w:szCs w:val="28"/>
        </w:rPr>
      </w:pPr>
      <w:r w:rsidRPr="00CD10C1">
        <w:rPr>
          <w:noProof/>
          <w:color w:val="auto"/>
          <w:szCs w:val="28"/>
          <w:lang w:eastAsia="ru-RU"/>
        </w:rPr>
        <w:drawing>
          <wp:inline distT="0" distB="0" distL="0" distR="0" wp14:anchorId="70B97CDD" wp14:editId="16F82D43">
            <wp:extent cx="5962650" cy="33147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238">
                      <a:extLst>
                        <a:ext uri="{BEBA8EAE-BF5A-486C-A8C5-ECC9F3942E4B}">
                          <a14:imgProps xmlns:a14="http://schemas.microsoft.com/office/drawing/2010/main">
                            <a14:imgLayer r:embed="rId2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62650" cy="3314700"/>
                    </a:xfrm>
                    <a:prstGeom prst="rect">
                      <a:avLst/>
                    </a:prstGeom>
                    <a:noFill/>
                    <a:ln>
                      <a:noFill/>
                    </a:ln>
                  </pic:spPr>
                </pic:pic>
              </a:graphicData>
            </a:graphic>
          </wp:inline>
        </w:drawing>
      </w:r>
    </w:p>
    <w:p w:rsidR="00696360" w:rsidRPr="00CD10C1" w:rsidRDefault="00682FB9" w:rsidP="00682FB9">
      <w:pPr>
        <w:pStyle w:val="affffb"/>
      </w:pPr>
      <w:r>
        <w:t>Рисунок 1.</w:t>
      </w:r>
      <w:r w:rsidR="00696360" w:rsidRPr="00CD10C1">
        <w:t xml:space="preserve"> Прогнозируемые годовые темпы роста ВВП </w:t>
      </w:r>
      <w:r>
        <w:br/>
      </w:r>
      <w:r w:rsidR="00696360" w:rsidRPr="00CD10C1">
        <w:t>при различных курсах экономики</w:t>
      </w:r>
    </w:p>
    <w:p w:rsidR="00696360" w:rsidRPr="00CD10C1" w:rsidRDefault="00696360" w:rsidP="00CD10C1">
      <w:pPr>
        <w:autoSpaceDE w:val="0"/>
        <w:autoSpaceDN w:val="0"/>
        <w:adjustRightInd w:val="0"/>
        <w:jc w:val="center"/>
        <w:rPr>
          <w:b/>
          <w:bCs/>
          <w:i/>
          <w:iCs/>
          <w:color w:val="auto"/>
          <w:szCs w:val="28"/>
        </w:rPr>
      </w:pPr>
    </w:p>
    <w:p w:rsidR="00696360" w:rsidRPr="00CD10C1" w:rsidRDefault="00696360" w:rsidP="00CD10C1">
      <w:pPr>
        <w:autoSpaceDE w:val="0"/>
        <w:autoSpaceDN w:val="0"/>
        <w:adjustRightInd w:val="0"/>
        <w:rPr>
          <w:color w:val="auto"/>
          <w:szCs w:val="28"/>
        </w:rPr>
      </w:pPr>
      <w:r w:rsidRPr="00CD10C1">
        <w:rPr>
          <w:color w:val="auto"/>
          <w:szCs w:val="28"/>
        </w:rPr>
        <w:t>Источник: ЮНЕП, 2011 г., Навстречу «зеленой» экономике: пути к</w:t>
      </w:r>
      <w:r w:rsidR="00682FB9">
        <w:rPr>
          <w:color w:val="auto"/>
          <w:szCs w:val="28"/>
        </w:rPr>
        <w:t> </w:t>
      </w:r>
      <w:r w:rsidRPr="00CD10C1">
        <w:rPr>
          <w:color w:val="auto"/>
          <w:szCs w:val="28"/>
        </w:rPr>
        <w:t>устойчивому развитию и искоренению бедности ― обобщающий доклад для представителей властных структур, с. 32</w:t>
      </w:r>
    </w:p>
    <w:p w:rsidR="00696360" w:rsidRPr="00CD10C1" w:rsidRDefault="00696360" w:rsidP="00CD10C1">
      <w:pPr>
        <w:autoSpaceDE w:val="0"/>
        <w:autoSpaceDN w:val="0"/>
        <w:adjustRightInd w:val="0"/>
        <w:rPr>
          <w:color w:val="auto"/>
          <w:szCs w:val="28"/>
        </w:rPr>
      </w:pPr>
      <w:r w:rsidRPr="00CD10C1">
        <w:rPr>
          <w:color w:val="auto"/>
          <w:szCs w:val="28"/>
        </w:rPr>
        <w:lastRenderedPageBreak/>
        <w:t>В нынешнее время в России понятие «зеленая экономика» считается совершенно новым. Однако, несмотря на это, многие намеченные перед страной цели совпадают с целями «зеленой» экономики. Полный переход России к «зеленой» экономике необходим, так как только меры, предусмотренные данным курсом, будут способствовать устойчивому развитию нашей страны.</w:t>
      </w:r>
    </w:p>
    <w:p w:rsidR="00696360" w:rsidRPr="00CD10C1" w:rsidRDefault="00696360" w:rsidP="00CD10C1">
      <w:pPr>
        <w:autoSpaceDE w:val="0"/>
        <w:autoSpaceDN w:val="0"/>
        <w:adjustRightInd w:val="0"/>
        <w:rPr>
          <w:color w:val="auto"/>
          <w:szCs w:val="28"/>
        </w:rPr>
      </w:pPr>
      <w:r w:rsidRPr="00CD10C1">
        <w:rPr>
          <w:color w:val="auto"/>
          <w:szCs w:val="28"/>
        </w:rPr>
        <w:t>Цели перехода России к «зеленой» экономике:</w:t>
      </w:r>
    </w:p>
    <w:p w:rsidR="00696360" w:rsidRPr="00CD10C1" w:rsidRDefault="00696360" w:rsidP="00AC1FF7">
      <w:pPr>
        <w:numPr>
          <w:ilvl w:val="0"/>
          <w:numId w:val="99"/>
        </w:numPr>
        <w:tabs>
          <w:tab w:val="left" w:pos="851"/>
        </w:tabs>
        <w:autoSpaceDE w:val="0"/>
        <w:autoSpaceDN w:val="0"/>
        <w:adjustRightInd w:val="0"/>
        <w:ind w:left="0" w:firstLine="567"/>
        <w:rPr>
          <w:color w:val="auto"/>
          <w:szCs w:val="28"/>
        </w:rPr>
      </w:pPr>
      <w:r w:rsidRPr="00CD10C1">
        <w:rPr>
          <w:color w:val="auto"/>
          <w:szCs w:val="28"/>
        </w:rPr>
        <w:t>переход к устойчивой и конкурентоспособной экономике;</w:t>
      </w:r>
    </w:p>
    <w:p w:rsidR="00696360" w:rsidRPr="00CD10C1" w:rsidRDefault="00696360" w:rsidP="00AC1FF7">
      <w:pPr>
        <w:numPr>
          <w:ilvl w:val="0"/>
          <w:numId w:val="99"/>
        </w:numPr>
        <w:tabs>
          <w:tab w:val="left" w:pos="851"/>
        </w:tabs>
        <w:autoSpaceDE w:val="0"/>
        <w:autoSpaceDN w:val="0"/>
        <w:adjustRightInd w:val="0"/>
        <w:ind w:left="0" w:firstLine="567"/>
        <w:rPr>
          <w:color w:val="auto"/>
          <w:szCs w:val="28"/>
        </w:rPr>
      </w:pPr>
      <w:r w:rsidRPr="00CD10C1">
        <w:rPr>
          <w:color w:val="auto"/>
          <w:szCs w:val="28"/>
        </w:rPr>
        <w:t>обеспечение социальной стабильности;</w:t>
      </w:r>
    </w:p>
    <w:p w:rsidR="00696360" w:rsidRPr="00CD10C1" w:rsidRDefault="00696360" w:rsidP="00AC1FF7">
      <w:pPr>
        <w:numPr>
          <w:ilvl w:val="0"/>
          <w:numId w:val="99"/>
        </w:numPr>
        <w:tabs>
          <w:tab w:val="left" w:pos="851"/>
        </w:tabs>
        <w:autoSpaceDE w:val="0"/>
        <w:autoSpaceDN w:val="0"/>
        <w:adjustRightInd w:val="0"/>
        <w:ind w:left="0" w:firstLine="567"/>
        <w:rPr>
          <w:color w:val="auto"/>
          <w:szCs w:val="28"/>
        </w:rPr>
      </w:pPr>
      <w:r w:rsidRPr="00CD10C1">
        <w:rPr>
          <w:color w:val="auto"/>
          <w:szCs w:val="28"/>
        </w:rPr>
        <w:t xml:space="preserve">защита окружающей среды. </w:t>
      </w:r>
    </w:p>
    <w:p w:rsidR="00696360" w:rsidRPr="00CD10C1" w:rsidRDefault="00696360" w:rsidP="00CD10C1">
      <w:pPr>
        <w:autoSpaceDE w:val="0"/>
        <w:autoSpaceDN w:val="0"/>
        <w:adjustRightInd w:val="0"/>
        <w:rPr>
          <w:color w:val="auto"/>
          <w:szCs w:val="28"/>
        </w:rPr>
      </w:pPr>
      <w:r w:rsidRPr="00CD10C1">
        <w:rPr>
          <w:color w:val="auto"/>
          <w:szCs w:val="28"/>
        </w:rPr>
        <w:t>Можно выделить следующие задачи, стоящие перед нашей страной:</w:t>
      </w:r>
    </w:p>
    <w:p w:rsidR="00696360" w:rsidRPr="00CD10C1" w:rsidRDefault="00696360" w:rsidP="00AC1FF7">
      <w:pPr>
        <w:numPr>
          <w:ilvl w:val="0"/>
          <w:numId w:val="99"/>
        </w:numPr>
        <w:tabs>
          <w:tab w:val="left" w:pos="851"/>
        </w:tabs>
        <w:ind w:left="0" w:firstLine="567"/>
        <w:rPr>
          <w:color w:val="auto"/>
          <w:szCs w:val="28"/>
        </w:rPr>
      </w:pPr>
      <w:r w:rsidRPr="00CD10C1">
        <w:rPr>
          <w:color w:val="auto"/>
          <w:szCs w:val="28"/>
        </w:rPr>
        <w:t>уйти от сырьевой модели экономики;</w:t>
      </w:r>
    </w:p>
    <w:p w:rsidR="00696360" w:rsidRPr="00CD10C1" w:rsidRDefault="00696360" w:rsidP="00AC1FF7">
      <w:pPr>
        <w:numPr>
          <w:ilvl w:val="0"/>
          <w:numId w:val="99"/>
        </w:numPr>
        <w:tabs>
          <w:tab w:val="left" w:pos="851"/>
        </w:tabs>
        <w:ind w:left="0" w:firstLine="567"/>
        <w:rPr>
          <w:color w:val="auto"/>
          <w:szCs w:val="28"/>
        </w:rPr>
      </w:pPr>
      <w:r w:rsidRPr="00CD10C1">
        <w:rPr>
          <w:color w:val="auto"/>
          <w:szCs w:val="28"/>
        </w:rPr>
        <w:t>создать научную базу для последующего развития;</w:t>
      </w:r>
    </w:p>
    <w:p w:rsidR="00696360" w:rsidRPr="00CD10C1" w:rsidRDefault="00696360" w:rsidP="00AC1FF7">
      <w:pPr>
        <w:numPr>
          <w:ilvl w:val="0"/>
          <w:numId w:val="99"/>
        </w:numPr>
        <w:tabs>
          <w:tab w:val="left" w:pos="851"/>
        </w:tabs>
        <w:ind w:left="0" w:firstLine="567"/>
        <w:rPr>
          <w:color w:val="auto"/>
          <w:szCs w:val="28"/>
        </w:rPr>
      </w:pPr>
      <w:r w:rsidRPr="00CD10C1">
        <w:rPr>
          <w:color w:val="auto"/>
          <w:szCs w:val="28"/>
        </w:rPr>
        <w:t>перейти к эффективному использованию энергетических ресурсов;</w:t>
      </w:r>
    </w:p>
    <w:p w:rsidR="00696360" w:rsidRPr="00CD10C1" w:rsidRDefault="00696360" w:rsidP="00AC1FF7">
      <w:pPr>
        <w:numPr>
          <w:ilvl w:val="0"/>
          <w:numId w:val="99"/>
        </w:numPr>
        <w:tabs>
          <w:tab w:val="left" w:pos="851"/>
        </w:tabs>
        <w:ind w:left="0" w:firstLine="567"/>
        <w:rPr>
          <w:color w:val="auto"/>
          <w:szCs w:val="28"/>
        </w:rPr>
      </w:pPr>
      <w:r w:rsidRPr="00CD10C1">
        <w:rPr>
          <w:color w:val="auto"/>
          <w:szCs w:val="28"/>
        </w:rPr>
        <w:t>провести качественные преобразования в сельском хозяйстве;</w:t>
      </w:r>
    </w:p>
    <w:p w:rsidR="00696360" w:rsidRPr="00CD10C1" w:rsidRDefault="00696360" w:rsidP="00AC1FF7">
      <w:pPr>
        <w:numPr>
          <w:ilvl w:val="0"/>
          <w:numId w:val="99"/>
        </w:numPr>
        <w:tabs>
          <w:tab w:val="left" w:pos="851"/>
        </w:tabs>
        <w:ind w:left="0" w:firstLine="567"/>
        <w:rPr>
          <w:color w:val="auto"/>
          <w:szCs w:val="28"/>
        </w:rPr>
      </w:pPr>
      <w:r w:rsidRPr="00CD10C1">
        <w:rPr>
          <w:color w:val="auto"/>
          <w:szCs w:val="28"/>
        </w:rPr>
        <w:t>развивать устойчивый экологический транспорт;</w:t>
      </w:r>
    </w:p>
    <w:p w:rsidR="00696360" w:rsidRPr="00CD10C1" w:rsidRDefault="00696360" w:rsidP="00AC1FF7">
      <w:pPr>
        <w:numPr>
          <w:ilvl w:val="0"/>
          <w:numId w:val="99"/>
        </w:numPr>
        <w:tabs>
          <w:tab w:val="left" w:pos="851"/>
        </w:tabs>
        <w:ind w:left="0" w:firstLine="567"/>
        <w:rPr>
          <w:color w:val="auto"/>
          <w:szCs w:val="28"/>
        </w:rPr>
      </w:pPr>
      <w:r w:rsidRPr="00CD10C1">
        <w:rPr>
          <w:color w:val="auto"/>
          <w:szCs w:val="28"/>
        </w:rPr>
        <w:t>провести ряд мер, направленных на повышение эффективного использования пресной воды;</w:t>
      </w:r>
    </w:p>
    <w:p w:rsidR="00696360" w:rsidRPr="00CD10C1" w:rsidRDefault="00696360" w:rsidP="00AC1FF7">
      <w:pPr>
        <w:numPr>
          <w:ilvl w:val="0"/>
          <w:numId w:val="99"/>
        </w:numPr>
        <w:tabs>
          <w:tab w:val="left" w:pos="851"/>
        </w:tabs>
        <w:ind w:left="0" w:firstLine="567"/>
        <w:rPr>
          <w:color w:val="auto"/>
          <w:szCs w:val="28"/>
        </w:rPr>
      </w:pPr>
      <w:r w:rsidRPr="00CD10C1">
        <w:rPr>
          <w:color w:val="auto"/>
          <w:szCs w:val="28"/>
        </w:rPr>
        <w:t xml:space="preserve">создать новые стимулы для последующего развития; </w:t>
      </w:r>
    </w:p>
    <w:p w:rsidR="00696360" w:rsidRPr="00CD10C1" w:rsidRDefault="00696360" w:rsidP="00AC1FF7">
      <w:pPr>
        <w:numPr>
          <w:ilvl w:val="0"/>
          <w:numId w:val="99"/>
        </w:numPr>
        <w:tabs>
          <w:tab w:val="left" w:pos="851"/>
        </w:tabs>
        <w:ind w:left="0" w:firstLine="567"/>
        <w:rPr>
          <w:color w:val="auto"/>
          <w:szCs w:val="28"/>
        </w:rPr>
      </w:pPr>
      <w:r w:rsidRPr="00CD10C1">
        <w:rPr>
          <w:color w:val="auto"/>
          <w:szCs w:val="28"/>
        </w:rPr>
        <w:t>укрепить инфраструктуру рынка и рыночных механизмов;</w:t>
      </w:r>
    </w:p>
    <w:p w:rsidR="00696360" w:rsidRPr="00CD10C1" w:rsidRDefault="00696360" w:rsidP="00AC1FF7">
      <w:pPr>
        <w:numPr>
          <w:ilvl w:val="0"/>
          <w:numId w:val="99"/>
        </w:numPr>
        <w:tabs>
          <w:tab w:val="left" w:pos="851"/>
        </w:tabs>
        <w:ind w:left="0" w:firstLine="567"/>
        <w:rPr>
          <w:color w:val="auto"/>
          <w:szCs w:val="28"/>
        </w:rPr>
      </w:pPr>
      <w:r w:rsidRPr="00CD10C1">
        <w:rPr>
          <w:color w:val="auto"/>
          <w:szCs w:val="28"/>
        </w:rPr>
        <w:t xml:space="preserve">перенаправить государственные инвестиции и перейти к зеленым государственным закупкам. </w:t>
      </w:r>
    </w:p>
    <w:p w:rsidR="00696360" w:rsidRPr="00CD10C1" w:rsidRDefault="00696360" w:rsidP="00CD10C1">
      <w:pPr>
        <w:rPr>
          <w:color w:val="auto"/>
          <w:szCs w:val="28"/>
        </w:rPr>
      </w:pPr>
      <w:r w:rsidRPr="00CD10C1">
        <w:rPr>
          <w:color w:val="auto"/>
          <w:szCs w:val="28"/>
        </w:rPr>
        <w:t>Перед Россией стоит много задач, решение которых поможет выйти на</w:t>
      </w:r>
      <w:r w:rsidR="00682FB9">
        <w:rPr>
          <w:color w:val="auto"/>
          <w:szCs w:val="28"/>
        </w:rPr>
        <w:t> </w:t>
      </w:r>
      <w:r w:rsidRPr="00CD10C1">
        <w:rPr>
          <w:color w:val="auto"/>
          <w:szCs w:val="28"/>
        </w:rPr>
        <w:t>новый качественный уровень экономики, где вред, причиненный природе в</w:t>
      </w:r>
      <w:r w:rsidR="00682FB9">
        <w:rPr>
          <w:color w:val="auto"/>
          <w:szCs w:val="28"/>
        </w:rPr>
        <w:t> </w:t>
      </w:r>
      <w:r w:rsidRPr="00CD10C1">
        <w:rPr>
          <w:color w:val="auto"/>
          <w:szCs w:val="28"/>
        </w:rPr>
        <w:t xml:space="preserve">результате хозяйственной деятельности, будет сведен к минимуму. Сегодняшняя энергетика — главный загрязнитель и разрушитель окружающей среды. Следовательно, в нынешнее время одной из насущных проблем является сокращение выбросов парниковых газов за счет развития возобновляемой энергии, что и предполагает «зеленая» экономика. </w:t>
      </w:r>
    </w:p>
    <w:p w:rsidR="00696360" w:rsidRPr="00CD10C1" w:rsidRDefault="00696360" w:rsidP="00CD10C1">
      <w:pPr>
        <w:rPr>
          <w:color w:val="auto"/>
          <w:szCs w:val="28"/>
        </w:rPr>
      </w:pPr>
      <w:r w:rsidRPr="00CD10C1">
        <w:rPr>
          <w:color w:val="auto"/>
          <w:szCs w:val="28"/>
        </w:rPr>
        <w:lastRenderedPageBreak/>
        <w:t>Переход к «зеленой» экономике предполагает ряд мероприятий. Выделим условия, необходимые для осуществления перехода к данному курсу:</w:t>
      </w:r>
    </w:p>
    <w:p w:rsidR="00696360" w:rsidRPr="00CD10C1" w:rsidRDefault="00696360" w:rsidP="00AC1FF7">
      <w:pPr>
        <w:numPr>
          <w:ilvl w:val="0"/>
          <w:numId w:val="99"/>
        </w:numPr>
        <w:tabs>
          <w:tab w:val="left" w:pos="851"/>
        </w:tabs>
        <w:ind w:left="0" w:firstLine="567"/>
        <w:rPr>
          <w:color w:val="auto"/>
          <w:szCs w:val="28"/>
        </w:rPr>
      </w:pPr>
      <w:r w:rsidRPr="00CD10C1">
        <w:rPr>
          <w:color w:val="auto"/>
          <w:szCs w:val="28"/>
        </w:rPr>
        <w:t>создание надежных нормативно-правовых основ перехода;</w:t>
      </w:r>
    </w:p>
    <w:p w:rsidR="00696360" w:rsidRPr="00CD10C1" w:rsidRDefault="00696360" w:rsidP="00AC1FF7">
      <w:pPr>
        <w:numPr>
          <w:ilvl w:val="0"/>
          <w:numId w:val="99"/>
        </w:numPr>
        <w:tabs>
          <w:tab w:val="num" w:pos="851"/>
        </w:tabs>
        <w:ind w:left="0" w:firstLine="567"/>
        <w:rPr>
          <w:color w:val="auto"/>
          <w:szCs w:val="28"/>
        </w:rPr>
      </w:pPr>
      <w:r w:rsidRPr="00CD10C1">
        <w:rPr>
          <w:color w:val="auto"/>
          <w:szCs w:val="28"/>
        </w:rPr>
        <w:t>приоритетность государственных инвестиций и расходов в областях, стимулирующих превращение секторов экономики в «зеленые»;</w:t>
      </w:r>
    </w:p>
    <w:p w:rsidR="00696360" w:rsidRPr="00CD10C1" w:rsidRDefault="00696360" w:rsidP="00AC1FF7">
      <w:pPr>
        <w:numPr>
          <w:ilvl w:val="0"/>
          <w:numId w:val="99"/>
        </w:numPr>
        <w:tabs>
          <w:tab w:val="left" w:pos="851"/>
        </w:tabs>
        <w:ind w:left="0" w:firstLine="567"/>
        <w:rPr>
          <w:color w:val="auto"/>
          <w:szCs w:val="28"/>
        </w:rPr>
      </w:pPr>
      <w:r w:rsidRPr="00CD10C1">
        <w:rPr>
          <w:color w:val="auto"/>
          <w:szCs w:val="28"/>
        </w:rPr>
        <w:t>ограничение расходов в областях, истощающих природные богатства;</w:t>
      </w:r>
    </w:p>
    <w:p w:rsidR="00696360" w:rsidRPr="00CD10C1" w:rsidRDefault="00696360" w:rsidP="00AC1FF7">
      <w:pPr>
        <w:numPr>
          <w:ilvl w:val="0"/>
          <w:numId w:val="99"/>
        </w:numPr>
        <w:tabs>
          <w:tab w:val="left" w:pos="851"/>
        </w:tabs>
        <w:ind w:left="0" w:firstLine="567"/>
        <w:rPr>
          <w:color w:val="auto"/>
          <w:szCs w:val="28"/>
        </w:rPr>
      </w:pPr>
      <w:r w:rsidRPr="00CD10C1">
        <w:rPr>
          <w:color w:val="auto"/>
          <w:szCs w:val="28"/>
        </w:rPr>
        <w:t>стимулирование «зеленых» инвестиций и инноваций;</w:t>
      </w:r>
    </w:p>
    <w:p w:rsidR="00696360" w:rsidRPr="00CD10C1" w:rsidRDefault="00696360" w:rsidP="00AC1FF7">
      <w:pPr>
        <w:numPr>
          <w:ilvl w:val="0"/>
          <w:numId w:val="99"/>
        </w:numPr>
        <w:tabs>
          <w:tab w:val="left" w:pos="851"/>
        </w:tabs>
        <w:ind w:left="0" w:firstLine="567"/>
        <w:rPr>
          <w:color w:val="auto"/>
          <w:szCs w:val="28"/>
        </w:rPr>
      </w:pPr>
      <w:r w:rsidRPr="00CD10C1">
        <w:rPr>
          <w:color w:val="auto"/>
          <w:szCs w:val="28"/>
        </w:rPr>
        <w:t>инвестирование в образование, с целью подготовки высококвали</w:t>
      </w:r>
      <w:r w:rsidR="00682FB9">
        <w:rPr>
          <w:color w:val="auto"/>
          <w:szCs w:val="28"/>
        </w:rPr>
        <w:softHyphen/>
      </w:r>
      <w:r w:rsidRPr="00CD10C1">
        <w:rPr>
          <w:color w:val="auto"/>
          <w:szCs w:val="28"/>
        </w:rPr>
        <w:t xml:space="preserve">фицированных специалистов; </w:t>
      </w:r>
    </w:p>
    <w:p w:rsidR="00696360" w:rsidRPr="00CD10C1" w:rsidRDefault="00696360" w:rsidP="00AC1FF7">
      <w:pPr>
        <w:numPr>
          <w:ilvl w:val="0"/>
          <w:numId w:val="99"/>
        </w:numPr>
        <w:tabs>
          <w:tab w:val="left" w:pos="851"/>
        </w:tabs>
        <w:ind w:left="0" w:firstLine="567"/>
        <w:rPr>
          <w:color w:val="auto"/>
          <w:szCs w:val="28"/>
        </w:rPr>
      </w:pPr>
      <w:r w:rsidRPr="00CD10C1">
        <w:rPr>
          <w:color w:val="auto"/>
          <w:szCs w:val="28"/>
        </w:rPr>
        <w:t>укрепление международного руководства.</w:t>
      </w:r>
    </w:p>
    <w:p w:rsidR="00696360" w:rsidRPr="00CD10C1" w:rsidRDefault="00696360" w:rsidP="00CD10C1">
      <w:pPr>
        <w:rPr>
          <w:color w:val="auto"/>
          <w:szCs w:val="28"/>
        </w:rPr>
      </w:pPr>
      <w:r w:rsidRPr="00CD10C1">
        <w:rPr>
          <w:color w:val="auto"/>
          <w:szCs w:val="28"/>
        </w:rPr>
        <w:t>На данном этапе в России экономический рост и развитие сдерживает недостаток инвестиций. По данным Федеральной службы государственной статистики, затраты на технические инновации в промышленном производстве незначительны (рисунок 2) [3]. Страна небольшими темпами старается развиваться за счет ввозимых машин и оборудования. Вкладываемых инвестиций на развитие науки, проведение научных исследований, разработку инновационных проектов и их реализацию явно недостаточно для</w:t>
      </w:r>
      <w:r w:rsidR="00682FB9">
        <w:rPr>
          <w:color w:val="auto"/>
          <w:szCs w:val="28"/>
        </w:rPr>
        <w:t> </w:t>
      </w:r>
      <w:r w:rsidRPr="00CD10C1">
        <w:rPr>
          <w:color w:val="auto"/>
          <w:szCs w:val="28"/>
        </w:rPr>
        <w:t>формиро</w:t>
      </w:r>
      <w:r w:rsidR="00682FB9">
        <w:rPr>
          <w:color w:val="auto"/>
          <w:szCs w:val="28"/>
        </w:rPr>
        <w:softHyphen/>
      </w:r>
      <w:r w:rsidRPr="00CD10C1">
        <w:rPr>
          <w:color w:val="auto"/>
          <w:szCs w:val="28"/>
        </w:rPr>
        <w:t>вания устойчивой научной базы, которая является залогом развития устойчивой экономики.</w:t>
      </w:r>
    </w:p>
    <w:p w:rsidR="00696360" w:rsidRPr="00CD10C1" w:rsidRDefault="00696360" w:rsidP="00CD10C1">
      <w:pPr>
        <w:rPr>
          <w:color w:val="auto"/>
          <w:szCs w:val="28"/>
        </w:rPr>
      </w:pPr>
    </w:p>
    <w:p w:rsidR="00696360" w:rsidRPr="00CD10C1" w:rsidRDefault="00696360" w:rsidP="00682FB9">
      <w:pPr>
        <w:ind w:firstLine="0"/>
        <w:rPr>
          <w:color w:val="auto"/>
          <w:szCs w:val="28"/>
        </w:rPr>
      </w:pPr>
      <w:r w:rsidRPr="00CD10C1">
        <w:rPr>
          <w:noProof/>
          <w:color w:val="auto"/>
          <w:szCs w:val="28"/>
          <w:lang w:eastAsia="ru-RU"/>
        </w:rPr>
        <w:lastRenderedPageBreak/>
        <w:drawing>
          <wp:inline distT="0" distB="0" distL="0" distR="0" wp14:anchorId="49ED2A4C" wp14:editId="2A7C7FF9">
            <wp:extent cx="5997389" cy="3896452"/>
            <wp:effectExtent l="0" t="0" r="3810" b="889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001581" cy="3899176"/>
                    </a:xfrm>
                    <a:prstGeom prst="rect">
                      <a:avLst/>
                    </a:prstGeom>
                    <a:noFill/>
                    <a:ln>
                      <a:noFill/>
                    </a:ln>
                  </pic:spPr>
                </pic:pic>
              </a:graphicData>
            </a:graphic>
          </wp:inline>
        </w:drawing>
      </w:r>
    </w:p>
    <w:p w:rsidR="00696360" w:rsidRPr="00CD10C1" w:rsidRDefault="00682FB9" w:rsidP="00682FB9">
      <w:pPr>
        <w:pStyle w:val="affffb"/>
      </w:pPr>
      <w:r>
        <w:t xml:space="preserve">Рис унок </w:t>
      </w:r>
      <w:r w:rsidR="00696360" w:rsidRPr="00CD10C1">
        <w:t xml:space="preserve">2. Структура затрат на технологические инновации в России </w:t>
      </w:r>
      <w:r>
        <w:br/>
      </w:r>
      <w:r w:rsidR="00696360" w:rsidRPr="00CD10C1">
        <w:t>в промышленном производстве по видам инновационной деятельности: 2009―2010 гг.</w:t>
      </w:r>
    </w:p>
    <w:p w:rsidR="00696360" w:rsidRPr="00CD10C1" w:rsidRDefault="00696360" w:rsidP="00CD10C1">
      <w:pPr>
        <w:rPr>
          <w:bCs/>
          <w:iCs/>
          <w:color w:val="auto"/>
          <w:szCs w:val="28"/>
        </w:rPr>
      </w:pPr>
    </w:p>
    <w:p w:rsidR="00696360" w:rsidRPr="00CD10C1" w:rsidRDefault="00696360" w:rsidP="00CD10C1">
      <w:pPr>
        <w:rPr>
          <w:bCs/>
          <w:iCs/>
          <w:color w:val="auto"/>
          <w:szCs w:val="28"/>
        </w:rPr>
      </w:pPr>
      <w:r w:rsidRPr="00CD10C1">
        <w:rPr>
          <w:color w:val="auto"/>
          <w:szCs w:val="28"/>
        </w:rPr>
        <w:t>Огромная роль в создании благоприятной атмосферы для осуществления перехода и последующего развития «зеленой» экономики принадлежит государству. Государственная политика должна быть направлена на развитие образования и науки с целью создания научной базы, способствовать развитию инновационных технологий, разработке новых инновационных проектов, привлечению инвестиций с целью реализации проектов. Следовательно, на</w:t>
      </w:r>
      <w:r w:rsidR="00682FB9">
        <w:rPr>
          <w:color w:val="auto"/>
          <w:szCs w:val="28"/>
        </w:rPr>
        <w:t> </w:t>
      </w:r>
      <w:r w:rsidRPr="00CD10C1">
        <w:rPr>
          <w:color w:val="auto"/>
          <w:szCs w:val="28"/>
        </w:rPr>
        <w:t xml:space="preserve">начальном этапе государство должно играть роль главного помощника, координатора и инициатора. </w:t>
      </w:r>
    </w:p>
    <w:p w:rsidR="00696360" w:rsidRPr="00CD10C1" w:rsidRDefault="00696360" w:rsidP="00CD10C1">
      <w:pPr>
        <w:rPr>
          <w:color w:val="auto"/>
          <w:szCs w:val="28"/>
        </w:rPr>
      </w:pPr>
      <w:r w:rsidRPr="00CD10C1">
        <w:rPr>
          <w:color w:val="auto"/>
          <w:szCs w:val="28"/>
        </w:rPr>
        <w:t>Взяв направление на «зеленую» экономику, можно обеспечить дальнейшее развитие страны. Этому способствует появление огромного стимула для</w:t>
      </w:r>
      <w:r w:rsidR="00682FB9">
        <w:rPr>
          <w:color w:val="auto"/>
          <w:szCs w:val="28"/>
        </w:rPr>
        <w:t> </w:t>
      </w:r>
      <w:r w:rsidRPr="00CD10C1">
        <w:rPr>
          <w:color w:val="auto"/>
          <w:szCs w:val="28"/>
        </w:rPr>
        <w:t>модернизации. Отсюда следует, что уже сегодня мы можем заложить основу для процветающего будущего.</w:t>
      </w:r>
    </w:p>
    <w:p w:rsidR="00696360" w:rsidRPr="00CD10C1" w:rsidRDefault="00696360" w:rsidP="00CD10C1">
      <w:pPr>
        <w:autoSpaceDE w:val="0"/>
        <w:autoSpaceDN w:val="0"/>
        <w:adjustRightInd w:val="0"/>
        <w:rPr>
          <w:color w:val="auto"/>
          <w:szCs w:val="28"/>
        </w:rPr>
      </w:pPr>
      <w:r w:rsidRPr="00CD10C1">
        <w:rPr>
          <w:color w:val="auto"/>
          <w:szCs w:val="28"/>
        </w:rPr>
        <w:t xml:space="preserve">Некоторые считают, что «зеленая» экономика является уделом богатых стран, что она не способна одновременно обеспечить и экологическую </w:t>
      </w:r>
      <w:r w:rsidRPr="00CD10C1">
        <w:rPr>
          <w:color w:val="auto"/>
          <w:szCs w:val="28"/>
        </w:rPr>
        <w:lastRenderedPageBreak/>
        <w:t>устойчивость, и экономический прогресс; однако это ошибочные мнения. Данный курс имеет прочное экономическое и социальное обоснование, ряд</w:t>
      </w:r>
      <w:r w:rsidR="00682FB9">
        <w:rPr>
          <w:color w:val="auto"/>
          <w:szCs w:val="28"/>
        </w:rPr>
        <w:t> </w:t>
      </w:r>
      <w:r w:rsidRPr="00CD10C1">
        <w:rPr>
          <w:color w:val="auto"/>
          <w:szCs w:val="28"/>
        </w:rPr>
        <w:t>преимуществ перед другими направлениями развития экономики. Таким образом, «зеленая» экономика ― это именно тот курс, который сможет справиться с экономическими, социальными и экологическими проблемами, не</w:t>
      </w:r>
      <w:r w:rsidR="00682FB9">
        <w:rPr>
          <w:color w:val="auto"/>
          <w:szCs w:val="28"/>
        </w:rPr>
        <w:t> </w:t>
      </w:r>
      <w:r w:rsidRPr="00CD10C1">
        <w:rPr>
          <w:color w:val="auto"/>
          <w:szCs w:val="28"/>
        </w:rPr>
        <w:t>допустить их обострения и при этом обеспечить рост и процветание государства.</w:t>
      </w:r>
    </w:p>
    <w:p w:rsidR="00696360" w:rsidRPr="00CD10C1" w:rsidRDefault="00696360" w:rsidP="00CD10C1">
      <w:pPr>
        <w:autoSpaceDE w:val="0"/>
        <w:autoSpaceDN w:val="0"/>
        <w:adjustRightInd w:val="0"/>
        <w:rPr>
          <w:color w:val="auto"/>
          <w:szCs w:val="28"/>
        </w:rPr>
      </w:pPr>
    </w:p>
    <w:p w:rsidR="00696360" w:rsidRPr="00CD10C1" w:rsidRDefault="00696360" w:rsidP="00682FB9">
      <w:pPr>
        <w:autoSpaceDE w:val="0"/>
        <w:autoSpaceDN w:val="0"/>
        <w:adjustRightInd w:val="0"/>
        <w:ind w:firstLine="0"/>
        <w:rPr>
          <w:b/>
          <w:color w:val="auto"/>
          <w:szCs w:val="28"/>
        </w:rPr>
      </w:pPr>
      <w:r w:rsidRPr="00CD10C1">
        <w:rPr>
          <w:b/>
          <w:color w:val="auto"/>
          <w:szCs w:val="28"/>
        </w:rPr>
        <w:t>Список литературы:</w:t>
      </w:r>
    </w:p>
    <w:p w:rsidR="00696360" w:rsidRPr="00682FB9" w:rsidRDefault="00696360" w:rsidP="00E664D8">
      <w:pPr>
        <w:pStyle w:val="a"/>
        <w:numPr>
          <w:ilvl w:val="0"/>
          <w:numId w:val="200"/>
        </w:numPr>
        <w:ind w:left="357" w:hanging="357"/>
      </w:pPr>
      <w:r w:rsidRPr="00682FB9">
        <w:t xml:space="preserve">Доклад Подготовительного комитета Конференции ООН по устойчивому развитию [Электронный ресурс]. ― Режим доступа. ― </w:t>
      </w:r>
      <w:r w:rsidRPr="00682FB9">
        <w:rPr>
          <w:lang w:val="en-US"/>
        </w:rPr>
        <w:t>URL</w:t>
      </w:r>
      <w:r w:rsidRPr="00682FB9">
        <w:t xml:space="preserve">: </w:t>
      </w:r>
      <w:hyperlink r:id="rId241" w:history="1">
        <w:r w:rsidRPr="00682FB9">
          <w:rPr>
            <w:rStyle w:val="a5"/>
            <w:szCs w:val="28"/>
            <w:u w:val="none"/>
          </w:rPr>
          <w:t>www.unepcom.ru/energenv/101.html</w:t>
        </w:r>
      </w:hyperlink>
    </w:p>
    <w:p w:rsidR="00696360" w:rsidRPr="00682FB9" w:rsidRDefault="00696360" w:rsidP="00682FB9">
      <w:pPr>
        <w:pStyle w:val="a"/>
      </w:pPr>
      <w:r w:rsidRPr="00682FB9">
        <w:t>Навстречу «зеленой» экономике: пути к устойчивому развитию и</w:t>
      </w:r>
      <w:r w:rsidR="00682FB9">
        <w:t> </w:t>
      </w:r>
      <w:r w:rsidRPr="00682FB9">
        <w:t xml:space="preserve">искоренению бедности ― обобщающий доклад для представителей властных структур [Электронный ресурс]. ― Режим доступа. ― </w:t>
      </w:r>
      <w:r w:rsidRPr="00682FB9">
        <w:rPr>
          <w:lang w:val="en-US"/>
        </w:rPr>
        <w:t>URL</w:t>
      </w:r>
      <w:r w:rsidRPr="00682FB9">
        <w:t xml:space="preserve">: </w:t>
      </w:r>
      <w:hyperlink r:id="rId242" w:history="1">
        <w:r w:rsidRPr="00682FB9">
          <w:rPr>
            <w:rStyle w:val="a5"/>
            <w:szCs w:val="28"/>
            <w:u w:val="none"/>
          </w:rPr>
          <w:t>www.unep.org/greeneconomy</w:t>
        </w:r>
      </w:hyperlink>
      <w:r w:rsidRPr="00682FB9">
        <w:t xml:space="preserve"> </w:t>
      </w:r>
    </w:p>
    <w:p w:rsidR="00696360" w:rsidRPr="00682FB9" w:rsidRDefault="00696360" w:rsidP="00682FB9">
      <w:pPr>
        <w:pStyle w:val="a"/>
      </w:pPr>
      <w:r w:rsidRPr="00682FB9">
        <w:t xml:space="preserve">ЦБСД Статистика инноваций в России, 2010. ― [Электронный ресурс]. ― Режим доступа. ― </w:t>
      </w:r>
      <w:r w:rsidRPr="00682FB9">
        <w:rPr>
          <w:lang w:val="en-US"/>
        </w:rPr>
        <w:t>URL</w:t>
      </w:r>
      <w:r w:rsidRPr="00682FB9">
        <w:t xml:space="preserve">: </w:t>
      </w:r>
      <w:r w:rsidRPr="00682FB9">
        <w:rPr>
          <w:lang w:val="en-US"/>
        </w:rPr>
        <w:t>www</w:t>
      </w:r>
      <w:r w:rsidRPr="00682FB9">
        <w:t>.</w:t>
      </w:r>
      <w:r w:rsidRPr="00682FB9">
        <w:rPr>
          <w:lang w:val="en-US"/>
        </w:rPr>
        <w:t>gks</w:t>
      </w:r>
      <w:r w:rsidRPr="00682FB9">
        <w:t>.</w:t>
      </w:r>
      <w:r w:rsidRPr="00682FB9">
        <w:rPr>
          <w:lang w:val="en-US"/>
        </w:rPr>
        <w:t>ru</w:t>
      </w:r>
    </w:p>
    <w:p w:rsidR="00696360" w:rsidRPr="00682FB9" w:rsidRDefault="00696360" w:rsidP="00682FB9">
      <w:pPr>
        <w:pStyle w:val="1"/>
      </w:pPr>
    </w:p>
    <w:p w:rsidR="00696360" w:rsidRPr="00682FB9" w:rsidRDefault="00696360" w:rsidP="00682FB9">
      <w:pPr>
        <w:pStyle w:val="1"/>
      </w:pPr>
      <w:r w:rsidRPr="00682FB9">
        <w:t xml:space="preserve">ДЕЯТЕЛЬНОСТЬ БАНКОВСКОГО СЕКТОРА </w:t>
      </w:r>
      <w:r w:rsidR="00682FB9">
        <w:br/>
      </w:r>
      <w:r w:rsidRPr="00682FB9">
        <w:t>АЛТАЙСКОГО КРАЯ: ЦЕЛИ И ЗАДАЧИ РАЗВИТИЯ</w:t>
      </w:r>
    </w:p>
    <w:p w:rsidR="00696360" w:rsidRPr="00CD10C1" w:rsidRDefault="00696360" w:rsidP="00682FB9">
      <w:pPr>
        <w:pStyle w:val="afff1"/>
        <w:rPr>
          <w:rFonts w:eastAsia="Times New Roman"/>
        </w:rPr>
      </w:pPr>
      <w:r w:rsidRPr="00CD10C1">
        <w:rPr>
          <w:rFonts w:eastAsia="Times New Roman"/>
        </w:rPr>
        <w:t>Кожемякина Ольга Владимировна</w:t>
      </w:r>
    </w:p>
    <w:p w:rsidR="00696360" w:rsidRPr="00682FB9" w:rsidRDefault="00696360" w:rsidP="00682FB9">
      <w:pPr>
        <w:pStyle w:val="2a"/>
      </w:pPr>
      <w:r w:rsidRPr="00682FB9">
        <w:t>студент 4 курса, кафедра экономики и управления АГАО имени В.М. Шукшина, г. Бийск</w:t>
      </w:r>
    </w:p>
    <w:p w:rsidR="00696360" w:rsidRPr="00682FB9" w:rsidRDefault="00696360" w:rsidP="00682FB9">
      <w:pPr>
        <w:pStyle w:val="2a"/>
      </w:pPr>
      <w:r w:rsidRPr="00682FB9">
        <w:t>Е-</w:t>
      </w:r>
      <w:r w:rsidRPr="00682FB9">
        <w:rPr>
          <w:lang w:val="en-US"/>
        </w:rPr>
        <w:t>mail</w:t>
      </w:r>
      <w:r w:rsidRPr="00682FB9">
        <w:t>: </w:t>
      </w:r>
      <w:hyperlink r:id="rId243" w:history="1">
        <w:r w:rsidRPr="00682FB9">
          <w:rPr>
            <w:rStyle w:val="a5"/>
            <w:szCs w:val="28"/>
            <w:lang w:val="en-US"/>
          </w:rPr>
          <w:t>K</w:t>
        </w:r>
        <w:r w:rsidRPr="00682FB9">
          <w:rPr>
            <w:rStyle w:val="a5"/>
            <w:szCs w:val="28"/>
          </w:rPr>
          <w:t>_</w:t>
        </w:r>
        <w:r w:rsidRPr="00682FB9">
          <w:rPr>
            <w:rStyle w:val="a5"/>
            <w:szCs w:val="28"/>
            <w:lang w:val="en-US"/>
          </w:rPr>
          <w:t>olenka</w:t>
        </w:r>
        <w:r w:rsidRPr="00682FB9">
          <w:rPr>
            <w:rStyle w:val="a5"/>
            <w:szCs w:val="28"/>
          </w:rPr>
          <w:t>_25@</w:t>
        </w:r>
        <w:r w:rsidRPr="00682FB9">
          <w:rPr>
            <w:rStyle w:val="a5"/>
            <w:szCs w:val="28"/>
            <w:lang w:val="en-US"/>
          </w:rPr>
          <w:t>mail</w:t>
        </w:r>
        <w:r w:rsidRPr="00682FB9">
          <w:rPr>
            <w:rStyle w:val="a5"/>
            <w:szCs w:val="28"/>
          </w:rPr>
          <w:t>.</w:t>
        </w:r>
        <w:r w:rsidRPr="00682FB9">
          <w:rPr>
            <w:rStyle w:val="a5"/>
            <w:szCs w:val="28"/>
            <w:lang w:val="en-US"/>
          </w:rPr>
          <w:t>ru</w:t>
        </w:r>
      </w:hyperlink>
    </w:p>
    <w:p w:rsidR="00696360" w:rsidRPr="00CD10C1" w:rsidRDefault="00696360" w:rsidP="00682FB9">
      <w:pPr>
        <w:pStyle w:val="afff1"/>
      </w:pPr>
      <w:r w:rsidRPr="00CD10C1">
        <w:t>Балахонов Геннадий Григорьевич</w:t>
      </w:r>
    </w:p>
    <w:p w:rsidR="00696360" w:rsidRPr="00682FB9" w:rsidRDefault="00696360" w:rsidP="00682FB9">
      <w:pPr>
        <w:pStyle w:val="2a"/>
        <w:rPr>
          <w:rFonts w:eastAsia="Times New Roman"/>
        </w:rPr>
      </w:pPr>
      <w:r w:rsidRPr="00682FB9">
        <w:t xml:space="preserve">научный руководитель, канд. техн. наук, зав. кафедрой ЭиП </w:t>
      </w:r>
      <w:r w:rsidRPr="00682FB9">
        <w:rPr>
          <w:rFonts w:eastAsia="Times New Roman"/>
        </w:rPr>
        <w:t>АГАО имени В.М. Шукшина, г. Бийск</w:t>
      </w:r>
    </w:p>
    <w:p w:rsidR="00696360" w:rsidRPr="00682FB9" w:rsidRDefault="00696360" w:rsidP="00682FB9">
      <w:pPr>
        <w:pStyle w:val="2a"/>
      </w:pPr>
      <w:r w:rsidRPr="00682FB9">
        <w:t>Е-</w:t>
      </w:r>
      <w:r w:rsidRPr="00682FB9">
        <w:rPr>
          <w:lang w:val="en-US"/>
        </w:rPr>
        <w:t>mail</w:t>
      </w:r>
      <w:r w:rsidRPr="00682FB9">
        <w:t>: </w:t>
      </w:r>
      <w:hyperlink r:id="rId244" w:history="1">
        <w:r w:rsidRPr="00682FB9">
          <w:rPr>
            <w:rStyle w:val="a5"/>
            <w:szCs w:val="28"/>
            <w:lang w:val="en-US"/>
          </w:rPr>
          <w:t>balachonov</w:t>
        </w:r>
        <w:r w:rsidRPr="00682FB9">
          <w:rPr>
            <w:rStyle w:val="a5"/>
            <w:szCs w:val="28"/>
          </w:rPr>
          <w:t>@</w:t>
        </w:r>
        <w:r w:rsidRPr="00682FB9">
          <w:rPr>
            <w:rStyle w:val="a5"/>
            <w:szCs w:val="28"/>
            <w:lang w:val="en-US"/>
          </w:rPr>
          <w:t>mail</w:t>
        </w:r>
        <w:r w:rsidRPr="00682FB9">
          <w:rPr>
            <w:rStyle w:val="a5"/>
            <w:szCs w:val="28"/>
          </w:rPr>
          <w:t>.</w:t>
        </w:r>
        <w:r w:rsidRPr="00682FB9">
          <w:rPr>
            <w:rStyle w:val="a5"/>
            <w:szCs w:val="28"/>
            <w:lang w:val="en-US"/>
          </w:rPr>
          <w:t>ru</w:t>
        </w:r>
      </w:hyperlink>
    </w:p>
    <w:p w:rsidR="00696360" w:rsidRPr="00CD10C1" w:rsidRDefault="00696360" w:rsidP="00CD10C1">
      <w:pPr>
        <w:jc w:val="center"/>
        <w:rPr>
          <w:color w:val="auto"/>
          <w:szCs w:val="28"/>
        </w:rPr>
      </w:pPr>
    </w:p>
    <w:p w:rsidR="00696360" w:rsidRPr="00CD10C1" w:rsidRDefault="00696360" w:rsidP="00CD10C1">
      <w:pPr>
        <w:rPr>
          <w:color w:val="auto"/>
          <w:szCs w:val="28"/>
        </w:rPr>
      </w:pPr>
      <w:r w:rsidRPr="00CD10C1">
        <w:rPr>
          <w:color w:val="auto"/>
          <w:szCs w:val="28"/>
        </w:rPr>
        <w:t xml:space="preserve">Создание устойчивой, гибкой и эффективной региональной банковской инфраструктуры ― одна из важнейших задач на сегодняшний день. В условиях развитых товарных и финансовых рынков, структура банковской системы резко </w:t>
      </w:r>
      <w:r w:rsidRPr="00CD10C1">
        <w:rPr>
          <w:color w:val="auto"/>
          <w:szCs w:val="28"/>
        </w:rPr>
        <w:lastRenderedPageBreak/>
        <w:t>усложняется. Появляются новые виды финансовых учреждений, новые кредитные учреждения, инструменты и методы обслуживания клиентуры.</w:t>
      </w:r>
    </w:p>
    <w:p w:rsidR="00696360" w:rsidRPr="00CD10C1" w:rsidRDefault="00696360" w:rsidP="00CD10C1">
      <w:pPr>
        <w:rPr>
          <w:color w:val="auto"/>
          <w:szCs w:val="28"/>
        </w:rPr>
      </w:pPr>
      <w:r w:rsidRPr="00CD10C1">
        <w:rPr>
          <w:color w:val="auto"/>
          <w:szCs w:val="28"/>
        </w:rPr>
        <w:t xml:space="preserve">Банковский сектор Алтайского края оставался важным источником финансирования экономики края и демонстрировал позитивную динамику развития. Уровень ликвидности банковской сферы в крае в течение года оставался стабильным. Своевременное проведение платежей и расчетов кредитными организациями способствовало стабилизации финансового положения предприятий [1]. </w:t>
      </w:r>
    </w:p>
    <w:p w:rsidR="00696360" w:rsidRPr="00CD10C1" w:rsidRDefault="00696360" w:rsidP="00CD10C1">
      <w:pPr>
        <w:rPr>
          <w:color w:val="auto"/>
          <w:szCs w:val="28"/>
        </w:rPr>
      </w:pPr>
      <w:r w:rsidRPr="00CD10C1">
        <w:rPr>
          <w:color w:val="auto"/>
          <w:szCs w:val="28"/>
        </w:rPr>
        <w:t>Банковский сектор Алтайского края формируют многопрофильные кредитные организации, зарегистрированные в других регионах, и регио</w:t>
      </w:r>
      <w:r w:rsidR="00682FB9">
        <w:rPr>
          <w:color w:val="auto"/>
          <w:szCs w:val="28"/>
        </w:rPr>
        <w:softHyphen/>
      </w:r>
      <w:r w:rsidRPr="00CD10C1">
        <w:rPr>
          <w:color w:val="auto"/>
          <w:szCs w:val="28"/>
        </w:rPr>
        <w:t>нальные банки. По состоянию на 01.01.2012 на территории края осуществляли деятельность 7 региональных (все семь региональных банков соответствуют требованиям к капиталу, установленным законом [4]):</w:t>
      </w:r>
    </w:p>
    <w:p w:rsidR="00696360" w:rsidRPr="00CD10C1" w:rsidRDefault="00696360" w:rsidP="00AC1FF7">
      <w:pPr>
        <w:pStyle w:val="af3"/>
        <w:numPr>
          <w:ilvl w:val="0"/>
          <w:numId w:val="100"/>
        </w:numPr>
        <w:tabs>
          <w:tab w:val="left" w:pos="851"/>
        </w:tabs>
        <w:spacing w:line="360" w:lineRule="auto"/>
        <w:ind w:left="0" w:firstLine="567"/>
        <w:jc w:val="both"/>
        <w:rPr>
          <w:sz w:val="28"/>
          <w:szCs w:val="28"/>
        </w:rPr>
      </w:pPr>
      <w:r w:rsidRPr="00CD10C1">
        <w:rPr>
          <w:sz w:val="28"/>
          <w:szCs w:val="28"/>
        </w:rPr>
        <w:t>«СИБСОЦБАНК» (ООО);</w:t>
      </w:r>
    </w:p>
    <w:p w:rsidR="00696360" w:rsidRPr="00CD10C1" w:rsidRDefault="00696360" w:rsidP="00AC1FF7">
      <w:pPr>
        <w:pStyle w:val="af3"/>
        <w:numPr>
          <w:ilvl w:val="0"/>
          <w:numId w:val="100"/>
        </w:numPr>
        <w:tabs>
          <w:tab w:val="left" w:pos="851"/>
        </w:tabs>
        <w:spacing w:line="360" w:lineRule="auto"/>
        <w:ind w:left="0" w:firstLine="567"/>
        <w:jc w:val="both"/>
        <w:rPr>
          <w:sz w:val="28"/>
          <w:szCs w:val="28"/>
        </w:rPr>
      </w:pPr>
      <w:r w:rsidRPr="00CD10C1">
        <w:rPr>
          <w:sz w:val="28"/>
          <w:szCs w:val="28"/>
        </w:rPr>
        <w:t>АКБ «АлтайБизнес-Банк» (ОАО);</w:t>
      </w:r>
    </w:p>
    <w:p w:rsidR="00696360" w:rsidRPr="00CD10C1" w:rsidRDefault="00696360" w:rsidP="00AC1FF7">
      <w:pPr>
        <w:pStyle w:val="af3"/>
        <w:numPr>
          <w:ilvl w:val="0"/>
          <w:numId w:val="100"/>
        </w:numPr>
        <w:tabs>
          <w:tab w:val="left" w:pos="851"/>
        </w:tabs>
        <w:spacing w:line="360" w:lineRule="auto"/>
        <w:ind w:left="0" w:firstLine="567"/>
        <w:jc w:val="both"/>
        <w:rPr>
          <w:sz w:val="28"/>
          <w:szCs w:val="28"/>
        </w:rPr>
      </w:pPr>
      <w:r w:rsidRPr="00CD10C1">
        <w:rPr>
          <w:sz w:val="28"/>
          <w:szCs w:val="28"/>
        </w:rPr>
        <w:t>АКБ «Зернобанк» (ЗАО);</w:t>
      </w:r>
    </w:p>
    <w:p w:rsidR="00696360" w:rsidRPr="00CD10C1" w:rsidRDefault="00696360" w:rsidP="00AC1FF7">
      <w:pPr>
        <w:pStyle w:val="af3"/>
        <w:numPr>
          <w:ilvl w:val="0"/>
          <w:numId w:val="100"/>
        </w:numPr>
        <w:tabs>
          <w:tab w:val="left" w:pos="851"/>
        </w:tabs>
        <w:spacing w:line="360" w:lineRule="auto"/>
        <w:ind w:left="0" w:firstLine="567"/>
        <w:jc w:val="both"/>
        <w:rPr>
          <w:sz w:val="28"/>
          <w:szCs w:val="28"/>
        </w:rPr>
      </w:pPr>
      <w:r w:rsidRPr="00CD10C1">
        <w:rPr>
          <w:sz w:val="28"/>
          <w:szCs w:val="28"/>
        </w:rPr>
        <w:t>ОАО «НАРОДНЫЙ ЗЕМЕЛЬНО-ПРОМЫШЛЕННЫЙ БАНК»;</w:t>
      </w:r>
    </w:p>
    <w:p w:rsidR="00696360" w:rsidRPr="00CD10C1" w:rsidRDefault="00696360" w:rsidP="00AC1FF7">
      <w:pPr>
        <w:pStyle w:val="af3"/>
        <w:numPr>
          <w:ilvl w:val="0"/>
          <w:numId w:val="100"/>
        </w:numPr>
        <w:tabs>
          <w:tab w:val="left" w:pos="851"/>
        </w:tabs>
        <w:spacing w:line="360" w:lineRule="auto"/>
        <w:ind w:left="0" w:firstLine="567"/>
        <w:jc w:val="both"/>
        <w:rPr>
          <w:sz w:val="28"/>
          <w:szCs w:val="28"/>
        </w:rPr>
      </w:pPr>
      <w:r w:rsidRPr="00CD10C1">
        <w:rPr>
          <w:sz w:val="28"/>
          <w:szCs w:val="28"/>
        </w:rPr>
        <w:t>ОАО КБ «ФорБанк»;</w:t>
      </w:r>
    </w:p>
    <w:p w:rsidR="00696360" w:rsidRPr="00CD10C1" w:rsidRDefault="00696360" w:rsidP="00AC1FF7">
      <w:pPr>
        <w:pStyle w:val="af3"/>
        <w:numPr>
          <w:ilvl w:val="0"/>
          <w:numId w:val="100"/>
        </w:numPr>
        <w:tabs>
          <w:tab w:val="left" w:pos="851"/>
        </w:tabs>
        <w:spacing w:line="360" w:lineRule="auto"/>
        <w:ind w:left="0" w:firstLine="567"/>
        <w:jc w:val="both"/>
        <w:rPr>
          <w:sz w:val="28"/>
          <w:szCs w:val="28"/>
        </w:rPr>
      </w:pPr>
      <w:r w:rsidRPr="00CD10C1">
        <w:rPr>
          <w:sz w:val="28"/>
          <w:szCs w:val="28"/>
        </w:rPr>
        <w:t>ООО КБ «Тальменка-банк»;</w:t>
      </w:r>
    </w:p>
    <w:p w:rsidR="00696360" w:rsidRPr="00CD10C1" w:rsidRDefault="00696360" w:rsidP="00AC1FF7">
      <w:pPr>
        <w:pStyle w:val="af3"/>
        <w:numPr>
          <w:ilvl w:val="0"/>
          <w:numId w:val="100"/>
        </w:numPr>
        <w:tabs>
          <w:tab w:val="left" w:pos="851"/>
        </w:tabs>
        <w:spacing w:line="360" w:lineRule="auto"/>
        <w:ind w:left="0" w:firstLine="567"/>
        <w:jc w:val="both"/>
        <w:rPr>
          <w:sz w:val="28"/>
          <w:szCs w:val="28"/>
        </w:rPr>
      </w:pPr>
      <w:r w:rsidRPr="00CD10C1">
        <w:rPr>
          <w:sz w:val="28"/>
          <w:szCs w:val="28"/>
        </w:rPr>
        <w:t>ООО КБ «Алтайкапиталбанк».</w:t>
      </w:r>
    </w:p>
    <w:p w:rsidR="00696360" w:rsidRPr="00CD10C1" w:rsidRDefault="00696360" w:rsidP="00CD10C1">
      <w:pPr>
        <w:rPr>
          <w:color w:val="auto"/>
          <w:szCs w:val="28"/>
        </w:rPr>
      </w:pPr>
      <w:r w:rsidRPr="00CD10C1">
        <w:rPr>
          <w:color w:val="auto"/>
          <w:szCs w:val="28"/>
        </w:rPr>
        <w:t>35 филиалов кредитных организаций, зарегистрированных в других регионах, и их 902 внутренних структурных подразделения, в том числе 271</w:t>
      </w:r>
      <w:r w:rsidR="00682FB9">
        <w:rPr>
          <w:color w:val="auto"/>
          <w:szCs w:val="28"/>
        </w:rPr>
        <w:t> </w:t>
      </w:r>
      <w:r w:rsidRPr="00CD10C1">
        <w:rPr>
          <w:color w:val="auto"/>
          <w:szCs w:val="28"/>
        </w:rPr>
        <w:t>дополнительный офис, 131 операционный офис, 23 кредитно-кассовых офиса, 474 операционные кассы и 3 передвижных пункта кассового обслуживания. Количество внутренних структурных подразделений кредитных организаций на территории Алтайского края за год увеличилось на 28 единиц. В течение года ведущие участники рынка банковских услуг (Сбербанк, ВТБ) оптимизировали свою сеть, переформатируя филиалы и операционные офисы в</w:t>
      </w:r>
      <w:r w:rsidR="00682FB9">
        <w:rPr>
          <w:color w:val="auto"/>
          <w:szCs w:val="28"/>
        </w:rPr>
        <w:t> </w:t>
      </w:r>
      <w:r w:rsidRPr="00CD10C1">
        <w:rPr>
          <w:color w:val="auto"/>
          <w:szCs w:val="28"/>
        </w:rPr>
        <w:t>менее затратные в содержании операционные офисы [2].</w:t>
      </w:r>
    </w:p>
    <w:p w:rsidR="00696360" w:rsidRPr="00CD10C1" w:rsidRDefault="00696360" w:rsidP="00CD10C1">
      <w:pPr>
        <w:rPr>
          <w:color w:val="auto"/>
          <w:szCs w:val="28"/>
        </w:rPr>
      </w:pPr>
      <w:r w:rsidRPr="00CD10C1">
        <w:rPr>
          <w:color w:val="auto"/>
          <w:szCs w:val="28"/>
        </w:rPr>
        <w:lastRenderedPageBreak/>
        <w:t>Структурные подразделения кредитных организаций имеются во</w:t>
      </w:r>
      <w:r w:rsidR="00682FB9">
        <w:rPr>
          <w:color w:val="auto"/>
          <w:szCs w:val="28"/>
        </w:rPr>
        <w:t> </w:t>
      </w:r>
      <w:r w:rsidRPr="00CD10C1">
        <w:rPr>
          <w:color w:val="auto"/>
          <w:szCs w:val="28"/>
        </w:rPr>
        <w:t>всех</w:t>
      </w:r>
      <w:r w:rsidR="00682FB9">
        <w:rPr>
          <w:color w:val="auto"/>
          <w:szCs w:val="28"/>
        </w:rPr>
        <w:t> </w:t>
      </w:r>
      <w:r w:rsidRPr="00CD10C1">
        <w:rPr>
          <w:color w:val="auto"/>
          <w:szCs w:val="28"/>
        </w:rPr>
        <w:t>муниципальных образованиях. Самую развитую сеть подразделений имеет Сбербанк России, на его долю приходится 70 % структурных подразделений кредитных организаций на территории края. Второе место по</w:t>
      </w:r>
      <w:r w:rsidR="00682FB9">
        <w:rPr>
          <w:color w:val="auto"/>
          <w:szCs w:val="28"/>
        </w:rPr>
        <w:t> </w:t>
      </w:r>
      <w:r w:rsidRPr="00CD10C1">
        <w:rPr>
          <w:color w:val="auto"/>
          <w:szCs w:val="28"/>
        </w:rPr>
        <w:t>масштабам сети занимает Алтайский региональный филиал ОАО «Россельхозбанк». На 1 января 2012 года филиал представлен 45 структурными подразделениями, расположенными в 42 районах края.</w:t>
      </w:r>
    </w:p>
    <w:p w:rsidR="00696360" w:rsidRDefault="00696360" w:rsidP="00CD10C1">
      <w:pPr>
        <w:rPr>
          <w:color w:val="auto"/>
          <w:szCs w:val="28"/>
        </w:rPr>
      </w:pPr>
      <w:r w:rsidRPr="00CD10C1">
        <w:rPr>
          <w:color w:val="auto"/>
          <w:szCs w:val="28"/>
        </w:rPr>
        <w:t>По основным показателям развития банковского сектора Алтайского края в течение всего года, как и в целом по России, наблюдалась положительная динамика.</w:t>
      </w:r>
    </w:p>
    <w:p w:rsidR="00682FB9" w:rsidRPr="00CD10C1" w:rsidRDefault="00682FB9" w:rsidP="00CD10C1">
      <w:pPr>
        <w:rPr>
          <w:color w:val="auto"/>
          <w:szCs w:val="28"/>
        </w:rPr>
      </w:pPr>
    </w:p>
    <w:p w:rsidR="00696360" w:rsidRPr="00CD10C1" w:rsidRDefault="00696360" w:rsidP="00682FB9">
      <w:pPr>
        <w:ind w:firstLine="0"/>
        <w:jc w:val="center"/>
        <w:rPr>
          <w:color w:val="auto"/>
          <w:szCs w:val="28"/>
        </w:rPr>
      </w:pPr>
      <w:r w:rsidRPr="00CD10C1">
        <w:rPr>
          <w:noProof/>
          <w:color w:val="auto"/>
          <w:szCs w:val="28"/>
          <w:lang w:eastAsia="ru-RU"/>
        </w:rPr>
        <w:drawing>
          <wp:inline distT="0" distB="0" distL="0" distR="0" wp14:anchorId="05464F8C" wp14:editId="75666A66">
            <wp:extent cx="5853979" cy="3343836"/>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5" cstate="print"/>
                    <a:srcRect t="9419"/>
                    <a:stretch/>
                  </pic:blipFill>
                  <pic:spPr bwMode="auto">
                    <a:xfrm>
                      <a:off x="0" y="0"/>
                      <a:ext cx="5866836" cy="3351180"/>
                    </a:xfrm>
                    <a:prstGeom prst="rect">
                      <a:avLst/>
                    </a:prstGeom>
                    <a:noFill/>
                    <a:ln>
                      <a:noFill/>
                    </a:ln>
                    <a:extLst>
                      <a:ext uri="{53640926-AAD7-44D8-BBD7-CCE9431645EC}">
                        <a14:shadowObscured xmlns:a14="http://schemas.microsoft.com/office/drawing/2010/main"/>
                      </a:ext>
                    </a:extLst>
                  </pic:spPr>
                </pic:pic>
              </a:graphicData>
            </a:graphic>
          </wp:inline>
        </w:drawing>
      </w:r>
    </w:p>
    <w:p w:rsidR="00696360" w:rsidRPr="00CD10C1" w:rsidRDefault="00696360" w:rsidP="00682FB9">
      <w:pPr>
        <w:pStyle w:val="affffb"/>
      </w:pPr>
      <w:r w:rsidRPr="00CD10C1">
        <w:t>Рисунок 1. Динамика основных показателей банковского сектора края</w:t>
      </w:r>
    </w:p>
    <w:p w:rsidR="00696360" w:rsidRPr="00CD10C1" w:rsidRDefault="00696360" w:rsidP="00CD10C1">
      <w:pPr>
        <w:rPr>
          <w:color w:val="auto"/>
          <w:szCs w:val="28"/>
        </w:rPr>
      </w:pPr>
    </w:p>
    <w:p w:rsidR="00696360" w:rsidRPr="00CD10C1" w:rsidRDefault="00696360" w:rsidP="00CD10C1">
      <w:pPr>
        <w:rPr>
          <w:color w:val="auto"/>
          <w:szCs w:val="28"/>
        </w:rPr>
      </w:pPr>
      <w:r w:rsidRPr="00CD10C1">
        <w:rPr>
          <w:color w:val="auto"/>
          <w:szCs w:val="28"/>
        </w:rPr>
        <w:t>Отношение совокупных активов системы кредитных организаций к</w:t>
      </w:r>
      <w:r w:rsidR="00682FB9">
        <w:rPr>
          <w:color w:val="auto"/>
          <w:szCs w:val="28"/>
        </w:rPr>
        <w:t> </w:t>
      </w:r>
      <w:r w:rsidRPr="00CD10C1">
        <w:rPr>
          <w:color w:val="auto"/>
          <w:szCs w:val="28"/>
        </w:rPr>
        <w:t>валовому региональному продукту (ВРП) по состоянию на 01.01.2012 составило 79,6 % (на 01.01.2011―90,7 %). Темп роста ВРП в крае в 2011 году, как и в предыдущем, превышал темп роста активов кредитных организаций. За</w:t>
      </w:r>
      <w:r w:rsidR="00682FB9">
        <w:rPr>
          <w:color w:val="auto"/>
          <w:szCs w:val="28"/>
        </w:rPr>
        <w:t> </w:t>
      </w:r>
      <w:r w:rsidRPr="00CD10C1">
        <w:rPr>
          <w:color w:val="auto"/>
          <w:szCs w:val="28"/>
        </w:rPr>
        <w:t xml:space="preserve">период с 01.01.2008 по 01.01.2012 совокупные активы выросли в 1,9 раза </w:t>
      </w:r>
      <w:r w:rsidRPr="00CD10C1">
        <w:rPr>
          <w:color w:val="auto"/>
          <w:szCs w:val="28"/>
        </w:rPr>
        <w:lastRenderedPageBreak/>
        <w:t>и</w:t>
      </w:r>
      <w:r w:rsidR="00682FB9">
        <w:rPr>
          <w:color w:val="auto"/>
          <w:szCs w:val="28"/>
        </w:rPr>
        <w:t> </w:t>
      </w:r>
      <w:r w:rsidRPr="00CD10C1">
        <w:rPr>
          <w:color w:val="auto"/>
          <w:szCs w:val="28"/>
        </w:rPr>
        <w:t>превысили 277 млрд. рублей. В то же время прирост активов обеспечивался главным образом за счет наращивания кредитного портфеля банков.</w:t>
      </w:r>
    </w:p>
    <w:p w:rsidR="00696360" w:rsidRPr="00CD10C1" w:rsidRDefault="00696360" w:rsidP="00CD10C1">
      <w:pPr>
        <w:rPr>
          <w:color w:val="auto"/>
          <w:szCs w:val="28"/>
        </w:rPr>
      </w:pPr>
    </w:p>
    <w:p w:rsidR="00696360" w:rsidRPr="00CD10C1" w:rsidRDefault="00696360" w:rsidP="00682FB9">
      <w:pPr>
        <w:ind w:firstLine="0"/>
        <w:jc w:val="center"/>
        <w:rPr>
          <w:color w:val="auto"/>
          <w:szCs w:val="28"/>
          <w:lang w:val="en-US"/>
        </w:rPr>
      </w:pPr>
      <w:r w:rsidRPr="00CD10C1">
        <w:rPr>
          <w:noProof/>
          <w:color w:val="auto"/>
          <w:szCs w:val="28"/>
          <w:lang w:eastAsia="ru-RU"/>
        </w:rPr>
        <w:drawing>
          <wp:inline distT="0" distB="0" distL="0" distR="0" wp14:anchorId="750CC243" wp14:editId="0585843F">
            <wp:extent cx="5913633" cy="2528047"/>
            <wp:effectExtent l="0" t="0" r="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6" cstate="print"/>
                    <a:srcRect t="10327"/>
                    <a:stretch/>
                  </pic:blipFill>
                  <pic:spPr bwMode="auto">
                    <a:xfrm>
                      <a:off x="0" y="0"/>
                      <a:ext cx="5934523" cy="2536977"/>
                    </a:xfrm>
                    <a:prstGeom prst="rect">
                      <a:avLst/>
                    </a:prstGeom>
                    <a:noFill/>
                    <a:ln>
                      <a:noFill/>
                    </a:ln>
                    <a:extLst>
                      <a:ext uri="{53640926-AAD7-44D8-BBD7-CCE9431645EC}">
                        <a14:shadowObscured xmlns:a14="http://schemas.microsoft.com/office/drawing/2010/main"/>
                      </a:ext>
                    </a:extLst>
                  </pic:spPr>
                </pic:pic>
              </a:graphicData>
            </a:graphic>
          </wp:inline>
        </w:drawing>
      </w:r>
    </w:p>
    <w:p w:rsidR="00696360" w:rsidRPr="00CD10C1" w:rsidRDefault="00696360" w:rsidP="00682FB9">
      <w:pPr>
        <w:pStyle w:val="affffb"/>
      </w:pPr>
      <w:r w:rsidRPr="00CD10C1">
        <w:t>Рисунок 2. Темпы роста вкладов населения и реальных денежных доходов</w:t>
      </w:r>
    </w:p>
    <w:p w:rsidR="00696360" w:rsidRPr="00CD10C1" w:rsidRDefault="00696360" w:rsidP="00CD10C1">
      <w:pPr>
        <w:jc w:val="center"/>
        <w:rPr>
          <w:b/>
          <w:i/>
          <w:color w:val="auto"/>
          <w:szCs w:val="28"/>
        </w:rPr>
      </w:pPr>
    </w:p>
    <w:p w:rsidR="00696360" w:rsidRPr="00CD10C1" w:rsidRDefault="00696360" w:rsidP="00CD10C1">
      <w:pPr>
        <w:rPr>
          <w:color w:val="auto"/>
          <w:szCs w:val="28"/>
        </w:rPr>
      </w:pPr>
      <w:r w:rsidRPr="00CD10C1">
        <w:rPr>
          <w:color w:val="auto"/>
          <w:szCs w:val="28"/>
        </w:rPr>
        <w:t>Положительная динамика вкладов граждан свидетельствует о сохраняю</w:t>
      </w:r>
      <w:r w:rsidR="00682FB9">
        <w:rPr>
          <w:color w:val="auto"/>
          <w:szCs w:val="28"/>
        </w:rPr>
        <w:softHyphen/>
      </w:r>
      <w:r w:rsidRPr="00CD10C1">
        <w:rPr>
          <w:color w:val="auto"/>
          <w:szCs w:val="28"/>
        </w:rPr>
        <w:t>щемся доверии населения к банковскому сектору. Все кредитные организации, осуществляющие на территории края привлечение средств населения, являются участниками системы страхования вкладов. Темп роста вкладов, как и в преды</w:t>
      </w:r>
      <w:r w:rsidR="00682FB9">
        <w:rPr>
          <w:color w:val="auto"/>
          <w:szCs w:val="28"/>
        </w:rPr>
        <w:softHyphen/>
      </w:r>
      <w:r w:rsidRPr="00CD10C1">
        <w:rPr>
          <w:color w:val="auto"/>
          <w:szCs w:val="28"/>
        </w:rPr>
        <w:t>дущие годы, опережал темпы роста реальных денежных доходов.</w:t>
      </w:r>
    </w:p>
    <w:p w:rsidR="00696360" w:rsidRPr="00CD10C1" w:rsidRDefault="00696360" w:rsidP="00CD10C1">
      <w:pPr>
        <w:rPr>
          <w:color w:val="auto"/>
          <w:szCs w:val="28"/>
        </w:rPr>
      </w:pPr>
      <w:r w:rsidRPr="00CD10C1">
        <w:rPr>
          <w:color w:val="auto"/>
          <w:szCs w:val="28"/>
        </w:rPr>
        <w:t>В условиях конкуренции наибольший прирост вкладов отмечен в филиалах банков: УралСиб ― 205 %, ВТБ24 ― 204 %, Россельхозбанк</w:t>
      </w:r>
      <w:r w:rsidRPr="00CD10C1">
        <w:rPr>
          <w:bCs/>
          <w:color w:val="auto"/>
          <w:szCs w:val="28"/>
        </w:rPr>
        <w:t xml:space="preserve"> </w:t>
      </w:r>
      <w:r w:rsidRPr="00CD10C1">
        <w:rPr>
          <w:color w:val="auto"/>
          <w:szCs w:val="28"/>
        </w:rPr>
        <w:t>― 142 %. Доля</w:t>
      </w:r>
      <w:r w:rsidR="00682FB9">
        <w:rPr>
          <w:color w:val="auto"/>
          <w:szCs w:val="28"/>
        </w:rPr>
        <w:t> </w:t>
      </w:r>
      <w:r w:rsidRPr="00CD10C1">
        <w:rPr>
          <w:color w:val="auto"/>
          <w:szCs w:val="28"/>
        </w:rPr>
        <w:t>Сбербанка РФ на рынке вкладов физических лиц увеличилась с 70,3 % до</w:t>
      </w:r>
      <w:r w:rsidR="00682FB9">
        <w:rPr>
          <w:color w:val="auto"/>
          <w:szCs w:val="28"/>
        </w:rPr>
        <w:t> </w:t>
      </w:r>
      <w:r w:rsidRPr="00CD10C1">
        <w:rPr>
          <w:color w:val="auto"/>
          <w:szCs w:val="28"/>
        </w:rPr>
        <w:t xml:space="preserve">71,9 % и продолжает оставаться максимальной. Свыше 90 % вкладов населения размещено в инорегиональных банках. </w:t>
      </w:r>
    </w:p>
    <w:p w:rsidR="00696360" w:rsidRPr="00CD10C1" w:rsidRDefault="00696360" w:rsidP="00CD10C1">
      <w:pPr>
        <w:rPr>
          <w:color w:val="auto"/>
          <w:szCs w:val="28"/>
        </w:rPr>
      </w:pPr>
      <w:r w:rsidRPr="00CD10C1">
        <w:rPr>
          <w:color w:val="auto"/>
          <w:szCs w:val="28"/>
        </w:rPr>
        <w:t>Банки располагают достаточными ресурсами для кредитования. Суммарный объем кредитов, выданных кредитными организациями в</w:t>
      </w:r>
      <w:r w:rsidR="00682FB9">
        <w:rPr>
          <w:color w:val="auto"/>
          <w:szCs w:val="28"/>
        </w:rPr>
        <w:t> </w:t>
      </w:r>
      <w:r w:rsidRPr="00CD10C1">
        <w:rPr>
          <w:color w:val="auto"/>
          <w:szCs w:val="28"/>
        </w:rPr>
        <w:t>Алтайском крае, вырос на 20,3 % и превысил 260,9 млрд. руб. Объем кредитов, направленных в реальный сектор экономики увеличился на 14,5 % до</w:t>
      </w:r>
      <w:r w:rsidR="00682FB9">
        <w:rPr>
          <w:color w:val="auto"/>
          <w:szCs w:val="28"/>
        </w:rPr>
        <w:t> </w:t>
      </w:r>
      <w:r w:rsidRPr="00CD10C1">
        <w:rPr>
          <w:color w:val="auto"/>
          <w:szCs w:val="28"/>
        </w:rPr>
        <w:t xml:space="preserve">197,5 млрд. рублей, физическим лицам на 42,9 % до 63,4 млрд. рублей. Сдержанный характер кредитования реального сектора экономики объясняется </w:t>
      </w:r>
      <w:r w:rsidRPr="00CD10C1">
        <w:rPr>
          <w:color w:val="auto"/>
          <w:szCs w:val="28"/>
        </w:rPr>
        <w:lastRenderedPageBreak/>
        <w:t>высокой долговой нагрузкой, накопленной предприятиями, и затрудняющей привлечение новых заимствований [3].</w:t>
      </w:r>
    </w:p>
    <w:p w:rsidR="00696360" w:rsidRPr="00CD10C1" w:rsidRDefault="00696360" w:rsidP="00CD10C1">
      <w:pPr>
        <w:rPr>
          <w:color w:val="auto"/>
          <w:szCs w:val="28"/>
        </w:rPr>
      </w:pPr>
      <w:r w:rsidRPr="00CD10C1">
        <w:rPr>
          <w:color w:val="auto"/>
          <w:szCs w:val="28"/>
        </w:rPr>
        <w:t>На принципах государственно-частного партнерства с привлечением кредитных ресурсов банков в 2012 году осуществлялась реализация 10</w:t>
      </w:r>
      <w:r w:rsidR="00682FB9">
        <w:rPr>
          <w:color w:val="auto"/>
          <w:szCs w:val="28"/>
        </w:rPr>
        <w:t> </w:t>
      </w:r>
      <w:r w:rsidRPr="00CD10C1">
        <w:rPr>
          <w:color w:val="auto"/>
          <w:szCs w:val="28"/>
        </w:rPr>
        <w:t>проектов программы «Комплексное развитие Алтайского Приобья и</w:t>
      </w:r>
      <w:r w:rsidR="00682FB9">
        <w:rPr>
          <w:color w:val="auto"/>
          <w:szCs w:val="28"/>
        </w:rPr>
        <w:t> </w:t>
      </w:r>
      <w:r w:rsidRPr="00CD10C1">
        <w:rPr>
          <w:color w:val="auto"/>
          <w:szCs w:val="28"/>
        </w:rPr>
        <w:t xml:space="preserve">эффективное использование туристско-рекреационных активов юга Сибири». </w:t>
      </w:r>
    </w:p>
    <w:p w:rsidR="00696360" w:rsidRPr="00CD10C1" w:rsidRDefault="00696360" w:rsidP="00CD10C1">
      <w:pPr>
        <w:autoSpaceDE w:val="0"/>
        <w:autoSpaceDN w:val="0"/>
        <w:adjustRightInd w:val="0"/>
        <w:outlineLvl w:val="3"/>
        <w:rPr>
          <w:rFonts w:eastAsia="Calibri"/>
          <w:color w:val="auto"/>
          <w:szCs w:val="28"/>
          <w:lang w:eastAsia="en-US"/>
        </w:rPr>
      </w:pPr>
      <w:r w:rsidRPr="00CD10C1">
        <w:rPr>
          <w:rFonts w:eastAsia="Calibri"/>
          <w:color w:val="auto"/>
          <w:szCs w:val="28"/>
          <w:lang w:eastAsia="en-US"/>
        </w:rPr>
        <w:t xml:space="preserve">Стимулирование инвестиционного процесса посредством обеспечения </w:t>
      </w:r>
      <w:r w:rsidRPr="00CD10C1">
        <w:rPr>
          <w:rFonts w:eastAsia="Calibri"/>
          <w:color w:val="auto"/>
          <w:szCs w:val="28"/>
        </w:rPr>
        <w:t>доступности кредитных ресурсов</w:t>
      </w:r>
      <w:r w:rsidRPr="00CD10C1">
        <w:rPr>
          <w:rFonts w:eastAsia="Calibri"/>
          <w:color w:val="auto"/>
          <w:szCs w:val="28"/>
          <w:lang w:eastAsia="en-US"/>
        </w:rPr>
        <w:t xml:space="preserve"> является основным направлением сотрудни</w:t>
      </w:r>
      <w:r w:rsidR="00682FB9">
        <w:rPr>
          <w:rFonts w:eastAsia="Calibri"/>
          <w:color w:val="auto"/>
          <w:szCs w:val="28"/>
          <w:lang w:eastAsia="en-US"/>
        </w:rPr>
        <w:softHyphen/>
      </w:r>
      <w:r w:rsidRPr="00CD10C1">
        <w:rPr>
          <w:rFonts w:eastAsia="Calibri"/>
          <w:color w:val="auto"/>
          <w:szCs w:val="28"/>
          <w:lang w:eastAsia="en-US"/>
        </w:rPr>
        <w:t xml:space="preserve">чества органов исполнительной власти края и банков. </w:t>
      </w:r>
    </w:p>
    <w:p w:rsidR="00696360" w:rsidRPr="00CD10C1" w:rsidRDefault="00696360" w:rsidP="00CD10C1">
      <w:pPr>
        <w:pStyle w:val="3a"/>
        <w:spacing w:after="0"/>
        <w:rPr>
          <w:color w:val="auto"/>
          <w:sz w:val="28"/>
          <w:szCs w:val="28"/>
        </w:rPr>
      </w:pPr>
      <w:r w:rsidRPr="00CD10C1">
        <w:rPr>
          <w:color w:val="auto"/>
          <w:sz w:val="28"/>
          <w:szCs w:val="28"/>
        </w:rPr>
        <w:t>Получившие в 2012 году поддержку инвестиционные проекты заметно отличаются от проектов 2011 года. Так, объем кредитных ресурсов только по</w:t>
      </w:r>
      <w:r w:rsidR="00682FB9">
        <w:rPr>
          <w:color w:val="auto"/>
          <w:sz w:val="28"/>
          <w:szCs w:val="28"/>
        </w:rPr>
        <w:t> </w:t>
      </w:r>
      <w:r w:rsidRPr="00CD10C1">
        <w:rPr>
          <w:color w:val="auto"/>
          <w:sz w:val="28"/>
          <w:szCs w:val="28"/>
        </w:rPr>
        <w:t>двум поддержанным краевой инвестиционной комиссией проектам «Создание площадки лесопиления в г. Камень-на-Оби (ООО «Каменский ЛДК»), «Переоснащение и модернизация инструментального производства ЗАО «Барнаульский патронный завод» (ЗАО «Барнаульский патронный завод») почти в 2 раза превысил весь годовой объем кредитов, привлеченных в</w:t>
      </w:r>
      <w:r w:rsidR="00682FB9">
        <w:rPr>
          <w:color w:val="auto"/>
          <w:sz w:val="28"/>
          <w:szCs w:val="28"/>
        </w:rPr>
        <w:t> </w:t>
      </w:r>
      <w:r w:rsidRPr="00CD10C1">
        <w:rPr>
          <w:color w:val="auto"/>
          <w:sz w:val="28"/>
          <w:szCs w:val="28"/>
        </w:rPr>
        <w:t>2010</w:t>
      </w:r>
      <w:r w:rsidR="00682FB9">
        <w:rPr>
          <w:color w:val="auto"/>
          <w:sz w:val="28"/>
          <w:szCs w:val="28"/>
        </w:rPr>
        <w:t> </w:t>
      </w:r>
      <w:r w:rsidRPr="00CD10C1">
        <w:rPr>
          <w:color w:val="auto"/>
          <w:sz w:val="28"/>
          <w:szCs w:val="28"/>
        </w:rPr>
        <w:t>году на условиях субсидирования части банковской процент</w:t>
      </w:r>
      <w:r w:rsidR="00682FB9">
        <w:rPr>
          <w:color w:val="auto"/>
          <w:sz w:val="28"/>
          <w:szCs w:val="28"/>
        </w:rPr>
        <w:softHyphen/>
      </w:r>
      <w:r w:rsidRPr="00CD10C1">
        <w:rPr>
          <w:color w:val="auto"/>
          <w:sz w:val="28"/>
          <w:szCs w:val="28"/>
        </w:rPr>
        <w:t>ной</w:t>
      </w:r>
      <w:r w:rsidR="00682FB9">
        <w:rPr>
          <w:color w:val="auto"/>
          <w:sz w:val="28"/>
          <w:szCs w:val="28"/>
        </w:rPr>
        <w:t> </w:t>
      </w:r>
      <w:r w:rsidRPr="00CD10C1">
        <w:rPr>
          <w:color w:val="auto"/>
          <w:sz w:val="28"/>
          <w:szCs w:val="28"/>
        </w:rPr>
        <w:t>ставки [5].</w:t>
      </w:r>
    </w:p>
    <w:p w:rsidR="00696360" w:rsidRPr="00CD10C1" w:rsidRDefault="00696360" w:rsidP="00CD10C1">
      <w:pPr>
        <w:pStyle w:val="24"/>
        <w:rPr>
          <w:szCs w:val="28"/>
        </w:rPr>
      </w:pPr>
      <w:r w:rsidRPr="00682FB9">
        <w:rPr>
          <w:spacing w:val="-4"/>
          <w:szCs w:val="28"/>
        </w:rPr>
        <w:t>По итогам года Алтайское отделение № 8644 Сбербанка России по-прежнему</w:t>
      </w:r>
      <w:r w:rsidRPr="00CD10C1">
        <w:rPr>
          <w:szCs w:val="28"/>
        </w:rPr>
        <w:t xml:space="preserve"> сохраняет лидирующие позиции на рынке кредитования, но его доля в объеме вновь выданных кредитов за отчетный год снизилась с 44,4 до 32,5 %. Существенно нарастили объемы кредитования Россельхозбанк, Газпромбанк, ТрансКредитБанк. Активно участвуют в кредитном процессе региональные банки, в отчетном году ими выдано более 28 млрд. рублей кредитных ресурсов. </w:t>
      </w:r>
    </w:p>
    <w:p w:rsidR="00696360" w:rsidRPr="00CD10C1" w:rsidRDefault="00696360" w:rsidP="00CD10C1">
      <w:pPr>
        <w:rPr>
          <w:color w:val="auto"/>
          <w:szCs w:val="28"/>
        </w:rPr>
      </w:pPr>
      <w:r w:rsidRPr="00CD10C1">
        <w:rPr>
          <w:color w:val="auto"/>
          <w:szCs w:val="28"/>
        </w:rPr>
        <w:t>На фоне оживления экономики и роста реальных располагаемых денежных доходов населения увеличился спрос граждан на кредиты. Увеличению спроса граждан на кредиты также способствовали конкуренция среди банков и</w:t>
      </w:r>
      <w:r w:rsidR="00682FB9">
        <w:rPr>
          <w:color w:val="auto"/>
          <w:szCs w:val="28"/>
        </w:rPr>
        <w:t> </w:t>
      </w:r>
      <w:r w:rsidRPr="00CD10C1">
        <w:rPr>
          <w:color w:val="auto"/>
          <w:szCs w:val="28"/>
        </w:rPr>
        <w:t>либерализация условий кредитования.</w:t>
      </w:r>
    </w:p>
    <w:p w:rsidR="00696360" w:rsidRPr="00CD10C1" w:rsidRDefault="00696360" w:rsidP="00CD10C1">
      <w:pPr>
        <w:rPr>
          <w:color w:val="auto"/>
          <w:szCs w:val="28"/>
        </w:rPr>
      </w:pPr>
      <w:r w:rsidRPr="00CD10C1">
        <w:rPr>
          <w:color w:val="auto"/>
          <w:szCs w:val="28"/>
        </w:rPr>
        <w:t xml:space="preserve">Объем вновь выданных кредитов физическим лицам за 2011 год составил 63,4 млрд. рублей или 142,9 % к уровню 2010 года. </w:t>
      </w:r>
    </w:p>
    <w:p w:rsidR="00696360" w:rsidRPr="00CD10C1" w:rsidRDefault="00696360" w:rsidP="00CD10C1">
      <w:pPr>
        <w:rPr>
          <w:color w:val="auto"/>
          <w:szCs w:val="28"/>
        </w:rPr>
      </w:pPr>
      <w:r w:rsidRPr="00CD10C1">
        <w:rPr>
          <w:color w:val="auto"/>
          <w:szCs w:val="28"/>
        </w:rPr>
        <w:lastRenderedPageBreak/>
        <w:t xml:space="preserve">Основной целью деятельности банковского сектора края является сохранение и дальнейшее формирование устойчивой и конкурентоспособной банковской инфраструктуры для обеспечения эффективного банковского обслуживания предприятий, организаций, предпринимателей, населения. </w:t>
      </w:r>
    </w:p>
    <w:p w:rsidR="00696360" w:rsidRPr="00CD10C1" w:rsidRDefault="00696360" w:rsidP="00CD10C1">
      <w:pPr>
        <w:rPr>
          <w:color w:val="auto"/>
          <w:szCs w:val="28"/>
        </w:rPr>
      </w:pPr>
      <w:r w:rsidRPr="00CD10C1">
        <w:rPr>
          <w:color w:val="auto"/>
          <w:szCs w:val="28"/>
        </w:rPr>
        <w:t>Актуальными во взаимодействии с банковским сообществом остаются задачи:</w:t>
      </w:r>
    </w:p>
    <w:p w:rsidR="00696360" w:rsidRPr="00CD10C1" w:rsidRDefault="00696360" w:rsidP="00AC1FF7">
      <w:pPr>
        <w:pStyle w:val="3a"/>
        <w:numPr>
          <w:ilvl w:val="0"/>
          <w:numId w:val="101"/>
        </w:numPr>
        <w:tabs>
          <w:tab w:val="left" w:pos="851"/>
        </w:tabs>
        <w:spacing w:after="0"/>
        <w:ind w:left="0" w:firstLine="567"/>
        <w:rPr>
          <w:color w:val="auto"/>
          <w:sz w:val="28"/>
          <w:szCs w:val="28"/>
        </w:rPr>
      </w:pPr>
      <w:r w:rsidRPr="00CD10C1">
        <w:rPr>
          <w:color w:val="auto"/>
          <w:sz w:val="28"/>
          <w:szCs w:val="28"/>
        </w:rPr>
        <w:t>повсеместное обеспечение предприятий и населения доступными банковскими услугами, в первую очередь, посредством развития современных технологий дистанционного банковского обслуживания, включая интернет и</w:t>
      </w:r>
      <w:r w:rsidR="00682FB9">
        <w:rPr>
          <w:color w:val="auto"/>
          <w:sz w:val="28"/>
          <w:szCs w:val="28"/>
        </w:rPr>
        <w:t> </w:t>
      </w:r>
      <w:r w:rsidRPr="00CD10C1">
        <w:rPr>
          <w:color w:val="auto"/>
          <w:sz w:val="28"/>
          <w:szCs w:val="28"/>
        </w:rPr>
        <w:t>мобильный банкинг;</w:t>
      </w:r>
    </w:p>
    <w:p w:rsidR="00696360" w:rsidRPr="00CD10C1" w:rsidRDefault="00696360" w:rsidP="00AC1FF7">
      <w:pPr>
        <w:pStyle w:val="3a"/>
        <w:numPr>
          <w:ilvl w:val="0"/>
          <w:numId w:val="101"/>
        </w:numPr>
        <w:tabs>
          <w:tab w:val="left" w:pos="851"/>
        </w:tabs>
        <w:spacing w:after="0"/>
        <w:ind w:left="0" w:firstLine="567"/>
        <w:rPr>
          <w:color w:val="auto"/>
          <w:sz w:val="28"/>
          <w:szCs w:val="28"/>
        </w:rPr>
      </w:pPr>
      <w:r w:rsidRPr="00CD10C1">
        <w:rPr>
          <w:color w:val="auto"/>
          <w:sz w:val="28"/>
          <w:szCs w:val="28"/>
        </w:rPr>
        <w:t>повышение эффективности банковской сети с точки зрения развития экономики посредством удешевления и повышения доступности кредитов, в</w:t>
      </w:r>
      <w:r w:rsidR="00682FB9">
        <w:rPr>
          <w:color w:val="auto"/>
          <w:sz w:val="28"/>
          <w:szCs w:val="28"/>
        </w:rPr>
        <w:t> </w:t>
      </w:r>
      <w:r w:rsidRPr="00CD10C1">
        <w:rPr>
          <w:color w:val="auto"/>
          <w:sz w:val="28"/>
          <w:szCs w:val="28"/>
        </w:rPr>
        <w:t>том числе, долгосрочных инвестиционных, а также увеличения удельного веса банковских кредитов в структуре источников финансирования инвестиций в основной капитал;</w:t>
      </w:r>
    </w:p>
    <w:p w:rsidR="00696360" w:rsidRPr="00CD10C1" w:rsidRDefault="00696360" w:rsidP="00AC1FF7">
      <w:pPr>
        <w:pStyle w:val="3a"/>
        <w:numPr>
          <w:ilvl w:val="0"/>
          <w:numId w:val="101"/>
        </w:numPr>
        <w:tabs>
          <w:tab w:val="left" w:pos="851"/>
        </w:tabs>
        <w:spacing w:after="0"/>
        <w:ind w:left="0" w:firstLine="567"/>
        <w:rPr>
          <w:color w:val="auto"/>
          <w:sz w:val="28"/>
          <w:szCs w:val="28"/>
        </w:rPr>
      </w:pPr>
      <w:r w:rsidRPr="00CD10C1">
        <w:rPr>
          <w:color w:val="auto"/>
          <w:sz w:val="28"/>
          <w:szCs w:val="28"/>
        </w:rPr>
        <w:t>развитие механизмов государственно-частного партнерства;</w:t>
      </w:r>
    </w:p>
    <w:p w:rsidR="00696360" w:rsidRPr="00CD10C1" w:rsidRDefault="00696360" w:rsidP="00AC1FF7">
      <w:pPr>
        <w:pStyle w:val="af3"/>
        <w:numPr>
          <w:ilvl w:val="0"/>
          <w:numId w:val="101"/>
        </w:numPr>
        <w:tabs>
          <w:tab w:val="left" w:pos="851"/>
        </w:tabs>
        <w:spacing w:line="360" w:lineRule="auto"/>
        <w:ind w:left="0" w:firstLine="567"/>
        <w:jc w:val="both"/>
        <w:rPr>
          <w:sz w:val="28"/>
          <w:szCs w:val="28"/>
        </w:rPr>
      </w:pPr>
      <w:r w:rsidRPr="00CD10C1">
        <w:rPr>
          <w:sz w:val="28"/>
          <w:szCs w:val="28"/>
        </w:rPr>
        <w:t>повышение уровня финансовой грамотности населения.</w:t>
      </w:r>
    </w:p>
    <w:p w:rsidR="00696360" w:rsidRPr="00CD10C1" w:rsidRDefault="00696360" w:rsidP="00AC1FF7">
      <w:pPr>
        <w:numPr>
          <w:ilvl w:val="0"/>
          <w:numId w:val="101"/>
        </w:numPr>
        <w:tabs>
          <w:tab w:val="left" w:pos="851"/>
          <w:tab w:val="left" w:pos="1080"/>
        </w:tabs>
        <w:ind w:left="0" w:firstLine="567"/>
        <w:rPr>
          <w:color w:val="auto"/>
          <w:szCs w:val="28"/>
        </w:rPr>
      </w:pPr>
      <w:r w:rsidRPr="00CD10C1">
        <w:rPr>
          <w:color w:val="auto"/>
          <w:szCs w:val="28"/>
        </w:rPr>
        <w:t>участие в социально-экономическом развитии края;</w:t>
      </w:r>
    </w:p>
    <w:p w:rsidR="00696360" w:rsidRPr="00CD10C1" w:rsidRDefault="00696360" w:rsidP="00AC1FF7">
      <w:pPr>
        <w:numPr>
          <w:ilvl w:val="0"/>
          <w:numId w:val="101"/>
        </w:numPr>
        <w:tabs>
          <w:tab w:val="left" w:pos="851"/>
          <w:tab w:val="left" w:pos="1080"/>
        </w:tabs>
        <w:ind w:left="0" w:firstLine="567"/>
        <w:rPr>
          <w:color w:val="auto"/>
          <w:szCs w:val="28"/>
        </w:rPr>
      </w:pPr>
      <w:r w:rsidRPr="00CD10C1">
        <w:rPr>
          <w:color w:val="auto"/>
          <w:szCs w:val="28"/>
        </w:rPr>
        <w:t>поддержка в реализации приоритетных национальных проектов;</w:t>
      </w:r>
    </w:p>
    <w:p w:rsidR="00696360" w:rsidRPr="00CD10C1" w:rsidRDefault="00696360" w:rsidP="00AC1FF7">
      <w:pPr>
        <w:numPr>
          <w:ilvl w:val="0"/>
          <w:numId w:val="101"/>
        </w:numPr>
        <w:tabs>
          <w:tab w:val="left" w:pos="851"/>
          <w:tab w:val="left" w:pos="1080"/>
        </w:tabs>
        <w:ind w:left="0" w:firstLine="567"/>
        <w:rPr>
          <w:color w:val="auto"/>
          <w:szCs w:val="28"/>
        </w:rPr>
      </w:pPr>
      <w:r w:rsidRPr="00CD10C1">
        <w:rPr>
          <w:color w:val="auto"/>
          <w:szCs w:val="28"/>
        </w:rPr>
        <w:t>обеспечение доступности банковских услуг для населения и хозяйст</w:t>
      </w:r>
      <w:r w:rsidR="00682FB9">
        <w:rPr>
          <w:color w:val="auto"/>
          <w:szCs w:val="28"/>
        </w:rPr>
        <w:softHyphen/>
      </w:r>
      <w:r w:rsidRPr="00CD10C1">
        <w:rPr>
          <w:color w:val="auto"/>
          <w:szCs w:val="28"/>
        </w:rPr>
        <w:t>вующих субъектов, как в городах, так и в селах;</w:t>
      </w:r>
    </w:p>
    <w:p w:rsidR="00696360" w:rsidRPr="00CD10C1" w:rsidRDefault="00696360" w:rsidP="00AC1FF7">
      <w:pPr>
        <w:numPr>
          <w:ilvl w:val="0"/>
          <w:numId w:val="101"/>
        </w:numPr>
        <w:tabs>
          <w:tab w:val="left" w:pos="851"/>
          <w:tab w:val="left" w:pos="1080"/>
        </w:tabs>
        <w:ind w:left="0" w:firstLine="567"/>
        <w:rPr>
          <w:color w:val="auto"/>
          <w:szCs w:val="28"/>
        </w:rPr>
      </w:pPr>
      <w:r w:rsidRPr="00CD10C1">
        <w:rPr>
          <w:color w:val="auto"/>
          <w:szCs w:val="28"/>
        </w:rPr>
        <w:t>расширение ипотечного, потребительского, образовательного креди</w:t>
      </w:r>
      <w:r w:rsidR="00682FB9">
        <w:rPr>
          <w:color w:val="auto"/>
          <w:szCs w:val="28"/>
        </w:rPr>
        <w:softHyphen/>
      </w:r>
      <w:r w:rsidRPr="00CD10C1">
        <w:rPr>
          <w:color w:val="auto"/>
          <w:szCs w:val="28"/>
        </w:rPr>
        <w:t>тования;</w:t>
      </w:r>
    </w:p>
    <w:p w:rsidR="00696360" w:rsidRPr="00CD10C1" w:rsidRDefault="00696360" w:rsidP="00AC1FF7">
      <w:pPr>
        <w:numPr>
          <w:ilvl w:val="0"/>
          <w:numId w:val="101"/>
        </w:numPr>
        <w:tabs>
          <w:tab w:val="left" w:pos="851"/>
          <w:tab w:val="left" w:pos="1080"/>
        </w:tabs>
        <w:ind w:left="0" w:firstLine="567"/>
        <w:rPr>
          <w:color w:val="auto"/>
          <w:szCs w:val="28"/>
        </w:rPr>
      </w:pPr>
      <w:r w:rsidRPr="00CD10C1">
        <w:rPr>
          <w:color w:val="auto"/>
          <w:szCs w:val="28"/>
        </w:rPr>
        <w:t>расширение программ кредитования среднего и малого бизнеса.</w:t>
      </w:r>
    </w:p>
    <w:p w:rsidR="00696360" w:rsidRPr="00CD10C1" w:rsidRDefault="00696360" w:rsidP="00CD10C1">
      <w:pPr>
        <w:tabs>
          <w:tab w:val="left" w:pos="1080"/>
        </w:tabs>
        <w:rPr>
          <w:color w:val="auto"/>
          <w:szCs w:val="28"/>
        </w:rPr>
      </w:pPr>
    </w:p>
    <w:p w:rsidR="00696360" w:rsidRPr="00CD10C1" w:rsidRDefault="00696360" w:rsidP="00CD10C1">
      <w:pPr>
        <w:pStyle w:val="af3"/>
        <w:spacing w:line="360" w:lineRule="auto"/>
        <w:ind w:left="0"/>
        <w:rPr>
          <w:b/>
          <w:sz w:val="28"/>
          <w:szCs w:val="28"/>
        </w:rPr>
      </w:pPr>
      <w:r w:rsidRPr="00CD10C1">
        <w:rPr>
          <w:b/>
          <w:sz w:val="28"/>
          <w:szCs w:val="28"/>
        </w:rPr>
        <w:t>Список литературы:</w:t>
      </w:r>
    </w:p>
    <w:p w:rsidR="00696360" w:rsidRPr="00682FB9" w:rsidRDefault="00696360" w:rsidP="00E664D8">
      <w:pPr>
        <w:pStyle w:val="a"/>
        <w:numPr>
          <w:ilvl w:val="0"/>
          <w:numId w:val="201"/>
        </w:numPr>
        <w:ind w:left="357" w:hanging="357"/>
      </w:pPr>
      <w:r w:rsidRPr="00682FB9">
        <w:t xml:space="preserve">Банковская система Алтайского края // </w:t>
      </w:r>
      <w:r w:rsidRPr="00682FB9">
        <w:rPr>
          <w:bCs/>
        </w:rPr>
        <w:t>Алтапресс</w:t>
      </w:r>
      <w:r w:rsidRPr="00682FB9">
        <w:rPr>
          <w:b/>
          <w:bCs/>
        </w:rPr>
        <w:t>.</w:t>
      </w:r>
      <w:r w:rsidRPr="00682FB9">
        <w:t> [Электронный ресурс]</w:t>
      </w:r>
      <w:r w:rsidRPr="00682FB9">
        <w:rPr>
          <w:bCs/>
        </w:rPr>
        <w:t xml:space="preserve"> </w:t>
      </w:r>
      <w:r w:rsidRPr="00682FB9">
        <w:t xml:space="preserve">― Режим доступа. — URL: </w:t>
      </w:r>
      <w:hyperlink r:id="rId247" w:history="1">
        <w:r w:rsidR="00682FB9" w:rsidRPr="0086617C">
          <w:rPr>
            <w:rStyle w:val="a5"/>
            <w:rFonts w:eastAsiaTheme="majorEastAsia"/>
            <w:szCs w:val="28"/>
          </w:rPr>
          <w:t>http://sained.ucoz.ru/news/ bankovskaja_sistema_altajskogo_kraja/2012-10-05-21</w:t>
        </w:r>
      </w:hyperlink>
    </w:p>
    <w:p w:rsidR="00696360" w:rsidRPr="00682FB9" w:rsidRDefault="00696360" w:rsidP="00682FB9">
      <w:pPr>
        <w:pStyle w:val="a"/>
      </w:pPr>
      <w:r w:rsidRPr="00682FB9">
        <w:lastRenderedPageBreak/>
        <w:t>Список кредитных организаций // Кредитные организации Алтайского края</w:t>
      </w:r>
      <w:r w:rsidRPr="00682FB9">
        <w:rPr>
          <w:b/>
          <w:bCs/>
        </w:rPr>
        <w:t>.</w:t>
      </w:r>
      <w:r w:rsidRPr="00682FB9">
        <w:t> [Электронный ресурс]</w:t>
      </w:r>
      <w:r w:rsidRPr="00682FB9">
        <w:rPr>
          <w:bCs/>
        </w:rPr>
        <w:t xml:space="preserve"> </w:t>
      </w:r>
      <w:r w:rsidRPr="00682FB9">
        <w:t xml:space="preserve">― Режим доступа — URL: </w:t>
      </w:r>
      <w:hyperlink r:id="rId248" w:history="1">
        <w:r w:rsidRPr="00682FB9">
          <w:rPr>
            <w:rStyle w:val="a5"/>
            <w:rFonts w:eastAsiaTheme="majorEastAsia"/>
            <w:szCs w:val="28"/>
            <w:u w:val="none"/>
          </w:rPr>
          <w:t>http://www.econom22.ru/financial_market/Subje-cts/kred_org/index.php</w:t>
        </w:r>
      </w:hyperlink>
    </w:p>
    <w:p w:rsidR="00696360" w:rsidRPr="00682FB9" w:rsidRDefault="00696360" w:rsidP="00682FB9">
      <w:pPr>
        <w:pStyle w:val="a"/>
      </w:pPr>
      <w:r w:rsidRPr="00682FB9">
        <w:t>Статистика и аналитика // Главное управление экономики и инвестиций Алтайского края. [Электронный ресурс]</w:t>
      </w:r>
      <w:r w:rsidRPr="00682FB9">
        <w:rPr>
          <w:bCs/>
        </w:rPr>
        <w:t xml:space="preserve"> </w:t>
      </w:r>
      <w:r w:rsidRPr="00682FB9">
        <w:t xml:space="preserve">— Режим доступа — URL: </w:t>
      </w:r>
      <w:hyperlink r:id="rId249" w:history="1">
        <w:r w:rsidRPr="00682FB9">
          <w:rPr>
            <w:rStyle w:val="a5"/>
            <w:rFonts w:eastAsiaTheme="majorEastAsia"/>
            <w:szCs w:val="28"/>
            <w:u w:val="none"/>
          </w:rPr>
          <w:t>http://www.econom22.ru/financial_mar-ket/StAnalitics/</w:t>
        </w:r>
      </w:hyperlink>
    </w:p>
    <w:p w:rsidR="00696360" w:rsidRPr="00682FB9" w:rsidRDefault="00696360" w:rsidP="00682FB9">
      <w:pPr>
        <w:pStyle w:val="a"/>
      </w:pPr>
      <w:r w:rsidRPr="00682FB9">
        <w:t>Федеральный закон «О внесении изменений в Федеральный закон «О банках и банковской деятельности»» от 28.02.2009 № 28-ФЗ.</w:t>
      </w:r>
    </w:p>
    <w:p w:rsidR="00696360" w:rsidRPr="00682FB9" w:rsidRDefault="00696360" w:rsidP="00682FB9">
      <w:pPr>
        <w:pStyle w:val="a"/>
      </w:pPr>
      <w:r w:rsidRPr="00682FB9">
        <w:t xml:space="preserve">Финансовый рынок // Официальный сайт Алтайского края. [Электронный ресурс] — Режим доступа — URL: </w:t>
      </w:r>
      <w:hyperlink r:id="rId250" w:history="1">
        <w:r w:rsidRPr="00682FB9">
          <w:rPr>
            <w:rStyle w:val="a5"/>
            <w:rFonts w:eastAsiaTheme="majorEastAsia"/>
            <w:szCs w:val="28"/>
            <w:u w:val="none"/>
          </w:rPr>
          <w:t>http://алтайскийкрай.рф/territory/finans/</w:t>
        </w:r>
      </w:hyperlink>
    </w:p>
    <w:p w:rsidR="00696360" w:rsidRPr="00682FB9" w:rsidRDefault="00696360" w:rsidP="00682FB9">
      <w:pPr>
        <w:pStyle w:val="1"/>
      </w:pPr>
    </w:p>
    <w:p w:rsidR="00696360" w:rsidRPr="00682FB9" w:rsidRDefault="00696360" w:rsidP="00682FB9">
      <w:pPr>
        <w:pStyle w:val="1"/>
      </w:pPr>
      <w:r w:rsidRPr="00682FB9">
        <w:t xml:space="preserve">Взаимосвязь оплаты труда и его результатов </w:t>
      </w:r>
      <w:r w:rsidR="00682FB9">
        <w:br/>
      </w:r>
      <w:r w:rsidRPr="00682FB9">
        <w:t xml:space="preserve">в аграрном секторе экономики </w:t>
      </w:r>
      <w:r w:rsidR="00682FB9">
        <w:br/>
      </w:r>
      <w:r w:rsidRPr="00682FB9">
        <w:t>(по данным сельскохозяйственных предприятий Орловской области)</w:t>
      </w:r>
    </w:p>
    <w:p w:rsidR="00696360" w:rsidRPr="00CD10C1" w:rsidRDefault="00696360" w:rsidP="00293105">
      <w:pPr>
        <w:pStyle w:val="afff1"/>
      </w:pPr>
      <w:r w:rsidRPr="00CD10C1">
        <w:t>Константинова Инна Сергеевна</w:t>
      </w:r>
    </w:p>
    <w:p w:rsidR="00696360" w:rsidRPr="00293105" w:rsidRDefault="00696360" w:rsidP="00293105">
      <w:pPr>
        <w:pStyle w:val="2a"/>
      </w:pPr>
      <w:r w:rsidRPr="00293105">
        <w:t>студент 4 курса, кафедра «Статистика и экономический анализ деятельности предприятий» ФГБОУ ВПО «ОГАУ», г.</w:t>
      </w:r>
      <w:r w:rsidRPr="00293105">
        <w:rPr>
          <w:lang w:val="en-US"/>
        </w:rPr>
        <w:t> </w:t>
      </w:r>
      <w:r w:rsidRPr="00293105">
        <w:t>Орел</w:t>
      </w:r>
    </w:p>
    <w:p w:rsidR="00696360" w:rsidRPr="00293105" w:rsidRDefault="00696360" w:rsidP="00293105">
      <w:pPr>
        <w:pStyle w:val="2a"/>
      </w:pPr>
      <w:r w:rsidRPr="00293105">
        <w:rPr>
          <w:lang w:val="en-US"/>
        </w:rPr>
        <w:t>E</w:t>
      </w:r>
      <w:r w:rsidRPr="00293105">
        <w:t>-</w:t>
      </w:r>
      <w:r w:rsidRPr="00293105">
        <w:rPr>
          <w:lang w:val="en-US"/>
        </w:rPr>
        <w:t>mail</w:t>
      </w:r>
      <w:r w:rsidRPr="00293105">
        <w:t>:</w:t>
      </w:r>
      <w:r w:rsidRPr="00293105">
        <w:rPr>
          <w:lang w:val="en-US"/>
        </w:rPr>
        <w:t> </w:t>
      </w:r>
      <w:hyperlink r:id="rId251" w:history="1">
        <w:r w:rsidRPr="00293105">
          <w:rPr>
            <w:rStyle w:val="a5"/>
            <w:szCs w:val="28"/>
            <w:lang w:val="en-US"/>
          </w:rPr>
          <w:t>econometriks</w:t>
        </w:r>
        <w:r w:rsidRPr="00293105">
          <w:rPr>
            <w:rStyle w:val="a5"/>
            <w:szCs w:val="28"/>
          </w:rPr>
          <w:t>@</w:t>
        </w:r>
        <w:r w:rsidRPr="00293105">
          <w:rPr>
            <w:rStyle w:val="a5"/>
            <w:szCs w:val="28"/>
            <w:lang w:val="en-US"/>
          </w:rPr>
          <w:t>yandex</w:t>
        </w:r>
        <w:r w:rsidRPr="00293105">
          <w:rPr>
            <w:rStyle w:val="a5"/>
            <w:szCs w:val="28"/>
          </w:rPr>
          <w:t>.</w:t>
        </w:r>
        <w:r w:rsidRPr="00293105">
          <w:rPr>
            <w:rStyle w:val="a5"/>
            <w:szCs w:val="28"/>
            <w:lang w:val="en-US"/>
          </w:rPr>
          <w:t>ru</w:t>
        </w:r>
      </w:hyperlink>
    </w:p>
    <w:p w:rsidR="00696360" w:rsidRPr="00CD10C1" w:rsidRDefault="00696360" w:rsidP="00293105">
      <w:pPr>
        <w:pStyle w:val="afff1"/>
      </w:pPr>
      <w:r w:rsidRPr="00CD10C1">
        <w:t>Бураева Елена Викторовна</w:t>
      </w:r>
    </w:p>
    <w:p w:rsidR="00696360" w:rsidRPr="00293105" w:rsidRDefault="00696360" w:rsidP="00293105">
      <w:pPr>
        <w:pStyle w:val="2a"/>
      </w:pPr>
      <w:r w:rsidRPr="00293105">
        <w:t>научный руководитель, канд. экон. наук, доцент ФГБОУ ВПО «ОГАУ», г.</w:t>
      </w:r>
      <w:r w:rsidRPr="00293105">
        <w:rPr>
          <w:lang w:val="en-US"/>
        </w:rPr>
        <w:t> </w:t>
      </w:r>
      <w:r w:rsidRPr="00293105">
        <w:t>Орел</w:t>
      </w:r>
    </w:p>
    <w:p w:rsidR="00696360" w:rsidRPr="00CD10C1" w:rsidRDefault="00696360" w:rsidP="00CD10C1">
      <w:pPr>
        <w:rPr>
          <w:color w:val="auto"/>
          <w:szCs w:val="28"/>
        </w:rPr>
      </w:pPr>
    </w:p>
    <w:p w:rsidR="00696360" w:rsidRPr="00293105" w:rsidRDefault="00696360" w:rsidP="00CD10C1">
      <w:pPr>
        <w:rPr>
          <w:color w:val="auto"/>
          <w:spacing w:val="-4"/>
          <w:szCs w:val="28"/>
        </w:rPr>
      </w:pPr>
      <w:r w:rsidRPr="00CD10C1">
        <w:rPr>
          <w:color w:val="auto"/>
          <w:szCs w:val="28"/>
        </w:rPr>
        <w:t>Несмотря на наметившиеся в последнее время улучшения, агропромышленный комплекс страны переживает глубокий системный кризис и требуются кардинальные шаги по его преодолению. Стабилизация и</w:t>
      </w:r>
      <w:r w:rsidR="00293105">
        <w:rPr>
          <w:color w:val="auto"/>
          <w:szCs w:val="28"/>
        </w:rPr>
        <w:t> </w:t>
      </w:r>
      <w:r w:rsidRPr="00CD10C1">
        <w:rPr>
          <w:color w:val="auto"/>
          <w:szCs w:val="28"/>
        </w:rPr>
        <w:t>дальнейшее развитие АПК невозможны без коренного изменения социальной политики на селе. Решение проблемы усиления заинтересованности работников в конечных результатах работы затрудняется сложным финансовым положением большинства предприятий АПК. С одной стороны, низкий уровень заработной платы не способствует его улучшению, с другой ― удручающее состояние значительной части сельскохозяйственных предприятий не</w:t>
      </w:r>
      <w:r w:rsidR="00293105">
        <w:rPr>
          <w:color w:val="auto"/>
          <w:szCs w:val="28"/>
        </w:rPr>
        <w:t> </w:t>
      </w:r>
      <w:r w:rsidRPr="00CD10C1">
        <w:rPr>
          <w:color w:val="auto"/>
          <w:szCs w:val="28"/>
        </w:rPr>
        <w:t>позво</w:t>
      </w:r>
      <w:r w:rsidR="00293105">
        <w:rPr>
          <w:color w:val="auto"/>
          <w:szCs w:val="28"/>
        </w:rPr>
        <w:softHyphen/>
      </w:r>
      <w:r w:rsidRPr="00CD10C1">
        <w:rPr>
          <w:color w:val="auto"/>
          <w:szCs w:val="28"/>
        </w:rPr>
        <w:t xml:space="preserve">ляет обеспечить работнику существенного повышения заработной платы. </w:t>
      </w:r>
      <w:r w:rsidRPr="00293105">
        <w:rPr>
          <w:color w:val="auto"/>
          <w:spacing w:val="-4"/>
          <w:szCs w:val="28"/>
        </w:rPr>
        <w:t>В</w:t>
      </w:r>
      <w:r w:rsidR="00293105" w:rsidRPr="00293105">
        <w:rPr>
          <w:color w:val="auto"/>
          <w:spacing w:val="-4"/>
          <w:szCs w:val="28"/>
        </w:rPr>
        <w:t> </w:t>
      </w:r>
      <w:r w:rsidRPr="00293105">
        <w:rPr>
          <w:color w:val="auto"/>
          <w:spacing w:val="-4"/>
          <w:szCs w:val="28"/>
        </w:rPr>
        <w:t xml:space="preserve">результате качество трудовой жизни остается неудовлетворительным [1, с. 47]. </w:t>
      </w:r>
    </w:p>
    <w:p w:rsidR="00696360" w:rsidRPr="00CD10C1" w:rsidRDefault="00696360" w:rsidP="00CD10C1">
      <w:pPr>
        <w:rPr>
          <w:color w:val="auto"/>
          <w:szCs w:val="28"/>
        </w:rPr>
      </w:pPr>
      <w:r w:rsidRPr="00CD10C1">
        <w:rPr>
          <w:color w:val="auto"/>
          <w:szCs w:val="28"/>
        </w:rPr>
        <w:t>Оплата труда для большинства работников является ведущим стимулом в</w:t>
      </w:r>
      <w:r w:rsidR="00293105">
        <w:rPr>
          <w:color w:val="auto"/>
          <w:szCs w:val="28"/>
        </w:rPr>
        <w:t> </w:t>
      </w:r>
      <w:r w:rsidRPr="00CD10C1">
        <w:rPr>
          <w:color w:val="auto"/>
          <w:szCs w:val="28"/>
        </w:rPr>
        <w:t xml:space="preserve">их производственной деятельности. От уровня организации оплаты труда </w:t>
      </w:r>
      <w:r w:rsidRPr="00CD10C1">
        <w:rPr>
          <w:color w:val="auto"/>
          <w:szCs w:val="28"/>
        </w:rPr>
        <w:lastRenderedPageBreak/>
        <w:t>в</w:t>
      </w:r>
      <w:r w:rsidR="00293105">
        <w:rPr>
          <w:color w:val="auto"/>
          <w:szCs w:val="28"/>
        </w:rPr>
        <w:t> </w:t>
      </w:r>
      <w:r w:rsidRPr="00CD10C1">
        <w:rPr>
          <w:color w:val="auto"/>
          <w:szCs w:val="28"/>
        </w:rPr>
        <w:t>значительной степени зависит эффективность ведения производства. Это</w:t>
      </w:r>
      <w:r w:rsidR="00293105">
        <w:rPr>
          <w:color w:val="auto"/>
          <w:szCs w:val="28"/>
        </w:rPr>
        <w:t> </w:t>
      </w:r>
      <w:r w:rsidRPr="00CD10C1">
        <w:rPr>
          <w:color w:val="auto"/>
          <w:szCs w:val="28"/>
        </w:rPr>
        <w:t>реализуется не только путем повышения заинтересованности работников в</w:t>
      </w:r>
      <w:r w:rsidR="00293105">
        <w:rPr>
          <w:color w:val="auto"/>
          <w:szCs w:val="28"/>
        </w:rPr>
        <w:t> </w:t>
      </w:r>
      <w:r w:rsidRPr="00CD10C1">
        <w:rPr>
          <w:color w:val="auto"/>
          <w:szCs w:val="28"/>
        </w:rPr>
        <w:t>конечных результатах деятельности предприятий, но и поддержания издержек на оплату труда на оптимальном уровне.</w:t>
      </w:r>
    </w:p>
    <w:p w:rsidR="00696360" w:rsidRPr="00CD10C1" w:rsidRDefault="00696360" w:rsidP="00CD10C1">
      <w:pPr>
        <w:rPr>
          <w:color w:val="auto"/>
          <w:szCs w:val="28"/>
        </w:rPr>
      </w:pPr>
      <w:r w:rsidRPr="00CD10C1">
        <w:rPr>
          <w:color w:val="auto"/>
          <w:szCs w:val="28"/>
        </w:rPr>
        <w:t>При правильной организации заработная плата работников должна выполнять стимулирующую функцию, т. е. мотивировать работников к</w:t>
      </w:r>
      <w:r w:rsidR="00293105">
        <w:rPr>
          <w:color w:val="auto"/>
          <w:szCs w:val="28"/>
        </w:rPr>
        <w:t> </w:t>
      </w:r>
      <w:r w:rsidRPr="00CD10C1">
        <w:rPr>
          <w:color w:val="auto"/>
          <w:szCs w:val="28"/>
        </w:rPr>
        <w:t>повышению производительности своего труда, усиливать их заинтересо</w:t>
      </w:r>
      <w:r w:rsidR="00293105">
        <w:rPr>
          <w:color w:val="auto"/>
          <w:szCs w:val="28"/>
        </w:rPr>
        <w:softHyphen/>
      </w:r>
      <w:r w:rsidRPr="00CD10C1">
        <w:rPr>
          <w:color w:val="auto"/>
          <w:szCs w:val="28"/>
        </w:rPr>
        <w:t>ванность улучшать показатели своей деятельности. Сущность стимулирующей функции заработной платы заключается в формировании определенного типа трудового поведения, побуждении работника к реализации своих физических и</w:t>
      </w:r>
      <w:r w:rsidR="00293105">
        <w:rPr>
          <w:color w:val="auto"/>
          <w:szCs w:val="28"/>
        </w:rPr>
        <w:t> </w:t>
      </w:r>
      <w:r w:rsidRPr="00CD10C1">
        <w:rPr>
          <w:color w:val="auto"/>
          <w:szCs w:val="28"/>
        </w:rPr>
        <w:t>духовных способностей в процессе труда. В этом смысле заработная плата экономически мотивирует работника к определенной эффективности труда, обеспечивающей не только покрытие расходов работодателя на оплату труда, но и получение прибыли. Эта функция имеет целью установить относительный уровень зарплаты в зависимости от количества, качества и результатов труда.</w:t>
      </w:r>
    </w:p>
    <w:p w:rsidR="00696360" w:rsidRPr="00CD10C1" w:rsidRDefault="00696360" w:rsidP="00CD10C1">
      <w:pPr>
        <w:rPr>
          <w:color w:val="auto"/>
          <w:szCs w:val="28"/>
        </w:rPr>
      </w:pPr>
      <w:r w:rsidRPr="00CD10C1">
        <w:rPr>
          <w:color w:val="auto"/>
          <w:szCs w:val="28"/>
        </w:rPr>
        <w:t>В неразрывной связи со стимулирующей функцией заработной платы необходимо рассматривать и ее стимулирующую роль. Стимулирующая функция заработной платы ― ее свойство направлять интересы работников на</w:t>
      </w:r>
      <w:r w:rsidR="00293105">
        <w:rPr>
          <w:color w:val="auto"/>
          <w:szCs w:val="28"/>
        </w:rPr>
        <w:t> </w:t>
      </w:r>
      <w:r w:rsidRPr="00CD10C1">
        <w:rPr>
          <w:color w:val="auto"/>
          <w:szCs w:val="28"/>
        </w:rPr>
        <w:t>достижение требуемых результатов труда (большего его количества, более высокого качества и т. п.) за счет обеспечения взаимосвязи размеров вознаграждения и трудового вклада. Стимулирующая роль заработной платы проявляется в обеспечении взаимосвязи оплаты труда с конкретными результатами трудовой деятельности работников. Таким образом, стимулирующую роль можно представить как своеобразный «двигатель» стимулирующей функции. Можно сказать, что степень реализации стимулирующей функции пропорциональна уровню стимулирующей роли заработной платы. Именно в этом заключается принципиальное отличие и</w:t>
      </w:r>
      <w:r w:rsidR="00293105">
        <w:rPr>
          <w:color w:val="auto"/>
          <w:szCs w:val="28"/>
        </w:rPr>
        <w:t> </w:t>
      </w:r>
      <w:r w:rsidRPr="00CD10C1">
        <w:rPr>
          <w:color w:val="auto"/>
          <w:szCs w:val="28"/>
        </w:rPr>
        <w:t>органическая взаимосвязь этих понятий.</w:t>
      </w:r>
    </w:p>
    <w:p w:rsidR="00696360" w:rsidRPr="00CD10C1" w:rsidRDefault="00696360" w:rsidP="00CD10C1">
      <w:pPr>
        <w:rPr>
          <w:color w:val="auto"/>
          <w:szCs w:val="28"/>
        </w:rPr>
      </w:pPr>
      <w:r w:rsidRPr="00CD10C1">
        <w:rPr>
          <w:color w:val="auto"/>
          <w:szCs w:val="28"/>
        </w:rPr>
        <w:t xml:space="preserve">Кроме того, если стимулирующую функцию нельзя измерить количественно, она может только присутствовать или отсутствовать, </w:t>
      </w:r>
      <w:r w:rsidRPr="00CD10C1">
        <w:rPr>
          <w:color w:val="auto"/>
          <w:szCs w:val="28"/>
        </w:rPr>
        <w:lastRenderedPageBreak/>
        <w:t>то</w:t>
      </w:r>
      <w:r w:rsidR="00293105">
        <w:rPr>
          <w:color w:val="auto"/>
          <w:szCs w:val="28"/>
        </w:rPr>
        <w:t> </w:t>
      </w:r>
      <w:r w:rsidRPr="00CD10C1">
        <w:rPr>
          <w:color w:val="auto"/>
          <w:szCs w:val="28"/>
        </w:rPr>
        <w:t>стимулирующая роль заработной платы измерима. Степень стимулирующего эффекта может повышаться или понижаться в зависимости от обеспечения связи размеров оплаты труда и трудового вклада работников, результатов их</w:t>
      </w:r>
      <w:r w:rsidR="00293105">
        <w:rPr>
          <w:color w:val="auto"/>
          <w:szCs w:val="28"/>
        </w:rPr>
        <w:t> </w:t>
      </w:r>
      <w:r w:rsidRPr="00CD10C1">
        <w:rPr>
          <w:color w:val="auto"/>
          <w:szCs w:val="28"/>
        </w:rPr>
        <w:t xml:space="preserve">деятельности. </w:t>
      </w:r>
    </w:p>
    <w:p w:rsidR="00696360" w:rsidRPr="00CD10C1" w:rsidRDefault="00696360" w:rsidP="00CD10C1">
      <w:pPr>
        <w:rPr>
          <w:color w:val="auto"/>
          <w:szCs w:val="28"/>
        </w:rPr>
      </w:pPr>
      <w:r w:rsidRPr="00CD10C1">
        <w:rPr>
          <w:color w:val="auto"/>
          <w:szCs w:val="28"/>
        </w:rPr>
        <w:t>С помощью корреляционно-регрессионного анализа изучим зависимость между заработком работников сельскохозяйственных предприятий Орловской области и конечными результатами их производственно-хозяйственной деятельности, т. е. выявим, насколько эффективно выполняется стимули</w:t>
      </w:r>
      <w:r w:rsidR="00293105">
        <w:rPr>
          <w:color w:val="auto"/>
          <w:szCs w:val="28"/>
        </w:rPr>
        <w:softHyphen/>
      </w:r>
      <w:r w:rsidRPr="00CD10C1">
        <w:rPr>
          <w:color w:val="auto"/>
          <w:szCs w:val="28"/>
        </w:rPr>
        <w:t>рующая роль заработной платы.</w:t>
      </w:r>
    </w:p>
    <w:p w:rsidR="00696360" w:rsidRPr="00CD10C1" w:rsidRDefault="00696360" w:rsidP="00CD10C1">
      <w:pPr>
        <w:rPr>
          <w:color w:val="auto"/>
          <w:szCs w:val="28"/>
        </w:rPr>
      </w:pPr>
      <w:r w:rsidRPr="00CD10C1">
        <w:rPr>
          <w:color w:val="auto"/>
          <w:szCs w:val="28"/>
        </w:rPr>
        <w:t>В качестве результативного признака в данной модели выступает выход валовой продукции на 100 га сельскохозяйственных угодий (тыс. руб.) факторный признак ― среднегодовой заработок работника, занятого в сельском хозяйстве (тыс. руб.).</w:t>
      </w:r>
    </w:p>
    <w:p w:rsidR="00696360" w:rsidRPr="00CD10C1" w:rsidRDefault="00696360" w:rsidP="00CD10C1">
      <w:pPr>
        <w:rPr>
          <w:color w:val="auto"/>
          <w:szCs w:val="28"/>
        </w:rPr>
      </w:pPr>
      <w:r w:rsidRPr="00CD10C1">
        <w:rPr>
          <w:color w:val="auto"/>
          <w:szCs w:val="28"/>
        </w:rPr>
        <w:t>Из 120 сельскохозяйственных предприятий Орловской области нами была произведена случайная выборка 18 хозяйств. Поскольку поле корреляции (рисунок 1), отражающее зависимость изучаемых признаков, не позволяет точно определить математическую форму уравнения регрессии, нами были</w:t>
      </w:r>
      <w:r w:rsidR="00293105">
        <w:rPr>
          <w:color w:val="auto"/>
          <w:szCs w:val="28"/>
        </w:rPr>
        <w:t> </w:t>
      </w:r>
      <w:r w:rsidRPr="00CD10C1">
        <w:rPr>
          <w:color w:val="auto"/>
          <w:szCs w:val="28"/>
        </w:rPr>
        <w:t>построены следующие корреляционно-регрессионные модели: линейная (</w:t>
      </w:r>
      <w:r w:rsidRPr="00CD10C1">
        <w:rPr>
          <w:color w:val="auto"/>
          <w:szCs w:val="28"/>
        </w:rPr>
        <w:object w:dxaOrig="220" w:dyaOrig="320">
          <v:shape id="_x0000_i1037" type="#_x0000_t75" style="width:10.4pt;height:15.6pt" o:ole="">
            <v:imagedata r:id="rId252" o:title=""/>
          </v:shape>
          <o:OLEObject Type="Embed" ProgID="Equation.3" ShapeID="_x0000_i1037" DrawAspect="Content" ObjectID="_1415181699" r:id="rId253"/>
        </w:object>
      </w:r>
      <w:r w:rsidRPr="00CD10C1">
        <w:rPr>
          <w:color w:val="auto"/>
          <w:szCs w:val="28"/>
        </w:rPr>
        <w:t>=14,87</w:t>
      </w:r>
      <w:r w:rsidRPr="00CD10C1">
        <w:rPr>
          <w:i/>
          <w:color w:val="auto"/>
          <w:szCs w:val="28"/>
        </w:rPr>
        <w:t>х</w:t>
      </w:r>
      <w:r w:rsidRPr="00CD10C1">
        <w:rPr>
          <w:color w:val="auto"/>
          <w:szCs w:val="28"/>
        </w:rPr>
        <w:t xml:space="preserve"> + 115,6, </w:t>
      </w:r>
      <w:r w:rsidRPr="00CD10C1">
        <w:rPr>
          <w:color w:val="auto"/>
          <w:szCs w:val="28"/>
          <w:lang w:val="en-US"/>
        </w:rPr>
        <w:t>R</w:t>
      </w:r>
      <w:r w:rsidRPr="00CD10C1">
        <w:rPr>
          <w:color w:val="auto"/>
          <w:szCs w:val="28"/>
        </w:rPr>
        <w:t>²=0,42), параболическая (</w:t>
      </w:r>
      <w:r w:rsidRPr="00CD10C1">
        <w:rPr>
          <w:color w:val="auto"/>
          <w:szCs w:val="28"/>
        </w:rPr>
        <w:object w:dxaOrig="220" w:dyaOrig="320">
          <v:shape id="_x0000_i1038" type="#_x0000_t75" style="width:10.4pt;height:15.6pt" o:ole="">
            <v:imagedata r:id="rId254" o:title=""/>
          </v:shape>
          <o:OLEObject Type="Embed" ProgID="Equation.3" ShapeID="_x0000_i1038" DrawAspect="Content" ObjectID="_1415181700" r:id="rId255"/>
        </w:object>
      </w:r>
      <w:r w:rsidRPr="00CD10C1">
        <w:rPr>
          <w:color w:val="auto"/>
          <w:szCs w:val="28"/>
        </w:rPr>
        <w:t>= 0,2022</w:t>
      </w:r>
      <w:r w:rsidRPr="00CD10C1">
        <w:rPr>
          <w:i/>
          <w:color w:val="auto"/>
          <w:szCs w:val="28"/>
        </w:rPr>
        <w:t>х</w:t>
      </w:r>
      <w:proofErr w:type="gramStart"/>
      <w:r w:rsidRPr="00CD10C1">
        <w:rPr>
          <w:i/>
          <w:color w:val="auto"/>
          <w:szCs w:val="28"/>
          <w:vertAlign w:val="superscript"/>
        </w:rPr>
        <w:t>2</w:t>
      </w:r>
      <w:proofErr w:type="gramEnd"/>
      <w:r w:rsidRPr="00CD10C1">
        <w:rPr>
          <w:color w:val="auto"/>
          <w:szCs w:val="28"/>
        </w:rPr>
        <w:t xml:space="preserve"> + 7,1729</w:t>
      </w:r>
      <w:r w:rsidRPr="00CD10C1">
        <w:rPr>
          <w:i/>
          <w:color w:val="auto"/>
          <w:szCs w:val="28"/>
        </w:rPr>
        <w:t>х</w:t>
      </w:r>
      <w:r w:rsidRPr="00CD10C1">
        <w:rPr>
          <w:color w:val="auto"/>
          <w:szCs w:val="28"/>
        </w:rPr>
        <w:t xml:space="preserve"> + 182,88, </w:t>
      </w:r>
      <w:r w:rsidRPr="00CD10C1">
        <w:rPr>
          <w:color w:val="auto"/>
          <w:szCs w:val="28"/>
          <w:lang w:val="en-US"/>
        </w:rPr>
        <w:t>R</w:t>
      </w:r>
      <w:r w:rsidRPr="00CD10C1">
        <w:rPr>
          <w:color w:val="auto"/>
          <w:szCs w:val="28"/>
          <w:vertAlign w:val="superscript"/>
        </w:rPr>
        <w:t>2</w:t>
      </w:r>
      <w:r w:rsidRPr="00CD10C1">
        <w:rPr>
          <w:color w:val="auto"/>
          <w:szCs w:val="28"/>
        </w:rPr>
        <w:t xml:space="preserve"> = 0,40), логарифмическая (</w:t>
      </w:r>
      <w:r w:rsidRPr="00CD10C1">
        <w:rPr>
          <w:color w:val="auto"/>
          <w:szCs w:val="28"/>
        </w:rPr>
        <w:object w:dxaOrig="220" w:dyaOrig="320">
          <v:shape id="_x0000_i1039" type="#_x0000_t75" style="width:10.4pt;height:15.6pt" o:ole="">
            <v:imagedata r:id="rId256" o:title=""/>
          </v:shape>
          <o:OLEObject Type="Embed" ProgID="Equation.3" ShapeID="_x0000_i1039" DrawAspect="Content" ObjectID="_1415181701" r:id="rId257"/>
        </w:object>
      </w:r>
      <w:r w:rsidRPr="00CD10C1">
        <w:rPr>
          <w:color w:val="auto"/>
          <w:szCs w:val="28"/>
        </w:rPr>
        <w:t>= 240,65</w:t>
      </w:r>
      <w:r w:rsidRPr="00CD10C1">
        <w:rPr>
          <w:color w:val="auto"/>
          <w:szCs w:val="28"/>
          <w:lang w:val="en-US"/>
        </w:rPr>
        <w:t>Ln</w:t>
      </w:r>
      <w:r w:rsidRPr="00CD10C1">
        <w:rPr>
          <w:color w:val="auto"/>
          <w:szCs w:val="28"/>
        </w:rPr>
        <w:t>(</w:t>
      </w:r>
      <w:r w:rsidRPr="00CD10C1">
        <w:rPr>
          <w:color w:val="auto"/>
          <w:szCs w:val="28"/>
        </w:rPr>
        <w:object w:dxaOrig="200" w:dyaOrig="220">
          <v:shape id="_x0000_i1040" type="#_x0000_t75" style="width:9.55pt;height:10.4pt" o:ole="">
            <v:imagedata r:id="rId258" o:title=""/>
          </v:shape>
          <o:OLEObject Type="Embed" ProgID="Equation.3" ShapeID="_x0000_i1040" DrawAspect="Content" ObjectID="_1415181702" r:id="rId259"/>
        </w:object>
      </w:r>
      <w:r w:rsidRPr="00CD10C1">
        <w:rPr>
          <w:color w:val="auto"/>
          <w:szCs w:val="28"/>
        </w:rPr>
        <w:t xml:space="preserve">) ― 302,08, </w:t>
      </w:r>
      <w:r w:rsidRPr="00CD10C1">
        <w:rPr>
          <w:color w:val="auto"/>
          <w:szCs w:val="28"/>
          <w:lang w:val="en-US"/>
        </w:rPr>
        <w:t>R</w:t>
      </w:r>
      <w:r w:rsidRPr="00CD10C1">
        <w:rPr>
          <w:color w:val="auto"/>
          <w:szCs w:val="28"/>
          <w:vertAlign w:val="superscript"/>
        </w:rPr>
        <w:t>2</w:t>
      </w:r>
      <w:r w:rsidRPr="00CD10C1">
        <w:rPr>
          <w:color w:val="auto"/>
          <w:szCs w:val="28"/>
        </w:rPr>
        <w:t xml:space="preserve"> = 0,37), экспоненциальная (</w:t>
      </w:r>
      <w:r w:rsidRPr="00CD10C1">
        <w:rPr>
          <w:color w:val="auto"/>
          <w:szCs w:val="28"/>
        </w:rPr>
        <w:object w:dxaOrig="180" w:dyaOrig="340">
          <v:shape id="_x0000_i1041" type="#_x0000_t75" style="width:9.55pt;height:17.35pt" o:ole="">
            <v:imagedata r:id="rId260" o:title=""/>
          </v:shape>
          <o:OLEObject Type="Embed" ProgID="Equation.3" ShapeID="_x0000_i1041" DrawAspect="Content" ObjectID="_1415181703" r:id="rId261"/>
        </w:object>
      </w:r>
      <w:r w:rsidRPr="00CD10C1">
        <w:rPr>
          <w:color w:val="auto"/>
          <w:szCs w:val="28"/>
        </w:rPr>
        <w:object w:dxaOrig="220" w:dyaOrig="320">
          <v:shape id="_x0000_i1042" type="#_x0000_t75" style="width:10.4pt;height:15.6pt" o:ole="">
            <v:imagedata r:id="rId262" o:title=""/>
          </v:shape>
          <o:OLEObject Type="Embed" ProgID="Equation.3" ShapeID="_x0000_i1042" DrawAspect="Content" ObjectID="_1415181704" r:id="rId263"/>
        </w:object>
      </w:r>
      <w:r w:rsidRPr="00CD10C1">
        <w:rPr>
          <w:color w:val="auto"/>
          <w:szCs w:val="28"/>
        </w:rPr>
        <w:t>= 190,92</w:t>
      </w:r>
      <w:r w:rsidRPr="00CD10C1">
        <w:rPr>
          <w:color w:val="auto"/>
          <w:szCs w:val="28"/>
        </w:rPr>
        <w:object w:dxaOrig="680" w:dyaOrig="320">
          <v:shape id="_x0000_i1043" type="#_x0000_t75" style="width:32.95pt;height:15.6pt" o:ole="">
            <v:imagedata r:id="rId264" o:title=""/>
          </v:shape>
          <o:OLEObject Type="Embed" ProgID="Equation.3" ShapeID="_x0000_i1043" DrawAspect="Content" ObjectID="_1415181705" r:id="rId265"/>
        </w:object>
      </w:r>
      <w:r w:rsidRPr="00CD10C1">
        <w:rPr>
          <w:color w:val="auto"/>
          <w:szCs w:val="28"/>
        </w:rPr>
        <w:t xml:space="preserve">, </w:t>
      </w:r>
      <w:r w:rsidRPr="00CD10C1">
        <w:rPr>
          <w:color w:val="auto"/>
          <w:szCs w:val="28"/>
          <w:lang w:val="en-US"/>
        </w:rPr>
        <w:t>R</w:t>
      </w:r>
      <w:r w:rsidRPr="00CD10C1">
        <w:rPr>
          <w:color w:val="auto"/>
          <w:szCs w:val="28"/>
          <w:vertAlign w:val="superscript"/>
        </w:rPr>
        <w:t>2</w:t>
      </w:r>
      <w:r w:rsidRPr="00CD10C1">
        <w:rPr>
          <w:color w:val="auto"/>
          <w:szCs w:val="28"/>
        </w:rPr>
        <w:t xml:space="preserve"> = 0,36), степенная (</w:t>
      </w:r>
      <w:r w:rsidRPr="00CD10C1">
        <w:rPr>
          <w:color w:val="auto"/>
          <w:szCs w:val="28"/>
        </w:rPr>
        <w:object w:dxaOrig="220" w:dyaOrig="320">
          <v:shape id="_x0000_i1044" type="#_x0000_t75" style="width:10.4pt;height:15.6pt" o:ole="">
            <v:imagedata r:id="rId266" o:title=""/>
          </v:shape>
          <o:OLEObject Type="Embed" ProgID="Equation.3" ShapeID="_x0000_i1044" DrawAspect="Content" ObjectID="_1415181706" r:id="rId267"/>
        </w:object>
      </w:r>
      <w:r w:rsidRPr="00CD10C1">
        <w:rPr>
          <w:color w:val="auto"/>
          <w:szCs w:val="28"/>
        </w:rPr>
        <w:t>= 66,098</w:t>
      </w:r>
      <w:r w:rsidRPr="00CD10C1">
        <w:rPr>
          <w:i/>
          <w:color w:val="auto"/>
          <w:szCs w:val="28"/>
        </w:rPr>
        <w:t>х</w:t>
      </w:r>
      <w:r w:rsidRPr="00CD10C1">
        <w:rPr>
          <w:color w:val="auto"/>
          <w:szCs w:val="28"/>
          <w:vertAlign w:val="superscript"/>
        </w:rPr>
        <w:t>0,599</w:t>
      </w:r>
      <w:r w:rsidRPr="00CD10C1">
        <w:rPr>
          <w:color w:val="auto"/>
          <w:szCs w:val="28"/>
        </w:rPr>
        <w:t xml:space="preserve">, </w:t>
      </w:r>
      <w:r w:rsidRPr="00CD10C1">
        <w:rPr>
          <w:color w:val="auto"/>
          <w:szCs w:val="28"/>
          <w:lang w:val="en-US"/>
        </w:rPr>
        <w:t>R</w:t>
      </w:r>
      <w:r w:rsidRPr="00CD10C1">
        <w:rPr>
          <w:color w:val="auto"/>
          <w:szCs w:val="28"/>
          <w:vertAlign w:val="superscript"/>
        </w:rPr>
        <w:t>2</w:t>
      </w:r>
      <w:r w:rsidRPr="00CD10C1">
        <w:rPr>
          <w:color w:val="auto"/>
          <w:szCs w:val="28"/>
        </w:rPr>
        <w:t xml:space="preserve"> =</w:t>
      </w:r>
      <w:r w:rsidR="00293105">
        <w:rPr>
          <w:color w:val="auto"/>
          <w:szCs w:val="28"/>
        </w:rPr>
        <w:t> </w:t>
      </w:r>
      <w:r w:rsidRPr="00CD10C1">
        <w:rPr>
          <w:color w:val="auto"/>
          <w:szCs w:val="28"/>
        </w:rPr>
        <w:t>0,35) и гиперболическая (</w:t>
      </w:r>
      <w:r w:rsidRPr="00CD10C1">
        <w:rPr>
          <w:color w:val="auto"/>
          <w:szCs w:val="28"/>
        </w:rPr>
        <w:object w:dxaOrig="220" w:dyaOrig="320">
          <v:shape id="_x0000_i1045" type="#_x0000_t75" style="width:10.4pt;height:15.6pt" o:ole="">
            <v:imagedata r:id="rId268" o:title=""/>
          </v:shape>
          <o:OLEObject Type="Embed" ProgID="Equation.3" ShapeID="_x0000_i1045" DrawAspect="Content" ObjectID="_1415181707" r:id="rId269"/>
        </w:object>
      </w:r>
      <w:r w:rsidRPr="00CD10C1">
        <w:rPr>
          <w:color w:val="auto"/>
          <w:szCs w:val="28"/>
        </w:rPr>
        <w:t xml:space="preserve">= 471,4 </w:t>
      </w:r>
      <w:r w:rsidR="00293105">
        <w:rPr>
          <w:color w:val="auto"/>
          <w:szCs w:val="28"/>
        </w:rPr>
        <w:t>–</w:t>
      </w:r>
      <w:r w:rsidRPr="00CD10C1">
        <w:rPr>
          <w:color w:val="auto"/>
          <w:szCs w:val="28"/>
        </w:rPr>
        <w:t xml:space="preserve"> 1628,9/</w:t>
      </w:r>
      <w:r w:rsidRPr="00CD10C1">
        <w:rPr>
          <w:i/>
          <w:color w:val="auto"/>
          <w:szCs w:val="28"/>
        </w:rPr>
        <w:t>х</w:t>
      </w:r>
      <w:r w:rsidRPr="00CD10C1">
        <w:rPr>
          <w:color w:val="auto"/>
          <w:szCs w:val="28"/>
        </w:rPr>
        <w:t xml:space="preserve"> , </w:t>
      </w:r>
      <w:r w:rsidRPr="00CD10C1">
        <w:rPr>
          <w:color w:val="auto"/>
          <w:szCs w:val="28"/>
          <w:lang w:val="en-US"/>
        </w:rPr>
        <w:t>R</w:t>
      </w:r>
      <w:r w:rsidRPr="00CD10C1">
        <w:rPr>
          <w:color w:val="auto"/>
          <w:szCs w:val="28"/>
          <w:vertAlign w:val="superscript"/>
        </w:rPr>
        <w:t>2</w:t>
      </w:r>
      <w:r w:rsidRPr="00CD10C1">
        <w:rPr>
          <w:color w:val="auto"/>
          <w:szCs w:val="28"/>
        </w:rPr>
        <w:t xml:space="preserve"> =0,26).</w:t>
      </w:r>
    </w:p>
    <w:p w:rsidR="00696360" w:rsidRPr="00CD10C1" w:rsidRDefault="00696360" w:rsidP="00CD10C1">
      <w:pPr>
        <w:rPr>
          <w:color w:val="auto"/>
          <w:szCs w:val="28"/>
        </w:rPr>
      </w:pPr>
    </w:p>
    <w:p w:rsidR="00696360" w:rsidRPr="00CD10C1" w:rsidRDefault="00696360" w:rsidP="00293105">
      <w:pPr>
        <w:shd w:val="clear" w:color="auto" w:fill="FFFFFF"/>
        <w:ind w:firstLine="0"/>
        <w:jc w:val="center"/>
        <w:rPr>
          <w:color w:val="auto"/>
          <w:szCs w:val="28"/>
        </w:rPr>
      </w:pPr>
      <w:r w:rsidRPr="00CD10C1">
        <w:rPr>
          <w:noProof/>
          <w:color w:val="auto"/>
          <w:szCs w:val="28"/>
          <w:lang w:eastAsia="ru-RU"/>
        </w:rPr>
        <w:lastRenderedPageBreak/>
        <w:drawing>
          <wp:inline distT="0" distB="0" distL="0" distR="0" wp14:anchorId="6E2F1AC2" wp14:editId="20227552">
            <wp:extent cx="6405573" cy="3424518"/>
            <wp:effectExtent l="0" t="0" r="0" b="5080"/>
            <wp:docPr id="148" name="Рисунок 148" descr="поле корреля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поле корреляции"/>
                    <pic:cNvPicPr>
                      <a:picLocks noChangeAspect="1" noChangeArrowheads="1"/>
                    </pic:cNvPicPr>
                  </pic:nvPicPr>
                  <pic:blipFill>
                    <a:blip r:embed="rId270" cstate="print">
                      <a:extLst>
                        <a:ext uri="{BEBA8EAE-BF5A-486C-A8C5-ECC9F3942E4B}">
                          <a14:imgProps xmlns:a14="http://schemas.microsoft.com/office/drawing/2010/main">
                            <a14:imgLayer r:embed="rId27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413714" cy="3428870"/>
                    </a:xfrm>
                    <a:prstGeom prst="rect">
                      <a:avLst/>
                    </a:prstGeom>
                    <a:noFill/>
                    <a:ln>
                      <a:noFill/>
                    </a:ln>
                  </pic:spPr>
                </pic:pic>
              </a:graphicData>
            </a:graphic>
          </wp:inline>
        </w:drawing>
      </w:r>
    </w:p>
    <w:p w:rsidR="00696360" w:rsidRPr="00CD10C1" w:rsidRDefault="00293105" w:rsidP="00293105">
      <w:pPr>
        <w:pStyle w:val="affffb"/>
      </w:pPr>
      <w:r>
        <w:t>Рисунок 1.</w:t>
      </w:r>
      <w:r w:rsidR="00696360" w:rsidRPr="00CD10C1">
        <w:t xml:space="preserve"> Поле корреляции</w:t>
      </w:r>
    </w:p>
    <w:p w:rsidR="00696360" w:rsidRPr="00CD10C1" w:rsidRDefault="00696360" w:rsidP="00CD10C1">
      <w:pPr>
        <w:rPr>
          <w:color w:val="auto"/>
          <w:szCs w:val="28"/>
        </w:rPr>
      </w:pPr>
    </w:p>
    <w:p w:rsidR="00696360" w:rsidRPr="00CD10C1" w:rsidRDefault="00696360" w:rsidP="00CD10C1">
      <w:pPr>
        <w:rPr>
          <w:color w:val="auto"/>
          <w:szCs w:val="28"/>
        </w:rPr>
      </w:pPr>
      <w:r w:rsidRPr="00CD10C1">
        <w:rPr>
          <w:color w:val="auto"/>
          <w:szCs w:val="28"/>
        </w:rPr>
        <w:t>Наиболее высокий коэффициент детерминации, отражающий долю вариации результативного признака, объясненную вариацией фактора, у</w:t>
      </w:r>
      <w:r w:rsidR="00293105">
        <w:rPr>
          <w:color w:val="auto"/>
          <w:szCs w:val="28"/>
        </w:rPr>
        <w:t> </w:t>
      </w:r>
      <w:r w:rsidRPr="00CD10C1">
        <w:rPr>
          <w:color w:val="auto"/>
          <w:szCs w:val="28"/>
        </w:rPr>
        <w:t>линейной модели. Таким образом, данная функция наиболее полно отражает изучаемую зависимость. Полученное значение коэффициента детерминации говорит о том, что 42 % вариации валового дохода объясняется вариацией оплаты труда работников.</w:t>
      </w:r>
    </w:p>
    <w:p w:rsidR="00696360" w:rsidRPr="00CD10C1" w:rsidRDefault="00696360" w:rsidP="00CD10C1">
      <w:pPr>
        <w:rPr>
          <w:color w:val="auto"/>
          <w:szCs w:val="28"/>
        </w:rPr>
      </w:pPr>
    </w:p>
    <w:p w:rsidR="00696360" w:rsidRPr="00CD10C1" w:rsidRDefault="00696360" w:rsidP="00293105">
      <w:pPr>
        <w:tabs>
          <w:tab w:val="left" w:pos="1680"/>
        </w:tabs>
        <w:ind w:firstLine="0"/>
        <w:jc w:val="center"/>
        <w:rPr>
          <w:color w:val="auto"/>
          <w:szCs w:val="28"/>
        </w:rPr>
      </w:pPr>
      <w:r w:rsidRPr="00CD10C1">
        <w:rPr>
          <w:noProof/>
          <w:color w:val="auto"/>
          <w:szCs w:val="28"/>
          <w:lang w:eastAsia="ru-RU"/>
        </w:rPr>
        <w:lastRenderedPageBreak/>
        <w:drawing>
          <wp:inline distT="0" distB="0" distL="0" distR="0" wp14:anchorId="64FB9365" wp14:editId="225263E8">
            <wp:extent cx="5964651" cy="3029638"/>
            <wp:effectExtent l="0" t="0" r="0" b="0"/>
            <wp:docPr id="147" name="Рисунок 147" descr="поле коррреляци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поле коррреляции 2"/>
                    <pic:cNvPicPr>
                      <a:picLocks noChangeAspect="1" noChangeArrowheads="1"/>
                    </pic:cNvPicPr>
                  </pic:nvPicPr>
                  <pic:blipFill rotWithShape="1">
                    <a:blip r:embed="rId272" cstate="print">
                      <a:extLst>
                        <a:ext uri="{BEBA8EAE-BF5A-486C-A8C5-ECC9F3942E4B}">
                          <a14:imgProps xmlns:a14="http://schemas.microsoft.com/office/drawing/2010/main">
                            <a14:imgLayer r:embed="rId273">
                              <a14:imgEffect>
                                <a14:sharpenSoften amount="50000"/>
                              </a14:imgEffect>
                            </a14:imgLayer>
                          </a14:imgProps>
                        </a:ext>
                        <a:ext uri="{28A0092B-C50C-407E-A947-70E740481C1C}">
                          <a14:useLocalDpi xmlns:a14="http://schemas.microsoft.com/office/drawing/2010/main" val="0"/>
                        </a:ext>
                      </a:extLst>
                    </a:blip>
                    <a:srcRect t="7094"/>
                    <a:stretch/>
                  </pic:blipFill>
                  <pic:spPr bwMode="auto">
                    <a:xfrm>
                      <a:off x="0" y="0"/>
                      <a:ext cx="5978093" cy="3036466"/>
                    </a:xfrm>
                    <a:prstGeom prst="rect">
                      <a:avLst/>
                    </a:prstGeom>
                    <a:noFill/>
                    <a:ln>
                      <a:noFill/>
                    </a:ln>
                    <a:extLst>
                      <a:ext uri="{53640926-AAD7-44D8-BBD7-CCE9431645EC}">
                        <a14:shadowObscured xmlns:a14="http://schemas.microsoft.com/office/drawing/2010/main"/>
                      </a:ext>
                    </a:extLst>
                  </pic:spPr>
                </pic:pic>
              </a:graphicData>
            </a:graphic>
          </wp:inline>
        </w:drawing>
      </w:r>
    </w:p>
    <w:p w:rsidR="00696360" w:rsidRPr="00CD10C1" w:rsidRDefault="00696360" w:rsidP="00293105">
      <w:pPr>
        <w:pStyle w:val="affffb"/>
      </w:pPr>
      <w:r w:rsidRPr="00CD10C1">
        <w:t xml:space="preserve">Рисунок 2. Зависимость между уровнем оплаты труда </w:t>
      </w:r>
      <w:r w:rsidR="00293105">
        <w:br/>
      </w:r>
      <w:r w:rsidRPr="00CD10C1">
        <w:t>и его производительностью</w:t>
      </w:r>
    </w:p>
    <w:p w:rsidR="00696360" w:rsidRPr="00CD10C1" w:rsidRDefault="00696360" w:rsidP="00CD10C1">
      <w:pPr>
        <w:rPr>
          <w:color w:val="auto"/>
          <w:szCs w:val="28"/>
        </w:rPr>
      </w:pPr>
    </w:p>
    <w:p w:rsidR="00696360" w:rsidRPr="00CD10C1" w:rsidRDefault="00696360" w:rsidP="00CD10C1">
      <w:pPr>
        <w:rPr>
          <w:color w:val="auto"/>
          <w:szCs w:val="28"/>
        </w:rPr>
      </w:pPr>
      <w:r w:rsidRPr="00CD10C1">
        <w:rPr>
          <w:color w:val="auto"/>
          <w:szCs w:val="28"/>
        </w:rPr>
        <w:t xml:space="preserve">Полученное уравнение регрессии </w:t>
      </w:r>
      <w:r w:rsidRPr="00CD10C1">
        <w:rPr>
          <w:color w:val="auto"/>
          <w:szCs w:val="28"/>
        </w:rPr>
        <w:object w:dxaOrig="220" w:dyaOrig="320">
          <v:shape id="_x0000_i1046" type="#_x0000_t75" style="width:10.4pt;height:15.6pt" o:ole="">
            <v:imagedata r:id="rId274" o:title=""/>
          </v:shape>
          <o:OLEObject Type="Embed" ProgID="Equation.3" ShapeID="_x0000_i1046" DrawAspect="Content" ObjectID="_1415181708" r:id="rId275"/>
        </w:object>
      </w:r>
      <w:r w:rsidRPr="00CD10C1">
        <w:rPr>
          <w:color w:val="auto"/>
          <w:szCs w:val="28"/>
        </w:rPr>
        <w:t>=115,6+</w:t>
      </w:r>
      <w:bookmarkStart w:id="10" w:name="_GoBack"/>
      <w:bookmarkEnd w:id="10"/>
      <w:r w:rsidRPr="00CD10C1">
        <w:rPr>
          <w:color w:val="auto"/>
          <w:szCs w:val="28"/>
        </w:rPr>
        <w:t>14,87</w:t>
      </w:r>
      <w:r w:rsidRPr="00CD10C1">
        <w:rPr>
          <w:i/>
          <w:color w:val="auto"/>
          <w:szCs w:val="28"/>
        </w:rPr>
        <w:t>х</w:t>
      </w:r>
      <w:r w:rsidRPr="00CD10C1">
        <w:rPr>
          <w:color w:val="auto"/>
          <w:szCs w:val="28"/>
        </w:rPr>
        <w:t xml:space="preserve"> позволяет сделать следующий вывод: выход валовой продукции, приходящийся на 100 га сельскохозяйственных угодий, увеличится в среднем на 14,87 тыс. руб. при</w:t>
      </w:r>
      <w:r w:rsidR="00293105">
        <w:rPr>
          <w:color w:val="auto"/>
          <w:szCs w:val="28"/>
        </w:rPr>
        <w:t> </w:t>
      </w:r>
      <w:r w:rsidRPr="00CD10C1">
        <w:rPr>
          <w:color w:val="auto"/>
          <w:szCs w:val="28"/>
        </w:rPr>
        <w:t>увеличении среднегодового заработка 1 работника сельскохозяйственного предприятия на 1 тыс. руб.</w:t>
      </w:r>
    </w:p>
    <w:p w:rsidR="00696360" w:rsidRPr="00CD10C1" w:rsidRDefault="00696360" w:rsidP="00CD10C1">
      <w:pPr>
        <w:rPr>
          <w:color w:val="auto"/>
          <w:szCs w:val="28"/>
        </w:rPr>
      </w:pPr>
      <w:r w:rsidRPr="00CD10C1">
        <w:rPr>
          <w:color w:val="auto"/>
          <w:szCs w:val="28"/>
        </w:rPr>
        <w:t>Парный линейный коэффициент корреляции, равный</w:t>
      </w:r>
      <w:r w:rsidRPr="00CD10C1">
        <w:rPr>
          <w:i/>
          <w:iCs/>
          <w:color w:val="auto"/>
          <w:szCs w:val="28"/>
        </w:rPr>
        <w:t xml:space="preserve"> </w:t>
      </w:r>
      <w:r w:rsidRPr="00CD10C1">
        <w:rPr>
          <w:color w:val="auto"/>
          <w:szCs w:val="28"/>
        </w:rPr>
        <w:t>0,65, это говорит о</w:t>
      </w:r>
      <w:r w:rsidR="00293105">
        <w:rPr>
          <w:color w:val="auto"/>
          <w:szCs w:val="28"/>
        </w:rPr>
        <w:t> </w:t>
      </w:r>
      <w:r w:rsidRPr="00CD10C1">
        <w:rPr>
          <w:color w:val="auto"/>
          <w:szCs w:val="28"/>
        </w:rPr>
        <w:t>том, что существует достаточно тесная прямая связь между уровнем оплаты труда работников и выходом валовой продукции на 100 га сельхозугодий.</w:t>
      </w:r>
    </w:p>
    <w:p w:rsidR="00696360" w:rsidRPr="00CD10C1" w:rsidRDefault="00696360" w:rsidP="00CD10C1">
      <w:pPr>
        <w:rPr>
          <w:color w:val="auto"/>
          <w:szCs w:val="28"/>
        </w:rPr>
      </w:pPr>
      <w:r w:rsidRPr="00CD10C1">
        <w:rPr>
          <w:color w:val="auto"/>
          <w:szCs w:val="28"/>
        </w:rPr>
        <w:t>Коэффициент эластичности, равный</w:t>
      </w:r>
      <w:r w:rsidRPr="00CD10C1">
        <w:rPr>
          <w:i/>
          <w:iCs/>
          <w:color w:val="auto"/>
          <w:szCs w:val="28"/>
        </w:rPr>
        <w:t xml:space="preserve"> </w:t>
      </w:r>
      <w:r w:rsidRPr="00CD10C1">
        <w:rPr>
          <w:color w:val="auto"/>
          <w:szCs w:val="28"/>
        </w:rPr>
        <w:t>0,684, показывает, что с увеличением среднегодового заработка 1 работника на 1 % от своего среднего значения выход валовой продукции на 100 га сельскохозяйственных угодий увеличится в</w:t>
      </w:r>
      <w:r w:rsidR="00293105">
        <w:rPr>
          <w:color w:val="auto"/>
          <w:szCs w:val="28"/>
        </w:rPr>
        <w:t> </w:t>
      </w:r>
      <w:r w:rsidRPr="00CD10C1">
        <w:rPr>
          <w:color w:val="auto"/>
          <w:szCs w:val="28"/>
        </w:rPr>
        <w:t>среднем на 0,68 %.</w:t>
      </w:r>
    </w:p>
    <w:p w:rsidR="00696360" w:rsidRPr="00CD10C1" w:rsidRDefault="00696360" w:rsidP="00CD10C1">
      <w:pPr>
        <w:rPr>
          <w:color w:val="auto"/>
          <w:szCs w:val="28"/>
        </w:rPr>
      </w:pPr>
      <w:r w:rsidRPr="00CD10C1">
        <w:rPr>
          <w:color w:val="auto"/>
          <w:szCs w:val="28"/>
        </w:rPr>
        <w:t xml:space="preserve">Для практического использования корреляционно-регрессионных моделей большое значение имеет их адекватность, т. е. соответствие фактическим статистическим данным. Поскольку корреляционно-регрессионный анализ проводится по ограниченному объему статистической совокупности, показатели регрессии и корреляции ― параметры уравнения регрессии, </w:t>
      </w:r>
      <w:r w:rsidRPr="00CD10C1">
        <w:rPr>
          <w:color w:val="auto"/>
          <w:szCs w:val="28"/>
        </w:rPr>
        <w:lastRenderedPageBreak/>
        <w:t>коэффициенты корреляции и детерминации могут быть искажены действием случайных факторов. Чтобы проверить, насколько эти показатели характерны для генеральной совокупности, не являются ли они результатом действия случайных величин, необходимо проверить адекватность построенных статистических моделей.</w:t>
      </w:r>
    </w:p>
    <w:p w:rsidR="00696360" w:rsidRPr="00CD10C1" w:rsidRDefault="00696360" w:rsidP="00CD10C1">
      <w:pPr>
        <w:rPr>
          <w:color w:val="auto"/>
          <w:szCs w:val="28"/>
        </w:rPr>
      </w:pPr>
      <w:r w:rsidRPr="00CD10C1">
        <w:rPr>
          <w:color w:val="auto"/>
          <w:szCs w:val="28"/>
        </w:rPr>
        <w:t>Средняя ошибка аппроксимации, рассчитанная для линейной модели равна 6,1 %. Таким образом, значения валового дохода, рассчитанные по уравнению регрессии, отличаются от фактических на 6,1 %, что говорит о достаточно высокой точности построенной нами модели (критическое значение 8―10 %).</w:t>
      </w:r>
    </w:p>
    <w:p w:rsidR="00696360" w:rsidRPr="00CD10C1" w:rsidRDefault="00696360" w:rsidP="00CD10C1">
      <w:pPr>
        <w:shd w:val="clear" w:color="auto" w:fill="FFFFFF"/>
        <w:rPr>
          <w:color w:val="auto"/>
          <w:szCs w:val="28"/>
        </w:rPr>
      </w:pPr>
      <w:r w:rsidRPr="00CD10C1">
        <w:rPr>
          <w:color w:val="auto"/>
          <w:szCs w:val="28"/>
          <w:lang w:val="en-US"/>
        </w:rPr>
        <w:t>F</w:t>
      </w:r>
      <w:r w:rsidRPr="00CD10C1">
        <w:rPr>
          <w:color w:val="auto"/>
          <w:szCs w:val="28"/>
        </w:rPr>
        <w:t>-критерий Фишера необходим для проверки нулевой гипотезы о</w:t>
      </w:r>
      <w:r w:rsidR="00293105">
        <w:rPr>
          <w:color w:val="auto"/>
          <w:szCs w:val="28"/>
        </w:rPr>
        <w:t> </w:t>
      </w:r>
      <w:r w:rsidRPr="00CD10C1">
        <w:rPr>
          <w:color w:val="auto"/>
          <w:szCs w:val="28"/>
        </w:rPr>
        <w:t>статистической незначимости уравнения регрессии и показателя тесноты</w:t>
      </w:r>
      <w:r w:rsidR="00293105">
        <w:rPr>
          <w:color w:val="auto"/>
          <w:szCs w:val="28"/>
        </w:rPr>
        <w:t> </w:t>
      </w:r>
      <w:r w:rsidRPr="00CD10C1">
        <w:rPr>
          <w:color w:val="auto"/>
          <w:szCs w:val="28"/>
        </w:rPr>
        <w:t>связи (</w:t>
      </w:r>
      <w:r w:rsidRPr="00CD10C1">
        <w:rPr>
          <w:color w:val="auto"/>
          <w:szCs w:val="28"/>
          <w:lang w:val="en-US"/>
        </w:rPr>
        <w:t>r</w:t>
      </w:r>
      <w:r w:rsidRPr="00CD10C1">
        <w:rPr>
          <w:color w:val="auto"/>
          <w:szCs w:val="28"/>
        </w:rPr>
        <w:t>).</w:t>
      </w:r>
    </w:p>
    <w:p w:rsidR="00696360" w:rsidRPr="00CD10C1" w:rsidRDefault="00696360" w:rsidP="00CD10C1">
      <w:pPr>
        <w:shd w:val="clear" w:color="auto" w:fill="FFFFFF"/>
        <w:rPr>
          <w:color w:val="auto"/>
          <w:szCs w:val="28"/>
        </w:rPr>
      </w:pPr>
      <w:r w:rsidRPr="00CD10C1">
        <w:rPr>
          <w:color w:val="auto"/>
          <w:szCs w:val="28"/>
        </w:rPr>
        <w:t xml:space="preserve">Так как </w:t>
      </w:r>
      <w:r w:rsidRPr="00CD10C1">
        <w:rPr>
          <w:color w:val="auto"/>
          <w:position w:val="-14"/>
          <w:szCs w:val="28"/>
        </w:rPr>
        <w:object w:dxaOrig="320" w:dyaOrig="380">
          <v:shape id="_x0000_i1047" type="#_x0000_t75" style="width:15.6pt;height:19.1pt" o:ole="">
            <v:imagedata r:id="rId276" o:title=""/>
          </v:shape>
          <o:OLEObject Type="Embed" ProgID="Equation.3" ShapeID="_x0000_i1047" DrawAspect="Content" ObjectID="_1415181709" r:id="rId277"/>
        </w:object>
      </w:r>
      <w:r w:rsidRPr="00CD10C1">
        <w:rPr>
          <w:color w:val="auto"/>
          <w:szCs w:val="28"/>
        </w:rPr>
        <w:t xml:space="preserve"> (11,58) &gt;</w:t>
      </w:r>
      <w:r w:rsidRPr="00CD10C1">
        <w:rPr>
          <w:color w:val="auto"/>
          <w:position w:val="-12"/>
          <w:szCs w:val="28"/>
        </w:rPr>
        <w:object w:dxaOrig="560" w:dyaOrig="360">
          <v:shape id="_x0000_i1048" type="#_x0000_t75" style="width:27.75pt;height:18.2pt" o:ole="">
            <v:imagedata r:id="rId278" o:title=""/>
          </v:shape>
          <o:OLEObject Type="Embed" ProgID="Equation.3" ShapeID="_x0000_i1048" DrawAspect="Content" ObjectID="_1415181710" r:id="rId279"/>
        </w:object>
      </w:r>
      <w:r w:rsidRPr="00CD10C1">
        <w:rPr>
          <w:color w:val="auto"/>
          <w:szCs w:val="28"/>
        </w:rPr>
        <w:t xml:space="preserve"> (4,49), то при уровне вероятности 0,95 построенное нами уравнение регрессии и рассчитанные показатели тесноты связи признаются значимыми.</w:t>
      </w:r>
    </w:p>
    <w:p w:rsidR="00696360" w:rsidRPr="00CD10C1" w:rsidRDefault="00696360" w:rsidP="00CD10C1">
      <w:pPr>
        <w:shd w:val="clear" w:color="auto" w:fill="FFFFFF"/>
        <w:rPr>
          <w:color w:val="auto"/>
          <w:szCs w:val="28"/>
        </w:rPr>
      </w:pPr>
      <w:r w:rsidRPr="00CD10C1">
        <w:rPr>
          <w:color w:val="auto"/>
          <w:szCs w:val="28"/>
        </w:rPr>
        <w:t xml:space="preserve">Полученные значения </w:t>
      </w:r>
      <w:r w:rsidRPr="00CD10C1">
        <w:rPr>
          <w:color w:val="auto"/>
          <w:szCs w:val="28"/>
          <w:lang w:val="en-US"/>
        </w:rPr>
        <w:t>t</w:t>
      </w:r>
      <w:r w:rsidRPr="00CD10C1">
        <w:rPr>
          <w:color w:val="auto"/>
          <w:szCs w:val="28"/>
        </w:rPr>
        <w:t>-критериев Стьюдента для коэффициентов регрессии и корреляции (</w:t>
      </w:r>
      <w:r w:rsidRPr="00CD10C1">
        <w:rPr>
          <w:color w:val="auto"/>
          <w:position w:val="-14"/>
          <w:szCs w:val="28"/>
        </w:rPr>
        <w:object w:dxaOrig="520" w:dyaOrig="380">
          <v:shape id="_x0000_i1049" type="#_x0000_t75" style="width:25.15pt;height:19.1pt" o:ole="">
            <v:imagedata r:id="rId280" o:title=""/>
          </v:shape>
          <o:OLEObject Type="Embed" ProgID="Equation.3" ShapeID="_x0000_i1049" DrawAspect="Content" ObjectID="_1415181711" r:id="rId281"/>
        </w:object>
      </w:r>
      <w:r w:rsidRPr="00CD10C1">
        <w:rPr>
          <w:color w:val="auto"/>
          <w:szCs w:val="28"/>
        </w:rPr>
        <w:t xml:space="preserve"> (</w:t>
      </w:r>
      <w:r w:rsidRPr="00CD10C1">
        <w:rPr>
          <w:color w:val="auto"/>
          <w:szCs w:val="28"/>
          <w:lang w:val="en-US"/>
        </w:rPr>
        <w:t>r</w:t>
      </w:r>
      <w:r w:rsidRPr="00CD10C1">
        <w:rPr>
          <w:color w:val="auto"/>
          <w:szCs w:val="28"/>
        </w:rPr>
        <w:t>,b</w:t>
      </w:r>
      <w:proofErr w:type="gramStart"/>
      <w:r w:rsidRPr="00CD10C1">
        <w:rPr>
          <w:i/>
          <w:iCs/>
          <w:color w:val="auto"/>
          <w:szCs w:val="28"/>
        </w:rPr>
        <w:t xml:space="preserve"> </w:t>
      </w:r>
      <w:r w:rsidRPr="00CD10C1">
        <w:rPr>
          <w:color w:val="auto"/>
          <w:szCs w:val="28"/>
        </w:rPr>
        <w:t>)</w:t>
      </w:r>
      <w:proofErr w:type="gramEnd"/>
      <w:r w:rsidRPr="00CD10C1">
        <w:rPr>
          <w:color w:val="auto"/>
          <w:szCs w:val="28"/>
        </w:rPr>
        <w:t>= 3,42) превышают критические (</w:t>
      </w:r>
      <w:r w:rsidRPr="00CD10C1">
        <w:rPr>
          <w:color w:val="auto"/>
          <w:position w:val="-12"/>
          <w:szCs w:val="28"/>
        </w:rPr>
        <w:object w:dxaOrig="480" w:dyaOrig="360">
          <v:shape id="_x0000_i1050" type="#_x0000_t75" style="width:22.55pt;height:18.2pt" o:ole="">
            <v:imagedata r:id="rId282" o:title=""/>
          </v:shape>
          <o:OLEObject Type="Embed" ProgID="Equation.3" ShapeID="_x0000_i1050" DrawAspect="Content" ObjectID="_1415181712" r:id="rId283"/>
        </w:object>
      </w:r>
      <w:r w:rsidRPr="00CD10C1">
        <w:rPr>
          <w:color w:val="auto"/>
          <w:szCs w:val="28"/>
        </w:rPr>
        <w:t xml:space="preserve"> =2,12 (при уровне значимости </w:t>
      </w:r>
      <w:r w:rsidRPr="00CD10C1">
        <w:rPr>
          <w:color w:val="auto"/>
          <w:position w:val="-6"/>
          <w:szCs w:val="28"/>
        </w:rPr>
        <w:object w:dxaOrig="240" w:dyaOrig="220">
          <v:shape id="_x0000_i1051" type="#_x0000_t75" style="width:12.15pt;height:10.4pt" o:ole="">
            <v:imagedata r:id="rId284" o:title=""/>
          </v:shape>
          <o:OLEObject Type="Embed" ProgID="Equation.3" ShapeID="_x0000_i1051" DrawAspect="Content" ObjectID="_1415181713" r:id="rId285"/>
        </w:object>
      </w:r>
      <w:r w:rsidRPr="00CD10C1">
        <w:rPr>
          <w:color w:val="auto"/>
          <w:szCs w:val="28"/>
        </w:rPr>
        <w:t xml:space="preserve">=0,05 и 16 степенях свободы вариации). Это говорит о том, что данные параметры неслучайно отличны от нуля и сформировались под влиянием систематического действия фактора </w:t>
      </w:r>
      <w:r w:rsidRPr="00CD10C1">
        <w:rPr>
          <w:i/>
          <w:iCs/>
          <w:color w:val="auto"/>
          <w:szCs w:val="28"/>
        </w:rPr>
        <w:t>х.</w:t>
      </w:r>
    </w:p>
    <w:p w:rsidR="00696360" w:rsidRDefault="00696360" w:rsidP="00CD10C1">
      <w:pPr>
        <w:shd w:val="clear" w:color="auto" w:fill="FFFFFF"/>
        <w:rPr>
          <w:color w:val="auto"/>
          <w:szCs w:val="28"/>
        </w:rPr>
      </w:pPr>
      <w:r w:rsidRPr="00CD10C1">
        <w:rPr>
          <w:color w:val="auto"/>
          <w:szCs w:val="28"/>
        </w:rPr>
        <w:t>Таким образом, при исследовании зависимости между среднегодовым заработком одного работника сельского хозяйства и выходом валовой продукции на 100 га сельскохозяйственных угодий установлено, что</w:t>
      </w:r>
      <w:r w:rsidR="00293105">
        <w:rPr>
          <w:color w:val="auto"/>
          <w:szCs w:val="28"/>
        </w:rPr>
        <w:t> </w:t>
      </w:r>
      <w:r w:rsidRPr="00CD10C1">
        <w:rPr>
          <w:color w:val="auto"/>
          <w:szCs w:val="28"/>
        </w:rPr>
        <w:t>коэффициенты регрессии и корреляции являются статистически надежными и с вероятностью 0,95 можно утверждать, что в генеральной совокупности:</w:t>
      </w:r>
    </w:p>
    <w:p w:rsidR="00293105" w:rsidRPr="00CD10C1" w:rsidRDefault="00293105" w:rsidP="00CD10C1">
      <w:pPr>
        <w:shd w:val="clear" w:color="auto" w:fill="FFFFFF"/>
        <w:rPr>
          <w:color w:val="auto"/>
          <w:szCs w:val="28"/>
        </w:rPr>
      </w:pPr>
    </w:p>
    <w:p w:rsidR="00696360" w:rsidRPr="00CD10C1" w:rsidRDefault="00696360" w:rsidP="00CD10C1">
      <w:pPr>
        <w:shd w:val="clear" w:color="auto" w:fill="FFFFFF"/>
        <w:jc w:val="center"/>
        <w:rPr>
          <w:color w:val="auto"/>
          <w:szCs w:val="28"/>
        </w:rPr>
      </w:pPr>
      <w:r w:rsidRPr="00CD10C1">
        <w:rPr>
          <w:i/>
          <w:iCs/>
          <w:color w:val="auto"/>
          <w:szCs w:val="28"/>
          <w:lang w:val="en-US"/>
        </w:rPr>
        <w:t>Yb</w:t>
      </w:r>
      <w:r w:rsidRPr="00CD10C1">
        <w:rPr>
          <w:i/>
          <w:iCs/>
          <w:color w:val="auto"/>
          <w:szCs w:val="28"/>
        </w:rPr>
        <w:t xml:space="preserve"> = </w:t>
      </w:r>
      <w:r w:rsidRPr="00CD10C1">
        <w:rPr>
          <w:color w:val="auto"/>
          <w:szCs w:val="28"/>
        </w:rPr>
        <w:t>14,87 ±9.09</w:t>
      </w:r>
    </w:p>
    <w:p w:rsidR="00696360" w:rsidRPr="00CD10C1" w:rsidRDefault="00696360" w:rsidP="00CD10C1">
      <w:pPr>
        <w:shd w:val="clear" w:color="auto" w:fill="FFFFFF"/>
        <w:jc w:val="center"/>
        <w:rPr>
          <w:color w:val="auto"/>
          <w:szCs w:val="28"/>
        </w:rPr>
      </w:pPr>
      <w:r w:rsidRPr="00CD10C1">
        <w:rPr>
          <w:i/>
          <w:iCs/>
          <w:color w:val="auto"/>
          <w:szCs w:val="28"/>
          <w:lang w:val="en-US"/>
        </w:rPr>
        <w:t>Yr</w:t>
      </w:r>
      <w:r w:rsidRPr="00CD10C1">
        <w:rPr>
          <w:i/>
          <w:iCs/>
          <w:color w:val="auto"/>
          <w:szCs w:val="28"/>
        </w:rPr>
        <w:t xml:space="preserve"> = </w:t>
      </w:r>
      <w:r w:rsidRPr="00CD10C1">
        <w:rPr>
          <w:color w:val="auto"/>
          <w:szCs w:val="28"/>
        </w:rPr>
        <w:t>0,65 ±0,40</w:t>
      </w:r>
    </w:p>
    <w:p w:rsidR="00696360" w:rsidRPr="00CD10C1" w:rsidRDefault="00696360" w:rsidP="00CD10C1">
      <w:pPr>
        <w:rPr>
          <w:color w:val="auto"/>
          <w:szCs w:val="28"/>
        </w:rPr>
      </w:pPr>
      <w:r w:rsidRPr="00CD10C1">
        <w:rPr>
          <w:color w:val="auto"/>
          <w:szCs w:val="28"/>
        </w:rPr>
        <w:lastRenderedPageBreak/>
        <w:t>Полученные оценки уравнения регрессии позволяют использовать его</w:t>
      </w:r>
      <w:r w:rsidR="00293105">
        <w:rPr>
          <w:color w:val="auto"/>
          <w:szCs w:val="28"/>
        </w:rPr>
        <w:t> </w:t>
      </w:r>
      <w:r w:rsidRPr="00CD10C1">
        <w:rPr>
          <w:color w:val="auto"/>
          <w:szCs w:val="28"/>
        </w:rPr>
        <w:t>для</w:t>
      </w:r>
      <w:r w:rsidR="00293105">
        <w:rPr>
          <w:color w:val="auto"/>
          <w:szCs w:val="28"/>
        </w:rPr>
        <w:t> </w:t>
      </w:r>
      <w:r w:rsidRPr="00CD10C1">
        <w:rPr>
          <w:color w:val="auto"/>
          <w:szCs w:val="28"/>
        </w:rPr>
        <w:t>прогноза. Рассчитаем значение результативного признака, взяв за</w:t>
      </w:r>
      <w:r w:rsidR="00293105">
        <w:rPr>
          <w:color w:val="auto"/>
          <w:szCs w:val="28"/>
        </w:rPr>
        <w:t> </w:t>
      </w:r>
      <w:r w:rsidRPr="00CD10C1">
        <w:rPr>
          <w:color w:val="auto"/>
          <w:szCs w:val="28"/>
        </w:rPr>
        <w:t>факторный величину прожиточного минимума. Данный показатель для</w:t>
      </w:r>
      <w:r w:rsidR="00293105">
        <w:rPr>
          <w:color w:val="auto"/>
          <w:szCs w:val="28"/>
        </w:rPr>
        <w:t> </w:t>
      </w:r>
      <w:r w:rsidRPr="00CD10C1">
        <w:rPr>
          <w:color w:val="auto"/>
          <w:szCs w:val="28"/>
        </w:rPr>
        <w:t xml:space="preserve">трудоспособного населения Орловской области за </w:t>
      </w:r>
      <w:r w:rsidRPr="00CD10C1">
        <w:rPr>
          <w:color w:val="auto"/>
          <w:szCs w:val="28"/>
          <w:lang w:val="en-US"/>
        </w:rPr>
        <w:t>III</w:t>
      </w:r>
      <w:r w:rsidRPr="00CD10C1">
        <w:rPr>
          <w:color w:val="auto"/>
          <w:szCs w:val="28"/>
        </w:rPr>
        <w:t xml:space="preserve"> квартал 2012 г. составил 5720 руб. [2]. Отсюда получаем выход валовой продукции на 100 га сельскохозяйственных угодий, равный 200,7 тыс. руб. </w:t>
      </w:r>
    </w:p>
    <w:p w:rsidR="00696360" w:rsidRPr="00CD10C1" w:rsidRDefault="00696360" w:rsidP="00CD10C1">
      <w:pPr>
        <w:rPr>
          <w:color w:val="auto"/>
          <w:szCs w:val="28"/>
        </w:rPr>
      </w:pPr>
      <w:r w:rsidRPr="00CD10C1">
        <w:rPr>
          <w:color w:val="auto"/>
          <w:szCs w:val="28"/>
        </w:rPr>
        <w:t>Если же взять за факторный признак размер средней заработной платы в</w:t>
      </w:r>
      <w:r w:rsidR="00293105">
        <w:rPr>
          <w:color w:val="auto"/>
          <w:szCs w:val="28"/>
        </w:rPr>
        <w:t> </w:t>
      </w:r>
      <w:r w:rsidRPr="00CD10C1">
        <w:rPr>
          <w:color w:val="auto"/>
          <w:szCs w:val="28"/>
        </w:rPr>
        <w:t>Орловской области за 2011 год ― 14529 руб., то в результате мы получим 331,6 тыс. руб. выхода валовой продукции на 100 га сельскохозяйст</w:t>
      </w:r>
      <w:r w:rsidR="00293105">
        <w:rPr>
          <w:color w:val="auto"/>
          <w:szCs w:val="28"/>
        </w:rPr>
        <w:softHyphen/>
      </w:r>
      <w:r w:rsidRPr="00CD10C1">
        <w:rPr>
          <w:color w:val="auto"/>
          <w:szCs w:val="28"/>
        </w:rPr>
        <w:t>венных</w:t>
      </w:r>
      <w:r w:rsidR="00293105">
        <w:rPr>
          <w:color w:val="auto"/>
          <w:szCs w:val="28"/>
        </w:rPr>
        <w:t> </w:t>
      </w:r>
      <w:r w:rsidRPr="00CD10C1">
        <w:rPr>
          <w:color w:val="auto"/>
          <w:szCs w:val="28"/>
        </w:rPr>
        <w:t>угодий.</w:t>
      </w:r>
    </w:p>
    <w:p w:rsidR="00696360" w:rsidRPr="00CD10C1" w:rsidRDefault="00696360" w:rsidP="00CD10C1">
      <w:pPr>
        <w:rPr>
          <w:color w:val="auto"/>
          <w:szCs w:val="28"/>
        </w:rPr>
      </w:pPr>
      <w:r w:rsidRPr="00CD10C1">
        <w:rPr>
          <w:color w:val="auto"/>
          <w:szCs w:val="28"/>
        </w:rPr>
        <w:t>Таким образом, проанализировав показатели деятельности по 18 сельско</w:t>
      </w:r>
      <w:r w:rsidR="00293105">
        <w:rPr>
          <w:color w:val="auto"/>
          <w:szCs w:val="28"/>
        </w:rPr>
        <w:softHyphen/>
      </w:r>
      <w:r w:rsidRPr="00CD10C1">
        <w:rPr>
          <w:color w:val="auto"/>
          <w:szCs w:val="28"/>
        </w:rPr>
        <w:t>хозяйственным предприятиям Орловской области, можем сделать вывод, что</w:t>
      </w:r>
      <w:r w:rsidR="00293105">
        <w:rPr>
          <w:color w:val="auto"/>
          <w:szCs w:val="28"/>
        </w:rPr>
        <w:t> </w:t>
      </w:r>
      <w:r w:rsidRPr="00CD10C1">
        <w:rPr>
          <w:color w:val="auto"/>
          <w:szCs w:val="28"/>
        </w:rPr>
        <w:t>оплата труда играет стимулирующую роль в повышении производи</w:t>
      </w:r>
      <w:r w:rsidR="00C74E75">
        <w:rPr>
          <w:color w:val="auto"/>
          <w:szCs w:val="28"/>
        </w:rPr>
        <w:softHyphen/>
      </w:r>
      <w:r w:rsidRPr="00CD10C1">
        <w:rPr>
          <w:color w:val="auto"/>
          <w:szCs w:val="28"/>
        </w:rPr>
        <w:t>тельности труда, поскольку существует прямая связь между</w:t>
      </w:r>
      <w:r w:rsidRPr="00CD10C1">
        <w:rPr>
          <w:i/>
          <w:iCs/>
          <w:color w:val="auto"/>
          <w:szCs w:val="28"/>
        </w:rPr>
        <w:t xml:space="preserve"> </w:t>
      </w:r>
      <w:r w:rsidRPr="00CD10C1">
        <w:rPr>
          <w:color w:val="auto"/>
          <w:szCs w:val="28"/>
        </w:rPr>
        <w:t>уровнем заработка работников и выходом валовой продукции на 100 га сельхозугодий. Это</w:t>
      </w:r>
      <w:r w:rsidR="00C74E75">
        <w:rPr>
          <w:color w:val="auto"/>
          <w:szCs w:val="28"/>
        </w:rPr>
        <w:t> </w:t>
      </w:r>
      <w:r w:rsidRPr="00CD10C1">
        <w:rPr>
          <w:color w:val="auto"/>
          <w:szCs w:val="28"/>
        </w:rPr>
        <w:t>говорит о том</w:t>
      </w:r>
      <w:r w:rsidRPr="00CD10C1">
        <w:rPr>
          <w:color w:val="auto"/>
          <w:szCs w:val="28"/>
          <w:vertAlign w:val="subscript"/>
        </w:rPr>
        <w:t>;</w:t>
      </w:r>
      <w:r w:rsidRPr="00CD10C1">
        <w:rPr>
          <w:color w:val="auto"/>
          <w:szCs w:val="28"/>
        </w:rPr>
        <w:t xml:space="preserve"> что присущая рыночной экономике стимулирующая функция заработной платы на исследуемых предприятиях выполняется. Работники, четко могут проследить, что размер их заработка напрямую зависит от того, насколько эффективно они поработали за отчетный период, что служит мощным стимулом для повышения качества их работы, мотивирует персонал повышать продуктивность своего труда.</w:t>
      </w:r>
      <w:r w:rsidRPr="00CD10C1">
        <w:rPr>
          <w:color w:val="auto"/>
          <w:szCs w:val="28"/>
        </w:rPr>
        <w:tab/>
      </w:r>
    </w:p>
    <w:p w:rsidR="00696360" w:rsidRPr="00CD10C1" w:rsidRDefault="00696360" w:rsidP="00CD10C1">
      <w:pPr>
        <w:rPr>
          <w:color w:val="auto"/>
          <w:szCs w:val="28"/>
        </w:rPr>
      </w:pPr>
    </w:p>
    <w:p w:rsidR="00696360" w:rsidRPr="00CD10C1" w:rsidRDefault="00696360" w:rsidP="00293105">
      <w:pPr>
        <w:ind w:firstLine="0"/>
        <w:rPr>
          <w:b/>
          <w:color w:val="auto"/>
          <w:szCs w:val="28"/>
        </w:rPr>
      </w:pPr>
      <w:r w:rsidRPr="00CD10C1">
        <w:rPr>
          <w:b/>
          <w:color w:val="auto"/>
          <w:szCs w:val="28"/>
          <w:lang w:val="en-US"/>
        </w:rPr>
        <w:t>Список литературы</w:t>
      </w:r>
      <w:r w:rsidRPr="00CD10C1">
        <w:rPr>
          <w:b/>
          <w:color w:val="auto"/>
          <w:szCs w:val="28"/>
        </w:rPr>
        <w:t>:</w:t>
      </w:r>
    </w:p>
    <w:p w:rsidR="00696360" w:rsidRPr="00293105" w:rsidRDefault="00696360" w:rsidP="00E664D8">
      <w:pPr>
        <w:pStyle w:val="a"/>
        <w:numPr>
          <w:ilvl w:val="0"/>
          <w:numId w:val="202"/>
        </w:numPr>
        <w:ind w:left="357" w:hanging="357"/>
      </w:pPr>
      <w:r w:rsidRPr="00293105">
        <w:t xml:space="preserve">Бураева Е. Совершенствование экономического механизма формирования доходов работников АПК // Человек и труд. ― № 3. ― с. 47―49. </w:t>
      </w:r>
    </w:p>
    <w:p w:rsidR="00696360" w:rsidRPr="00293105" w:rsidRDefault="00696360" w:rsidP="00293105">
      <w:pPr>
        <w:pStyle w:val="a"/>
      </w:pPr>
      <w:r w:rsidRPr="00293105">
        <w:t>Постановлением Правительства Орловской области № 373 от 30.10.2012 г. «Об установлении величины прожиточного минимума на душу населения и</w:t>
      </w:r>
      <w:r w:rsidR="00293105">
        <w:t> </w:t>
      </w:r>
      <w:r w:rsidRPr="00293105">
        <w:t>по основным социально-демографическим группам населения в целом по</w:t>
      </w:r>
      <w:r w:rsidR="00293105">
        <w:t> </w:t>
      </w:r>
      <w:r w:rsidRPr="00293105">
        <w:t xml:space="preserve">Российской Федерации за </w:t>
      </w:r>
      <w:r w:rsidRPr="00293105">
        <w:rPr>
          <w:lang w:val="en-US"/>
        </w:rPr>
        <w:t>III</w:t>
      </w:r>
      <w:r w:rsidRPr="00293105">
        <w:t xml:space="preserve"> квартал 2012 г. [</w:t>
      </w:r>
      <w:r w:rsidRPr="00293105">
        <w:rPr>
          <w:caps/>
        </w:rPr>
        <w:t>э</w:t>
      </w:r>
      <w:r w:rsidRPr="00293105">
        <w:t>лектронный ресурс]. Российская газета. RG.</w:t>
      </w:r>
      <w:r w:rsidRPr="00293105">
        <w:rPr>
          <w:lang w:val="en-US"/>
        </w:rPr>
        <w:t>RU</w:t>
      </w:r>
      <w:r w:rsidRPr="00293105">
        <w:t xml:space="preserve"> ― Режим доступа: </w:t>
      </w:r>
      <w:r w:rsidRPr="00293105">
        <w:rPr>
          <w:lang w:val="en-US"/>
        </w:rPr>
        <w:t>URL</w:t>
      </w:r>
      <w:r w:rsidRPr="00293105">
        <w:t xml:space="preserve">: </w:t>
      </w:r>
      <w:hyperlink r:id="rId286" w:history="1">
        <w:r w:rsidRPr="00293105">
          <w:rPr>
            <w:rStyle w:val="a5"/>
            <w:szCs w:val="28"/>
            <w:u w:val="none"/>
          </w:rPr>
          <w:t>http://www.rg.ru/2012/11/02/orel-post373-reg-dok.html</w:t>
        </w:r>
      </w:hyperlink>
      <w:r w:rsidRPr="00293105">
        <w:t>. Дата последнего обращения 14.11.2012.</w:t>
      </w:r>
    </w:p>
    <w:p w:rsidR="00696360" w:rsidRPr="00293105" w:rsidRDefault="00696360" w:rsidP="00293105">
      <w:pPr>
        <w:pStyle w:val="a"/>
      </w:pPr>
      <w:r w:rsidRPr="00293105">
        <w:lastRenderedPageBreak/>
        <w:t>Официальный сайт территориального органа Федеральной службы государственной статистики по Орловской области [</w:t>
      </w:r>
      <w:r w:rsidRPr="00293105">
        <w:rPr>
          <w:caps/>
        </w:rPr>
        <w:t>э</w:t>
      </w:r>
      <w:r w:rsidRPr="00293105">
        <w:t xml:space="preserve">лектронный ресурс]: Динамика среднемесячной номинальной и реальной заработной платы ― Режим доступа: </w:t>
      </w:r>
      <w:r w:rsidRPr="00293105">
        <w:rPr>
          <w:lang w:val="en-US"/>
        </w:rPr>
        <w:t>URL</w:t>
      </w:r>
      <w:r w:rsidRPr="00293105">
        <w:t xml:space="preserve">: </w:t>
      </w:r>
      <w:hyperlink r:id="rId287" w:history="1">
        <w:r w:rsidRPr="00293105">
          <w:rPr>
            <w:rStyle w:val="a5"/>
            <w:szCs w:val="28"/>
            <w:u w:val="none"/>
          </w:rPr>
          <w:t>http://orel.gks.ru/digital/region12/default.aspx</w:t>
        </w:r>
      </w:hyperlink>
      <w:r w:rsidRPr="00293105">
        <w:t>. Дата последнего обращения 14.11. 2012</w:t>
      </w:r>
      <w:r w:rsidRPr="00293105">
        <w:rPr>
          <w:lang w:val="en-US"/>
        </w:rPr>
        <w:t> </w:t>
      </w:r>
      <w:r w:rsidRPr="00293105">
        <w:t>г.</w:t>
      </w:r>
    </w:p>
    <w:p w:rsidR="00696360" w:rsidRPr="00293105" w:rsidRDefault="00696360" w:rsidP="00293105">
      <w:pPr>
        <w:pStyle w:val="1"/>
      </w:pPr>
    </w:p>
    <w:p w:rsidR="00696360" w:rsidRPr="00293105" w:rsidRDefault="00293105" w:rsidP="00293105">
      <w:pPr>
        <w:pStyle w:val="1"/>
      </w:pPr>
      <w:r>
        <w:t>НАКОПИТЕЛЬНОЕ СТРАХОВАНИЕ</w:t>
      </w:r>
    </w:p>
    <w:p w:rsidR="00696360" w:rsidRPr="00CD10C1" w:rsidRDefault="00696360" w:rsidP="00293105">
      <w:pPr>
        <w:pStyle w:val="afff1"/>
      </w:pPr>
      <w:r w:rsidRPr="00CD10C1">
        <w:t>Кунченко Юлия Александровна</w:t>
      </w:r>
    </w:p>
    <w:p w:rsidR="00696360" w:rsidRPr="00CD10C1" w:rsidRDefault="00696360" w:rsidP="00293105">
      <w:pPr>
        <w:pStyle w:val="2a"/>
      </w:pPr>
      <w:r w:rsidRPr="00CD10C1">
        <w:t>студент 3 курса, кафедра «Финансы, кредит и страховое дело»</w:t>
      </w:r>
    </w:p>
    <w:p w:rsidR="00696360" w:rsidRPr="00CD10C1" w:rsidRDefault="00696360" w:rsidP="00293105">
      <w:pPr>
        <w:pStyle w:val="afff1"/>
      </w:pPr>
      <w:r w:rsidRPr="00CD10C1">
        <w:t>Глотова Ирина Ивановна</w:t>
      </w:r>
    </w:p>
    <w:p w:rsidR="00696360" w:rsidRPr="00CD10C1" w:rsidRDefault="00696360" w:rsidP="00293105">
      <w:pPr>
        <w:pStyle w:val="2a"/>
      </w:pPr>
      <w:r w:rsidRPr="00CD10C1">
        <w:t>СтГАУ научный руководитель, канд. экон. наук, доцент</w:t>
      </w:r>
    </w:p>
    <w:p w:rsidR="00696360" w:rsidRPr="00CD10C1" w:rsidRDefault="00696360" w:rsidP="00CD10C1">
      <w:pPr>
        <w:jc w:val="right"/>
        <w:rPr>
          <w:i/>
          <w:color w:val="auto"/>
          <w:szCs w:val="28"/>
        </w:rPr>
      </w:pPr>
    </w:p>
    <w:p w:rsidR="00696360" w:rsidRPr="00CD10C1" w:rsidRDefault="00696360" w:rsidP="00CD10C1">
      <w:pPr>
        <w:rPr>
          <w:color w:val="auto"/>
          <w:szCs w:val="28"/>
        </w:rPr>
      </w:pPr>
      <w:r w:rsidRPr="00CD10C1">
        <w:rPr>
          <w:color w:val="auto"/>
          <w:szCs w:val="28"/>
        </w:rPr>
        <w:t>Актуальность темы заключается в том, что на современном этапе развития мирового сообщества в высокоразвитых странах, таких как Япония, США, Канада, Голландия, Англия, Дания, почти 90 % населения имеют полисы накопительного страхования. В практике же Российских страховых организаций накопительное страхование на данный момент еще не приобрелло столь широкий размах: только 10 % от общего числа страховых ккомпаний занимаются накопительным страхованием. Наиболее успешны в этом направ</w:t>
      </w:r>
      <w:r w:rsidR="00293105">
        <w:rPr>
          <w:color w:val="auto"/>
          <w:szCs w:val="28"/>
        </w:rPr>
        <w:softHyphen/>
      </w:r>
      <w:r w:rsidRPr="00CD10C1">
        <w:rPr>
          <w:color w:val="auto"/>
          <w:szCs w:val="28"/>
        </w:rPr>
        <w:t>лении такие организации, как «AIG Россия», «Росгосстрах», «Нефтеполис», «Альянс» и др.</w:t>
      </w:r>
    </w:p>
    <w:p w:rsidR="00696360" w:rsidRPr="00CD10C1" w:rsidRDefault="00696360" w:rsidP="00CD10C1">
      <w:pPr>
        <w:rPr>
          <w:color w:val="auto"/>
          <w:szCs w:val="28"/>
        </w:rPr>
      </w:pPr>
      <w:r w:rsidRPr="00CD10C1">
        <w:rPr>
          <w:color w:val="auto"/>
          <w:szCs w:val="28"/>
        </w:rPr>
        <w:t>Накопительное страхование — это финансовый инструмент, одновременно сочетающий в себе возможность накопления и страхования. Возможность накопления заключается в том, что страховая компания вкладывает взносы своих клиентов в различные финансовые инструменты, благодаря чему фонды компании «нарастают» [2,</w:t>
      </w:r>
      <w:r w:rsidRPr="00CD10C1">
        <w:rPr>
          <w:color w:val="auto"/>
          <w:szCs w:val="28"/>
          <w:lang w:val="en-US"/>
        </w:rPr>
        <w:t> </w:t>
      </w:r>
      <w:r w:rsidRPr="00CD10C1">
        <w:rPr>
          <w:color w:val="auto"/>
          <w:szCs w:val="28"/>
        </w:rPr>
        <w:t>c.</w:t>
      </w:r>
      <w:r w:rsidRPr="00CD10C1">
        <w:rPr>
          <w:color w:val="auto"/>
          <w:szCs w:val="28"/>
          <w:lang w:val="en-US"/>
        </w:rPr>
        <w:t> </w:t>
      </w:r>
      <w:r w:rsidRPr="00CD10C1">
        <w:rPr>
          <w:color w:val="auto"/>
          <w:szCs w:val="28"/>
        </w:rPr>
        <w:t>56].</w:t>
      </w:r>
    </w:p>
    <w:p w:rsidR="00696360" w:rsidRPr="00CD10C1" w:rsidRDefault="00696360" w:rsidP="00CD10C1">
      <w:pPr>
        <w:rPr>
          <w:color w:val="auto"/>
          <w:szCs w:val="28"/>
        </w:rPr>
      </w:pPr>
      <w:r w:rsidRPr="00CD10C1">
        <w:rPr>
          <w:color w:val="auto"/>
          <w:szCs w:val="28"/>
        </w:rPr>
        <w:t>В России достаточно и объективных, и субъективных факторов, тормозящих развитие столь популярного на Западе вида страхования. Это</w:t>
      </w:r>
      <w:r w:rsidR="00293105">
        <w:rPr>
          <w:color w:val="auto"/>
          <w:szCs w:val="28"/>
        </w:rPr>
        <w:t> </w:t>
      </w:r>
      <w:r w:rsidRPr="00CD10C1">
        <w:rPr>
          <w:color w:val="auto"/>
          <w:szCs w:val="28"/>
        </w:rPr>
        <w:t>и</w:t>
      </w:r>
      <w:r w:rsidR="00293105">
        <w:rPr>
          <w:color w:val="auto"/>
          <w:szCs w:val="28"/>
        </w:rPr>
        <w:t> </w:t>
      </w:r>
      <w:r w:rsidRPr="00CD10C1">
        <w:rPr>
          <w:color w:val="auto"/>
          <w:szCs w:val="28"/>
        </w:rPr>
        <w:t>особенности налогового законодательства, и экономические факторы, определяющие платежеспособность населения, и уровень инфляции, и уровень ВВП на душу населения, и демография, и распределение доходов в обществе.</w:t>
      </w:r>
    </w:p>
    <w:p w:rsidR="00696360" w:rsidRPr="00CD10C1" w:rsidRDefault="00696360" w:rsidP="00CD10C1">
      <w:pPr>
        <w:rPr>
          <w:color w:val="auto"/>
          <w:szCs w:val="28"/>
        </w:rPr>
      </w:pPr>
      <w:r w:rsidRPr="00CD10C1">
        <w:rPr>
          <w:color w:val="auto"/>
          <w:szCs w:val="28"/>
        </w:rPr>
        <w:lastRenderedPageBreak/>
        <w:t xml:space="preserve">Дело в том, что страховка и инвестиционные вклады за рубежом нашли свое единое воплощение в инвестиционном полисе. </w:t>
      </w:r>
    </w:p>
    <w:p w:rsidR="00696360" w:rsidRPr="00CD10C1" w:rsidRDefault="00696360" w:rsidP="00CD10C1">
      <w:pPr>
        <w:rPr>
          <w:color w:val="auto"/>
          <w:szCs w:val="28"/>
        </w:rPr>
      </w:pPr>
      <w:r w:rsidRPr="00CD10C1">
        <w:rPr>
          <w:color w:val="auto"/>
          <w:szCs w:val="28"/>
        </w:rPr>
        <w:t>Европейские страховые компании стали предлагать инвестиционные полисы начиная с 1950-х</w:t>
      </w:r>
      <w:r w:rsidRPr="00CD10C1">
        <w:rPr>
          <w:color w:val="auto"/>
          <w:szCs w:val="28"/>
          <w:lang w:val="en-US"/>
        </w:rPr>
        <w:t> </w:t>
      </w:r>
      <w:r w:rsidRPr="00CD10C1">
        <w:rPr>
          <w:color w:val="auto"/>
          <w:szCs w:val="28"/>
        </w:rPr>
        <w:t>гг. До этого прибыль страхователя формировалась только из прибыли, полученной страховой компанией от своей деятельности. Инвестиционные полисы позволили напрямую связать размеры страховых выплат с инвестиционной доходностью компаний. Величина страховой суммы таких полисов выражается не в денежных единицах, а в количестве условных единиц-юнитов (units), единичных паев или устанавливается с применением инструментов фондового рынка. В Западной Европе доля инвестиционных полисов достигла максимума в 2000</w:t>
      </w:r>
      <w:r w:rsidRPr="00CD10C1">
        <w:rPr>
          <w:color w:val="auto"/>
          <w:szCs w:val="28"/>
          <w:lang w:val="en-US"/>
        </w:rPr>
        <w:t> </w:t>
      </w:r>
      <w:r w:rsidRPr="00CD10C1">
        <w:rPr>
          <w:color w:val="auto"/>
          <w:szCs w:val="28"/>
        </w:rPr>
        <w:t>г. и составила почти 45 % от всех премий по страхованию жизни. Сейчас уровень продаж полисов прямо пропорционален росту биржевых индексов.</w:t>
      </w:r>
    </w:p>
    <w:p w:rsidR="00696360" w:rsidRPr="00CD10C1" w:rsidRDefault="00696360" w:rsidP="00CD10C1">
      <w:pPr>
        <w:rPr>
          <w:color w:val="auto"/>
          <w:szCs w:val="28"/>
          <w:lang w:val="nl-NL"/>
        </w:rPr>
      </w:pPr>
      <w:r w:rsidRPr="00CD10C1">
        <w:rPr>
          <w:color w:val="auto"/>
          <w:szCs w:val="28"/>
        </w:rPr>
        <w:t>Главное отличие инвестиционных полисов от обычных страховых, т.</w:t>
      </w:r>
      <w:r w:rsidRPr="00CD10C1">
        <w:rPr>
          <w:color w:val="auto"/>
          <w:szCs w:val="28"/>
          <w:lang w:val="en-US"/>
        </w:rPr>
        <w:t> </w:t>
      </w:r>
      <w:r w:rsidRPr="00CD10C1">
        <w:rPr>
          <w:color w:val="auto"/>
          <w:szCs w:val="28"/>
        </w:rPr>
        <w:t>е.</w:t>
      </w:r>
      <w:r w:rsidR="00293105">
        <w:rPr>
          <w:color w:val="auto"/>
          <w:szCs w:val="28"/>
        </w:rPr>
        <w:t> </w:t>
      </w:r>
      <w:r w:rsidRPr="00CD10C1">
        <w:rPr>
          <w:color w:val="auto"/>
          <w:szCs w:val="28"/>
        </w:rPr>
        <w:t>полисов с участием в прибыли, заключается в том, что в инвестиционных полисах доходность связана только с одним инвестиционным направлением: фондом определенных акций или облигаций, каким-либо биржевым индексом, фондом недвижимости и т.</w:t>
      </w:r>
      <w:r w:rsidRPr="00CD10C1">
        <w:rPr>
          <w:color w:val="auto"/>
          <w:szCs w:val="28"/>
          <w:lang w:val="en-US"/>
        </w:rPr>
        <w:t> </w:t>
      </w:r>
      <w:r w:rsidRPr="00CD10C1">
        <w:rPr>
          <w:color w:val="auto"/>
          <w:szCs w:val="28"/>
        </w:rPr>
        <w:t>п. По договорам с участием в прибыли начисляемый процент или бонус определяются доходностью всей деятельности страховой компании</w:t>
      </w:r>
      <w:r w:rsidRPr="00CD10C1">
        <w:rPr>
          <w:color w:val="auto"/>
          <w:szCs w:val="28"/>
          <w:lang w:val="en-US"/>
        </w:rPr>
        <w:t> </w:t>
      </w:r>
      <w:r w:rsidRPr="00CD10C1">
        <w:rPr>
          <w:color w:val="auto"/>
          <w:szCs w:val="28"/>
        </w:rPr>
        <w:t>[1,</w:t>
      </w:r>
      <w:r w:rsidRPr="00CD10C1">
        <w:rPr>
          <w:color w:val="auto"/>
          <w:szCs w:val="28"/>
          <w:lang w:val="en-US"/>
        </w:rPr>
        <w:t> </w:t>
      </w:r>
      <w:r w:rsidRPr="00CD10C1">
        <w:rPr>
          <w:color w:val="auto"/>
          <w:szCs w:val="28"/>
        </w:rPr>
        <w:t>c.</w:t>
      </w:r>
      <w:r w:rsidRPr="00CD10C1">
        <w:rPr>
          <w:color w:val="auto"/>
          <w:szCs w:val="28"/>
          <w:lang w:val="en-US"/>
        </w:rPr>
        <w:t> </w:t>
      </w:r>
      <w:r w:rsidRPr="00CD10C1">
        <w:rPr>
          <w:color w:val="auto"/>
          <w:szCs w:val="28"/>
        </w:rPr>
        <w:t xml:space="preserve">8]. </w:t>
      </w:r>
    </w:p>
    <w:p w:rsidR="00696360" w:rsidRPr="00CD10C1" w:rsidRDefault="00696360" w:rsidP="00CD10C1">
      <w:pPr>
        <w:rPr>
          <w:color w:val="auto"/>
          <w:szCs w:val="28"/>
        </w:rPr>
      </w:pPr>
      <w:r w:rsidRPr="00CD10C1">
        <w:rPr>
          <w:color w:val="auto"/>
          <w:szCs w:val="28"/>
        </w:rPr>
        <w:t>Причиной невысокой доходности накопительного страхования является в</w:t>
      </w:r>
      <w:r w:rsidR="00293105">
        <w:rPr>
          <w:color w:val="auto"/>
          <w:szCs w:val="28"/>
        </w:rPr>
        <w:t> </w:t>
      </w:r>
      <w:r w:rsidRPr="00CD10C1">
        <w:rPr>
          <w:color w:val="auto"/>
          <w:szCs w:val="28"/>
        </w:rPr>
        <w:t>первую очередь то, что оно не инвестиционный инструмент в чистом виде, а</w:t>
      </w:r>
      <w:r w:rsidR="00293105">
        <w:rPr>
          <w:color w:val="auto"/>
          <w:szCs w:val="28"/>
        </w:rPr>
        <w:t> </w:t>
      </w:r>
      <w:r w:rsidRPr="00CD10C1">
        <w:rPr>
          <w:color w:val="auto"/>
          <w:szCs w:val="28"/>
        </w:rPr>
        <w:t xml:space="preserve">комбинированный продукт. </w:t>
      </w:r>
    </w:p>
    <w:p w:rsidR="00696360" w:rsidRPr="00CD10C1" w:rsidRDefault="00696360" w:rsidP="00CD10C1">
      <w:pPr>
        <w:rPr>
          <w:color w:val="auto"/>
          <w:szCs w:val="28"/>
        </w:rPr>
      </w:pPr>
      <w:r w:rsidRPr="00CD10C1">
        <w:rPr>
          <w:color w:val="auto"/>
          <w:szCs w:val="28"/>
        </w:rPr>
        <w:t>Страховая компания несет дополнительные расходы — если со страхо</w:t>
      </w:r>
      <w:r w:rsidR="00293105">
        <w:rPr>
          <w:color w:val="auto"/>
          <w:szCs w:val="28"/>
        </w:rPr>
        <w:softHyphen/>
      </w:r>
      <w:r w:rsidRPr="00CD10C1">
        <w:rPr>
          <w:color w:val="auto"/>
          <w:szCs w:val="28"/>
        </w:rPr>
        <w:t>вателем что-то происходит в течение срока договора, то компания обязуется выплатить ему компенсацию. Застрахованный получит возмещение, даже</w:t>
      </w:r>
      <w:r w:rsidR="00293105">
        <w:rPr>
          <w:color w:val="auto"/>
          <w:szCs w:val="28"/>
        </w:rPr>
        <w:t> </w:t>
      </w:r>
      <w:r w:rsidRPr="00CD10C1">
        <w:rPr>
          <w:color w:val="auto"/>
          <w:szCs w:val="28"/>
        </w:rPr>
        <w:t>если</w:t>
      </w:r>
      <w:r w:rsidR="00293105">
        <w:rPr>
          <w:color w:val="auto"/>
          <w:szCs w:val="28"/>
        </w:rPr>
        <w:t> </w:t>
      </w:r>
      <w:r w:rsidRPr="00CD10C1">
        <w:rPr>
          <w:color w:val="auto"/>
          <w:szCs w:val="28"/>
        </w:rPr>
        <w:t>он заплатил только один взнос. Эти деньги поступают из страхового фонда, который формируется из взносов клиентов страховой компании. Если</w:t>
      </w:r>
      <w:r w:rsidR="00293105">
        <w:rPr>
          <w:color w:val="auto"/>
          <w:szCs w:val="28"/>
        </w:rPr>
        <w:t> </w:t>
      </w:r>
      <w:r w:rsidRPr="00CD10C1">
        <w:rPr>
          <w:color w:val="auto"/>
          <w:szCs w:val="28"/>
        </w:rPr>
        <w:t xml:space="preserve">уменьшается база, на которую начисляется доход, то и сумма дохода будет ниже. </w:t>
      </w:r>
    </w:p>
    <w:p w:rsidR="00696360" w:rsidRPr="00CD10C1" w:rsidRDefault="00696360" w:rsidP="00CD10C1">
      <w:pPr>
        <w:rPr>
          <w:color w:val="auto"/>
          <w:szCs w:val="28"/>
        </w:rPr>
      </w:pPr>
      <w:r w:rsidRPr="00CD10C1">
        <w:rPr>
          <w:color w:val="auto"/>
          <w:szCs w:val="28"/>
        </w:rPr>
        <w:lastRenderedPageBreak/>
        <w:t>Кроме того, в России пока недостаточно финансовых инструментов для</w:t>
      </w:r>
      <w:r w:rsidR="00293105">
        <w:rPr>
          <w:color w:val="auto"/>
          <w:szCs w:val="28"/>
        </w:rPr>
        <w:t> </w:t>
      </w:r>
      <w:r w:rsidRPr="00CD10C1">
        <w:rPr>
          <w:color w:val="auto"/>
          <w:szCs w:val="28"/>
        </w:rPr>
        <w:t>долгосрочного инвестирования. Накопительные программы рассчитыва</w:t>
      </w:r>
      <w:r w:rsidR="00293105">
        <w:rPr>
          <w:color w:val="auto"/>
          <w:szCs w:val="28"/>
        </w:rPr>
        <w:softHyphen/>
      </w:r>
      <w:r w:rsidRPr="00CD10C1">
        <w:rPr>
          <w:color w:val="auto"/>
          <w:szCs w:val="28"/>
        </w:rPr>
        <w:t xml:space="preserve">ются на 15—20 лет вперед. </w:t>
      </w:r>
    </w:p>
    <w:p w:rsidR="00696360" w:rsidRPr="00CD10C1" w:rsidRDefault="00696360" w:rsidP="00CD10C1">
      <w:pPr>
        <w:rPr>
          <w:color w:val="auto"/>
          <w:szCs w:val="28"/>
        </w:rPr>
      </w:pPr>
      <w:r w:rsidRPr="00CD10C1">
        <w:rPr>
          <w:color w:val="auto"/>
          <w:szCs w:val="28"/>
        </w:rPr>
        <w:t xml:space="preserve">А срок инвестиционных инструментов, в которые могут вкладываться </w:t>
      </w:r>
      <w:r w:rsidRPr="00293105">
        <w:rPr>
          <w:color w:val="auto"/>
          <w:spacing w:val="-4"/>
          <w:szCs w:val="28"/>
        </w:rPr>
        <w:t>деньги страхователей, обычно не превышает 3—5 лет. Именно из-за этого риски</w:t>
      </w:r>
      <w:r w:rsidRPr="00CD10C1">
        <w:rPr>
          <w:color w:val="auto"/>
          <w:szCs w:val="28"/>
        </w:rPr>
        <w:t xml:space="preserve"> у страховых компаний значительно повышаются.</w:t>
      </w:r>
    </w:p>
    <w:p w:rsidR="00696360" w:rsidRPr="00CD10C1" w:rsidRDefault="00696360" w:rsidP="00CD10C1">
      <w:pPr>
        <w:rPr>
          <w:color w:val="auto"/>
          <w:szCs w:val="28"/>
        </w:rPr>
      </w:pPr>
      <w:r w:rsidRPr="00CD10C1">
        <w:rPr>
          <w:color w:val="auto"/>
          <w:szCs w:val="28"/>
        </w:rPr>
        <w:t>Продукт unit-linked insurance plan (ULIP) представляет собой накопительную программу страхования жизни для клиентов, которые хотят воспользоваться ростом фондового рынка без риска потери основных вложенных сумм.</w:t>
      </w:r>
    </w:p>
    <w:p w:rsidR="00696360" w:rsidRPr="00CD10C1" w:rsidRDefault="00696360" w:rsidP="00CD10C1">
      <w:pPr>
        <w:rPr>
          <w:color w:val="auto"/>
          <w:szCs w:val="28"/>
        </w:rPr>
      </w:pPr>
      <w:r w:rsidRPr="00CD10C1">
        <w:rPr>
          <w:color w:val="auto"/>
          <w:szCs w:val="28"/>
        </w:rPr>
        <w:t>При инвестировании в фонды фондов ETF на сегодняшний день максимальная доходность по данным программам может достигать до +42 % годовых в долларах США, при этом минимально начисленные проценты могут быть только +1 % годовых в долларах США. То есть доходность по программе страхования жизни не может быть ниже нуля, как это часто встречается в</w:t>
      </w:r>
      <w:r w:rsidR="00293105">
        <w:rPr>
          <w:color w:val="auto"/>
          <w:szCs w:val="28"/>
        </w:rPr>
        <w:t> </w:t>
      </w:r>
      <w:r w:rsidRPr="00CD10C1">
        <w:rPr>
          <w:color w:val="auto"/>
          <w:szCs w:val="28"/>
        </w:rPr>
        <w:t>случае с инвестиционными инструментами.</w:t>
      </w:r>
    </w:p>
    <w:p w:rsidR="00696360" w:rsidRPr="00CD10C1" w:rsidRDefault="00696360" w:rsidP="00CD10C1">
      <w:pPr>
        <w:rPr>
          <w:color w:val="auto"/>
          <w:szCs w:val="28"/>
        </w:rPr>
      </w:pPr>
      <w:r w:rsidRPr="00CD10C1">
        <w:rPr>
          <w:color w:val="auto"/>
          <w:szCs w:val="28"/>
        </w:rPr>
        <w:t>Накопительное страхование в строгом смысле является особым видом страхования жизни. Оно выполняет две функции: во-первых, функцию сбережения и накопления средств; во-вторых, защитную функцию. Сбережение и накопление средств происходит по тому же принципу, что и на условиях банковского вклада. Защита означает, что при наступлении определенного события (потере трудоспособности, инвалидности, смерти, достижении возраста 80 лет и т.</w:t>
      </w:r>
      <w:r w:rsidRPr="00CD10C1">
        <w:rPr>
          <w:color w:val="auto"/>
          <w:szCs w:val="28"/>
          <w:lang w:val="en-US"/>
        </w:rPr>
        <w:t> </w:t>
      </w:r>
      <w:r w:rsidRPr="00CD10C1">
        <w:rPr>
          <w:color w:val="auto"/>
          <w:szCs w:val="28"/>
        </w:rPr>
        <w:t>п.) вы сможете быть уверены в своем источнике дохода</w:t>
      </w:r>
      <w:r w:rsidRPr="00CD10C1">
        <w:rPr>
          <w:color w:val="auto"/>
          <w:szCs w:val="28"/>
          <w:lang w:val="en-US"/>
        </w:rPr>
        <w:t> </w:t>
      </w:r>
      <w:r w:rsidRPr="00CD10C1">
        <w:rPr>
          <w:color w:val="auto"/>
          <w:szCs w:val="28"/>
        </w:rPr>
        <w:t>[7,</w:t>
      </w:r>
      <w:r w:rsidRPr="00CD10C1">
        <w:rPr>
          <w:color w:val="auto"/>
          <w:szCs w:val="28"/>
          <w:lang w:val="en-US"/>
        </w:rPr>
        <w:t> </w:t>
      </w:r>
      <w:r w:rsidRPr="00CD10C1">
        <w:rPr>
          <w:color w:val="auto"/>
          <w:szCs w:val="28"/>
        </w:rPr>
        <w:t>c.</w:t>
      </w:r>
      <w:r w:rsidRPr="00CD10C1">
        <w:rPr>
          <w:color w:val="auto"/>
          <w:szCs w:val="28"/>
          <w:lang w:val="en-US"/>
        </w:rPr>
        <w:t> </w:t>
      </w:r>
      <w:r w:rsidRPr="00CD10C1">
        <w:rPr>
          <w:color w:val="auto"/>
          <w:szCs w:val="28"/>
        </w:rPr>
        <w:t>49].</w:t>
      </w:r>
    </w:p>
    <w:p w:rsidR="00696360" w:rsidRPr="00CD10C1" w:rsidRDefault="00696360" w:rsidP="00CD10C1">
      <w:pPr>
        <w:rPr>
          <w:color w:val="auto"/>
          <w:szCs w:val="28"/>
        </w:rPr>
      </w:pPr>
      <w:r w:rsidRPr="00CD10C1">
        <w:rPr>
          <w:color w:val="auto"/>
          <w:szCs w:val="28"/>
        </w:rPr>
        <w:t>Всего существует четыре разновидности накопительного страхования:</w:t>
      </w:r>
    </w:p>
    <w:p w:rsidR="00696360" w:rsidRPr="00CD10C1" w:rsidRDefault="00696360" w:rsidP="00AC1FF7">
      <w:pPr>
        <w:pStyle w:val="af3"/>
        <w:numPr>
          <w:ilvl w:val="0"/>
          <w:numId w:val="102"/>
        </w:numPr>
        <w:tabs>
          <w:tab w:val="left" w:pos="851"/>
        </w:tabs>
        <w:spacing w:line="360" w:lineRule="auto"/>
        <w:ind w:left="0" w:firstLine="567"/>
        <w:jc w:val="both"/>
        <w:rPr>
          <w:sz w:val="28"/>
          <w:szCs w:val="28"/>
        </w:rPr>
      </w:pPr>
      <w:r w:rsidRPr="00CD10C1">
        <w:rPr>
          <w:sz w:val="28"/>
          <w:szCs w:val="28"/>
        </w:rPr>
        <w:t>смешанное (или комбинированное) страхование;</w:t>
      </w:r>
    </w:p>
    <w:p w:rsidR="00696360" w:rsidRPr="00CD10C1" w:rsidRDefault="00696360" w:rsidP="00AC1FF7">
      <w:pPr>
        <w:pStyle w:val="af3"/>
        <w:numPr>
          <w:ilvl w:val="0"/>
          <w:numId w:val="102"/>
        </w:numPr>
        <w:tabs>
          <w:tab w:val="left" w:pos="851"/>
        </w:tabs>
        <w:spacing w:line="360" w:lineRule="auto"/>
        <w:ind w:left="0" w:firstLine="567"/>
        <w:jc w:val="both"/>
        <w:rPr>
          <w:sz w:val="28"/>
          <w:szCs w:val="28"/>
        </w:rPr>
      </w:pPr>
      <w:r w:rsidRPr="00CD10C1">
        <w:rPr>
          <w:sz w:val="28"/>
          <w:szCs w:val="28"/>
        </w:rPr>
        <w:t>страхование к сроку. В советское время страхование «к сроку» было самым распространенным в нашей стране;</w:t>
      </w:r>
    </w:p>
    <w:p w:rsidR="00696360" w:rsidRPr="00CD10C1" w:rsidRDefault="00696360" w:rsidP="00AC1FF7">
      <w:pPr>
        <w:pStyle w:val="af3"/>
        <w:numPr>
          <w:ilvl w:val="0"/>
          <w:numId w:val="102"/>
        </w:numPr>
        <w:tabs>
          <w:tab w:val="left" w:pos="851"/>
        </w:tabs>
        <w:spacing w:line="360" w:lineRule="auto"/>
        <w:ind w:left="0" w:firstLine="567"/>
        <w:jc w:val="both"/>
        <w:rPr>
          <w:sz w:val="28"/>
          <w:szCs w:val="28"/>
        </w:rPr>
      </w:pPr>
      <w:r w:rsidRPr="00CD10C1">
        <w:rPr>
          <w:sz w:val="28"/>
          <w:szCs w:val="28"/>
        </w:rPr>
        <w:t>пожизненное страхование;</w:t>
      </w:r>
    </w:p>
    <w:p w:rsidR="00696360" w:rsidRPr="00CD10C1" w:rsidRDefault="00696360" w:rsidP="00AC1FF7">
      <w:pPr>
        <w:pStyle w:val="af3"/>
        <w:numPr>
          <w:ilvl w:val="0"/>
          <w:numId w:val="102"/>
        </w:numPr>
        <w:tabs>
          <w:tab w:val="left" w:pos="851"/>
        </w:tabs>
        <w:spacing w:line="360" w:lineRule="auto"/>
        <w:ind w:left="0" w:firstLine="567"/>
        <w:jc w:val="both"/>
        <w:rPr>
          <w:sz w:val="28"/>
          <w:szCs w:val="28"/>
        </w:rPr>
      </w:pPr>
      <w:r w:rsidRPr="00CD10C1">
        <w:rPr>
          <w:sz w:val="28"/>
          <w:szCs w:val="28"/>
        </w:rPr>
        <w:t>пенсионное страхование.</w:t>
      </w:r>
    </w:p>
    <w:p w:rsidR="00696360" w:rsidRPr="00CD10C1" w:rsidRDefault="00696360" w:rsidP="00CD10C1">
      <w:pPr>
        <w:rPr>
          <w:vanish/>
          <w:color w:val="auto"/>
          <w:szCs w:val="28"/>
          <w:lang w:val="nl-NL"/>
        </w:rPr>
      </w:pPr>
      <w:r w:rsidRPr="00CD10C1">
        <w:rPr>
          <w:color w:val="auto"/>
          <w:szCs w:val="28"/>
        </w:rPr>
        <w:lastRenderedPageBreak/>
        <w:t>По договору смешанного страхования с определенной периодичностью страхователь уплачивает взносы, установленные в договоре. В течение всего</w:t>
      </w:r>
      <w:r w:rsidR="00293105">
        <w:rPr>
          <w:color w:val="auto"/>
          <w:szCs w:val="28"/>
        </w:rPr>
        <w:t> </w:t>
      </w:r>
      <w:r w:rsidRPr="00CD10C1">
        <w:rPr>
          <w:color w:val="auto"/>
          <w:szCs w:val="28"/>
        </w:rPr>
        <w:t>срока действия полиса к общей сумме взносов прибавляются проценты. Когда</w:t>
      </w:r>
      <w:r w:rsidR="00293105">
        <w:rPr>
          <w:color w:val="auto"/>
          <w:szCs w:val="28"/>
        </w:rPr>
        <w:t> </w:t>
      </w:r>
      <w:r w:rsidRPr="00CD10C1">
        <w:rPr>
          <w:color w:val="auto"/>
          <w:szCs w:val="28"/>
        </w:rPr>
        <w:t>установленный в договоре срок истекает, страхователю выплачиваются и</w:t>
      </w:r>
      <w:r w:rsidR="00293105">
        <w:rPr>
          <w:color w:val="auto"/>
          <w:szCs w:val="28"/>
        </w:rPr>
        <w:t> </w:t>
      </w:r>
      <w:r w:rsidRPr="00CD10C1">
        <w:rPr>
          <w:color w:val="auto"/>
          <w:szCs w:val="28"/>
        </w:rPr>
        <w:t>полная страховая сумма, и проценты. Страховым случаем по данному виду</w:t>
      </w:r>
      <w:r w:rsidR="00293105">
        <w:rPr>
          <w:color w:val="auto"/>
          <w:szCs w:val="28"/>
        </w:rPr>
        <w:t> </w:t>
      </w:r>
      <w:r w:rsidRPr="00CD10C1">
        <w:rPr>
          <w:color w:val="auto"/>
          <w:szCs w:val="28"/>
        </w:rPr>
        <w:t>страхования является дожитие, т.</w:t>
      </w:r>
      <w:r w:rsidRPr="00CD10C1">
        <w:rPr>
          <w:color w:val="auto"/>
          <w:szCs w:val="28"/>
          <w:lang w:val="en-US"/>
        </w:rPr>
        <w:t> </w:t>
      </w:r>
      <w:r w:rsidRPr="00CD10C1">
        <w:rPr>
          <w:color w:val="auto"/>
          <w:szCs w:val="28"/>
        </w:rPr>
        <w:t>е. если страхователь доживает до</w:t>
      </w:r>
      <w:r w:rsidR="00293105">
        <w:rPr>
          <w:color w:val="auto"/>
          <w:szCs w:val="28"/>
        </w:rPr>
        <w:t> </w:t>
      </w:r>
      <w:r w:rsidRPr="00CD10C1">
        <w:rPr>
          <w:color w:val="auto"/>
          <w:szCs w:val="28"/>
        </w:rPr>
        <w:t>указанного в договоре срока, он получает деньги. Страховой случай включает в себя две составляющие: наступление определенной даты и</w:t>
      </w:r>
      <w:r w:rsidR="00293105">
        <w:rPr>
          <w:color w:val="auto"/>
          <w:szCs w:val="28"/>
        </w:rPr>
        <w:t> </w:t>
      </w:r>
      <w:r w:rsidRPr="00CD10C1">
        <w:rPr>
          <w:color w:val="auto"/>
          <w:szCs w:val="28"/>
        </w:rPr>
        <w:t>нахождение «в добром здравии» застрахованного лица.</w:t>
      </w:r>
    </w:p>
    <w:p w:rsidR="00696360" w:rsidRPr="00CD10C1" w:rsidRDefault="00696360" w:rsidP="00CD10C1">
      <w:pPr>
        <w:rPr>
          <w:color w:val="auto"/>
          <w:szCs w:val="28"/>
        </w:rPr>
      </w:pPr>
      <w:r w:rsidRPr="00CD10C1">
        <w:rPr>
          <w:color w:val="auto"/>
          <w:szCs w:val="28"/>
        </w:rPr>
        <w:t>Смешанное страхование объединяет в себе и страхование на случай смерти, и страхование на дожитие, о которых пойдет речь ниже. Преимущество такого страхования по сравнению с банковским депозитом состоит в том, что</w:t>
      </w:r>
      <w:r w:rsidR="00293105">
        <w:rPr>
          <w:color w:val="auto"/>
          <w:szCs w:val="28"/>
        </w:rPr>
        <w:t> </w:t>
      </w:r>
      <w:r w:rsidRPr="00CD10C1">
        <w:rPr>
          <w:color w:val="auto"/>
          <w:szCs w:val="28"/>
        </w:rPr>
        <w:t>вместе с инвестиционными возможностями полис гарантирует и страховую защиту. Дополнительная защита от других рисков, помимо смерти, например от</w:t>
      </w:r>
      <w:r w:rsidR="00293105">
        <w:rPr>
          <w:color w:val="auto"/>
          <w:szCs w:val="28"/>
        </w:rPr>
        <w:t> </w:t>
      </w:r>
      <w:r w:rsidRPr="00CD10C1">
        <w:rPr>
          <w:color w:val="auto"/>
          <w:szCs w:val="28"/>
        </w:rPr>
        <w:t>риска потери трудоспособности, включается по желанию. Такая дополни</w:t>
      </w:r>
      <w:r w:rsidR="00293105">
        <w:rPr>
          <w:color w:val="auto"/>
          <w:szCs w:val="28"/>
        </w:rPr>
        <w:softHyphen/>
      </w:r>
      <w:r w:rsidRPr="00CD10C1">
        <w:rPr>
          <w:color w:val="auto"/>
          <w:szCs w:val="28"/>
        </w:rPr>
        <w:t>тельная защита означает, что если в течение срока действия договора клиент по</w:t>
      </w:r>
      <w:r w:rsidR="00293105">
        <w:rPr>
          <w:color w:val="auto"/>
          <w:szCs w:val="28"/>
        </w:rPr>
        <w:t> </w:t>
      </w:r>
      <w:r w:rsidRPr="00CD10C1">
        <w:rPr>
          <w:color w:val="auto"/>
          <w:szCs w:val="28"/>
        </w:rPr>
        <w:t>каким-либо причинам становится нетрудоспособным (в результате несчастного случая, например) и больше не может уплачивать страховые взносы, то компания берет обязанность по уплате страховой премии на себя. Договор продолжает действовать, а застрахованный по завершении срока страхования получает капитал, который он желал накопить. Однако включение дополнительных услуг в договор страхования увеличит стоимость полиса</w:t>
      </w:r>
      <w:r w:rsidRPr="00CD10C1">
        <w:rPr>
          <w:color w:val="auto"/>
          <w:szCs w:val="28"/>
          <w:lang w:val="en-US"/>
        </w:rPr>
        <w:t> </w:t>
      </w:r>
      <w:r w:rsidRPr="00CD10C1">
        <w:rPr>
          <w:color w:val="auto"/>
          <w:szCs w:val="28"/>
        </w:rPr>
        <w:t>[4,</w:t>
      </w:r>
      <w:r w:rsidRPr="00CD10C1">
        <w:rPr>
          <w:color w:val="auto"/>
          <w:szCs w:val="28"/>
          <w:lang w:val="en-US"/>
        </w:rPr>
        <w:t> </w:t>
      </w:r>
      <w:r w:rsidRPr="00CD10C1">
        <w:rPr>
          <w:color w:val="auto"/>
          <w:szCs w:val="28"/>
        </w:rPr>
        <w:t>c.</w:t>
      </w:r>
      <w:r w:rsidRPr="00CD10C1">
        <w:rPr>
          <w:color w:val="auto"/>
          <w:szCs w:val="28"/>
          <w:lang w:val="en-US"/>
        </w:rPr>
        <w:t> </w:t>
      </w:r>
      <w:r w:rsidRPr="00CD10C1">
        <w:rPr>
          <w:color w:val="auto"/>
          <w:szCs w:val="28"/>
        </w:rPr>
        <w:t>206].</w:t>
      </w:r>
    </w:p>
    <w:p w:rsidR="00696360" w:rsidRPr="00CD10C1" w:rsidRDefault="00696360" w:rsidP="00CD10C1">
      <w:pPr>
        <w:rPr>
          <w:color w:val="auto"/>
          <w:szCs w:val="28"/>
        </w:rPr>
      </w:pPr>
      <w:r w:rsidRPr="00CD10C1">
        <w:rPr>
          <w:color w:val="auto"/>
          <w:szCs w:val="28"/>
        </w:rPr>
        <w:t xml:space="preserve">Этот вид страхования выгоден, если в семье только один кормилец. Главным недостатком накопительного страхования считается низкий уровень доходности. Максимальные ставки процентов в банках на настоящий момент составляют около 10—11 % годовых по вкладам в рублях, а инвестиционный доход по страховым полисам выглядит менее привлекательно и составляет 2—5 %. Это объясняется тем, что такое страхование является долгосрочным вложением, рассчитанным на 10—20 лет. Оценивать доходность от инвестиций </w:t>
      </w:r>
      <w:r w:rsidRPr="00CD10C1">
        <w:rPr>
          <w:color w:val="auto"/>
          <w:szCs w:val="28"/>
        </w:rPr>
        <w:lastRenderedPageBreak/>
        <w:t>на столь длительный срок достаточно сложно. Банки же заключают договоры на меньший срок, чем страховые компании, а по истечении этого срока договор с банком можно пролонгировать, правда, иногда под более низкий процент. В</w:t>
      </w:r>
      <w:r w:rsidR="00293105">
        <w:rPr>
          <w:color w:val="auto"/>
          <w:szCs w:val="28"/>
        </w:rPr>
        <w:t> </w:t>
      </w:r>
      <w:r w:rsidRPr="00CD10C1">
        <w:rPr>
          <w:color w:val="auto"/>
          <w:szCs w:val="28"/>
        </w:rPr>
        <w:t>отличие от банков страховые компании не меняют изначально установ</w:t>
      </w:r>
      <w:r w:rsidR="00293105">
        <w:rPr>
          <w:color w:val="auto"/>
          <w:szCs w:val="28"/>
        </w:rPr>
        <w:softHyphen/>
      </w:r>
      <w:r w:rsidRPr="00CD10C1">
        <w:rPr>
          <w:color w:val="auto"/>
          <w:szCs w:val="28"/>
        </w:rPr>
        <w:t>ленную процентную ставку по договору.</w:t>
      </w:r>
    </w:p>
    <w:p w:rsidR="00696360" w:rsidRPr="00CD10C1" w:rsidRDefault="00696360" w:rsidP="00CD10C1">
      <w:pPr>
        <w:rPr>
          <w:color w:val="auto"/>
          <w:szCs w:val="28"/>
        </w:rPr>
      </w:pPr>
      <w:r w:rsidRPr="00CD10C1">
        <w:rPr>
          <w:color w:val="auto"/>
          <w:szCs w:val="28"/>
        </w:rPr>
        <w:t>Сумму накоплений по полису можно получить только по окончании срока страхования. Если клиент расторгает договор, сумма выплаты обычно оказывается значительно меньше суммы произведенных отчислений. При</w:t>
      </w:r>
      <w:r w:rsidR="00293105">
        <w:rPr>
          <w:color w:val="auto"/>
          <w:szCs w:val="28"/>
        </w:rPr>
        <w:t> </w:t>
      </w:r>
      <w:r w:rsidRPr="00CD10C1">
        <w:rPr>
          <w:color w:val="auto"/>
          <w:szCs w:val="28"/>
        </w:rPr>
        <w:t>расторжении договора в первые два-три года после его заключения клиент может вообще ничего не получить</w:t>
      </w:r>
      <w:r w:rsidRPr="00CD10C1">
        <w:rPr>
          <w:color w:val="auto"/>
          <w:szCs w:val="28"/>
          <w:lang w:val="en-US"/>
        </w:rPr>
        <w:t> </w:t>
      </w:r>
      <w:r w:rsidRPr="00CD10C1">
        <w:rPr>
          <w:color w:val="auto"/>
          <w:szCs w:val="28"/>
        </w:rPr>
        <w:t>[5,</w:t>
      </w:r>
      <w:r w:rsidRPr="00CD10C1">
        <w:rPr>
          <w:color w:val="auto"/>
          <w:szCs w:val="28"/>
          <w:lang w:val="en-US"/>
        </w:rPr>
        <w:t> </w:t>
      </w:r>
      <w:r w:rsidRPr="00CD10C1">
        <w:rPr>
          <w:color w:val="auto"/>
          <w:szCs w:val="28"/>
        </w:rPr>
        <w:t>c.</w:t>
      </w:r>
      <w:r w:rsidRPr="00CD10C1">
        <w:rPr>
          <w:color w:val="auto"/>
          <w:szCs w:val="28"/>
          <w:lang w:val="en-US"/>
        </w:rPr>
        <w:t> </w:t>
      </w:r>
      <w:r w:rsidRPr="00CD10C1">
        <w:rPr>
          <w:color w:val="auto"/>
          <w:szCs w:val="28"/>
        </w:rPr>
        <w:t>16].</w:t>
      </w:r>
    </w:p>
    <w:p w:rsidR="00696360" w:rsidRPr="00CD10C1" w:rsidRDefault="00696360" w:rsidP="00CD10C1">
      <w:pPr>
        <w:rPr>
          <w:color w:val="auto"/>
          <w:szCs w:val="28"/>
        </w:rPr>
      </w:pPr>
      <w:r w:rsidRPr="00CD10C1">
        <w:rPr>
          <w:color w:val="auto"/>
          <w:szCs w:val="28"/>
        </w:rPr>
        <w:t>Если во время действия соглашения наступила смерть застрахованного лица, то деньги не «сгорают». Наоборот, все накопленные деньги выплачиваются наследникам, которые в договоре указаны как выгодоприоб</w:t>
      </w:r>
      <w:r w:rsidR="00293105">
        <w:rPr>
          <w:color w:val="auto"/>
          <w:szCs w:val="28"/>
        </w:rPr>
        <w:softHyphen/>
      </w:r>
      <w:r w:rsidRPr="00CD10C1">
        <w:rPr>
          <w:color w:val="auto"/>
          <w:szCs w:val="28"/>
        </w:rPr>
        <w:t>ретатели. В случае смерти застрахованного до окончания срока действия страховки его наследники получают также и зафиксированную в договоре сумму страхового покрытия, причем весьма существенную.</w:t>
      </w:r>
    </w:p>
    <w:p w:rsidR="00696360" w:rsidRPr="00CD10C1" w:rsidRDefault="00696360" w:rsidP="00CD10C1">
      <w:pPr>
        <w:rPr>
          <w:color w:val="auto"/>
          <w:szCs w:val="28"/>
        </w:rPr>
      </w:pPr>
      <w:r w:rsidRPr="00CD10C1">
        <w:rPr>
          <w:color w:val="auto"/>
          <w:szCs w:val="28"/>
        </w:rPr>
        <w:t>Инвалидность первой степени также означает выплату полной страховой суммы. При временной потере трудоспособности страхователь получает пособие. Все эти условия подробно оговариваются в договоре.</w:t>
      </w:r>
    </w:p>
    <w:p w:rsidR="00696360" w:rsidRPr="00CD10C1" w:rsidRDefault="00696360" w:rsidP="00CD10C1">
      <w:pPr>
        <w:rPr>
          <w:color w:val="auto"/>
          <w:szCs w:val="28"/>
        </w:rPr>
      </w:pPr>
      <w:r w:rsidRPr="00CD10C1">
        <w:rPr>
          <w:color w:val="auto"/>
          <w:szCs w:val="28"/>
        </w:rPr>
        <w:t xml:space="preserve">Этот финансовый продукт устроен следующим образом. Покупая накопительную страховку, вы заключаете со страховой компанией соглашение, от 5 лет и больше. Согласно этому соглашению вы обязуетесь ежегодно перечислять в страховую компанию страховую премию. </w:t>
      </w:r>
    </w:p>
    <w:p w:rsidR="00696360" w:rsidRPr="00CD10C1" w:rsidRDefault="00696360" w:rsidP="00CD10C1">
      <w:pPr>
        <w:rPr>
          <w:color w:val="auto"/>
          <w:szCs w:val="28"/>
        </w:rPr>
      </w:pPr>
      <w:r w:rsidRPr="00CD10C1">
        <w:rPr>
          <w:color w:val="auto"/>
          <w:szCs w:val="28"/>
        </w:rPr>
        <w:t>Страховая компания в течение всего срока действия этой страховки (от 5—…. лет) обеспечивает вас непрерывной страховой защитой жизни и здоровья И</w:t>
      </w:r>
      <w:r w:rsidR="00293105">
        <w:rPr>
          <w:color w:val="auto"/>
          <w:szCs w:val="28"/>
        </w:rPr>
        <w:t> </w:t>
      </w:r>
      <w:r w:rsidRPr="00CD10C1">
        <w:rPr>
          <w:color w:val="auto"/>
          <w:szCs w:val="28"/>
        </w:rPr>
        <w:t>одновременно накапливает деньги на вашем персональном счету в страховой компании</w:t>
      </w:r>
      <w:r w:rsidRPr="00CD10C1">
        <w:rPr>
          <w:color w:val="auto"/>
          <w:szCs w:val="28"/>
          <w:lang w:val="en-US"/>
        </w:rPr>
        <w:t> </w:t>
      </w:r>
      <w:r w:rsidRPr="00CD10C1">
        <w:rPr>
          <w:color w:val="auto"/>
          <w:szCs w:val="28"/>
        </w:rPr>
        <w:t>[6,</w:t>
      </w:r>
      <w:r w:rsidRPr="00CD10C1">
        <w:rPr>
          <w:color w:val="auto"/>
          <w:szCs w:val="28"/>
          <w:lang w:val="en-US"/>
        </w:rPr>
        <w:t> </w:t>
      </w:r>
      <w:r w:rsidRPr="00CD10C1">
        <w:rPr>
          <w:color w:val="auto"/>
          <w:szCs w:val="28"/>
        </w:rPr>
        <w:t>c.</w:t>
      </w:r>
      <w:r w:rsidRPr="00CD10C1">
        <w:rPr>
          <w:color w:val="auto"/>
          <w:szCs w:val="28"/>
          <w:lang w:val="en-US"/>
        </w:rPr>
        <w:t> </w:t>
      </w:r>
      <w:r w:rsidRPr="00CD10C1">
        <w:rPr>
          <w:color w:val="auto"/>
          <w:szCs w:val="28"/>
        </w:rPr>
        <w:t>229].</w:t>
      </w:r>
    </w:p>
    <w:p w:rsidR="00696360" w:rsidRPr="00CD10C1" w:rsidRDefault="00696360" w:rsidP="00CD10C1">
      <w:pPr>
        <w:rPr>
          <w:color w:val="auto"/>
          <w:szCs w:val="28"/>
        </w:rPr>
      </w:pPr>
      <w:r w:rsidRPr="00CD10C1">
        <w:rPr>
          <w:color w:val="auto"/>
          <w:szCs w:val="28"/>
        </w:rPr>
        <w:t>Примерно (оценка грубая) 10</w:t>
      </w:r>
      <w:r w:rsidRPr="00CD10C1">
        <w:rPr>
          <w:color w:val="auto"/>
          <w:szCs w:val="28"/>
          <w:lang w:val="en-US"/>
        </w:rPr>
        <w:t> </w:t>
      </w:r>
      <w:r w:rsidRPr="00CD10C1">
        <w:rPr>
          <w:color w:val="auto"/>
          <w:szCs w:val="28"/>
        </w:rPr>
        <w:t>% от вашего ежегодного взноса по</w:t>
      </w:r>
      <w:r w:rsidR="00293105">
        <w:rPr>
          <w:color w:val="auto"/>
          <w:szCs w:val="28"/>
        </w:rPr>
        <w:t> </w:t>
      </w:r>
      <w:r w:rsidRPr="00CD10C1">
        <w:rPr>
          <w:color w:val="auto"/>
          <w:szCs w:val="28"/>
        </w:rPr>
        <w:t xml:space="preserve">накопительной страховке тратится на вашу страховую защиту, а большая </w:t>
      </w:r>
      <w:r w:rsidRPr="00CD10C1">
        <w:rPr>
          <w:color w:val="auto"/>
          <w:szCs w:val="28"/>
        </w:rPr>
        <w:lastRenderedPageBreak/>
        <w:t>часть (оставшиеся 90</w:t>
      </w:r>
      <w:r w:rsidRPr="00CD10C1">
        <w:rPr>
          <w:color w:val="auto"/>
          <w:szCs w:val="28"/>
          <w:lang w:val="en-US"/>
        </w:rPr>
        <w:t> </w:t>
      </w:r>
      <w:r w:rsidRPr="00CD10C1">
        <w:rPr>
          <w:color w:val="auto"/>
          <w:szCs w:val="28"/>
        </w:rPr>
        <w:t>%) год за годом накапливается на вашем счету в</w:t>
      </w:r>
      <w:r w:rsidR="00293105">
        <w:rPr>
          <w:color w:val="auto"/>
          <w:szCs w:val="28"/>
        </w:rPr>
        <w:t> </w:t>
      </w:r>
      <w:r w:rsidRPr="00CD10C1">
        <w:rPr>
          <w:color w:val="auto"/>
          <w:szCs w:val="28"/>
        </w:rPr>
        <w:t>страховой компании до окончания действия договора страхования.</w:t>
      </w:r>
    </w:p>
    <w:p w:rsidR="00696360" w:rsidRPr="00CD10C1" w:rsidRDefault="00696360" w:rsidP="00CD10C1">
      <w:pPr>
        <w:rPr>
          <w:color w:val="auto"/>
          <w:szCs w:val="28"/>
        </w:rPr>
      </w:pPr>
    </w:p>
    <w:p w:rsidR="00696360" w:rsidRPr="00CD10C1" w:rsidRDefault="00696360" w:rsidP="00293105">
      <w:pPr>
        <w:ind w:firstLine="0"/>
        <w:rPr>
          <w:b/>
          <w:color w:val="auto"/>
          <w:szCs w:val="28"/>
          <w:lang w:val="nl-NL"/>
        </w:rPr>
      </w:pPr>
      <w:r w:rsidRPr="00CD10C1">
        <w:rPr>
          <w:b/>
          <w:color w:val="auto"/>
          <w:szCs w:val="28"/>
        </w:rPr>
        <w:t>Список литературы</w:t>
      </w:r>
    </w:p>
    <w:p w:rsidR="00696360" w:rsidRPr="00CD10C1" w:rsidRDefault="00696360" w:rsidP="00E664D8">
      <w:pPr>
        <w:pStyle w:val="a"/>
        <w:numPr>
          <w:ilvl w:val="0"/>
          <w:numId w:val="203"/>
        </w:numPr>
        <w:ind w:left="357" w:hanging="357"/>
      </w:pPr>
      <w:r w:rsidRPr="00CD10C1">
        <w:t>Жизнь в страхе //Аргументы и факты Санкт-Петербург. — 2010. — №</w:t>
      </w:r>
      <w:r w:rsidRPr="00293105">
        <w:rPr>
          <w:lang w:val="en-US"/>
        </w:rPr>
        <w:t> </w:t>
      </w:r>
      <w:r w:rsidRPr="00CD10C1">
        <w:t>10. — С.</w:t>
      </w:r>
      <w:r w:rsidRPr="00293105">
        <w:rPr>
          <w:lang w:val="en-US"/>
        </w:rPr>
        <w:t> </w:t>
      </w:r>
      <w:r w:rsidRPr="00CD10C1">
        <w:t>8—15.</w:t>
      </w:r>
    </w:p>
    <w:p w:rsidR="00696360" w:rsidRPr="00CD10C1" w:rsidRDefault="00696360" w:rsidP="00293105">
      <w:pPr>
        <w:pStyle w:val="a"/>
      </w:pPr>
      <w:r w:rsidRPr="00CD10C1">
        <w:t>От редакции: Смертельные отпускные // Ведомости. — 2009. — №</w:t>
      </w:r>
      <w:r w:rsidRPr="00CD10C1">
        <w:rPr>
          <w:lang w:val="en-US"/>
        </w:rPr>
        <w:t> </w:t>
      </w:r>
      <w:r w:rsidRPr="00CD10C1">
        <w:t>216 (2486). — С.</w:t>
      </w:r>
      <w:r w:rsidRPr="00CD10C1">
        <w:rPr>
          <w:lang w:val="en-US"/>
        </w:rPr>
        <w:t> </w:t>
      </w:r>
      <w:r w:rsidRPr="00CD10C1">
        <w:t>29—37.</w:t>
      </w:r>
    </w:p>
    <w:p w:rsidR="00696360" w:rsidRPr="00CD10C1" w:rsidRDefault="00696360" w:rsidP="00293105">
      <w:pPr>
        <w:pStyle w:val="a"/>
      </w:pPr>
      <w:r w:rsidRPr="00CD10C1">
        <w:t>Рейтман</w:t>
      </w:r>
      <w:r w:rsidRPr="00CD10C1">
        <w:rPr>
          <w:lang w:val="en-US"/>
        </w:rPr>
        <w:t> </w:t>
      </w:r>
      <w:r w:rsidRPr="00CD10C1">
        <w:t>Л. И. Страховое дело. Учебник. — М.: Рост, 2012.</w:t>
      </w:r>
    </w:p>
    <w:p w:rsidR="00696360" w:rsidRPr="00CD10C1" w:rsidRDefault="00696360" w:rsidP="00293105">
      <w:pPr>
        <w:pStyle w:val="a"/>
      </w:pPr>
      <w:r w:rsidRPr="00CD10C1">
        <w:t>Рубина</w:t>
      </w:r>
      <w:r w:rsidRPr="00CD10C1">
        <w:rPr>
          <w:lang w:val="en-US"/>
        </w:rPr>
        <w:t> </w:t>
      </w:r>
      <w:r w:rsidRPr="00CD10C1">
        <w:t>Ю.Б., Солдаткин</w:t>
      </w:r>
      <w:r w:rsidRPr="00CD10C1">
        <w:rPr>
          <w:lang w:val="en-US"/>
        </w:rPr>
        <w:t> </w:t>
      </w:r>
      <w:r w:rsidRPr="00CD10C1">
        <w:t xml:space="preserve">В.И. Страховой портфель. — М.: «СОМИНТЕК», 2011. </w:t>
      </w:r>
    </w:p>
    <w:p w:rsidR="00696360" w:rsidRPr="00CD10C1" w:rsidRDefault="00696360" w:rsidP="00293105">
      <w:pPr>
        <w:pStyle w:val="a"/>
      </w:pPr>
      <w:r w:rsidRPr="00CD10C1">
        <w:t>Рыжков М.В. Страхование жизни в России: ожидание роста // Страхование сегодня. — 2008. — № 7. — С. 15—25.</w:t>
      </w:r>
    </w:p>
    <w:p w:rsidR="00696360" w:rsidRPr="00CD10C1" w:rsidRDefault="00696360" w:rsidP="00293105">
      <w:pPr>
        <w:pStyle w:val="a"/>
        <w:rPr>
          <w:bCs/>
        </w:rPr>
      </w:pPr>
      <w:r w:rsidRPr="00CD10C1">
        <w:t>Теория и практика страхования / под ред. Турбиной К.Е. — М.: Анкил, 2009.</w:t>
      </w:r>
      <w:r w:rsidR="00293105">
        <w:t> </w:t>
      </w:r>
      <w:r w:rsidRPr="00CD10C1">
        <w:t>— 544 с.</w:t>
      </w:r>
    </w:p>
    <w:p w:rsidR="00696360" w:rsidRPr="00CD10C1" w:rsidRDefault="00696360" w:rsidP="00293105">
      <w:pPr>
        <w:pStyle w:val="a"/>
      </w:pPr>
      <w:r w:rsidRPr="00CD10C1">
        <w:t>Тимофеев В.В. Предмет исполнения страхового обязательства // Социальное и пенсионное право. — 2011. — № 3. — С. 47—51.</w:t>
      </w:r>
    </w:p>
    <w:p w:rsidR="00696360" w:rsidRPr="00CD10C1" w:rsidRDefault="00696360" w:rsidP="00293105">
      <w:pPr>
        <w:pStyle w:val="a"/>
        <w:rPr>
          <w:lang w:val="nl-NL"/>
        </w:rPr>
      </w:pPr>
      <w:r w:rsidRPr="00CD10C1">
        <w:t>Федеральный закон РФ от 27.11.1992 г. № 4015-1 «Об организации страхового дела в Российской Федерации».</w:t>
      </w:r>
    </w:p>
    <w:p w:rsidR="00696360" w:rsidRPr="00293105" w:rsidRDefault="00696360" w:rsidP="00293105">
      <w:pPr>
        <w:pStyle w:val="1"/>
      </w:pPr>
    </w:p>
    <w:p w:rsidR="00696360" w:rsidRPr="00293105" w:rsidRDefault="00696360" w:rsidP="00293105">
      <w:pPr>
        <w:pStyle w:val="1"/>
      </w:pPr>
      <w:r w:rsidRPr="00293105">
        <w:t xml:space="preserve">ОСНОВНЫЕ ПРЕОРИТЕТЫ ИСПОЛЬЗОВАНИЯ </w:t>
      </w:r>
      <w:r w:rsidR="00293105">
        <w:br/>
      </w:r>
      <w:r w:rsidRPr="00293105">
        <w:t xml:space="preserve">ФЕДЕРАЛЬНОГО БЮДЖЕТА НА 2013 ГОД </w:t>
      </w:r>
      <w:r w:rsidR="00293105">
        <w:br/>
      </w:r>
      <w:r w:rsidRPr="00293105">
        <w:t>И ПЛАНОВЫЙ ПЕРИОД 2014 И 2015 ГОДОВ</w:t>
      </w:r>
    </w:p>
    <w:p w:rsidR="00696360" w:rsidRPr="00CD10C1" w:rsidRDefault="00696360" w:rsidP="00293105">
      <w:pPr>
        <w:pStyle w:val="afff1"/>
      </w:pPr>
      <w:r w:rsidRPr="00CD10C1">
        <w:t>Лапугова Алина Хамзетовна</w:t>
      </w:r>
    </w:p>
    <w:p w:rsidR="00696360" w:rsidRPr="00CD10C1" w:rsidRDefault="00696360" w:rsidP="00293105">
      <w:pPr>
        <w:pStyle w:val="afff1"/>
      </w:pPr>
      <w:r w:rsidRPr="00CD10C1">
        <w:t xml:space="preserve">Калашян Раиса Аркадьевна </w:t>
      </w:r>
    </w:p>
    <w:p w:rsidR="00696360" w:rsidRPr="00CD10C1" w:rsidRDefault="00696360" w:rsidP="00293105">
      <w:pPr>
        <w:pStyle w:val="2a"/>
      </w:pPr>
      <w:r w:rsidRPr="00CD10C1">
        <w:t>студенты 4 курса, кафедра финансы, кредит и страховое дело, СтГАУ, г. Ставрополь</w:t>
      </w:r>
    </w:p>
    <w:p w:rsidR="00696360" w:rsidRPr="00CD10C1" w:rsidRDefault="00696360" w:rsidP="00293105">
      <w:pPr>
        <w:pStyle w:val="2a"/>
      </w:pPr>
      <w:r w:rsidRPr="00CD10C1">
        <w:rPr>
          <w:lang w:val="en-US"/>
        </w:rPr>
        <w:t>E</w:t>
      </w:r>
      <w:r w:rsidRPr="00CD10C1">
        <w:t>-</w:t>
      </w:r>
      <w:r w:rsidRPr="00CD10C1">
        <w:rPr>
          <w:lang w:val="en-US"/>
        </w:rPr>
        <w:t>mail</w:t>
      </w:r>
      <w:r w:rsidRPr="00CD10C1">
        <w:t>:</w:t>
      </w:r>
      <w:r w:rsidRPr="00CD10C1">
        <w:rPr>
          <w:lang w:val="en-US"/>
        </w:rPr>
        <w:t> </w:t>
      </w:r>
      <w:r w:rsidRPr="00CD10C1">
        <w:rPr>
          <w:u w:val="single"/>
        </w:rPr>
        <w:t>alina.lapugova@yandex.ru</w:t>
      </w:r>
    </w:p>
    <w:p w:rsidR="00696360" w:rsidRPr="00CD10C1" w:rsidRDefault="00696360" w:rsidP="00293105">
      <w:pPr>
        <w:pStyle w:val="afff1"/>
      </w:pPr>
      <w:r w:rsidRPr="00CD10C1">
        <w:t>Углицких Ольга Николаевна</w:t>
      </w:r>
    </w:p>
    <w:p w:rsidR="00696360" w:rsidRPr="00CD10C1" w:rsidRDefault="00696360" w:rsidP="00293105">
      <w:pPr>
        <w:pStyle w:val="2a"/>
      </w:pPr>
      <w:r w:rsidRPr="00CD10C1">
        <w:t xml:space="preserve">научный руководитель, канд. экон. наук, старший преподаватель кафедры «Финансы, кредит и страховое дело» СтГАУ </w:t>
      </w:r>
    </w:p>
    <w:p w:rsidR="00696360" w:rsidRPr="00CD10C1" w:rsidRDefault="00696360" w:rsidP="00CD10C1">
      <w:pPr>
        <w:rPr>
          <w:color w:val="auto"/>
          <w:szCs w:val="28"/>
        </w:rPr>
      </w:pPr>
    </w:p>
    <w:p w:rsidR="00696360" w:rsidRPr="00CD10C1" w:rsidRDefault="00696360" w:rsidP="00CD10C1">
      <w:pPr>
        <w:rPr>
          <w:color w:val="auto"/>
          <w:szCs w:val="28"/>
        </w:rPr>
      </w:pPr>
      <w:r w:rsidRPr="00CD10C1">
        <w:rPr>
          <w:color w:val="auto"/>
          <w:szCs w:val="28"/>
        </w:rPr>
        <w:t>В результате целенаправленных действий в сфере бюджетной политики в</w:t>
      </w:r>
      <w:r w:rsidR="00293105">
        <w:rPr>
          <w:color w:val="auto"/>
          <w:szCs w:val="28"/>
        </w:rPr>
        <w:t> </w:t>
      </w:r>
      <w:r w:rsidRPr="00CD10C1">
        <w:rPr>
          <w:color w:val="auto"/>
          <w:szCs w:val="28"/>
        </w:rPr>
        <w:t>последние годы удалось решить ряд существенных задач. Полностью осуществлены принятые социальные обязательства государства. Осмотри</w:t>
      </w:r>
      <w:r w:rsidR="00293105">
        <w:rPr>
          <w:color w:val="auto"/>
          <w:szCs w:val="28"/>
        </w:rPr>
        <w:softHyphen/>
      </w:r>
      <w:r w:rsidRPr="00CD10C1">
        <w:rPr>
          <w:color w:val="auto"/>
          <w:szCs w:val="28"/>
        </w:rPr>
        <w:lastRenderedPageBreak/>
        <w:t>тельная бюджетная политика стала существенным фактором устойчивого снижения инфляции.</w:t>
      </w:r>
    </w:p>
    <w:p w:rsidR="00696360" w:rsidRPr="00CD10C1" w:rsidRDefault="00696360" w:rsidP="00CD10C1">
      <w:pPr>
        <w:rPr>
          <w:color w:val="auto"/>
          <w:szCs w:val="28"/>
        </w:rPr>
      </w:pPr>
      <w:r w:rsidRPr="00CD10C1">
        <w:rPr>
          <w:color w:val="auto"/>
          <w:szCs w:val="28"/>
        </w:rPr>
        <w:t>К началу экономика была полностью восстановлена после кризиса. Цены на нефть существенно выросли, и это позволило исполнить федеральный бюджет без дефицита в 2011 году. Началось пополнение Резервного фонда, что</w:t>
      </w:r>
      <w:r w:rsidR="00293105">
        <w:rPr>
          <w:color w:val="auto"/>
          <w:szCs w:val="28"/>
        </w:rPr>
        <w:t> </w:t>
      </w:r>
      <w:r w:rsidRPr="00CD10C1">
        <w:rPr>
          <w:color w:val="auto"/>
          <w:szCs w:val="28"/>
        </w:rPr>
        <w:t>повысило устойчивость экономики Российской Федерации к внешним негативным экономическим факторам.</w:t>
      </w:r>
    </w:p>
    <w:p w:rsidR="00696360" w:rsidRPr="00CD10C1" w:rsidRDefault="00696360" w:rsidP="00CD10C1">
      <w:pPr>
        <w:rPr>
          <w:color w:val="auto"/>
          <w:szCs w:val="28"/>
        </w:rPr>
      </w:pPr>
      <w:r w:rsidRPr="00CD10C1">
        <w:rPr>
          <w:color w:val="auto"/>
          <w:szCs w:val="28"/>
        </w:rPr>
        <w:t>Но есть и ряд нерешенных проблем:</w:t>
      </w:r>
    </w:p>
    <w:p w:rsidR="00696360" w:rsidRPr="00CD10C1" w:rsidRDefault="00696360" w:rsidP="00AC1FF7">
      <w:pPr>
        <w:pStyle w:val="af3"/>
        <w:numPr>
          <w:ilvl w:val="0"/>
          <w:numId w:val="103"/>
        </w:numPr>
        <w:tabs>
          <w:tab w:val="left" w:pos="851"/>
        </w:tabs>
        <w:spacing w:line="360" w:lineRule="auto"/>
        <w:ind w:left="0" w:firstLine="567"/>
        <w:jc w:val="both"/>
        <w:rPr>
          <w:sz w:val="28"/>
          <w:szCs w:val="28"/>
        </w:rPr>
      </w:pPr>
      <w:r w:rsidRPr="00CD10C1">
        <w:rPr>
          <w:sz w:val="28"/>
          <w:szCs w:val="28"/>
        </w:rPr>
        <w:t>структура бюджетных расходов не является оптимальной для</w:t>
      </w:r>
      <w:r w:rsidR="00293105">
        <w:rPr>
          <w:sz w:val="28"/>
          <w:szCs w:val="28"/>
        </w:rPr>
        <w:t> </w:t>
      </w:r>
      <w:r w:rsidRPr="00CD10C1">
        <w:rPr>
          <w:sz w:val="28"/>
          <w:szCs w:val="28"/>
        </w:rPr>
        <w:t>стимулирования экономического развития;</w:t>
      </w:r>
    </w:p>
    <w:p w:rsidR="00696360" w:rsidRPr="00CD10C1" w:rsidRDefault="00696360" w:rsidP="00AC1FF7">
      <w:pPr>
        <w:pStyle w:val="af3"/>
        <w:numPr>
          <w:ilvl w:val="0"/>
          <w:numId w:val="103"/>
        </w:numPr>
        <w:tabs>
          <w:tab w:val="left" w:pos="851"/>
        </w:tabs>
        <w:spacing w:line="360" w:lineRule="auto"/>
        <w:ind w:left="0" w:firstLine="567"/>
        <w:jc w:val="both"/>
        <w:rPr>
          <w:sz w:val="28"/>
          <w:szCs w:val="28"/>
        </w:rPr>
      </w:pPr>
      <w:r w:rsidRPr="00CD10C1">
        <w:rPr>
          <w:sz w:val="28"/>
          <w:szCs w:val="28"/>
        </w:rPr>
        <w:t>финансово-экономическое обоснование решений осуществляется на</w:t>
      </w:r>
      <w:r w:rsidR="00293105">
        <w:rPr>
          <w:sz w:val="28"/>
          <w:szCs w:val="28"/>
        </w:rPr>
        <w:t> </w:t>
      </w:r>
      <w:r w:rsidRPr="00CD10C1">
        <w:rPr>
          <w:sz w:val="28"/>
          <w:szCs w:val="28"/>
        </w:rPr>
        <w:t>низком уровне, что приводит к новым расходным обязательствам;</w:t>
      </w:r>
    </w:p>
    <w:p w:rsidR="00696360" w:rsidRPr="00CD10C1" w:rsidRDefault="00696360" w:rsidP="00AC1FF7">
      <w:pPr>
        <w:pStyle w:val="af3"/>
        <w:numPr>
          <w:ilvl w:val="0"/>
          <w:numId w:val="103"/>
        </w:numPr>
        <w:tabs>
          <w:tab w:val="left" w:pos="851"/>
        </w:tabs>
        <w:spacing w:line="360" w:lineRule="auto"/>
        <w:ind w:left="0" w:firstLine="567"/>
        <w:jc w:val="both"/>
        <w:rPr>
          <w:sz w:val="28"/>
          <w:szCs w:val="28"/>
        </w:rPr>
      </w:pPr>
      <w:r w:rsidRPr="00CD10C1">
        <w:rPr>
          <w:sz w:val="28"/>
          <w:szCs w:val="28"/>
        </w:rPr>
        <w:t>зачастую эффективность осуществляемых бюджетных расходов низка, получаемый социально-экономический эффект несоразмерен объему израсходованных на те или иные цели средств;</w:t>
      </w:r>
    </w:p>
    <w:p w:rsidR="00696360" w:rsidRPr="00CD10C1" w:rsidRDefault="00696360" w:rsidP="00AC1FF7">
      <w:pPr>
        <w:pStyle w:val="af3"/>
        <w:numPr>
          <w:ilvl w:val="0"/>
          <w:numId w:val="103"/>
        </w:numPr>
        <w:tabs>
          <w:tab w:val="left" w:pos="851"/>
        </w:tabs>
        <w:spacing w:line="360" w:lineRule="auto"/>
        <w:ind w:left="0" w:firstLine="567"/>
        <w:jc w:val="both"/>
        <w:rPr>
          <w:sz w:val="28"/>
          <w:szCs w:val="28"/>
        </w:rPr>
      </w:pPr>
      <w:r w:rsidRPr="00CD10C1">
        <w:rPr>
          <w:sz w:val="28"/>
          <w:szCs w:val="28"/>
        </w:rPr>
        <w:t>бюджетная политика во многом остается неясной для общества, необходимость и суть конкретных решений и действий органов государст</w:t>
      </w:r>
      <w:r w:rsidR="00293105">
        <w:rPr>
          <w:sz w:val="28"/>
          <w:szCs w:val="28"/>
        </w:rPr>
        <w:softHyphen/>
      </w:r>
      <w:r w:rsidRPr="00CD10C1">
        <w:rPr>
          <w:sz w:val="28"/>
          <w:szCs w:val="28"/>
        </w:rPr>
        <w:t>венной власти в этой сфере должным образом не раскрываются.</w:t>
      </w:r>
    </w:p>
    <w:p w:rsidR="00696360" w:rsidRPr="00CD10C1" w:rsidRDefault="00696360" w:rsidP="00AC1FF7">
      <w:pPr>
        <w:pStyle w:val="af3"/>
        <w:numPr>
          <w:ilvl w:val="0"/>
          <w:numId w:val="103"/>
        </w:numPr>
        <w:tabs>
          <w:tab w:val="left" w:pos="851"/>
        </w:tabs>
        <w:spacing w:line="360" w:lineRule="auto"/>
        <w:ind w:left="0" w:firstLine="567"/>
        <w:jc w:val="both"/>
        <w:rPr>
          <w:sz w:val="28"/>
          <w:szCs w:val="28"/>
        </w:rPr>
      </w:pPr>
      <w:r w:rsidRPr="00CD10C1">
        <w:rPr>
          <w:sz w:val="28"/>
          <w:szCs w:val="28"/>
        </w:rPr>
        <w:t>не удалось избежать практики постоянных фрагментарных изменений налогового законодательства.</w:t>
      </w:r>
    </w:p>
    <w:p w:rsidR="00696360" w:rsidRPr="00CD10C1" w:rsidRDefault="00696360" w:rsidP="00CD10C1">
      <w:pPr>
        <w:rPr>
          <w:color w:val="auto"/>
          <w:szCs w:val="28"/>
        </w:rPr>
      </w:pPr>
      <w:r w:rsidRPr="00CD10C1">
        <w:rPr>
          <w:color w:val="auto"/>
          <w:szCs w:val="28"/>
        </w:rPr>
        <w:t>Указы Президента Российской Федерации, направленные на решение данных неотложных проблем экономического и социального развития страны и</w:t>
      </w:r>
      <w:r w:rsidR="00293105">
        <w:rPr>
          <w:color w:val="auto"/>
          <w:szCs w:val="28"/>
        </w:rPr>
        <w:t> </w:t>
      </w:r>
      <w:r w:rsidRPr="00CD10C1">
        <w:rPr>
          <w:color w:val="auto"/>
          <w:szCs w:val="28"/>
        </w:rPr>
        <w:t>изданные 7 мая 2012 г., согласованы с потребностями экономики и общества, возможностями бюджета. Правительству Российской Федерации предстоит конкретизировать механизмы их выполнения при формировании федерального бюджета на 2013 год и на плановый период 2014 и 2015 годов и</w:t>
      </w:r>
      <w:r w:rsidR="00293105">
        <w:rPr>
          <w:color w:val="auto"/>
          <w:szCs w:val="28"/>
        </w:rPr>
        <w:t> </w:t>
      </w:r>
      <w:r w:rsidRPr="00CD10C1">
        <w:rPr>
          <w:color w:val="auto"/>
          <w:szCs w:val="28"/>
        </w:rPr>
        <w:t>при</w:t>
      </w:r>
      <w:r w:rsidR="00293105">
        <w:rPr>
          <w:color w:val="auto"/>
          <w:szCs w:val="28"/>
        </w:rPr>
        <w:t> </w:t>
      </w:r>
      <w:r w:rsidRPr="00CD10C1">
        <w:rPr>
          <w:color w:val="auto"/>
          <w:szCs w:val="28"/>
        </w:rPr>
        <w:t>формировании федерального бюджета в последующем.</w:t>
      </w:r>
    </w:p>
    <w:p w:rsidR="00696360" w:rsidRPr="00CD10C1" w:rsidRDefault="00696360" w:rsidP="00CD10C1">
      <w:pPr>
        <w:rPr>
          <w:color w:val="auto"/>
          <w:szCs w:val="28"/>
        </w:rPr>
      </w:pPr>
      <w:r w:rsidRPr="00CD10C1">
        <w:rPr>
          <w:color w:val="auto"/>
          <w:szCs w:val="28"/>
        </w:rPr>
        <w:t>Бюджетная и социально-экономическая политика государства осущест</w:t>
      </w:r>
      <w:r w:rsidR="00293105">
        <w:rPr>
          <w:color w:val="auto"/>
          <w:szCs w:val="28"/>
        </w:rPr>
        <w:softHyphen/>
      </w:r>
      <w:r w:rsidRPr="00CD10C1">
        <w:rPr>
          <w:color w:val="auto"/>
          <w:szCs w:val="28"/>
        </w:rPr>
        <w:t>вляется в интересах общества. Успех ее реализации зависит не только от</w:t>
      </w:r>
      <w:r w:rsidR="00293105">
        <w:rPr>
          <w:color w:val="auto"/>
          <w:szCs w:val="28"/>
        </w:rPr>
        <w:t> </w:t>
      </w:r>
      <w:r w:rsidRPr="00CD10C1">
        <w:rPr>
          <w:color w:val="auto"/>
          <w:szCs w:val="28"/>
        </w:rPr>
        <w:t xml:space="preserve">действий тех или иных государственных институтов, но и от того, в какой </w:t>
      </w:r>
      <w:r w:rsidRPr="00CD10C1">
        <w:rPr>
          <w:color w:val="auto"/>
          <w:szCs w:val="28"/>
        </w:rPr>
        <w:lastRenderedPageBreak/>
        <w:t>мере общество понимает эту политику, разделяет цели, механизмы и принципы ее реализации, доверяет ей.</w:t>
      </w:r>
    </w:p>
    <w:p w:rsidR="00696360" w:rsidRPr="00CD10C1" w:rsidRDefault="00696360" w:rsidP="00CD10C1">
      <w:pPr>
        <w:rPr>
          <w:color w:val="auto"/>
          <w:szCs w:val="28"/>
        </w:rPr>
      </w:pPr>
      <w:r w:rsidRPr="00CD10C1">
        <w:rPr>
          <w:color w:val="auto"/>
          <w:szCs w:val="28"/>
        </w:rPr>
        <w:t>Основными целями бюджетной политики на 2013 год и среднесрочную перспективу являются:</w:t>
      </w:r>
    </w:p>
    <w:p w:rsidR="00696360" w:rsidRPr="00CD10C1" w:rsidRDefault="00696360" w:rsidP="00AC1FF7">
      <w:pPr>
        <w:pStyle w:val="af3"/>
        <w:numPr>
          <w:ilvl w:val="0"/>
          <w:numId w:val="104"/>
        </w:numPr>
        <w:tabs>
          <w:tab w:val="left" w:pos="851"/>
        </w:tabs>
        <w:spacing w:line="360" w:lineRule="auto"/>
        <w:ind w:left="0" w:firstLine="567"/>
        <w:jc w:val="both"/>
        <w:rPr>
          <w:sz w:val="28"/>
          <w:szCs w:val="28"/>
        </w:rPr>
      </w:pPr>
      <w:r w:rsidRPr="00CD10C1">
        <w:rPr>
          <w:sz w:val="28"/>
          <w:szCs w:val="28"/>
        </w:rPr>
        <w:t>укрепление макроэкономической стабильности и обеспечение бюджетной устойчивости;</w:t>
      </w:r>
    </w:p>
    <w:p w:rsidR="00696360" w:rsidRPr="00CD10C1" w:rsidRDefault="00696360" w:rsidP="00AC1FF7">
      <w:pPr>
        <w:pStyle w:val="af3"/>
        <w:numPr>
          <w:ilvl w:val="0"/>
          <w:numId w:val="104"/>
        </w:numPr>
        <w:tabs>
          <w:tab w:val="left" w:pos="851"/>
        </w:tabs>
        <w:spacing w:line="360" w:lineRule="auto"/>
        <w:ind w:left="0" w:firstLine="567"/>
        <w:jc w:val="both"/>
        <w:rPr>
          <w:sz w:val="28"/>
          <w:szCs w:val="28"/>
        </w:rPr>
      </w:pPr>
      <w:r w:rsidRPr="00CD10C1">
        <w:rPr>
          <w:sz w:val="28"/>
          <w:szCs w:val="28"/>
        </w:rPr>
        <w:t>разработка долгосрочной бюджетной стратегии на период до 2030 года;</w:t>
      </w:r>
    </w:p>
    <w:p w:rsidR="00696360" w:rsidRPr="00CD10C1" w:rsidRDefault="00696360" w:rsidP="00AC1FF7">
      <w:pPr>
        <w:pStyle w:val="af3"/>
        <w:numPr>
          <w:ilvl w:val="0"/>
          <w:numId w:val="104"/>
        </w:numPr>
        <w:tabs>
          <w:tab w:val="left" w:pos="851"/>
        </w:tabs>
        <w:spacing w:line="360" w:lineRule="auto"/>
        <w:ind w:left="0" w:firstLine="567"/>
        <w:jc w:val="both"/>
        <w:rPr>
          <w:sz w:val="28"/>
          <w:szCs w:val="28"/>
        </w:rPr>
      </w:pPr>
      <w:r w:rsidRPr="00CD10C1">
        <w:rPr>
          <w:sz w:val="28"/>
          <w:szCs w:val="28"/>
        </w:rPr>
        <w:t>определение параметров развития пенсионной системы;</w:t>
      </w:r>
    </w:p>
    <w:p w:rsidR="00696360" w:rsidRPr="00CD10C1" w:rsidRDefault="00696360" w:rsidP="00AC1FF7">
      <w:pPr>
        <w:pStyle w:val="af3"/>
        <w:numPr>
          <w:ilvl w:val="0"/>
          <w:numId w:val="104"/>
        </w:numPr>
        <w:tabs>
          <w:tab w:val="left" w:pos="851"/>
        </w:tabs>
        <w:spacing w:line="360" w:lineRule="auto"/>
        <w:ind w:left="0" w:firstLine="567"/>
        <w:jc w:val="both"/>
        <w:rPr>
          <w:sz w:val="28"/>
          <w:szCs w:val="28"/>
        </w:rPr>
      </w:pPr>
      <w:r w:rsidRPr="00CD10C1">
        <w:rPr>
          <w:sz w:val="28"/>
          <w:szCs w:val="28"/>
        </w:rPr>
        <w:t>обеспечение условий для формирования и исполнения федерального закона о федеральном бюджете на 2014—2016 годы в программном формате;</w:t>
      </w:r>
    </w:p>
    <w:p w:rsidR="00696360" w:rsidRPr="00CD10C1" w:rsidRDefault="00696360" w:rsidP="00AC1FF7">
      <w:pPr>
        <w:pStyle w:val="af3"/>
        <w:numPr>
          <w:ilvl w:val="0"/>
          <w:numId w:val="104"/>
        </w:numPr>
        <w:tabs>
          <w:tab w:val="left" w:pos="851"/>
        </w:tabs>
        <w:spacing w:line="360" w:lineRule="auto"/>
        <w:ind w:left="0" w:firstLine="567"/>
        <w:jc w:val="both"/>
        <w:rPr>
          <w:sz w:val="28"/>
          <w:szCs w:val="28"/>
        </w:rPr>
      </w:pPr>
      <w:r w:rsidRPr="00CD10C1">
        <w:rPr>
          <w:sz w:val="28"/>
          <w:szCs w:val="28"/>
        </w:rPr>
        <w:t>создание условий для оказания качественных государственных услуг;</w:t>
      </w:r>
    </w:p>
    <w:p w:rsidR="00696360" w:rsidRPr="00CD10C1" w:rsidRDefault="00696360" w:rsidP="00AC1FF7">
      <w:pPr>
        <w:pStyle w:val="af3"/>
        <w:numPr>
          <w:ilvl w:val="0"/>
          <w:numId w:val="104"/>
        </w:numPr>
        <w:tabs>
          <w:tab w:val="left" w:pos="851"/>
        </w:tabs>
        <w:spacing w:line="360" w:lineRule="auto"/>
        <w:ind w:left="0" w:firstLine="567"/>
        <w:jc w:val="both"/>
        <w:rPr>
          <w:sz w:val="28"/>
          <w:szCs w:val="28"/>
        </w:rPr>
      </w:pPr>
      <w:r w:rsidRPr="00CD10C1">
        <w:rPr>
          <w:sz w:val="28"/>
          <w:szCs w:val="28"/>
        </w:rPr>
        <w:t>разработка и реализация нового этапа развития межбюджетных отношений;</w:t>
      </w:r>
    </w:p>
    <w:p w:rsidR="00696360" w:rsidRPr="00CD10C1" w:rsidRDefault="00696360" w:rsidP="00AC1FF7">
      <w:pPr>
        <w:pStyle w:val="af3"/>
        <w:numPr>
          <w:ilvl w:val="0"/>
          <w:numId w:val="104"/>
        </w:numPr>
        <w:tabs>
          <w:tab w:val="left" w:pos="851"/>
        </w:tabs>
        <w:spacing w:line="360" w:lineRule="auto"/>
        <w:ind w:left="0" w:firstLine="567"/>
        <w:jc w:val="both"/>
        <w:rPr>
          <w:sz w:val="28"/>
          <w:szCs w:val="28"/>
        </w:rPr>
      </w:pPr>
      <w:r w:rsidRPr="00CD10C1">
        <w:rPr>
          <w:sz w:val="28"/>
          <w:szCs w:val="28"/>
        </w:rPr>
        <w:t>совершенствование системы управления государственными активами и</w:t>
      </w:r>
      <w:r w:rsidR="00293105">
        <w:rPr>
          <w:sz w:val="28"/>
          <w:szCs w:val="28"/>
        </w:rPr>
        <w:t> </w:t>
      </w:r>
      <w:r w:rsidRPr="00CD10C1">
        <w:rPr>
          <w:sz w:val="28"/>
          <w:szCs w:val="28"/>
        </w:rPr>
        <w:t>обязательствами Российской Федерации;</w:t>
      </w:r>
    </w:p>
    <w:p w:rsidR="00696360" w:rsidRPr="00CD10C1" w:rsidRDefault="00696360" w:rsidP="00AC1FF7">
      <w:pPr>
        <w:pStyle w:val="af3"/>
        <w:numPr>
          <w:ilvl w:val="0"/>
          <w:numId w:val="104"/>
        </w:numPr>
        <w:tabs>
          <w:tab w:val="left" w:pos="851"/>
        </w:tabs>
        <w:spacing w:line="360" w:lineRule="auto"/>
        <w:ind w:left="0" w:firstLine="567"/>
        <w:jc w:val="both"/>
        <w:rPr>
          <w:sz w:val="28"/>
          <w:szCs w:val="28"/>
        </w:rPr>
      </w:pPr>
      <w:r w:rsidRPr="00CD10C1">
        <w:rPr>
          <w:sz w:val="28"/>
          <w:szCs w:val="28"/>
        </w:rPr>
        <w:t>обеспечение прозрачности и открытости бюджетного процесса</w:t>
      </w:r>
    </w:p>
    <w:p w:rsidR="00696360" w:rsidRPr="00CD10C1" w:rsidRDefault="00696360" w:rsidP="00CD10C1">
      <w:pPr>
        <w:rPr>
          <w:color w:val="auto"/>
          <w:szCs w:val="28"/>
        </w:rPr>
      </w:pPr>
      <w:r w:rsidRPr="00CD10C1">
        <w:rPr>
          <w:color w:val="auto"/>
          <w:szCs w:val="28"/>
        </w:rPr>
        <w:t>Минфин опубликовал «Основные направления бюджетной политики на</w:t>
      </w:r>
      <w:r w:rsidR="00293105">
        <w:rPr>
          <w:color w:val="auto"/>
          <w:szCs w:val="28"/>
        </w:rPr>
        <w:t> </w:t>
      </w:r>
      <w:r w:rsidRPr="00CD10C1">
        <w:rPr>
          <w:color w:val="auto"/>
          <w:szCs w:val="28"/>
        </w:rPr>
        <w:t>2013—2015 годы». Приоритеты остались прежними — основные расходы будут направлены на социальную политику и оборону. А зазатраты на</w:t>
      </w:r>
      <w:r w:rsidR="00293105">
        <w:rPr>
          <w:color w:val="auto"/>
          <w:szCs w:val="28"/>
        </w:rPr>
        <w:t> </w:t>
      </w:r>
      <w:r w:rsidRPr="00CD10C1">
        <w:rPr>
          <w:color w:val="auto"/>
          <w:szCs w:val="28"/>
        </w:rPr>
        <w:t xml:space="preserve">образование и здравоохранение будут частично урезаны. </w:t>
      </w:r>
    </w:p>
    <w:p w:rsidR="00696360" w:rsidRPr="00CD10C1" w:rsidRDefault="00696360" w:rsidP="00CD10C1">
      <w:pPr>
        <w:rPr>
          <w:color w:val="auto"/>
          <w:szCs w:val="28"/>
        </w:rPr>
      </w:pPr>
      <w:r w:rsidRPr="00CD10C1">
        <w:rPr>
          <w:color w:val="auto"/>
          <w:szCs w:val="28"/>
        </w:rPr>
        <w:t>При планировании бюджетных затрат Минфин будет ориентироваться на</w:t>
      </w:r>
      <w:r w:rsidR="00293105">
        <w:rPr>
          <w:color w:val="auto"/>
          <w:szCs w:val="28"/>
        </w:rPr>
        <w:t> </w:t>
      </w:r>
      <w:r w:rsidRPr="00CD10C1">
        <w:rPr>
          <w:color w:val="auto"/>
          <w:szCs w:val="28"/>
        </w:rPr>
        <w:t>базовую цену нефти за несколько лет, а не за один год, как раньше. Так,</w:t>
      </w:r>
      <w:r w:rsidR="00293105">
        <w:rPr>
          <w:color w:val="auto"/>
          <w:szCs w:val="28"/>
        </w:rPr>
        <w:t> </w:t>
      </w:r>
      <w:r w:rsidRPr="00CD10C1">
        <w:rPr>
          <w:color w:val="auto"/>
          <w:szCs w:val="28"/>
        </w:rPr>
        <w:t>в</w:t>
      </w:r>
      <w:r w:rsidR="00293105">
        <w:rPr>
          <w:color w:val="auto"/>
          <w:szCs w:val="28"/>
        </w:rPr>
        <w:t> </w:t>
      </w:r>
      <w:r w:rsidRPr="00CD10C1">
        <w:rPr>
          <w:color w:val="auto"/>
          <w:szCs w:val="28"/>
        </w:rPr>
        <w:t>2013—2015 годах в ведомстве предлагают считать базовой среднюю цену на «черное золото» за пятилетний период для 2013 года. В 2014 году базовой будет считаться шестилетняя цена на нефть, в 2015 — семилетняя. В</w:t>
      </w:r>
      <w:r w:rsidR="00293105">
        <w:rPr>
          <w:color w:val="auto"/>
          <w:szCs w:val="28"/>
        </w:rPr>
        <w:t> </w:t>
      </w:r>
      <w:r w:rsidRPr="00CD10C1">
        <w:rPr>
          <w:color w:val="auto"/>
          <w:szCs w:val="28"/>
        </w:rPr>
        <w:t>перспективе этот показатель вырастет до десяти лет.</w:t>
      </w:r>
    </w:p>
    <w:p w:rsidR="00696360" w:rsidRPr="00CD10C1" w:rsidRDefault="00696360" w:rsidP="00CD10C1">
      <w:pPr>
        <w:rPr>
          <w:color w:val="auto"/>
          <w:szCs w:val="28"/>
        </w:rPr>
      </w:pPr>
      <w:r w:rsidRPr="00CD10C1">
        <w:rPr>
          <w:color w:val="auto"/>
          <w:szCs w:val="28"/>
        </w:rPr>
        <w:t>В 2013 году на социальные обязательства из федерального бюджета планируется потратить 3901,4 миллиарда рублей, это немного меньше показателей текущего года в 3930,2</w:t>
      </w:r>
      <w:r w:rsidR="00293105">
        <w:rPr>
          <w:color w:val="auto"/>
          <w:szCs w:val="28"/>
        </w:rPr>
        <w:t> </w:t>
      </w:r>
      <w:r w:rsidRPr="00CD10C1">
        <w:rPr>
          <w:color w:val="auto"/>
          <w:szCs w:val="28"/>
        </w:rPr>
        <w:t>миллиарда. Но начиная с 2014 года затраты на социальную политику составят 4008,5</w:t>
      </w:r>
      <w:r w:rsidR="00293105">
        <w:rPr>
          <w:color w:val="auto"/>
          <w:szCs w:val="28"/>
        </w:rPr>
        <w:t> </w:t>
      </w:r>
      <w:r w:rsidRPr="00CD10C1">
        <w:rPr>
          <w:color w:val="auto"/>
          <w:szCs w:val="28"/>
        </w:rPr>
        <w:t xml:space="preserve">миллиарда рублей, в 2015 году </w:t>
      </w:r>
      <w:r w:rsidRPr="00CD10C1">
        <w:rPr>
          <w:color w:val="auto"/>
          <w:szCs w:val="28"/>
        </w:rPr>
        <w:lastRenderedPageBreak/>
        <w:t>эта</w:t>
      </w:r>
      <w:r w:rsidR="00293105">
        <w:rPr>
          <w:color w:val="auto"/>
          <w:szCs w:val="28"/>
        </w:rPr>
        <w:t> </w:t>
      </w:r>
      <w:r w:rsidRPr="00CD10C1">
        <w:rPr>
          <w:color w:val="auto"/>
          <w:szCs w:val="28"/>
        </w:rPr>
        <w:t>сумма увеличится до 4197 миллиардов. Выходит, что удельный вес расходов на социальную политику в ближайшие три года будет чуть выше трети всех расходов страны.</w:t>
      </w:r>
    </w:p>
    <w:p w:rsidR="00696360" w:rsidRPr="00CD10C1" w:rsidRDefault="00696360" w:rsidP="00CD10C1">
      <w:pPr>
        <w:rPr>
          <w:color w:val="auto"/>
          <w:szCs w:val="28"/>
        </w:rPr>
      </w:pPr>
      <w:r w:rsidRPr="00CD10C1">
        <w:rPr>
          <w:color w:val="auto"/>
          <w:szCs w:val="28"/>
        </w:rPr>
        <w:t>Расходы на национальную оборону уже со следующего года предлагается повысить на 25,8 % по сравнению с 2012 годом. В дальнейшем темпы повышения будут потихоньку снижаться. Расходы на национальную безопасность и правоохранительную деятельность в следующем году увеличатся на 9 %.</w:t>
      </w:r>
    </w:p>
    <w:p w:rsidR="00696360" w:rsidRPr="00CD10C1" w:rsidRDefault="00696360" w:rsidP="00CD10C1">
      <w:pPr>
        <w:rPr>
          <w:color w:val="auto"/>
          <w:szCs w:val="28"/>
        </w:rPr>
      </w:pPr>
      <w:r w:rsidRPr="00CD10C1">
        <w:rPr>
          <w:color w:val="auto"/>
          <w:szCs w:val="28"/>
        </w:rPr>
        <w:t>Правда, по ряду статей расходы предполагается сократить. В 2013 году на</w:t>
      </w:r>
      <w:r w:rsidR="00293105">
        <w:rPr>
          <w:color w:val="auto"/>
          <w:szCs w:val="28"/>
        </w:rPr>
        <w:t> </w:t>
      </w:r>
      <w:r w:rsidRPr="00CD10C1">
        <w:rPr>
          <w:color w:val="auto"/>
          <w:szCs w:val="28"/>
        </w:rPr>
        <w:t>образование может быть потрачено меньше на 2,8 %, в 2014 году — еще</w:t>
      </w:r>
      <w:r w:rsidR="00293105">
        <w:rPr>
          <w:color w:val="auto"/>
          <w:szCs w:val="28"/>
        </w:rPr>
        <w:t> </w:t>
      </w:r>
      <w:r w:rsidRPr="00CD10C1">
        <w:rPr>
          <w:color w:val="auto"/>
          <w:szCs w:val="28"/>
        </w:rPr>
        <w:t>на</w:t>
      </w:r>
      <w:r w:rsidR="00293105">
        <w:rPr>
          <w:color w:val="auto"/>
          <w:szCs w:val="28"/>
        </w:rPr>
        <w:t> </w:t>
      </w:r>
      <w:r w:rsidRPr="00CD10C1">
        <w:rPr>
          <w:color w:val="auto"/>
          <w:szCs w:val="28"/>
        </w:rPr>
        <w:t>8,9 %. Но это, объясняют в Минфине, связано с тем, что будет завершен ряд проектов в сфере образования. Сократят и финансирование здраво</w:t>
      </w:r>
      <w:r w:rsidR="00293105">
        <w:rPr>
          <w:color w:val="auto"/>
          <w:szCs w:val="28"/>
        </w:rPr>
        <w:softHyphen/>
      </w:r>
      <w:r w:rsidRPr="00CD10C1">
        <w:rPr>
          <w:color w:val="auto"/>
          <w:szCs w:val="28"/>
        </w:rPr>
        <w:t>охранения. На него в 2013 году хотят потратить на 8,7 % меньше, чем</w:t>
      </w:r>
      <w:r w:rsidR="00293105">
        <w:rPr>
          <w:color w:val="auto"/>
          <w:szCs w:val="28"/>
        </w:rPr>
        <w:t> </w:t>
      </w:r>
      <w:r w:rsidRPr="00CD10C1">
        <w:rPr>
          <w:color w:val="auto"/>
          <w:szCs w:val="28"/>
        </w:rPr>
        <w:t>в</w:t>
      </w:r>
      <w:r w:rsidR="00293105">
        <w:rPr>
          <w:color w:val="auto"/>
          <w:szCs w:val="28"/>
        </w:rPr>
        <w:t> </w:t>
      </w:r>
      <w:r w:rsidRPr="00CD10C1">
        <w:rPr>
          <w:color w:val="auto"/>
          <w:szCs w:val="28"/>
        </w:rPr>
        <w:t>этом</w:t>
      </w:r>
      <w:r w:rsidR="00293105">
        <w:rPr>
          <w:color w:val="auto"/>
          <w:szCs w:val="28"/>
        </w:rPr>
        <w:t> </w:t>
      </w:r>
      <w:r w:rsidRPr="00CD10C1">
        <w:rPr>
          <w:color w:val="auto"/>
          <w:szCs w:val="28"/>
        </w:rPr>
        <w:t xml:space="preserve">году. </w:t>
      </w:r>
    </w:p>
    <w:p w:rsidR="00696360" w:rsidRPr="00CD10C1" w:rsidRDefault="00696360" w:rsidP="00CD10C1">
      <w:pPr>
        <w:rPr>
          <w:color w:val="auto"/>
          <w:szCs w:val="28"/>
        </w:rPr>
      </w:pPr>
      <w:r w:rsidRPr="00CD10C1">
        <w:rPr>
          <w:color w:val="auto"/>
          <w:szCs w:val="28"/>
        </w:rPr>
        <w:t>К 2015 году российский бюджет должен стать профицитным, надеются в</w:t>
      </w:r>
      <w:r w:rsidR="00293105">
        <w:rPr>
          <w:color w:val="auto"/>
          <w:szCs w:val="28"/>
        </w:rPr>
        <w:t> </w:t>
      </w:r>
      <w:r w:rsidRPr="00CD10C1">
        <w:rPr>
          <w:color w:val="auto"/>
          <w:szCs w:val="28"/>
        </w:rPr>
        <w:t>Минфине. Предполагается, что в следующем году дефицит государственной казны составит 1,3 % ВВП. В 2014-м, благодаря сокращению неэффективных расходов, этот показатель удастся свести к 0,4 % ВВП. А вот уже в 2015 году доходы бюджета должны превысить расходы на 0,3 % ВВП.</w:t>
      </w:r>
    </w:p>
    <w:p w:rsidR="00696360" w:rsidRPr="00CD10C1" w:rsidRDefault="00696360" w:rsidP="00CD10C1">
      <w:pPr>
        <w:rPr>
          <w:color w:val="auto"/>
          <w:szCs w:val="28"/>
        </w:rPr>
      </w:pPr>
      <w:r w:rsidRPr="00CD10C1">
        <w:rPr>
          <w:color w:val="auto"/>
          <w:szCs w:val="28"/>
        </w:rPr>
        <w:t>Основными источниками финансирования дефицита федерального бюджета в 2013—2015 годах будут выступать государственные заимствования и поступления от приватизации федеральной собственности.</w:t>
      </w:r>
    </w:p>
    <w:p w:rsidR="00696360" w:rsidRPr="00CD10C1" w:rsidRDefault="00696360" w:rsidP="00CD10C1">
      <w:pPr>
        <w:rPr>
          <w:color w:val="auto"/>
          <w:szCs w:val="28"/>
        </w:rPr>
      </w:pPr>
      <w:r w:rsidRPr="00CD10C1">
        <w:rPr>
          <w:color w:val="auto"/>
          <w:szCs w:val="28"/>
        </w:rPr>
        <w:t>Доходы федерального бюджета составят в 2013</w:t>
      </w:r>
      <w:r w:rsidR="00293105">
        <w:rPr>
          <w:color w:val="auto"/>
          <w:szCs w:val="28"/>
        </w:rPr>
        <w:t> </w:t>
      </w:r>
      <w:r w:rsidRPr="00CD10C1">
        <w:rPr>
          <w:color w:val="auto"/>
          <w:szCs w:val="28"/>
        </w:rPr>
        <w:t>году 12,3</w:t>
      </w:r>
      <w:r w:rsidR="00293105">
        <w:rPr>
          <w:color w:val="auto"/>
          <w:szCs w:val="28"/>
        </w:rPr>
        <w:t> </w:t>
      </w:r>
      <w:r w:rsidRPr="00CD10C1">
        <w:rPr>
          <w:color w:val="auto"/>
          <w:szCs w:val="28"/>
        </w:rPr>
        <w:t>триллиона рублей, в 2014 году — 13,6</w:t>
      </w:r>
      <w:r w:rsidR="00293105">
        <w:rPr>
          <w:color w:val="auto"/>
          <w:szCs w:val="28"/>
        </w:rPr>
        <w:t> </w:t>
      </w:r>
      <w:r w:rsidRPr="00CD10C1">
        <w:rPr>
          <w:color w:val="auto"/>
          <w:szCs w:val="28"/>
        </w:rPr>
        <w:t>триллиона, в 2015 году — 15,2</w:t>
      </w:r>
      <w:r w:rsidR="00293105">
        <w:rPr>
          <w:color w:val="auto"/>
          <w:szCs w:val="28"/>
        </w:rPr>
        <w:t> </w:t>
      </w:r>
      <w:r w:rsidRPr="00CD10C1">
        <w:rPr>
          <w:color w:val="auto"/>
          <w:szCs w:val="28"/>
        </w:rPr>
        <w:t>триллиона рублей. При расчете Минфин опирался на умеренно оптимистические ожидания по</w:t>
      </w:r>
      <w:r w:rsidR="00293105">
        <w:rPr>
          <w:color w:val="auto"/>
          <w:szCs w:val="28"/>
        </w:rPr>
        <w:t> </w:t>
      </w:r>
      <w:r w:rsidRPr="00CD10C1">
        <w:rPr>
          <w:color w:val="auto"/>
          <w:szCs w:val="28"/>
        </w:rPr>
        <w:t xml:space="preserve">росту экономики и ценам на нефть, которые заложены в прогноз социально-экономического развития страны. </w:t>
      </w:r>
    </w:p>
    <w:p w:rsidR="00696360" w:rsidRPr="00CD10C1" w:rsidRDefault="00696360" w:rsidP="00CD10C1">
      <w:pPr>
        <w:rPr>
          <w:color w:val="auto"/>
          <w:szCs w:val="28"/>
        </w:rPr>
      </w:pPr>
      <w:r w:rsidRPr="00CD10C1">
        <w:rPr>
          <w:color w:val="auto"/>
          <w:szCs w:val="28"/>
        </w:rPr>
        <w:t xml:space="preserve">Бюджетная политика на период 2013—2015 годов должна быть направлена на снижение уровня нефтегазового дефицита федерального бюджета. Кроме того, в документе отмечается необходимость предусмотреть в пределах </w:t>
      </w:r>
      <w:r w:rsidRPr="00CD10C1">
        <w:rPr>
          <w:color w:val="auto"/>
          <w:szCs w:val="28"/>
        </w:rPr>
        <w:lastRenderedPageBreak/>
        <w:t xml:space="preserve">утвержденных параметров бюджета механизмы возможного перераспределения ресурсов для реализации дополнительных мер по поддержке отраслей экономики, отраслей социальной сферы, рынка труда в случае ухудшения кризисной ситуации в мировой экономике. </w:t>
      </w:r>
    </w:p>
    <w:p w:rsidR="00696360" w:rsidRPr="00CD10C1" w:rsidRDefault="00696360" w:rsidP="00CD10C1">
      <w:pPr>
        <w:rPr>
          <w:color w:val="auto"/>
          <w:szCs w:val="28"/>
        </w:rPr>
      </w:pPr>
      <w:r w:rsidRPr="00CD10C1">
        <w:rPr>
          <w:color w:val="auto"/>
          <w:szCs w:val="28"/>
        </w:rPr>
        <w:t>В 2013—2015 годах и в период до 2018 года будет продолжена реализация потенциала повышения эффективности бюджетных расходов, заложенного в</w:t>
      </w:r>
      <w:r w:rsidR="00293105">
        <w:rPr>
          <w:color w:val="auto"/>
          <w:szCs w:val="28"/>
        </w:rPr>
        <w:t> </w:t>
      </w:r>
      <w:r w:rsidRPr="00CD10C1">
        <w:rPr>
          <w:color w:val="auto"/>
          <w:szCs w:val="28"/>
        </w:rPr>
        <w:t>завершающейся в текущем году Программе Правительства Российской Федерации по повышению эффективности бюджетных расходов на период до</w:t>
      </w:r>
      <w:r w:rsidR="00293105">
        <w:rPr>
          <w:color w:val="auto"/>
          <w:szCs w:val="28"/>
        </w:rPr>
        <w:t> </w:t>
      </w:r>
      <w:r w:rsidRPr="00CD10C1">
        <w:rPr>
          <w:color w:val="auto"/>
          <w:szCs w:val="28"/>
        </w:rPr>
        <w:t>2012 года.</w:t>
      </w:r>
    </w:p>
    <w:p w:rsidR="00696360" w:rsidRPr="00CD10C1" w:rsidRDefault="00696360" w:rsidP="00CD10C1">
      <w:pPr>
        <w:rPr>
          <w:color w:val="auto"/>
          <w:szCs w:val="28"/>
        </w:rPr>
      </w:pPr>
      <w:r w:rsidRPr="00CD10C1">
        <w:rPr>
          <w:color w:val="auto"/>
          <w:szCs w:val="28"/>
        </w:rPr>
        <w:t>После подведения итогов ее реализации планируется разработка новой Программы повышения эффективности управления общественными финансами на период до 2018 года.</w:t>
      </w:r>
    </w:p>
    <w:p w:rsidR="00696360" w:rsidRPr="00CD10C1" w:rsidRDefault="00696360" w:rsidP="00CD10C1">
      <w:pPr>
        <w:rPr>
          <w:color w:val="auto"/>
          <w:szCs w:val="28"/>
        </w:rPr>
      </w:pPr>
      <w:r w:rsidRPr="00CD10C1">
        <w:rPr>
          <w:color w:val="auto"/>
          <w:szCs w:val="28"/>
        </w:rPr>
        <w:t>Для укрепления макроэкономической стабильности и обеспечения бюджетной устойчивости с 2013 года будут законодательно закреплены бюджетные правила, что позволит минимизировать зависимость бюджетной системы от волатильности цен на мировом рынке энергоресурсов, повысить точность долгосрочного финансового прогнозирования доходов и расходов бюджетной системы и сформировать в необходимых объемах суверенные фонды Российской Федерации.</w:t>
      </w:r>
    </w:p>
    <w:p w:rsidR="00696360" w:rsidRPr="00CD10C1" w:rsidRDefault="00696360" w:rsidP="00293105">
      <w:pPr>
        <w:pStyle w:val="af3"/>
        <w:spacing w:line="360" w:lineRule="auto"/>
        <w:ind w:left="0" w:firstLine="567"/>
        <w:jc w:val="both"/>
        <w:rPr>
          <w:sz w:val="28"/>
          <w:szCs w:val="28"/>
        </w:rPr>
      </w:pPr>
      <w:r w:rsidRPr="00CD10C1">
        <w:rPr>
          <w:sz w:val="28"/>
          <w:szCs w:val="28"/>
        </w:rPr>
        <w:t>Введение бюджетных правил с 1 января 2013 года позволит в 2013—2015</w:t>
      </w:r>
      <w:r w:rsidR="00293105">
        <w:rPr>
          <w:sz w:val="28"/>
          <w:szCs w:val="28"/>
        </w:rPr>
        <w:t> </w:t>
      </w:r>
      <w:r w:rsidRPr="00CD10C1">
        <w:rPr>
          <w:sz w:val="28"/>
          <w:szCs w:val="28"/>
        </w:rPr>
        <w:t>годах снизить зависимость федерального бюджета от внешнеэкономи</w:t>
      </w:r>
      <w:r w:rsidR="00293105">
        <w:rPr>
          <w:sz w:val="28"/>
          <w:szCs w:val="28"/>
        </w:rPr>
        <w:softHyphen/>
      </w:r>
      <w:r w:rsidRPr="00CD10C1">
        <w:rPr>
          <w:sz w:val="28"/>
          <w:szCs w:val="28"/>
        </w:rPr>
        <w:t>ческой конъюнктуры, повысить устойчивость и сбалансированность бюджетной системы, сократить дефицит федерального бюджета, начать сокращение нефтегазового дефицита и увеличить Резервный фонд</w:t>
      </w:r>
    </w:p>
    <w:p w:rsidR="00696360" w:rsidRPr="00CD10C1" w:rsidRDefault="00696360" w:rsidP="00CD10C1">
      <w:pPr>
        <w:rPr>
          <w:color w:val="auto"/>
          <w:szCs w:val="28"/>
        </w:rPr>
      </w:pPr>
      <w:r w:rsidRPr="00CD10C1">
        <w:rPr>
          <w:color w:val="auto"/>
          <w:szCs w:val="28"/>
        </w:rPr>
        <w:t>В целях обеспечения условий для формирования и исполнения федерального закона о федеральном бюджете на 2014—2016 годы в</w:t>
      </w:r>
      <w:r w:rsidR="00293105">
        <w:rPr>
          <w:color w:val="auto"/>
          <w:szCs w:val="28"/>
        </w:rPr>
        <w:t> </w:t>
      </w:r>
      <w:r w:rsidRPr="00CD10C1">
        <w:rPr>
          <w:color w:val="auto"/>
          <w:szCs w:val="28"/>
        </w:rPr>
        <w:t>программном формате будут приняты комплексные поправки в Бюджетный кодекс Российской Федерации.</w:t>
      </w:r>
    </w:p>
    <w:p w:rsidR="00696360" w:rsidRPr="00CD10C1" w:rsidRDefault="00696360" w:rsidP="00CD10C1">
      <w:pPr>
        <w:rPr>
          <w:color w:val="auto"/>
          <w:szCs w:val="28"/>
        </w:rPr>
      </w:pPr>
      <w:r w:rsidRPr="00CD10C1">
        <w:rPr>
          <w:color w:val="auto"/>
          <w:szCs w:val="28"/>
        </w:rPr>
        <w:t xml:space="preserve">Вместе с проектом федерального закона о федеральном бюджете на 2013—2015 годы в составе документов и материалов будет представлено </w:t>
      </w:r>
      <w:r w:rsidRPr="00CD10C1">
        <w:rPr>
          <w:color w:val="auto"/>
          <w:szCs w:val="28"/>
        </w:rPr>
        <w:lastRenderedPageBreak/>
        <w:t>аналитическое распределение расходов федерального бюджета по государст</w:t>
      </w:r>
      <w:r w:rsidR="00293105">
        <w:rPr>
          <w:color w:val="auto"/>
          <w:szCs w:val="28"/>
        </w:rPr>
        <w:softHyphen/>
      </w:r>
      <w:r w:rsidRPr="00CD10C1">
        <w:rPr>
          <w:color w:val="auto"/>
          <w:szCs w:val="28"/>
        </w:rPr>
        <w:t>венным программам, подпрограммам и основным мероприятиям государ</w:t>
      </w:r>
      <w:r w:rsidR="00293105">
        <w:rPr>
          <w:color w:val="auto"/>
          <w:szCs w:val="28"/>
        </w:rPr>
        <w:softHyphen/>
      </w:r>
      <w:r w:rsidRPr="00CD10C1">
        <w:rPr>
          <w:color w:val="auto"/>
          <w:szCs w:val="28"/>
        </w:rPr>
        <w:t>ственных программ.</w:t>
      </w:r>
    </w:p>
    <w:p w:rsidR="00696360" w:rsidRPr="00CD10C1" w:rsidRDefault="00696360" w:rsidP="00CD10C1">
      <w:pPr>
        <w:rPr>
          <w:color w:val="auto"/>
          <w:szCs w:val="28"/>
        </w:rPr>
      </w:pPr>
      <w:r w:rsidRPr="00CD10C1">
        <w:rPr>
          <w:color w:val="auto"/>
          <w:szCs w:val="28"/>
        </w:rPr>
        <w:t>Создание условий для повышения качества оказания государственных услуг будет осуществляться на основе данных, полученных в результате мониторинга правоприменительной практики реформы бюджетных учреж</w:t>
      </w:r>
      <w:r w:rsidR="00293105">
        <w:rPr>
          <w:color w:val="auto"/>
          <w:szCs w:val="28"/>
        </w:rPr>
        <w:softHyphen/>
      </w:r>
      <w:r w:rsidRPr="00CD10C1">
        <w:rPr>
          <w:color w:val="auto"/>
          <w:szCs w:val="28"/>
        </w:rPr>
        <w:t>дений, путем совершенствования нормативной и методической базы.</w:t>
      </w:r>
    </w:p>
    <w:p w:rsidR="00696360" w:rsidRPr="00CD10C1" w:rsidRDefault="00696360" w:rsidP="00CD10C1">
      <w:pPr>
        <w:rPr>
          <w:color w:val="auto"/>
          <w:szCs w:val="28"/>
        </w:rPr>
      </w:pPr>
      <w:r w:rsidRPr="00CD10C1">
        <w:rPr>
          <w:color w:val="auto"/>
          <w:szCs w:val="28"/>
        </w:rPr>
        <w:t>В 2012 году необходимо законодательно закрепить за федеральными органами исполнительной власти, осуществляющими выработку государст</w:t>
      </w:r>
      <w:r w:rsidR="00293105">
        <w:rPr>
          <w:color w:val="auto"/>
          <w:szCs w:val="28"/>
        </w:rPr>
        <w:softHyphen/>
      </w:r>
      <w:r w:rsidRPr="00CD10C1">
        <w:rPr>
          <w:color w:val="auto"/>
          <w:szCs w:val="28"/>
        </w:rPr>
        <w:t>венной политики и нормативно-правовое регулирование в соответствующих сферах, полномочия утверждать в сфере своей компетенции единые базовые перечни государственных и муниципальных услуг и работ, предусматри</w:t>
      </w:r>
      <w:r w:rsidR="00293105">
        <w:rPr>
          <w:color w:val="auto"/>
          <w:szCs w:val="28"/>
        </w:rPr>
        <w:softHyphen/>
      </w:r>
      <w:r w:rsidRPr="00CD10C1">
        <w:rPr>
          <w:color w:val="auto"/>
          <w:szCs w:val="28"/>
        </w:rPr>
        <w:t>вающие услуги по полномочиям Российской Федерации, субъектов Российской Федерации, муниципальных образований.</w:t>
      </w:r>
    </w:p>
    <w:p w:rsidR="00696360" w:rsidRPr="00CD10C1" w:rsidRDefault="00696360" w:rsidP="00293105">
      <w:pPr>
        <w:rPr>
          <w:color w:val="auto"/>
          <w:szCs w:val="28"/>
        </w:rPr>
      </w:pPr>
      <w:r w:rsidRPr="00CD10C1">
        <w:rPr>
          <w:color w:val="auto"/>
          <w:szCs w:val="28"/>
        </w:rPr>
        <w:t>Это позволит повысить прозрачность государственных и муниципальных услуг для потребителей, в последующем исключить возможность формального подхода к их предоставлению, а также перейти на единые нормативные затраты оказания государственных и муниципальных услуг.</w:t>
      </w:r>
    </w:p>
    <w:p w:rsidR="00696360" w:rsidRPr="002D3042" w:rsidRDefault="00696360" w:rsidP="00293105">
      <w:pPr>
        <w:pStyle w:val="af3"/>
        <w:spacing w:line="360" w:lineRule="auto"/>
        <w:ind w:left="0" w:firstLine="567"/>
        <w:jc w:val="both"/>
        <w:rPr>
          <w:spacing w:val="-4"/>
          <w:sz w:val="28"/>
          <w:szCs w:val="28"/>
        </w:rPr>
      </w:pPr>
      <w:r w:rsidRPr="00CD10C1">
        <w:rPr>
          <w:sz w:val="28"/>
          <w:szCs w:val="28"/>
        </w:rPr>
        <w:t xml:space="preserve">Федеральный бюджет на 2013 год и на плановый период 2014 и 2015 годов на первое место выносит финансирование социальной сферы общества, </w:t>
      </w:r>
      <w:r w:rsidRPr="002D3042">
        <w:rPr>
          <w:spacing w:val="-4"/>
          <w:sz w:val="28"/>
          <w:szCs w:val="28"/>
        </w:rPr>
        <w:t>но</w:t>
      </w:r>
      <w:r w:rsidR="00293105" w:rsidRPr="002D3042">
        <w:rPr>
          <w:spacing w:val="-4"/>
          <w:sz w:val="28"/>
          <w:szCs w:val="28"/>
        </w:rPr>
        <w:t> </w:t>
      </w:r>
      <w:r w:rsidRPr="002D3042">
        <w:rPr>
          <w:spacing w:val="-4"/>
          <w:sz w:val="28"/>
          <w:szCs w:val="28"/>
        </w:rPr>
        <w:t>так</w:t>
      </w:r>
      <w:r w:rsidR="00293105" w:rsidRPr="002D3042">
        <w:rPr>
          <w:spacing w:val="-4"/>
          <w:sz w:val="28"/>
          <w:szCs w:val="28"/>
        </w:rPr>
        <w:t> </w:t>
      </w:r>
      <w:r w:rsidRPr="002D3042">
        <w:rPr>
          <w:spacing w:val="-4"/>
          <w:sz w:val="28"/>
          <w:szCs w:val="28"/>
        </w:rPr>
        <w:t>же предполагает улучшение финансового положения по всем направ</w:t>
      </w:r>
      <w:r w:rsidR="002D3042">
        <w:rPr>
          <w:spacing w:val="-4"/>
          <w:sz w:val="28"/>
          <w:szCs w:val="28"/>
        </w:rPr>
        <w:softHyphen/>
      </w:r>
      <w:r w:rsidRPr="002D3042">
        <w:rPr>
          <w:spacing w:val="-4"/>
          <w:sz w:val="28"/>
          <w:szCs w:val="28"/>
        </w:rPr>
        <w:t>лениям.</w:t>
      </w:r>
    </w:p>
    <w:p w:rsidR="00696360" w:rsidRPr="002D3042" w:rsidRDefault="00696360" w:rsidP="00CD10C1">
      <w:pPr>
        <w:rPr>
          <w:color w:val="auto"/>
          <w:spacing w:val="-4"/>
          <w:szCs w:val="28"/>
        </w:rPr>
      </w:pPr>
    </w:p>
    <w:p w:rsidR="00696360" w:rsidRPr="00CD10C1" w:rsidRDefault="00696360" w:rsidP="00CD10C1">
      <w:pPr>
        <w:pStyle w:val="af3"/>
        <w:ind w:left="0"/>
        <w:rPr>
          <w:b/>
          <w:sz w:val="28"/>
          <w:szCs w:val="28"/>
        </w:rPr>
      </w:pPr>
      <w:r w:rsidRPr="00CD10C1">
        <w:rPr>
          <w:b/>
          <w:sz w:val="28"/>
          <w:szCs w:val="28"/>
        </w:rPr>
        <w:t>Список литературы:</w:t>
      </w:r>
    </w:p>
    <w:p w:rsidR="00696360" w:rsidRPr="002D3042" w:rsidRDefault="00696360" w:rsidP="00E664D8">
      <w:pPr>
        <w:pStyle w:val="a"/>
        <w:numPr>
          <w:ilvl w:val="0"/>
          <w:numId w:val="204"/>
        </w:numPr>
        <w:ind w:left="357" w:hanging="357"/>
      </w:pPr>
      <w:r w:rsidRPr="002D3042">
        <w:t>Матненко А.С., Приоритетные национальные проекты и бюджетная деятельность государств: Санкт–Петербург, Русь, 2007 г.</w:t>
      </w:r>
    </w:p>
    <w:p w:rsidR="00696360" w:rsidRPr="002D3042" w:rsidRDefault="00696360" w:rsidP="002D3042">
      <w:pPr>
        <w:pStyle w:val="a"/>
      </w:pPr>
      <w:r w:rsidRPr="002D3042">
        <w:t>Поляк Г.Б., Бюджетная политика России: Москва, Юнити-Дана, 2007 г.</w:t>
      </w:r>
    </w:p>
    <w:p w:rsidR="00696360" w:rsidRPr="002D3042" w:rsidRDefault="00696360" w:rsidP="002D3042">
      <w:pPr>
        <w:pStyle w:val="a"/>
      </w:pPr>
      <w:r w:rsidRPr="002D3042">
        <w:t xml:space="preserve">[Электронный ресурс] // Режим доступа: URL: </w:t>
      </w:r>
      <w:r w:rsidR="002D3042" w:rsidRPr="002D3042">
        <w:t>http://base.consultant.ru/</w:t>
      </w:r>
      <w:r w:rsidR="002D3042">
        <w:t xml:space="preserve"> </w:t>
      </w:r>
      <w:r w:rsidRPr="002D3042">
        <w:t>cons/cgi/online.cgi? (дата обращения — 4.10.2012 г.)</w:t>
      </w:r>
    </w:p>
    <w:p w:rsidR="00696360" w:rsidRPr="002D3042" w:rsidRDefault="00696360" w:rsidP="002D3042">
      <w:pPr>
        <w:pStyle w:val="1"/>
      </w:pPr>
      <w:r w:rsidRPr="002D3042">
        <w:lastRenderedPageBreak/>
        <w:t xml:space="preserve">РЕГИОНАЛЬНОЕ РАЗВИТИЕ МАЛОГО БИЗНЕСА </w:t>
      </w:r>
      <w:r w:rsidR="002D3042">
        <w:br/>
      </w:r>
      <w:r w:rsidRPr="002D3042">
        <w:t>В РЕСПУБЛИКЕ БЕЛАРУСЬ</w:t>
      </w:r>
    </w:p>
    <w:p w:rsidR="00696360" w:rsidRPr="00CD10C1" w:rsidRDefault="00696360" w:rsidP="002D3042">
      <w:pPr>
        <w:pStyle w:val="afff1"/>
      </w:pPr>
      <w:r w:rsidRPr="00CD10C1">
        <w:t>Мартинович Ольга Владимировна</w:t>
      </w:r>
    </w:p>
    <w:p w:rsidR="00696360" w:rsidRPr="002D3042" w:rsidRDefault="00696360" w:rsidP="002D3042">
      <w:pPr>
        <w:pStyle w:val="2a"/>
      </w:pPr>
      <w:r w:rsidRPr="002D3042">
        <w:t>студент 4 курса, Бобруйский филиал, Белорусский государственный экономический университет, Бобруйск, Беларусь</w:t>
      </w:r>
    </w:p>
    <w:p w:rsidR="00696360" w:rsidRPr="002D3042" w:rsidRDefault="00696360" w:rsidP="002D3042">
      <w:pPr>
        <w:pStyle w:val="2a"/>
      </w:pPr>
      <w:r w:rsidRPr="002D3042">
        <w:rPr>
          <w:lang w:val="en-US"/>
        </w:rPr>
        <w:t>E</w:t>
      </w:r>
      <w:r w:rsidRPr="002D3042">
        <w:t>-</w:t>
      </w:r>
      <w:r w:rsidRPr="002D3042">
        <w:rPr>
          <w:lang w:val="en-US"/>
        </w:rPr>
        <w:t>mail</w:t>
      </w:r>
      <w:r w:rsidRPr="002D3042">
        <w:t>:</w:t>
      </w:r>
      <w:r w:rsidRPr="002D3042">
        <w:rPr>
          <w:lang w:val="en-US"/>
        </w:rPr>
        <w:t> </w:t>
      </w:r>
      <w:hyperlink r:id="rId288" w:history="1">
        <w:r w:rsidRPr="002D3042">
          <w:rPr>
            <w:rStyle w:val="a5"/>
            <w:szCs w:val="28"/>
            <w:lang w:val="en-US"/>
          </w:rPr>
          <w:t>olechkamart</w:t>
        </w:r>
        <w:r w:rsidRPr="002D3042">
          <w:rPr>
            <w:rStyle w:val="a5"/>
            <w:szCs w:val="28"/>
          </w:rPr>
          <w:t>@</w:t>
        </w:r>
        <w:r w:rsidRPr="002D3042">
          <w:rPr>
            <w:rStyle w:val="a5"/>
            <w:szCs w:val="28"/>
            <w:lang w:val="en-US"/>
          </w:rPr>
          <w:t>mail</w:t>
        </w:r>
        <w:r w:rsidRPr="002D3042">
          <w:rPr>
            <w:rStyle w:val="a5"/>
            <w:szCs w:val="28"/>
          </w:rPr>
          <w:t>.</w:t>
        </w:r>
        <w:r w:rsidRPr="002D3042">
          <w:rPr>
            <w:rStyle w:val="a5"/>
            <w:szCs w:val="28"/>
            <w:lang w:val="en-US"/>
          </w:rPr>
          <w:t>ru</w:t>
        </w:r>
      </w:hyperlink>
    </w:p>
    <w:p w:rsidR="00696360" w:rsidRPr="00CD10C1" w:rsidRDefault="00696360" w:rsidP="002D3042">
      <w:pPr>
        <w:pStyle w:val="afff1"/>
      </w:pPr>
      <w:r w:rsidRPr="00CD10C1">
        <w:t>Кузьменок Зинаида Ивановна</w:t>
      </w:r>
    </w:p>
    <w:p w:rsidR="00696360" w:rsidRPr="002D3042" w:rsidRDefault="00696360" w:rsidP="002D3042">
      <w:pPr>
        <w:pStyle w:val="2a"/>
      </w:pPr>
      <w:r w:rsidRPr="002D3042">
        <w:t xml:space="preserve">научный руководитель, магистр экономических наук, ассистент, </w:t>
      </w:r>
      <w:r w:rsidR="002D3042">
        <w:br/>
      </w:r>
      <w:r w:rsidRPr="002D3042">
        <w:t>кафедра Экономики и управления, Бобруйский филиал, Белорусский государственный экономический университет, Бобруйск, Беларусь</w:t>
      </w:r>
    </w:p>
    <w:p w:rsidR="00696360" w:rsidRPr="00CD10C1" w:rsidRDefault="00696360" w:rsidP="00CD10C1">
      <w:pPr>
        <w:rPr>
          <w:color w:val="auto"/>
          <w:szCs w:val="28"/>
        </w:rPr>
      </w:pPr>
    </w:p>
    <w:p w:rsidR="00696360" w:rsidRPr="00CD10C1" w:rsidRDefault="00696360" w:rsidP="00CD10C1">
      <w:pPr>
        <w:rPr>
          <w:color w:val="auto"/>
          <w:szCs w:val="28"/>
        </w:rPr>
      </w:pPr>
      <w:r w:rsidRPr="00CD10C1">
        <w:rPr>
          <w:color w:val="auto"/>
          <w:szCs w:val="28"/>
        </w:rPr>
        <w:t>Малый бизнес находится в центре интересов современного общества, затрагивает жизнь всего населения. Немногие сектора экономики могли бы</w:t>
      </w:r>
      <w:r w:rsidR="00940945">
        <w:rPr>
          <w:color w:val="auto"/>
          <w:szCs w:val="28"/>
        </w:rPr>
        <w:t> </w:t>
      </w:r>
      <w:r w:rsidRPr="00CD10C1">
        <w:rPr>
          <w:color w:val="auto"/>
          <w:szCs w:val="28"/>
        </w:rPr>
        <w:t>функционировать без его нескончаемого потока продукции и услуг. И</w:t>
      </w:r>
      <w:r w:rsidR="00940945">
        <w:rPr>
          <w:color w:val="auto"/>
          <w:szCs w:val="28"/>
        </w:rPr>
        <w:t> </w:t>
      </w:r>
      <w:r w:rsidRPr="00CD10C1">
        <w:rPr>
          <w:color w:val="auto"/>
          <w:szCs w:val="28"/>
        </w:rPr>
        <w:t>что</w:t>
      </w:r>
      <w:r w:rsidR="00940945">
        <w:rPr>
          <w:color w:val="auto"/>
          <w:szCs w:val="28"/>
        </w:rPr>
        <w:t> </w:t>
      </w:r>
      <w:r w:rsidRPr="00CD10C1">
        <w:rPr>
          <w:color w:val="auto"/>
          <w:szCs w:val="28"/>
        </w:rPr>
        <w:t>особенно важно, его деятельность инициирует изобретательскую и</w:t>
      </w:r>
      <w:r w:rsidR="00940945">
        <w:rPr>
          <w:color w:val="auto"/>
          <w:szCs w:val="28"/>
        </w:rPr>
        <w:t> </w:t>
      </w:r>
      <w:r w:rsidRPr="00CD10C1">
        <w:rPr>
          <w:color w:val="auto"/>
          <w:szCs w:val="28"/>
        </w:rPr>
        <w:t xml:space="preserve">инновационную деятельность: исследования показывают, что основные идеи и изобретения чаще поступают от малых, нежели от крупных предприятий. Страны, в которых сектор малых и средних предприятий активно развивается, как правило, демонстрируют и лучшие темпы экономического роста. </w:t>
      </w:r>
    </w:p>
    <w:p w:rsidR="00696360" w:rsidRPr="00CD10C1" w:rsidRDefault="00696360" w:rsidP="00CD10C1">
      <w:pPr>
        <w:rPr>
          <w:color w:val="auto"/>
          <w:szCs w:val="28"/>
        </w:rPr>
      </w:pPr>
      <w:r w:rsidRPr="00CD10C1">
        <w:rPr>
          <w:color w:val="auto"/>
          <w:szCs w:val="28"/>
        </w:rPr>
        <w:t>Мировая практика убедительно свидетельствует, что малый бизнес оказывает существенное влияние на развитие экономики и решение социальных проблем рыночных стран. Он во многом определяет темпы экономического роста, структуру и качество валового национального продукта. Высокий уровень развития малого предпринимательства является необходимым условием успешного функционирования рыночной экономики.</w:t>
      </w:r>
    </w:p>
    <w:p w:rsidR="00696360" w:rsidRPr="00CD10C1" w:rsidRDefault="00696360" w:rsidP="00CD10C1">
      <w:pPr>
        <w:rPr>
          <w:color w:val="auto"/>
          <w:szCs w:val="28"/>
        </w:rPr>
      </w:pPr>
      <w:r w:rsidRPr="00CD10C1">
        <w:rPr>
          <w:color w:val="auto"/>
          <w:szCs w:val="28"/>
        </w:rPr>
        <w:t>Создание условий для развития малого предпринимательства в Республике Беларусь является одним из направлений улучшения экономического положения страны. За последние годы наблюдается положительная динамика количественного роста субъектов малого предпринимательства. В 2011 г. было</w:t>
      </w:r>
      <w:r w:rsidR="00940945">
        <w:rPr>
          <w:color w:val="auto"/>
          <w:szCs w:val="28"/>
        </w:rPr>
        <w:t> </w:t>
      </w:r>
      <w:r w:rsidRPr="00CD10C1">
        <w:rPr>
          <w:color w:val="auto"/>
          <w:szCs w:val="28"/>
        </w:rPr>
        <w:t>зарегистрировано 88673 организации малого бизнеса, что на 5 % больше, чем</w:t>
      </w:r>
      <w:r w:rsidR="00940945">
        <w:rPr>
          <w:color w:val="auto"/>
          <w:szCs w:val="28"/>
        </w:rPr>
        <w:t> </w:t>
      </w:r>
      <w:r w:rsidRPr="00CD10C1">
        <w:rPr>
          <w:color w:val="auto"/>
          <w:szCs w:val="28"/>
        </w:rPr>
        <w:t>в</w:t>
      </w:r>
      <w:r w:rsidR="00940945">
        <w:rPr>
          <w:color w:val="auto"/>
          <w:szCs w:val="28"/>
        </w:rPr>
        <w:t> </w:t>
      </w:r>
      <w:r w:rsidRPr="00CD10C1">
        <w:rPr>
          <w:color w:val="auto"/>
          <w:szCs w:val="28"/>
        </w:rPr>
        <w:t>предыдущем году, но из них функционировало лишь 77605 организаций, т. е. 85 % от общего числа.</w:t>
      </w:r>
    </w:p>
    <w:p w:rsidR="00696360" w:rsidRPr="00CD10C1" w:rsidRDefault="00696360" w:rsidP="00CD10C1">
      <w:pPr>
        <w:rPr>
          <w:color w:val="auto"/>
          <w:szCs w:val="28"/>
        </w:rPr>
      </w:pPr>
      <w:r w:rsidRPr="00CD10C1">
        <w:rPr>
          <w:color w:val="auto"/>
          <w:szCs w:val="28"/>
        </w:rPr>
        <w:lastRenderedPageBreak/>
        <w:t>Индивидуальное предпринимательство гораздо более развито по количест</w:t>
      </w:r>
      <w:r w:rsidR="00940945">
        <w:rPr>
          <w:color w:val="auto"/>
          <w:szCs w:val="28"/>
        </w:rPr>
        <w:softHyphen/>
      </w:r>
      <w:r w:rsidRPr="00CD10C1">
        <w:rPr>
          <w:color w:val="auto"/>
          <w:szCs w:val="28"/>
        </w:rPr>
        <w:t>венному критерию нежели малое: по итогам 2011 г. зарегистрировано 219285</w:t>
      </w:r>
      <w:r w:rsidR="00940945">
        <w:rPr>
          <w:color w:val="auto"/>
          <w:szCs w:val="28"/>
        </w:rPr>
        <w:t> </w:t>
      </w:r>
      <w:r w:rsidRPr="00CD10C1">
        <w:rPr>
          <w:color w:val="auto"/>
          <w:szCs w:val="28"/>
        </w:rPr>
        <w:t>индивидуальных предпринимателей (в 2,5 раза больше, чем малых предприятий), в 2010 г. — 231834 индивидуальных предпринимателей, т. е.</w:t>
      </w:r>
      <w:r w:rsidR="00940945">
        <w:rPr>
          <w:color w:val="auto"/>
          <w:szCs w:val="28"/>
        </w:rPr>
        <w:t> </w:t>
      </w:r>
      <w:r w:rsidRPr="00CD10C1">
        <w:rPr>
          <w:color w:val="auto"/>
          <w:szCs w:val="28"/>
        </w:rPr>
        <w:t>их</w:t>
      </w:r>
      <w:r w:rsidR="00940945">
        <w:rPr>
          <w:color w:val="auto"/>
          <w:szCs w:val="28"/>
        </w:rPr>
        <w:t> </w:t>
      </w:r>
      <w:r w:rsidRPr="00CD10C1">
        <w:rPr>
          <w:color w:val="auto"/>
          <w:szCs w:val="28"/>
        </w:rPr>
        <w:t>количество сократилось на 5,7 %. Но темп увеличения количества малых предприятий гораздо быстрее (5,3 % в 2011 г. по отношению к 2010 г., 8,7 % в 2010 г. по сравнению с 2009 г.), чем у индивидуальных предпринимателей (в 2010 г. по сравнению с предыдущим годом — 5,6 %, а</w:t>
      </w:r>
      <w:r w:rsidR="00940945">
        <w:rPr>
          <w:color w:val="auto"/>
          <w:szCs w:val="28"/>
        </w:rPr>
        <w:t> </w:t>
      </w:r>
      <w:r w:rsidRPr="00CD10C1">
        <w:rPr>
          <w:color w:val="auto"/>
          <w:szCs w:val="28"/>
        </w:rPr>
        <w:t>в</w:t>
      </w:r>
      <w:r w:rsidR="00940945">
        <w:rPr>
          <w:color w:val="auto"/>
          <w:szCs w:val="28"/>
        </w:rPr>
        <w:t> </w:t>
      </w:r>
      <w:r w:rsidRPr="00CD10C1">
        <w:rPr>
          <w:color w:val="auto"/>
          <w:szCs w:val="28"/>
        </w:rPr>
        <w:t>2011 г. по отношению к 2010 г. наблюдается сокращение на 5,7 %). Структура индивидуального предпринимательства отличается от структуры малого: в первом случае, региональное сосредоточение не очень велико, а</w:t>
      </w:r>
      <w:r w:rsidR="00940945">
        <w:rPr>
          <w:color w:val="auto"/>
          <w:szCs w:val="28"/>
        </w:rPr>
        <w:t> </w:t>
      </w:r>
      <w:r w:rsidRPr="00CD10C1">
        <w:rPr>
          <w:color w:val="auto"/>
          <w:szCs w:val="28"/>
        </w:rPr>
        <w:t>во</w:t>
      </w:r>
      <w:r w:rsidR="00940945">
        <w:rPr>
          <w:color w:val="auto"/>
          <w:szCs w:val="28"/>
        </w:rPr>
        <w:t> </w:t>
      </w:r>
      <w:r w:rsidRPr="00CD10C1">
        <w:rPr>
          <w:color w:val="auto"/>
          <w:szCs w:val="28"/>
        </w:rPr>
        <w:t>втором — наоборот, более половины организаций находится в столичном регионе. Наглядно распределение числа организаций малого предпринима</w:t>
      </w:r>
      <w:r w:rsidR="00940945">
        <w:rPr>
          <w:color w:val="auto"/>
          <w:szCs w:val="28"/>
        </w:rPr>
        <w:softHyphen/>
      </w:r>
      <w:r w:rsidRPr="00CD10C1">
        <w:rPr>
          <w:color w:val="auto"/>
          <w:szCs w:val="28"/>
        </w:rPr>
        <w:t>тельства показано на рисунке 1.</w:t>
      </w:r>
    </w:p>
    <w:p w:rsidR="00696360" w:rsidRPr="00CD10C1" w:rsidRDefault="00696360" w:rsidP="00CD10C1">
      <w:pPr>
        <w:rPr>
          <w:color w:val="auto"/>
          <w:szCs w:val="28"/>
        </w:rPr>
      </w:pPr>
    </w:p>
    <w:p w:rsidR="00696360" w:rsidRPr="00CD10C1" w:rsidRDefault="00940945" w:rsidP="00940945">
      <w:pPr>
        <w:ind w:firstLine="0"/>
        <w:jc w:val="center"/>
        <w:rPr>
          <w:color w:val="auto"/>
          <w:szCs w:val="28"/>
        </w:rPr>
      </w:pPr>
      <w:r>
        <w:rPr>
          <w:noProof/>
          <w:lang w:eastAsia="ru-RU"/>
        </w:rPr>
        <w:drawing>
          <wp:inline distT="0" distB="0" distL="0" distR="0" wp14:anchorId="3BF2A1D2" wp14:editId="34EB17A3">
            <wp:extent cx="4428564" cy="320778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9"/>
                    <a:srcRect l="44825" t="27538" r="5222" b="24219"/>
                    <a:stretch/>
                  </pic:blipFill>
                  <pic:spPr bwMode="auto">
                    <a:xfrm>
                      <a:off x="0" y="0"/>
                      <a:ext cx="4429336" cy="3208348"/>
                    </a:xfrm>
                    <a:prstGeom prst="rect">
                      <a:avLst/>
                    </a:prstGeom>
                    <a:ln>
                      <a:noFill/>
                    </a:ln>
                    <a:extLst>
                      <a:ext uri="{53640926-AAD7-44D8-BBD7-CCE9431645EC}">
                        <a14:shadowObscured xmlns:a14="http://schemas.microsoft.com/office/drawing/2010/main"/>
                      </a:ext>
                    </a:extLst>
                  </pic:spPr>
                </pic:pic>
              </a:graphicData>
            </a:graphic>
          </wp:inline>
        </w:drawing>
      </w:r>
    </w:p>
    <w:p w:rsidR="00696360" w:rsidRPr="00940945" w:rsidRDefault="00696360" w:rsidP="00940945">
      <w:pPr>
        <w:pStyle w:val="affffb"/>
        <w:rPr>
          <w:b w:val="0"/>
        </w:rPr>
      </w:pPr>
      <w:r w:rsidRPr="00CD10C1">
        <w:t xml:space="preserve">Рисунок 1. Распределение числа организаций </w:t>
      </w:r>
      <w:r w:rsidR="00940945">
        <w:br/>
      </w:r>
      <w:r w:rsidRPr="00CD10C1">
        <w:t>малого бизнеса по регионам, %</w:t>
      </w:r>
      <w:r w:rsidR="00940945">
        <w:br/>
      </w:r>
      <w:r w:rsidRPr="00940945">
        <w:rPr>
          <w:b w:val="0"/>
        </w:rPr>
        <w:t>Примечание — Источник: собственная разработка на основе: [1; 2; 3; 4].</w:t>
      </w:r>
    </w:p>
    <w:p w:rsidR="00940945" w:rsidRDefault="00940945" w:rsidP="00CD10C1">
      <w:pPr>
        <w:rPr>
          <w:color w:val="auto"/>
          <w:szCs w:val="28"/>
        </w:rPr>
      </w:pPr>
    </w:p>
    <w:p w:rsidR="00696360" w:rsidRPr="00CD10C1" w:rsidRDefault="00696360" w:rsidP="00CD10C1">
      <w:pPr>
        <w:rPr>
          <w:color w:val="auto"/>
          <w:szCs w:val="28"/>
        </w:rPr>
      </w:pPr>
      <w:r w:rsidRPr="00CD10C1">
        <w:rPr>
          <w:color w:val="auto"/>
          <w:szCs w:val="28"/>
        </w:rPr>
        <w:lastRenderedPageBreak/>
        <w:t>В 2011 г. количество малых предприятий увеличилось в 1,67 раза по</w:t>
      </w:r>
      <w:r w:rsidR="00940945">
        <w:rPr>
          <w:color w:val="auto"/>
          <w:szCs w:val="28"/>
        </w:rPr>
        <w:t> </w:t>
      </w:r>
      <w:r w:rsidRPr="00CD10C1">
        <w:rPr>
          <w:color w:val="auto"/>
          <w:szCs w:val="28"/>
        </w:rPr>
        <w:t>сравнению с 2007 г., по отношению к 2009 г. данный показатель возрос на</w:t>
      </w:r>
      <w:r w:rsidR="00940945">
        <w:rPr>
          <w:color w:val="auto"/>
          <w:szCs w:val="28"/>
        </w:rPr>
        <w:t> </w:t>
      </w:r>
      <w:r w:rsidRPr="00CD10C1">
        <w:rPr>
          <w:color w:val="auto"/>
          <w:szCs w:val="28"/>
        </w:rPr>
        <w:t>14,6 %. Наиболее интенсивный рост наблюдается в Минске и Минской области: по итогам 2011 г. в данном регионе находится более 54 % организаций малого предпринимательства.</w:t>
      </w:r>
    </w:p>
    <w:p w:rsidR="00696360" w:rsidRPr="00CD10C1" w:rsidRDefault="00696360" w:rsidP="00CD10C1">
      <w:pPr>
        <w:rPr>
          <w:color w:val="auto"/>
          <w:szCs w:val="28"/>
        </w:rPr>
      </w:pPr>
      <w:r w:rsidRPr="00CD10C1">
        <w:rPr>
          <w:color w:val="auto"/>
          <w:szCs w:val="28"/>
        </w:rPr>
        <w:t>Следует отметить, что на 1 января 2012 г. в республике насчитывалось 88673 организации малого бизнеса, причем 87 % из них — это микрооргани</w:t>
      </w:r>
      <w:r w:rsidR="00940945">
        <w:rPr>
          <w:color w:val="auto"/>
          <w:szCs w:val="28"/>
        </w:rPr>
        <w:softHyphen/>
      </w:r>
      <w:r w:rsidRPr="00CD10C1">
        <w:rPr>
          <w:color w:val="auto"/>
          <w:szCs w:val="28"/>
        </w:rPr>
        <w:t>зации со средней численностью работников до 15 человек.</w:t>
      </w:r>
    </w:p>
    <w:p w:rsidR="00696360" w:rsidRPr="00CD10C1" w:rsidRDefault="00696360" w:rsidP="00CD10C1">
      <w:pPr>
        <w:rPr>
          <w:color w:val="auto"/>
          <w:szCs w:val="28"/>
        </w:rPr>
      </w:pPr>
      <w:r w:rsidRPr="00CD10C1">
        <w:rPr>
          <w:color w:val="auto"/>
          <w:szCs w:val="28"/>
        </w:rPr>
        <w:t>Распределение числа организаций малого бизнеса по регионам за</w:t>
      </w:r>
      <w:r w:rsidR="00940945">
        <w:rPr>
          <w:color w:val="auto"/>
          <w:szCs w:val="28"/>
        </w:rPr>
        <w:t> </w:t>
      </w:r>
      <w:r w:rsidRPr="00CD10C1">
        <w:rPr>
          <w:color w:val="auto"/>
          <w:szCs w:val="28"/>
        </w:rPr>
        <w:t>последние годы относительно равномерно, выделяется лишь город Минск, в</w:t>
      </w:r>
      <w:r w:rsidR="00940945">
        <w:rPr>
          <w:color w:val="auto"/>
          <w:szCs w:val="28"/>
        </w:rPr>
        <w:t> </w:t>
      </w:r>
      <w:r w:rsidRPr="00CD10C1">
        <w:rPr>
          <w:color w:val="auto"/>
          <w:szCs w:val="28"/>
        </w:rPr>
        <w:t>котором очень велика концентрация малых предприятий, но с каждым годом удельный вес столичных организаций малого бизнеса снижается, за счет более быстрого увеличения количества малых организаций в областях. В 2009 г. темп прироста по Минску составил 9 % по сравнению с предыдущим годом, в</w:t>
      </w:r>
      <w:r w:rsidR="00940945">
        <w:rPr>
          <w:color w:val="auto"/>
          <w:szCs w:val="28"/>
        </w:rPr>
        <w:t> </w:t>
      </w:r>
      <w:r w:rsidRPr="00CD10C1">
        <w:rPr>
          <w:color w:val="auto"/>
          <w:szCs w:val="28"/>
        </w:rPr>
        <w:t>то</w:t>
      </w:r>
      <w:r w:rsidR="00940945">
        <w:rPr>
          <w:color w:val="auto"/>
          <w:szCs w:val="28"/>
        </w:rPr>
        <w:t> </w:t>
      </w:r>
      <w:r w:rsidRPr="00CD10C1">
        <w:rPr>
          <w:color w:val="auto"/>
          <w:szCs w:val="28"/>
        </w:rPr>
        <w:t>же</w:t>
      </w:r>
      <w:r w:rsidR="00940945">
        <w:rPr>
          <w:color w:val="auto"/>
          <w:szCs w:val="28"/>
        </w:rPr>
        <w:t> </w:t>
      </w:r>
      <w:r w:rsidRPr="00CD10C1">
        <w:rPr>
          <w:color w:val="auto"/>
          <w:szCs w:val="28"/>
        </w:rPr>
        <w:t>время по областям прирост составил 10—15 % (15 % — в Гомельской области, 12 % — в Минской области, 11 % — в Брестской, Витебской, Гродненской областях, 10 % — в Могилёвской области). В 2010 г. этот темп роста количества организаций малого бизнеса снизился и по областям он</w:t>
      </w:r>
      <w:r w:rsidR="00940945">
        <w:rPr>
          <w:color w:val="auto"/>
          <w:szCs w:val="28"/>
        </w:rPr>
        <w:t> </w:t>
      </w:r>
      <w:r w:rsidRPr="00CD10C1">
        <w:rPr>
          <w:color w:val="auto"/>
          <w:szCs w:val="28"/>
        </w:rPr>
        <w:t>составил от 3 % до 15 % (3 % — в Могилёвской области, а 15 % — в</w:t>
      </w:r>
      <w:r w:rsidR="00940945">
        <w:rPr>
          <w:color w:val="auto"/>
          <w:szCs w:val="28"/>
        </w:rPr>
        <w:t> </w:t>
      </w:r>
      <w:r w:rsidRPr="00CD10C1">
        <w:rPr>
          <w:color w:val="auto"/>
          <w:szCs w:val="28"/>
        </w:rPr>
        <w:t>Минской области), а в городе Минске — 7 %. В 2011 г. только на 3 % увеличилось количество организаций в г. Минске, а в Гомельской и Минской областях произошло увеличение на 8 %.</w:t>
      </w:r>
    </w:p>
    <w:p w:rsidR="00696360" w:rsidRPr="00CD10C1" w:rsidRDefault="00696360" w:rsidP="00CD10C1">
      <w:pPr>
        <w:rPr>
          <w:color w:val="auto"/>
          <w:szCs w:val="28"/>
        </w:rPr>
      </w:pPr>
      <w:r w:rsidRPr="00CD10C1">
        <w:rPr>
          <w:color w:val="auto"/>
          <w:szCs w:val="28"/>
        </w:rPr>
        <w:t>Таким образом, региональное распределение количества малых предприятий за период с 2000 г. по 2011 г. претерпело значительные изменения: существенно изменилось процентное отношение удельного веса регионов, но лидирующие позиции по данному показателю неизменны и</w:t>
      </w:r>
      <w:r w:rsidR="00940945">
        <w:rPr>
          <w:color w:val="auto"/>
          <w:szCs w:val="28"/>
        </w:rPr>
        <w:t> </w:t>
      </w:r>
      <w:r w:rsidRPr="00CD10C1">
        <w:rPr>
          <w:color w:val="auto"/>
          <w:szCs w:val="28"/>
        </w:rPr>
        <w:t>принадлежат Минску и Минской области, лишь Брестской области удалось повысить свою позицию с пятого до третьего места.</w:t>
      </w:r>
    </w:p>
    <w:p w:rsidR="00696360" w:rsidRPr="00CD10C1" w:rsidRDefault="00696360" w:rsidP="00CD10C1">
      <w:pPr>
        <w:rPr>
          <w:color w:val="auto"/>
          <w:szCs w:val="28"/>
        </w:rPr>
      </w:pPr>
      <w:r w:rsidRPr="00CD10C1">
        <w:rPr>
          <w:color w:val="auto"/>
          <w:szCs w:val="28"/>
        </w:rPr>
        <w:lastRenderedPageBreak/>
        <w:t>Для характеристики структурных изменений, происходящих в</w:t>
      </w:r>
      <w:r w:rsidR="00940945">
        <w:rPr>
          <w:color w:val="auto"/>
          <w:szCs w:val="28"/>
        </w:rPr>
        <w:t> </w:t>
      </w:r>
      <w:r w:rsidRPr="00CD10C1">
        <w:rPr>
          <w:color w:val="auto"/>
          <w:szCs w:val="28"/>
        </w:rPr>
        <w:t>количественной структуре организаций малого бизнеса по областям используется ряд показателей. Простейшими из них является:</w:t>
      </w:r>
    </w:p>
    <w:p w:rsidR="00696360" w:rsidRPr="00CD10C1" w:rsidRDefault="00696360" w:rsidP="00E664D8">
      <w:pPr>
        <w:pStyle w:val="af3"/>
        <w:numPr>
          <w:ilvl w:val="0"/>
          <w:numId w:val="105"/>
        </w:numPr>
        <w:tabs>
          <w:tab w:val="left" w:pos="851"/>
        </w:tabs>
        <w:spacing w:line="360" w:lineRule="auto"/>
        <w:ind w:left="0" w:firstLine="567"/>
        <w:jc w:val="both"/>
        <w:rPr>
          <w:sz w:val="28"/>
          <w:szCs w:val="28"/>
        </w:rPr>
      </w:pPr>
      <w:r w:rsidRPr="00CD10C1">
        <w:rPr>
          <w:sz w:val="28"/>
          <w:szCs w:val="28"/>
        </w:rPr>
        <w:t>среднее линейное отклонение;</w:t>
      </w:r>
    </w:p>
    <w:p w:rsidR="00696360" w:rsidRPr="00CD10C1" w:rsidRDefault="00696360" w:rsidP="00E664D8">
      <w:pPr>
        <w:pStyle w:val="af3"/>
        <w:numPr>
          <w:ilvl w:val="0"/>
          <w:numId w:val="105"/>
        </w:numPr>
        <w:tabs>
          <w:tab w:val="left" w:pos="851"/>
        </w:tabs>
        <w:spacing w:line="360" w:lineRule="auto"/>
        <w:ind w:left="0" w:firstLine="567"/>
        <w:jc w:val="both"/>
        <w:rPr>
          <w:sz w:val="28"/>
          <w:szCs w:val="28"/>
        </w:rPr>
      </w:pPr>
      <w:r w:rsidRPr="00CD10C1">
        <w:rPr>
          <w:sz w:val="28"/>
          <w:szCs w:val="28"/>
        </w:rPr>
        <w:t>среднее квадратическое отклонение;</w:t>
      </w:r>
    </w:p>
    <w:p w:rsidR="00696360" w:rsidRPr="00CD10C1" w:rsidRDefault="00696360" w:rsidP="00E664D8">
      <w:pPr>
        <w:pStyle w:val="af3"/>
        <w:numPr>
          <w:ilvl w:val="0"/>
          <w:numId w:val="105"/>
        </w:numPr>
        <w:tabs>
          <w:tab w:val="left" w:pos="851"/>
        </w:tabs>
        <w:spacing w:line="360" w:lineRule="auto"/>
        <w:ind w:left="0" w:firstLine="567"/>
        <w:jc w:val="both"/>
        <w:rPr>
          <w:sz w:val="28"/>
          <w:szCs w:val="28"/>
        </w:rPr>
      </w:pPr>
      <w:r w:rsidRPr="00CD10C1">
        <w:rPr>
          <w:sz w:val="28"/>
          <w:szCs w:val="28"/>
        </w:rPr>
        <w:t>интегральный коэффициент структурных различий.</w:t>
      </w:r>
    </w:p>
    <w:p w:rsidR="00696360" w:rsidRPr="00CD10C1" w:rsidRDefault="00696360" w:rsidP="00CD10C1">
      <w:pPr>
        <w:rPr>
          <w:color w:val="auto"/>
          <w:szCs w:val="28"/>
        </w:rPr>
      </w:pPr>
      <w:r w:rsidRPr="00CD10C1">
        <w:rPr>
          <w:color w:val="auto"/>
          <w:szCs w:val="28"/>
        </w:rPr>
        <w:t>Исходные данные для расчета перечисленных показателей представлены на рисунке 1. Методика расчета рассматриваемых показателей для первого периода приведена в таблице 1.</w:t>
      </w:r>
    </w:p>
    <w:p w:rsidR="00696360" w:rsidRPr="00CD10C1" w:rsidRDefault="00696360" w:rsidP="00940945">
      <w:pPr>
        <w:pStyle w:val="1b"/>
        <w:rPr>
          <w:lang w:eastAsia="ru-RU"/>
        </w:rPr>
      </w:pPr>
      <w:r w:rsidRPr="00CD10C1">
        <w:rPr>
          <w:lang w:eastAsia="ru-RU"/>
        </w:rPr>
        <w:t>Таблица 1.</w:t>
      </w:r>
    </w:p>
    <w:p w:rsidR="00696360" w:rsidRPr="00CD10C1" w:rsidRDefault="00696360" w:rsidP="00940945">
      <w:pPr>
        <w:pStyle w:val="2d"/>
        <w:rPr>
          <w:lang w:eastAsia="ru-RU"/>
        </w:rPr>
      </w:pPr>
      <w:r w:rsidRPr="00CD10C1">
        <w:rPr>
          <w:lang w:eastAsia="ru-RU"/>
        </w:rPr>
        <w:t xml:space="preserve">Расчет структурных изменений </w:t>
      </w:r>
      <w:r w:rsidR="00940945">
        <w:rPr>
          <w:lang w:eastAsia="ru-RU"/>
        </w:rPr>
        <w:br/>
      </w:r>
      <w:r w:rsidRPr="00CD10C1">
        <w:rPr>
          <w:lang w:eastAsia="ru-RU"/>
        </w:rPr>
        <w:t>в региональной структуре (2000 г.</w:t>
      </w:r>
      <w:r w:rsidRPr="00CD10C1">
        <w:t xml:space="preserve"> —</w:t>
      </w:r>
      <w:r w:rsidR="00940945">
        <w:t xml:space="preserve"> </w:t>
      </w:r>
      <w:r w:rsidRPr="00CD10C1">
        <w:rPr>
          <w:lang w:eastAsia="ru-RU"/>
        </w:rPr>
        <w:t>2011 г.)</w:t>
      </w:r>
    </w:p>
    <w:tbl>
      <w:tblPr>
        <w:tblW w:w="9496" w:type="dxa"/>
        <w:jc w:val="center"/>
        <w:tblInd w:w="-174" w:type="dxa"/>
        <w:tblLook w:val="04A0" w:firstRow="1" w:lastRow="0" w:firstColumn="1" w:lastColumn="0" w:noHBand="0" w:noVBand="1"/>
      </w:tblPr>
      <w:tblGrid>
        <w:gridCol w:w="2765"/>
        <w:gridCol w:w="1133"/>
        <w:gridCol w:w="1209"/>
        <w:gridCol w:w="1132"/>
        <w:gridCol w:w="1126"/>
        <w:gridCol w:w="1095"/>
        <w:gridCol w:w="1036"/>
      </w:tblGrid>
      <w:tr w:rsidR="00CD10C1" w:rsidRPr="00940945" w:rsidTr="00940945">
        <w:trPr>
          <w:trHeight w:val="312"/>
          <w:jc w:val="center"/>
        </w:trPr>
        <w:tc>
          <w:tcPr>
            <w:tcW w:w="2765" w:type="dxa"/>
            <w:vMerge w:val="restart"/>
            <w:tcBorders>
              <w:top w:val="single" w:sz="4" w:space="0" w:color="auto"/>
              <w:left w:val="single" w:sz="4" w:space="0" w:color="auto"/>
              <w:right w:val="single" w:sz="4" w:space="0" w:color="auto"/>
            </w:tcBorders>
            <w:shd w:val="clear" w:color="auto" w:fill="auto"/>
            <w:noWrap/>
            <w:vAlign w:val="center"/>
            <w:hideMark/>
          </w:tcPr>
          <w:p w:rsidR="00696360" w:rsidRPr="00940945" w:rsidRDefault="00696360" w:rsidP="00940945">
            <w:pPr>
              <w:spacing w:line="240" w:lineRule="auto"/>
              <w:ind w:firstLine="0"/>
              <w:jc w:val="center"/>
              <w:rPr>
                <w:rFonts w:eastAsia="Times New Roman"/>
                <w:b/>
                <w:color w:val="auto"/>
                <w:sz w:val="24"/>
                <w:szCs w:val="24"/>
                <w:lang w:eastAsia="ru-RU"/>
              </w:rPr>
            </w:pPr>
            <w:r w:rsidRPr="00940945">
              <w:rPr>
                <w:rFonts w:eastAsia="Times New Roman"/>
                <w:b/>
                <w:color w:val="auto"/>
                <w:sz w:val="24"/>
                <w:szCs w:val="24"/>
                <w:lang w:eastAsia="ru-RU"/>
              </w:rPr>
              <w:t>Регион</w:t>
            </w:r>
          </w:p>
        </w:tc>
        <w:tc>
          <w:tcPr>
            <w:tcW w:w="2342" w:type="dxa"/>
            <w:gridSpan w:val="2"/>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rFonts w:eastAsia="Times New Roman"/>
                <w:b/>
                <w:color w:val="auto"/>
                <w:sz w:val="24"/>
                <w:szCs w:val="24"/>
                <w:lang w:eastAsia="ru-RU"/>
              </w:rPr>
            </w:pPr>
            <w:r w:rsidRPr="00940945">
              <w:rPr>
                <w:rFonts w:eastAsia="Times New Roman"/>
                <w:b/>
                <w:color w:val="auto"/>
                <w:sz w:val="24"/>
                <w:szCs w:val="24"/>
                <w:lang w:eastAsia="ru-RU"/>
              </w:rPr>
              <w:t>Удельный вес, % к итогу</w:t>
            </w:r>
          </w:p>
        </w:tc>
        <w:tc>
          <w:tcPr>
            <w:tcW w:w="1132" w:type="dxa"/>
            <w:vMerge w:val="restart"/>
            <w:tcBorders>
              <w:top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rFonts w:eastAsia="Times New Roman"/>
                <w:b/>
                <w:color w:val="auto"/>
                <w:sz w:val="24"/>
                <w:szCs w:val="24"/>
                <w:vertAlign w:val="superscript"/>
                <w:lang w:eastAsia="ru-RU"/>
              </w:rPr>
            </w:pPr>
            <w:r w:rsidRPr="00940945">
              <w:rPr>
                <w:rFonts w:eastAsia="Times New Roman"/>
                <w:b/>
                <w:color w:val="auto"/>
                <w:sz w:val="24"/>
                <w:szCs w:val="24"/>
                <w:lang w:val="en-US" w:eastAsia="ru-RU"/>
              </w:rPr>
              <w:t>d</w:t>
            </w:r>
            <w:r w:rsidRPr="00940945">
              <w:rPr>
                <w:rFonts w:eastAsia="Times New Roman"/>
                <w:b/>
                <w:color w:val="auto"/>
                <w:sz w:val="24"/>
                <w:szCs w:val="24"/>
                <w:vertAlign w:val="subscript"/>
                <w:lang w:eastAsia="ru-RU"/>
              </w:rPr>
              <w:t>0</w:t>
            </w:r>
            <w:r w:rsidRPr="00940945">
              <w:rPr>
                <w:rFonts w:eastAsia="Times New Roman"/>
                <w:b/>
                <w:color w:val="auto"/>
                <w:sz w:val="24"/>
                <w:szCs w:val="24"/>
                <w:vertAlign w:val="superscript"/>
                <w:lang w:eastAsia="ru-RU"/>
              </w:rPr>
              <w:t>2</w:t>
            </w:r>
          </w:p>
        </w:tc>
        <w:tc>
          <w:tcPr>
            <w:tcW w:w="1126" w:type="dxa"/>
            <w:vMerge w:val="restart"/>
            <w:tcBorders>
              <w:top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rFonts w:eastAsia="Times New Roman"/>
                <w:b/>
                <w:color w:val="auto"/>
                <w:sz w:val="24"/>
                <w:szCs w:val="24"/>
                <w:lang w:eastAsia="ru-RU"/>
              </w:rPr>
            </w:pPr>
            <w:r w:rsidRPr="00940945">
              <w:rPr>
                <w:rFonts w:eastAsia="Times New Roman"/>
                <w:b/>
                <w:color w:val="auto"/>
                <w:sz w:val="24"/>
                <w:szCs w:val="24"/>
                <w:lang w:val="en-US" w:eastAsia="ru-RU"/>
              </w:rPr>
              <w:t>d</w:t>
            </w:r>
            <w:r w:rsidRPr="00940945">
              <w:rPr>
                <w:rFonts w:eastAsia="Times New Roman"/>
                <w:b/>
                <w:color w:val="auto"/>
                <w:sz w:val="24"/>
                <w:szCs w:val="24"/>
                <w:vertAlign w:val="subscript"/>
                <w:lang w:eastAsia="ru-RU"/>
              </w:rPr>
              <w:t>1</w:t>
            </w:r>
            <w:r w:rsidRPr="00940945">
              <w:rPr>
                <w:rFonts w:eastAsia="Times New Roman"/>
                <w:b/>
                <w:color w:val="auto"/>
                <w:sz w:val="24"/>
                <w:szCs w:val="24"/>
                <w:vertAlign w:val="superscript"/>
                <w:lang w:eastAsia="ru-RU"/>
              </w:rPr>
              <w:t>2</w:t>
            </w:r>
          </w:p>
        </w:tc>
        <w:tc>
          <w:tcPr>
            <w:tcW w:w="1095" w:type="dxa"/>
            <w:vMerge w:val="restart"/>
            <w:tcBorders>
              <w:top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rFonts w:eastAsia="Times New Roman"/>
                <w:b/>
                <w:color w:val="auto"/>
                <w:sz w:val="24"/>
                <w:szCs w:val="24"/>
                <w:lang w:eastAsia="ru-RU"/>
              </w:rPr>
            </w:pPr>
            <w:r w:rsidRPr="00940945">
              <w:rPr>
                <w:rFonts w:eastAsia="Times New Roman"/>
                <w:b/>
                <w:color w:val="auto"/>
                <w:sz w:val="24"/>
                <w:szCs w:val="24"/>
                <w:lang w:eastAsia="ru-RU"/>
              </w:rPr>
              <w:t xml:space="preserve">│ </w:t>
            </w:r>
            <w:r w:rsidRPr="00940945">
              <w:rPr>
                <w:rFonts w:eastAsia="Times New Roman"/>
                <w:b/>
                <w:color w:val="auto"/>
                <w:sz w:val="24"/>
                <w:szCs w:val="24"/>
                <w:lang w:val="en-US" w:eastAsia="ru-RU"/>
              </w:rPr>
              <w:t>d</w:t>
            </w:r>
            <w:r w:rsidRPr="00940945">
              <w:rPr>
                <w:rFonts w:eastAsia="Times New Roman"/>
                <w:b/>
                <w:color w:val="auto"/>
                <w:sz w:val="24"/>
                <w:szCs w:val="24"/>
                <w:vertAlign w:val="subscript"/>
                <w:lang w:eastAsia="ru-RU"/>
              </w:rPr>
              <w:t>1</w:t>
            </w:r>
            <w:r w:rsidRPr="00940945">
              <w:rPr>
                <w:rFonts w:eastAsia="Times New Roman"/>
                <w:b/>
                <w:color w:val="auto"/>
                <w:sz w:val="24"/>
                <w:szCs w:val="24"/>
                <w:lang w:eastAsia="ru-RU"/>
              </w:rPr>
              <w:t xml:space="preserve">- </w:t>
            </w:r>
            <w:r w:rsidRPr="00940945">
              <w:rPr>
                <w:rFonts w:eastAsia="Times New Roman"/>
                <w:b/>
                <w:color w:val="auto"/>
                <w:sz w:val="24"/>
                <w:szCs w:val="24"/>
                <w:lang w:val="en-US" w:eastAsia="ru-RU"/>
              </w:rPr>
              <w:t>d</w:t>
            </w:r>
            <w:r w:rsidRPr="00940945">
              <w:rPr>
                <w:rFonts w:eastAsia="Times New Roman"/>
                <w:b/>
                <w:color w:val="auto"/>
                <w:sz w:val="24"/>
                <w:szCs w:val="24"/>
                <w:vertAlign w:val="subscript"/>
                <w:lang w:eastAsia="ru-RU"/>
              </w:rPr>
              <w:t>0</w:t>
            </w:r>
            <w:r w:rsidRPr="00940945">
              <w:rPr>
                <w:rFonts w:eastAsia="Times New Roman"/>
                <w:b/>
                <w:color w:val="auto"/>
                <w:sz w:val="24"/>
                <w:szCs w:val="24"/>
                <w:lang w:eastAsia="ru-RU"/>
              </w:rPr>
              <w:t>│</w:t>
            </w:r>
          </w:p>
        </w:tc>
        <w:tc>
          <w:tcPr>
            <w:tcW w:w="1036" w:type="dxa"/>
            <w:vMerge w:val="restart"/>
            <w:tcBorders>
              <w:top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rFonts w:eastAsia="Times New Roman"/>
                <w:b/>
                <w:color w:val="auto"/>
                <w:sz w:val="24"/>
                <w:szCs w:val="24"/>
                <w:vertAlign w:val="superscript"/>
                <w:lang w:eastAsia="ru-RU"/>
              </w:rPr>
            </w:pPr>
            <w:r w:rsidRPr="00940945">
              <w:rPr>
                <w:rFonts w:eastAsia="Times New Roman"/>
                <w:b/>
                <w:color w:val="auto"/>
                <w:sz w:val="24"/>
                <w:szCs w:val="24"/>
                <w:lang w:eastAsia="ru-RU"/>
              </w:rPr>
              <w:t>(</w:t>
            </w:r>
            <w:r w:rsidRPr="00940945">
              <w:rPr>
                <w:rFonts w:eastAsia="Times New Roman"/>
                <w:b/>
                <w:color w:val="auto"/>
                <w:sz w:val="24"/>
                <w:szCs w:val="24"/>
                <w:lang w:val="en-US" w:eastAsia="ru-RU"/>
              </w:rPr>
              <w:t>d</w:t>
            </w:r>
            <w:r w:rsidRPr="00940945">
              <w:rPr>
                <w:rFonts w:eastAsia="Times New Roman"/>
                <w:b/>
                <w:color w:val="auto"/>
                <w:sz w:val="24"/>
                <w:szCs w:val="24"/>
                <w:vertAlign w:val="subscript"/>
                <w:lang w:eastAsia="ru-RU"/>
              </w:rPr>
              <w:t>1</w:t>
            </w:r>
            <w:r w:rsidRPr="00940945">
              <w:rPr>
                <w:rFonts w:eastAsia="Times New Roman"/>
                <w:b/>
                <w:color w:val="auto"/>
                <w:sz w:val="24"/>
                <w:szCs w:val="24"/>
                <w:lang w:eastAsia="ru-RU"/>
              </w:rPr>
              <w:t xml:space="preserve">- </w:t>
            </w:r>
            <w:r w:rsidRPr="00940945">
              <w:rPr>
                <w:rFonts w:eastAsia="Times New Roman"/>
                <w:b/>
                <w:color w:val="auto"/>
                <w:sz w:val="24"/>
                <w:szCs w:val="24"/>
                <w:lang w:val="en-US" w:eastAsia="ru-RU"/>
              </w:rPr>
              <w:t>d</w:t>
            </w:r>
            <w:r w:rsidRPr="00940945">
              <w:rPr>
                <w:rFonts w:eastAsia="Times New Roman"/>
                <w:b/>
                <w:color w:val="auto"/>
                <w:sz w:val="24"/>
                <w:szCs w:val="24"/>
                <w:vertAlign w:val="subscript"/>
                <w:lang w:eastAsia="ru-RU"/>
              </w:rPr>
              <w:t>0</w:t>
            </w:r>
            <w:r w:rsidRPr="00940945">
              <w:rPr>
                <w:rFonts w:eastAsia="Times New Roman"/>
                <w:b/>
                <w:color w:val="auto"/>
                <w:sz w:val="24"/>
                <w:szCs w:val="24"/>
                <w:lang w:eastAsia="ru-RU"/>
              </w:rPr>
              <w:t>)</w:t>
            </w:r>
            <w:r w:rsidRPr="00940945">
              <w:rPr>
                <w:rFonts w:eastAsia="Times New Roman"/>
                <w:b/>
                <w:color w:val="auto"/>
                <w:sz w:val="24"/>
                <w:szCs w:val="24"/>
                <w:vertAlign w:val="superscript"/>
                <w:lang w:eastAsia="ru-RU"/>
              </w:rPr>
              <w:t>2</w:t>
            </w:r>
          </w:p>
        </w:tc>
      </w:tr>
      <w:tr w:rsidR="00CD10C1" w:rsidRPr="00940945" w:rsidTr="00940945">
        <w:trPr>
          <w:trHeight w:val="233"/>
          <w:jc w:val="center"/>
        </w:trPr>
        <w:tc>
          <w:tcPr>
            <w:tcW w:w="2765" w:type="dxa"/>
            <w:vMerge/>
            <w:tcBorders>
              <w:left w:val="single" w:sz="4" w:space="0" w:color="auto"/>
              <w:bottom w:val="single" w:sz="4" w:space="0" w:color="auto"/>
              <w:right w:val="single" w:sz="4" w:space="0" w:color="auto"/>
            </w:tcBorders>
            <w:shd w:val="clear" w:color="auto" w:fill="auto"/>
            <w:noWrap/>
            <w:vAlign w:val="center"/>
          </w:tcPr>
          <w:p w:rsidR="00696360" w:rsidRPr="00940945" w:rsidRDefault="00696360" w:rsidP="00940945">
            <w:pPr>
              <w:spacing w:line="240" w:lineRule="auto"/>
              <w:ind w:firstLine="0"/>
              <w:jc w:val="center"/>
              <w:rPr>
                <w:rFonts w:eastAsia="Times New Roman"/>
                <w:color w:val="auto"/>
                <w:sz w:val="24"/>
                <w:szCs w:val="24"/>
                <w:lang w:eastAsia="ru-RU"/>
              </w:rPr>
            </w:pPr>
          </w:p>
        </w:tc>
        <w:tc>
          <w:tcPr>
            <w:tcW w:w="1133"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rFonts w:eastAsia="Times New Roman"/>
                <w:b/>
                <w:color w:val="auto"/>
                <w:sz w:val="24"/>
                <w:szCs w:val="24"/>
                <w:lang w:eastAsia="ru-RU"/>
              </w:rPr>
            </w:pPr>
            <w:r w:rsidRPr="00940945">
              <w:rPr>
                <w:rFonts w:eastAsia="Times New Roman"/>
                <w:b/>
                <w:color w:val="auto"/>
                <w:sz w:val="24"/>
                <w:szCs w:val="24"/>
                <w:lang w:eastAsia="ru-RU"/>
              </w:rPr>
              <w:t>2000 г. (</w:t>
            </w:r>
            <w:r w:rsidRPr="00940945">
              <w:rPr>
                <w:rFonts w:eastAsia="Times New Roman"/>
                <w:b/>
                <w:color w:val="auto"/>
                <w:sz w:val="24"/>
                <w:szCs w:val="24"/>
                <w:lang w:val="en-US" w:eastAsia="ru-RU"/>
              </w:rPr>
              <w:t>d</w:t>
            </w:r>
            <w:r w:rsidRPr="00940945">
              <w:rPr>
                <w:rFonts w:eastAsia="Times New Roman"/>
                <w:b/>
                <w:color w:val="auto"/>
                <w:sz w:val="24"/>
                <w:szCs w:val="24"/>
                <w:vertAlign w:val="subscript"/>
                <w:lang w:eastAsia="ru-RU"/>
              </w:rPr>
              <w:t>0</w:t>
            </w:r>
            <w:r w:rsidRPr="00940945">
              <w:rPr>
                <w:rFonts w:eastAsia="Times New Roman"/>
                <w:b/>
                <w:color w:val="auto"/>
                <w:sz w:val="24"/>
                <w:szCs w:val="24"/>
                <w:lang w:eastAsia="ru-RU"/>
              </w:rPr>
              <w:t>)</w:t>
            </w:r>
          </w:p>
        </w:tc>
        <w:tc>
          <w:tcPr>
            <w:tcW w:w="1209"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rFonts w:eastAsia="Times New Roman"/>
                <w:b/>
                <w:color w:val="auto"/>
                <w:sz w:val="24"/>
                <w:szCs w:val="24"/>
                <w:lang w:eastAsia="ru-RU"/>
              </w:rPr>
            </w:pPr>
            <w:r w:rsidRPr="00940945">
              <w:rPr>
                <w:rFonts w:eastAsia="Times New Roman"/>
                <w:b/>
                <w:color w:val="auto"/>
                <w:sz w:val="24"/>
                <w:szCs w:val="24"/>
                <w:lang w:eastAsia="ru-RU"/>
              </w:rPr>
              <w:t>2011 г.</w:t>
            </w:r>
          </w:p>
          <w:p w:rsidR="00696360" w:rsidRPr="00940945" w:rsidRDefault="00696360" w:rsidP="00940945">
            <w:pPr>
              <w:spacing w:line="240" w:lineRule="auto"/>
              <w:ind w:firstLine="0"/>
              <w:jc w:val="center"/>
              <w:rPr>
                <w:rFonts w:eastAsia="Times New Roman"/>
                <w:b/>
                <w:color w:val="auto"/>
                <w:sz w:val="24"/>
                <w:szCs w:val="24"/>
                <w:lang w:eastAsia="ru-RU"/>
              </w:rPr>
            </w:pPr>
            <w:r w:rsidRPr="00940945">
              <w:rPr>
                <w:rFonts w:eastAsia="Times New Roman"/>
                <w:b/>
                <w:color w:val="auto"/>
                <w:sz w:val="24"/>
                <w:szCs w:val="24"/>
                <w:lang w:eastAsia="ru-RU"/>
              </w:rPr>
              <w:t>(</w:t>
            </w:r>
            <w:r w:rsidRPr="00940945">
              <w:rPr>
                <w:rFonts w:eastAsia="Times New Roman"/>
                <w:b/>
                <w:color w:val="auto"/>
                <w:sz w:val="24"/>
                <w:szCs w:val="24"/>
                <w:lang w:val="en-US" w:eastAsia="ru-RU"/>
              </w:rPr>
              <w:t>d</w:t>
            </w:r>
            <w:r w:rsidRPr="00940945">
              <w:rPr>
                <w:rFonts w:eastAsia="Times New Roman"/>
                <w:b/>
                <w:color w:val="auto"/>
                <w:sz w:val="24"/>
                <w:szCs w:val="24"/>
                <w:vertAlign w:val="subscript"/>
                <w:lang w:eastAsia="ru-RU"/>
              </w:rPr>
              <w:t>1</w:t>
            </w:r>
            <w:r w:rsidRPr="00940945">
              <w:rPr>
                <w:rFonts w:eastAsia="Times New Roman"/>
                <w:b/>
                <w:color w:val="auto"/>
                <w:sz w:val="24"/>
                <w:szCs w:val="24"/>
                <w:lang w:eastAsia="ru-RU"/>
              </w:rPr>
              <w:t>)</w:t>
            </w:r>
          </w:p>
        </w:tc>
        <w:tc>
          <w:tcPr>
            <w:tcW w:w="1132" w:type="dxa"/>
            <w:vMerge/>
            <w:tcBorders>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rFonts w:eastAsia="Times New Roman"/>
                <w:color w:val="auto"/>
                <w:sz w:val="24"/>
                <w:szCs w:val="24"/>
                <w:lang w:eastAsia="ru-RU"/>
              </w:rPr>
            </w:pPr>
          </w:p>
        </w:tc>
        <w:tc>
          <w:tcPr>
            <w:tcW w:w="1126" w:type="dxa"/>
            <w:vMerge/>
            <w:tcBorders>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rFonts w:eastAsia="Times New Roman"/>
                <w:color w:val="auto"/>
                <w:sz w:val="24"/>
                <w:szCs w:val="24"/>
                <w:lang w:eastAsia="ru-RU"/>
              </w:rPr>
            </w:pPr>
          </w:p>
        </w:tc>
        <w:tc>
          <w:tcPr>
            <w:tcW w:w="1095" w:type="dxa"/>
            <w:vMerge/>
            <w:tcBorders>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rFonts w:eastAsia="Times New Roman"/>
                <w:color w:val="auto"/>
                <w:sz w:val="24"/>
                <w:szCs w:val="24"/>
                <w:lang w:eastAsia="ru-RU"/>
              </w:rPr>
            </w:pPr>
          </w:p>
        </w:tc>
        <w:tc>
          <w:tcPr>
            <w:tcW w:w="1036" w:type="dxa"/>
            <w:vMerge/>
            <w:tcBorders>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rFonts w:eastAsia="Times New Roman"/>
                <w:color w:val="auto"/>
                <w:sz w:val="24"/>
                <w:szCs w:val="24"/>
                <w:lang w:eastAsia="ru-RU"/>
              </w:rPr>
            </w:pPr>
          </w:p>
        </w:tc>
      </w:tr>
      <w:tr w:rsidR="00CD10C1" w:rsidRPr="00940945" w:rsidTr="00940945">
        <w:trPr>
          <w:trHeight w:val="276"/>
          <w:jc w:val="center"/>
        </w:trPr>
        <w:tc>
          <w:tcPr>
            <w:tcW w:w="27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6360" w:rsidRPr="00940945" w:rsidRDefault="00696360" w:rsidP="00940945">
            <w:pPr>
              <w:spacing w:line="240" w:lineRule="auto"/>
              <w:ind w:firstLine="0"/>
              <w:jc w:val="left"/>
              <w:rPr>
                <w:rFonts w:eastAsia="Times New Roman"/>
                <w:color w:val="auto"/>
                <w:sz w:val="24"/>
                <w:szCs w:val="24"/>
                <w:lang w:eastAsia="ru-RU"/>
              </w:rPr>
            </w:pPr>
            <w:r w:rsidRPr="00940945">
              <w:rPr>
                <w:rFonts w:eastAsia="Times New Roman"/>
                <w:color w:val="auto"/>
                <w:sz w:val="24"/>
                <w:szCs w:val="24"/>
                <w:lang w:eastAsia="ru-RU"/>
              </w:rPr>
              <w:t>Всего</w:t>
            </w:r>
          </w:p>
        </w:tc>
        <w:tc>
          <w:tcPr>
            <w:tcW w:w="1133"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100</w:t>
            </w:r>
          </w:p>
        </w:tc>
        <w:tc>
          <w:tcPr>
            <w:tcW w:w="1209"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100</w:t>
            </w:r>
          </w:p>
        </w:tc>
        <w:tc>
          <w:tcPr>
            <w:tcW w:w="1132"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3256,16</w:t>
            </w:r>
          </w:p>
        </w:tc>
        <w:tc>
          <w:tcPr>
            <w:tcW w:w="1126"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2140,92</w:t>
            </w:r>
          </w:p>
        </w:tc>
        <w:tc>
          <w:tcPr>
            <w:tcW w:w="1095"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31,0</w:t>
            </w:r>
          </w:p>
        </w:tc>
        <w:tc>
          <w:tcPr>
            <w:tcW w:w="1036"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297,72</w:t>
            </w:r>
          </w:p>
        </w:tc>
      </w:tr>
      <w:tr w:rsidR="00CD10C1" w:rsidRPr="00940945" w:rsidTr="00940945">
        <w:trPr>
          <w:trHeight w:val="315"/>
          <w:jc w:val="center"/>
        </w:trPr>
        <w:tc>
          <w:tcPr>
            <w:tcW w:w="2765" w:type="dxa"/>
            <w:tcBorders>
              <w:top w:val="nil"/>
              <w:left w:val="single" w:sz="4" w:space="0" w:color="auto"/>
              <w:bottom w:val="single" w:sz="4" w:space="0" w:color="auto"/>
              <w:right w:val="single" w:sz="4" w:space="0" w:color="auto"/>
            </w:tcBorders>
            <w:shd w:val="clear" w:color="auto" w:fill="auto"/>
            <w:noWrap/>
            <w:vAlign w:val="center"/>
            <w:hideMark/>
          </w:tcPr>
          <w:p w:rsidR="00696360" w:rsidRPr="00940945" w:rsidRDefault="00696360" w:rsidP="00940945">
            <w:pPr>
              <w:spacing w:line="240" w:lineRule="auto"/>
              <w:ind w:firstLine="0"/>
              <w:jc w:val="left"/>
              <w:rPr>
                <w:rFonts w:eastAsia="Times New Roman"/>
                <w:color w:val="auto"/>
                <w:sz w:val="24"/>
                <w:szCs w:val="24"/>
                <w:lang w:eastAsia="ru-RU"/>
              </w:rPr>
            </w:pPr>
            <w:r w:rsidRPr="00940945">
              <w:rPr>
                <w:rFonts w:eastAsia="Times New Roman"/>
                <w:color w:val="auto"/>
                <w:sz w:val="24"/>
                <w:szCs w:val="24"/>
                <w:lang w:eastAsia="ru-RU"/>
              </w:rPr>
              <w:t>Брестская область</w:t>
            </w:r>
          </w:p>
        </w:tc>
        <w:tc>
          <w:tcPr>
            <w:tcW w:w="1133"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7,1</w:t>
            </w:r>
          </w:p>
        </w:tc>
        <w:tc>
          <w:tcPr>
            <w:tcW w:w="1209"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10,4</w:t>
            </w:r>
          </w:p>
        </w:tc>
        <w:tc>
          <w:tcPr>
            <w:tcW w:w="1132"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50,41</w:t>
            </w:r>
          </w:p>
        </w:tc>
        <w:tc>
          <w:tcPr>
            <w:tcW w:w="1126"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108,16</w:t>
            </w:r>
          </w:p>
        </w:tc>
        <w:tc>
          <w:tcPr>
            <w:tcW w:w="1095"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3,3</w:t>
            </w:r>
          </w:p>
        </w:tc>
        <w:tc>
          <w:tcPr>
            <w:tcW w:w="1036"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10,89</w:t>
            </w:r>
          </w:p>
        </w:tc>
      </w:tr>
      <w:tr w:rsidR="00CD10C1" w:rsidRPr="00940945" w:rsidTr="00940945">
        <w:trPr>
          <w:trHeight w:val="315"/>
          <w:jc w:val="center"/>
        </w:trPr>
        <w:tc>
          <w:tcPr>
            <w:tcW w:w="2765" w:type="dxa"/>
            <w:tcBorders>
              <w:top w:val="nil"/>
              <w:left w:val="single" w:sz="4" w:space="0" w:color="auto"/>
              <w:bottom w:val="single" w:sz="4" w:space="0" w:color="auto"/>
              <w:right w:val="single" w:sz="4" w:space="0" w:color="auto"/>
            </w:tcBorders>
            <w:shd w:val="clear" w:color="auto" w:fill="auto"/>
            <w:noWrap/>
            <w:vAlign w:val="center"/>
            <w:hideMark/>
          </w:tcPr>
          <w:p w:rsidR="00696360" w:rsidRPr="00940945" w:rsidRDefault="00696360" w:rsidP="00940945">
            <w:pPr>
              <w:spacing w:line="240" w:lineRule="auto"/>
              <w:ind w:firstLine="0"/>
              <w:jc w:val="left"/>
              <w:rPr>
                <w:rFonts w:eastAsia="Times New Roman"/>
                <w:color w:val="auto"/>
                <w:sz w:val="24"/>
                <w:szCs w:val="24"/>
                <w:lang w:eastAsia="ru-RU"/>
              </w:rPr>
            </w:pPr>
            <w:r w:rsidRPr="00940945">
              <w:rPr>
                <w:rFonts w:eastAsia="Times New Roman"/>
                <w:color w:val="auto"/>
                <w:sz w:val="24"/>
                <w:szCs w:val="24"/>
                <w:lang w:eastAsia="ru-RU"/>
              </w:rPr>
              <w:t>Витебская область</w:t>
            </w:r>
          </w:p>
        </w:tc>
        <w:tc>
          <w:tcPr>
            <w:tcW w:w="1133"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7,6</w:t>
            </w:r>
          </w:p>
        </w:tc>
        <w:tc>
          <w:tcPr>
            <w:tcW w:w="1209"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9,0</w:t>
            </w:r>
          </w:p>
        </w:tc>
        <w:tc>
          <w:tcPr>
            <w:tcW w:w="1132"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57,76</w:t>
            </w:r>
          </w:p>
        </w:tc>
        <w:tc>
          <w:tcPr>
            <w:tcW w:w="1126"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81,00</w:t>
            </w:r>
          </w:p>
        </w:tc>
        <w:tc>
          <w:tcPr>
            <w:tcW w:w="1095"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1,4</w:t>
            </w:r>
          </w:p>
        </w:tc>
        <w:tc>
          <w:tcPr>
            <w:tcW w:w="1036"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1,96</w:t>
            </w:r>
          </w:p>
        </w:tc>
      </w:tr>
      <w:tr w:rsidR="00CD10C1" w:rsidRPr="00940945" w:rsidTr="00940945">
        <w:trPr>
          <w:trHeight w:val="315"/>
          <w:jc w:val="center"/>
        </w:trPr>
        <w:tc>
          <w:tcPr>
            <w:tcW w:w="2765" w:type="dxa"/>
            <w:tcBorders>
              <w:top w:val="nil"/>
              <w:left w:val="single" w:sz="4" w:space="0" w:color="auto"/>
              <w:bottom w:val="single" w:sz="4" w:space="0" w:color="auto"/>
              <w:right w:val="single" w:sz="4" w:space="0" w:color="auto"/>
            </w:tcBorders>
            <w:shd w:val="clear" w:color="auto" w:fill="auto"/>
            <w:noWrap/>
            <w:vAlign w:val="center"/>
            <w:hideMark/>
          </w:tcPr>
          <w:p w:rsidR="00696360" w:rsidRPr="00940945" w:rsidRDefault="00696360" w:rsidP="00940945">
            <w:pPr>
              <w:spacing w:line="240" w:lineRule="auto"/>
              <w:ind w:firstLine="0"/>
              <w:jc w:val="left"/>
              <w:rPr>
                <w:rFonts w:eastAsia="Times New Roman"/>
                <w:color w:val="auto"/>
                <w:sz w:val="24"/>
                <w:szCs w:val="24"/>
                <w:lang w:eastAsia="ru-RU"/>
              </w:rPr>
            </w:pPr>
            <w:r w:rsidRPr="00940945">
              <w:rPr>
                <w:rFonts w:eastAsia="Times New Roman"/>
                <w:color w:val="auto"/>
                <w:sz w:val="24"/>
                <w:szCs w:val="24"/>
                <w:lang w:eastAsia="ru-RU"/>
              </w:rPr>
              <w:t>Гомельская область</w:t>
            </w:r>
          </w:p>
        </w:tc>
        <w:tc>
          <w:tcPr>
            <w:tcW w:w="1133"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8,1</w:t>
            </w:r>
          </w:p>
        </w:tc>
        <w:tc>
          <w:tcPr>
            <w:tcW w:w="1209"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9,7</w:t>
            </w:r>
          </w:p>
        </w:tc>
        <w:tc>
          <w:tcPr>
            <w:tcW w:w="1132"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65,61</w:t>
            </w:r>
          </w:p>
        </w:tc>
        <w:tc>
          <w:tcPr>
            <w:tcW w:w="1126"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94,09</w:t>
            </w:r>
          </w:p>
        </w:tc>
        <w:tc>
          <w:tcPr>
            <w:tcW w:w="1095"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1,6</w:t>
            </w:r>
          </w:p>
        </w:tc>
        <w:tc>
          <w:tcPr>
            <w:tcW w:w="1036"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2,56</w:t>
            </w:r>
          </w:p>
        </w:tc>
      </w:tr>
      <w:tr w:rsidR="00CD10C1" w:rsidRPr="00940945" w:rsidTr="00940945">
        <w:trPr>
          <w:trHeight w:val="315"/>
          <w:jc w:val="center"/>
        </w:trPr>
        <w:tc>
          <w:tcPr>
            <w:tcW w:w="2765" w:type="dxa"/>
            <w:tcBorders>
              <w:top w:val="nil"/>
              <w:left w:val="single" w:sz="4" w:space="0" w:color="auto"/>
              <w:bottom w:val="single" w:sz="4" w:space="0" w:color="auto"/>
              <w:right w:val="single" w:sz="4" w:space="0" w:color="auto"/>
            </w:tcBorders>
            <w:shd w:val="clear" w:color="auto" w:fill="auto"/>
            <w:noWrap/>
            <w:vAlign w:val="center"/>
            <w:hideMark/>
          </w:tcPr>
          <w:p w:rsidR="00696360" w:rsidRPr="00940945" w:rsidRDefault="00696360" w:rsidP="00940945">
            <w:pPr>
              <w:spacing w:line="240" w:lineRule="auto"/>
              <w:ind w:firstLine="0"/>
              <w:jc w:val="left"/>
              <w:rPr>
                <w:rFonts w:eastAsia="Times New Roman"/>
                <w:color w:val="auto"/>
                <w:sz w:val="24"/>
                <w:szCs w:val="24"/>
                <w:lang w:eastAsia="ru-RU"/>
              </w:rPr>
            </w:pPr>
            <w:r w:rsidRPr="00940945">
              <w:rPr>
                <w:rFonts w:eastAsia="Times New Roman"/>
                <w:color w:val="auto"/>
                <w:sz w:val="24"/>
                <w:szCs w:val="24"/>
                <w:lang w:eastAsia="ru-RU"/>
              </w:rPr>
              <w:t>Гродненская область</w:t>
            </w:r>
          </w:p>
        </w:tc>
        <w:tc>
          <w:tcPr>
            <w:tcW w:w="1133"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6,8</w:t>
            </w:r>
          </w:p>
        </w:tc>
        <w:tc>
          <w:tcPr>
            <w:tcW w:w="1209"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8,5</w:t>
            </w:r>
          </w:p>
        </w:tc>
        <w:tc>
          <w:tcPr>
            <w:tcW w:w="1132"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46,24</w:t>
            </w:r>
          </w:p>
        </w:tc>
        <w:tc>
          <w:tcPr>
            <w:tcW w:w="1126"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72,25</w:t>
            </w:r>
          </w:p>
        </w:tc>
        <w:tc>
          <w:tcPr>
            <w:tcW w:w="1095"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1,7</w:t>
            </w:r>
          </w:p>
        </w:tc>
        <w:tc>
          <w:tcPr>
            <w:tcW w:w="1036"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2,89</w:t>
            </w:r>
          </w:p>
        </w:tc>
      </w:tr>
      <w:tr w:rsidR="00CD10C1" w:rsidRPr="00940945" w:rsidTr="00940945">
        <w:trPr>
          <w:trHeight w:val="315"/>
          <w:jc w:val="center"/>
        </w:trPr>
        <w:tc>
          <w:tcPr>
            <w:tcW w:w="2765" w:type="dxa"/>
            <w:tcBorders>
              <w:top w:val="nil"/>
              <w:left w:val="single" w:sz="4" w:space="0" w:color="auto"/>
              <w:bottom w:val="single" w:sz="4" w:space="0" w:color="auto"/>
              <w:right w:val="single" w:sz="4" w:space="0" w:color="auto"/>
            </w:tcBorders>
            <w:shd w:val="clear" w:color="auto" w:fill="auto"/>
            <w:noWrap/>
            <w:vAlign w:val="center"/>
            <w:hideMark/>
          </w:tcPr>
          <w:p w:rsidR="00696360" w:rsidRPr="00940945" w:rsidRDefault="00696360" w:rsidP="00940945">
            <w:pPr>
              <w:spacing w:line="240" w:lineRule="auto"/>
              <w:ind w:firstLine="0"/>
              <w:jc w:val="left"/>
              <w:rPr>
                <w:rFonts w:eastAsia="Times New Roman"/>
                <w:color w:val="auto"/>
                <w:sz w:val="24"/>
                <w:szCs w:val="24"/>
                <w:lang w:eastAsia="ru-RU"/>
              </w:rPr>
            </w:pPr>
            <w:r w:rsidRPr="00940945">
              <w:rPr>
                <w:rFonts w:eastAsia="Times New Roman"/>
                <w:color w:val="auto"/>
                <w:sz w:val="24"/>
                <w:szCs w:val="24"/>
                <w:lang w:eastAsia="ru-RU"/>
              </w:rPr>
              <w:t>г. Минск</w:t>
            </w:r>
          </w:p>
        </w:tc>
        <w:tc>
          <w:tcPr>
            <w:tcW w:w="1133"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53,8</w:t>
            </w:r>
          </w:p>
        </w:tc>
        <w:tc>
          <w:tcPr>
            <w:tcW w:w="1209"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38,3</w:t>
            </w:r>
          </w:p>
        </w:tc>
        <w:tc>
          <w:tcPr>
            <w:tcW w:w="1132"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2894,44</w:t>
            </w:r>
          </w:p>
        </w:tc>
        <w:tc>
          <w:tcPr>
            <w:tcW w:w="1126"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1466,89</w:t>
            </w:r>
          </w:p>
        </w:tc>
        <w:tc>
          <w:tcPr>
            <w:tcW w:w="1095"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15,5</w:t>
            </w:r>
          </w:p>
        </w:tc>
        <w:tc>
          <w:tcPr>
            <w:tcW w:w="1036"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240,25</w:t>
            </w:r>
          </w:p>
        </w:tc>
      </w:tr>
      <w:tr w:rsidR="00CD10C1" w:rsidRPr="00940945" w:rsidTr="00940945">
        <w:trPr>
          <w:trHeight w:val="218"/>
          <w:jc w:val="center"/>
        </w:trPr>
        <w:tc>
          <w:tcPr>
            <w:tcW w:w="2765" w:type="dxa"/>
            <w:tcBorders>
              <w:top w:val="nil"/>
              <w:left w:val="single" w:sz="4" w:space="0" w:color="auto"/>
              <w:bottom w:val="single" w:sz="4" w:space="0" w:color="auto"/>
              <w:right w:val="single" w:sz="4" w:space="0" w:color="auto"/>
            </w:tcBorders>
            <w:shd w:val="clear" w:color="auto" w:fill="auto"/>
            <w:noWrap/>
            <w:vAlign w:val="center"/>
            <w:hideMark/>
          </w:tcPr>
          <w:p w:rsidR="00696360" w:rsidRPr="00940945" w:rsidRDefault="00696360" w:rsidP="00940945">
            <w:pPr>
              <w:spacing w:line="240" w:lineRule="auto"/>
              <w:ind w:firstLine="0"/>
              <w:jc w:val="left"/>
              <w:rPr>
                <w:rFonts w:eastAsia="Times New Roman"/>
                <w:color w:val="auto"/>
                <w:sz w:val="24"/>
                <w:szCs w:val="24"/>
                <w:lang w:eastAsia="ru-RU"/>
              </w:rPr>
            </w:pPr>
            <w:r w:rsidRPr="00940945">
              <w:rPr>
                <w:rFonts w:eastAsia="Times New Roman"/>
                <w:color w:val="auto"/>
                <w:sz w:val="24"/>
                <w:szCs w:val="24"/>
                <w:lang w:eastAsia="ru-RU"/>
              </w:rPr>
              <w:t>Минская область</w:t>
            </w:r>
          </w:p>
        </w:tc>
        <w:tc>
          <w:tcPr>
            <w:tcW w:w="1133"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9,7</w:t>
            </w:r>
          </w:p>
        </w:tc>
        <w:tc>
          <w:tcPr>
            <w:tcW w:w="1209"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15,8</w:t>
            </w:r>
          </w:p>
        </w:tc>
        <w:tc>
          <w:tcPr>
            <w:tcW w:w="1132"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94,09</w:t>
            </w:r>
          </w:p>
        </w:tc>
        <w:tc>
          <w:tcPr>
            <w:tcW w:w="1126"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249,64</w:t>
            </w:r>
          </w:p>
        </w:tc>
        <w:tc>
          <w:tcPr>
            <w:tcW w:w="1095"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6,1</w:t>
            </w:r>
          </w:p>
        </w:tc>
        <w:tc>
          <w:tcPr>
            <w:tcW w:w="1036"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37,21</w:t>
            </w:r>
          </w:p>
        </w:tc>
      </w:tr>
      <w:tr w:rsidR="00CD10C1" w:rsidRPr="00940945" w:rsidTr="00940945">
        <w:trPr>
          <w:trHeight w:val="279"/>
          <w:jc w:val="center"/>
        </w:trPr>
        <w:tc>
          <w:tcPr>
            <w:tcW w:w="2765" w:type="dxa"/>
            <w:tcBorders>
              <w:top w:val="nil"/>
              <w:left w:val="single" w:sz="4" w:space="0" w:color="auto"/>
              <w:bottom w:val="single" w:sz="4" w:space="0" w:color="auto"/>
              <w:right w:val="single" w:sz="4" w:space="0" w:color="auto"/>
            </w:tcBorders>
            <w:shd w:val="clear" w:color="auto" w:fill="auto"/>
            <w:vAlign w:val="center"/>
            <w:hideMark/>
          </w:tcPr>
          <w:p w:rsidR="00696360" w:rsidRPr="00940945" w:rsidRDefault="00696360" w:rsidP="00940945">
            <w:pPr>
              <w:spacing w:line="240" w:lineRule="auto"/>
              <w:ind w:firstLine="0"/>
              <w:jc w:val="left"/>
              <w:rPr>
                <w:rFonts w:eastAsia="Times New Roman"/>
                <w:color w:val="auto"/>
                <w:sz w:val="24"/>
                <w:szCs w:val="24"/>
                <w:lang w:eastAsia="ru-RU"/>
              </w:rPr>
            </w:pPr>
            <w:r w:rsidRPr="00940945">
              <w:rPr>
                <w:rFonts w:eastAsia="Times New Roman"/>
                <w:color w:val="auto"/>
                <w:sz w:val="24"/>
                <w:szCs w:val="24"/>
                <w:lang w:eastAsia="ru-RU"/>
              </w:rPr>
              <w:t>Могилевская область</w:t>
            </w:r>
          </w:p>
        </w:tc>
        <w:tc>
          <w:tcPr>
            <w:tcW w:w="1133"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6,9</w:t>
            </w:r>
          </w:p>
        </w:tc>
        <w:tc>
          <w:tcPr>
            <w:tcW w:w="1209"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8,3</w:t>
            </w:r>
          </w:p>
        </w:tc>
        <w:tc>
          <w:tcPr>
            <w:tcW w:w="1132"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47,61</w:t>
            </w:r>
          </w:p>
        </w:tc>
        <w:tc>
          <w:tcPr>
            <w:tcW w:w="1126"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68,89</w:t>
            </w:r>
          </w:p>
        </w:tc>
        <w:tc>
          <w:tcPr>
            <w:tcW w:w="1095"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1,4</w:t>
            </w:r>
          </w:p>
        </w:tc>
        <w:tc>
          <w:tcPr>
            <w:tcW w:w="1036" w:type="dxa"/>
            <w:tcBorders>
              <w:top w:val="single" w:sz="4" w:space="0" w:color="auto"/>
              <w:bottom w:val="single" w:sz="4" w:space="0" w:color="auto"/>
              <w:right w:val="single" w:sz="4" w:space="0" w:color="auto"/>
            </w:tcBorders>
            <w:shd w:val="clear" w:color="auto" w:fill="auto"/>
            <w:vAlign w:val="center"/>
          </w:tcPr>
          <w:p w:rsidR="00696360" w:rsidRPr="00940945" w:rsidRDefault="00696360" w:rsidP="00940945">
            <w:pPr>
              <w:spacing w:line="240" w:lineRule="auto"/>
              <w:ind w:firstLine="0"/>
              <w:jc w:val="center"/>
              <w:rPr>
                <w:color w:val="auto"/>
                <w:sz w:val="24"/>
                <w:szCs w:val="24"/>
              </w:rPr>
            </w:pPr>
            <w:r w:rsidRPr="00940945">
              <w:rPr>
                <w:color w:val="auto"/>
                <w:sz w:val="24"/>
                <w:szCs w:val="24"/>
              </w:rPr>
              <w:t>1,96</w:t>
            </w:r>
          </w:p>
        </w:tc>
      </w:tr>
    </w:tbl>
    <w:p w:rsidR="00696360" w:rsidRPr="00940945" w:rsidRDefault="00696360" w:rsidP="00940945">
      <w:pPr>
        <w:spacing w:before="120"/>
        <w:rPr>
          <w:i/>
          <w:sz w:val="24"/>
          <w:szCs w:val="24"/>
        </w:rPr>
      </w:pPr>
      <w:r w:rsidRPr="00940945">
        <w:rPr>
          <w:i/>
          <w:sz w:val="24"/>
          <w:szCs w:val="24"/>
        </w:rPr>
        <w:t>Примечание. — Источник: собственная разработка на основе: [1; 4].</w:t>
      </w:r>
    </w:p>
    <w:p w:rsidR="00696360" w:rsidRPr="00CD10C1" w:rsidRDefault="00696360" w:rsidP="00CD10C1">
      <w:pPr>
        <w:rPr>
          <w:color w:val="auto"/>
          <w:szCs w:val="28"/>
        </w:rPr>
      </w:pPr>
    </w:p>
    <w:p w:rsidR="00696360" w:rsidRDefault="00696360" w:rsidP="00CD10C1">
      <w:pPr>
        <w:rPr>
          <w:color w:val="auto"/>
          <w:szCs w:val="28"/>
        </w:rPr>
      </w:pPr>
      <w:r w:rsidRPr="00CD10C1">
        <w:rPr>
          <w:color w:val="auto"/>
          <w:szCs w:val="28"/>
        </w:rPr>
        <w:t>Среднее линейное отклонение (ℓ) определяется по формуле 1.</w:t>
      </w:r>
    </w:p>
    <w:p w:rsidR="00940945" w:rsidRPr="00CD10C1" w:rsidRDefault="00940945" w:rsidP="00CD10C1">
      <w:pPr>
        <w:rPr>
          <w:color w:val="auto"/>
          <w:szCs w:val="28"/>
        </w:rPr>
      </w:pPr>
    </w:p>
    <w:p w:rsidR="00696360" w:rsidRPr="00CD10C1" w:rsidRDefault="00696360" w:rsidP="00940945">
      <w:pPr>
        <w:jc w:val="right"/>
        <w:rPr>
          <w:color w:val="auto"/>
          <w:szCs w:val="28"/>
        </w:rPr>
      </w:pPr>
      <m:oMath>
        <m:r>
          <m:rPr>
            <m:scr m:val="script"/>
            <m:sty m:val="p"/>
          </m:rPr>
          <w:rPr>
            <w:rFonts w:ascii="Cambria Math" w:hAnsi="Cambria Math"/>
            <w:color w:val="auto"/>
            <w:szCs w:val="28"/>
          </w:rPr>
          <m:t>l=</m:t>
        </m:r>
        <m:f>
          <m:fPr>
            <m:ctrlPr>
              <w:rPr>
                <w:rFonts w:ascii="Cambria Math" w:hAnsi="Cambria Math"/>
                <w:color w:val="auto"/>
                <w:szCs w:val="28"/>
              </w:rPr>
            </m:ctrlPr>
          </m:fPr>
          <m:num>
            <m:nary>
              <m:naryPr>
                <m:chr m:val="∑"/>
                <m:limLoc m:val="undOvr"/>
                <m:subHide m:val="1"/>
                <m:supHide m:val="1"/>
                <m:ctrlPr>
                  <w:rPr>
                    <w:rFonts w:ascii="Cambria Math" w:hAnsi="Cambria Math"/>
                    <w:i/>
                    <w:color w:val="auto"/>
                    <w:szCs w:val="28"/>
                  </w:rPr>
                </m:ctrlPr>
              </m:naryPr>
              <m:sub/>
              <m:sup/>
              <m:e>
                <m:d>
                  <m:dPr>
                    <m:begChr m:val="|"/>
                    <m:endChr m:val="|"/>
                    <m:ctrlPr>
                      <w:rPr>
                        <w:rFonts w:ascii="Cambria Math" w:hAnsi="Cambria Math"/>
                        <w:i/>
                        <w:color w:val="auto"/>
                        <w:szCs w:val="28"/>
                      </w:rPr>
                    </m:ctrlPr>
                  </m:dPr>
                  <m:e>
                    <m:sSub>
                      <m:sSubPr>
                        <m:ctrlPr>
                          <w:rPr>
                            <w:rFonts w:ascii="Cambria Math" w:hAnsi="Cambria Math"/>
                            <w:i/>
                            <w:color w:val="auto"/>
                            <w:szCs w:val="28"/>
                            <w:lang w:val="en-US"/>
                          </w:rPr>
                        </m:ctrlPr>
                      </m:sSubPr>
                      <m:e>
                        <m:r>
                          <w:rPr>
                            <w:rFonts w:ascii="Cambria Math" w:hAnsi="Cambria Math"/>
                            <w:color w:val="auto"/>
                            <w:szCs w:val="28"/>
                            <w:lang w:val="en-US"/>
                          </w:rPr>
                          <m:t>d</m:t>
                        </m:r>
                      </m:e>
                      <m:sub>
                        <m:r>
                          <w:rPr>
                            <w:rFonts w:ascii="Cambria Math" w:hAnsi="Cambria Math"/>
                            <w:color w:val="auto"/>
                            <w:szCs w:val="28"/>
                          </w:rPr>
                          <m:t>1</m:t>
                        </m:r>
                      </m:sub>
                    </m:sSub>
                    <m:r>
                      <w:rPr>
                        <w:rFonts w:ascii="Cambria Math" w:hAnsi="Cambria Math"/>
                        <w:color w:val="auto"/>
                        <w:szCs w:val="28"/>
                      </w:rPr>
                      <m:t>-</m:t>
                    </m:r>
                    <m:sSub>
                      <m:sSubPr>
                        <m:ctrlPr>
                          <w:rPr>
                            <w:rFonts w:ascii="Cambria Math" w:hAnsi="Cambria Math"/>
                            <w:i/>
                            <w:color w:val="auto"/>
                            <w:szCs w:val="28"/>
                            <w:lang w:val="en-US"/>
                          </w:rPr>
                        </m:ctrlPr>
                      </m:sSubPr>
                      <m:e>
                        <m:r>
                          <w:rPr>
                            <w:rFonts w:ascii="Cambria Math" w:hAnsi="Cambria Math"/>
                            <w:color w:val="auto"/>
                            <w:szCs w:val="28"/>
                            <w:lang w:val="en-US"/>
                          </w:rPr>
                          <m:t>d</m:t>
                        </m:r>
                      </m:e>
                      <m:sub>
                        <m:r>
                          <w:rPr>
                            <w:rFonts w:ascii="Cambria Math" w:hAnsi="Cambria Math"/>
                            <w:color w:val="auto"/>
                            <w:szCs w:val="28"/>
                          </w:rPr>
                          <m:t>0</m:t>
                        </m:r>
                      </m:sub>
                    </m:sSub>
                  </m:e>
                </m:d>
              </m:e>
            </m:nary>
          </m:num>
          <m:den>
            <m:r>
              <w:rPr>
                <w:rFonts w:ascii="Cambria Math" w:hAnsi="Cambria Math"/>
                <w:color w:val="auto"/>
                <w:szCs w:val="28"/>
              </w:rPr>
              <m:t>n</m:t>
            </m:r>
          </m:den>
        </m:f>
      </m:oMath>
      <w:r w:rsidRPr="00CD10C1">
        <w:rPr>
          <w:rFonts w:eastAsiaTheme="minorEastAsia"/>
          <w:color w:val="auto"/>
          <w:szCs w:val="28"/>
        </w:rPr>
        <w:t xml:space="preserve">,          </w:t>
      </w:r>
      <w:r w:rsidR="00940945">
        <w:rPr>
          <w:rFonts w:eastAsiaTheme="minorEastAsia"/>
          <w:color w:val="auto"/>
          <w:szCs w:val="28"/>
        </w:rPr>
        <w:t xml:space="preserve">        </w:t>
      </w:r>
      <w:r w:rsidRPr="00CD10C1">
        <w:rPr>
          <w:rFonts w:eastAsiaTheme="minorEastAsia"/>
          <w:color w:val="auto"/>
          <w:szCs w:val="28"/>
        </w:rPr>
        <w:t xml:space="preserve">        </w:t>
      </w:r>
      <w:r w:rsidR="00940945">
        <w:rPr>
          <w:rFonts w:eastAsiaTheme="minorEastAsia"/>
          <w:color w:val="auto"/>
          <w:szCs w:val="28"/>
        </w:rPr>
        <w:t xml:space="preserve">                    </w:t>
      </w:r>
      <w:r w:rsidRPr="00CD10C1">
        <w:rPr>
          <w:rFonts w:eastAsiaTheme="minorEastAsia"/>
          <w:color w:val="auto"/>
          <w:szCs w:val="28"/>
        </w:rPr>
        <w:t xml:space="preserve">          (1)</w:t>
      </w:r>
    </w:p>
    <w:p w:rsidR="00940945" w:rsidRDefault="00940945" w:rsidP="00CD10C1">
      <w:pPr>
        <w:tabs>
          <w:tab w:val="left" w:pos="567"/>
        </w:tabs>
        <w:rPr>
          <w:color w:val="auto"/>
          <w:szCs w:val="28"/>
        </w:rPr>
      </w:pPr>
    </w:p>
    <w:p w:rsidR="00696360" w:rsidRPr="00CD10C1" w:rsidRDefault="00696360" w:rsidP="00940945">
      <w:pPr>
        <w:tabs>
          <w:tab w:val="left" w:pos="567"/>
        </w:tabs>
        <w:ind w:firstLine="0"/>
        <w:rPr>
          <w:color w:val="auto"/>
          <w:szCs w:val="28"/>
        </w:rPr>
      </w:pPr>
      <w:r w:rsidRPr="00CD10C1">
        <w:rPr>
          <w:color w:val="auto"/>
          <w:szCs w:val="28"/>
        </w:rPr>
        <w:t xml:space="preserve">где: </w:t>
      </w:r>
      <w:r w:rsidRPr="00CD10C1">
        <w:rPr>
          <w:color w:val="auto"/>
          <w:szCs w:val="28"/>
          <w:lang w:val="en-US"/>
        </w:rPr>
        <w:t>n</w:t>
      </w:r>
      <w:r w:rsidRPr="00CD10C1">
        <w:rPr>
          <w:color w:val="auto"/>
          <w:szCs w:val="28"/>
        </w:rPr>
        <w:t xml:space="preserve"> — число регионов.</w:t>
      </w:r>
    </w:p>
    <w:p w:rsidR="00696360" w:rsidRDefault="00696360" w:rsidP="00CD10C1">
      <w:pPr>
        <w:rPr>
          <w:color w:val="auto"/>
          <w:szCs w:val="28"/>
        </w:rPr>
      </w:pPr>
      <w:r w:rsidRPr="00CD10C1">
        <w:rPr>
          <w:color w:val="auto"/>
          <w:szCs w:val="28"/>
        </w:rPr>
        <w:t>Определим среднее линейное отклонение по формуле 1.</w:t>
      </w:r>
    </w:p>
    <w:p w:rsidR="00940945" w:rsidRPr="00CD10C1" w:rsidRDefault="00940945" w:rsidP="00CD10C1">
      <w:pPr>
        <w:rPr>
          <w:color w:val="auto"/>
          <w:szCs w:val="28"/>
        </w:rPr>
      </w:pPr>
    </w:p>
    <w:p w:rsidR="00696360" w:rsidRPr="00CD10C1" w:rsidRDefault="005B6F08" w:rsidP="00CD10C1">
      <w:pPr>
        <w:jc w:val="center"/>
        <w:rPr>
          <w:color w:val="auto"/>
          <w:szCs w:val="28"/>
        </w:rPr>
      </w:pPr>
      <m:oMathPara>
        <m:oMath>
          <m:sSub>
            <m:sSubPr>
              <m:ctrlPr>
                <w:rPr>
                  <w:rFonts w:ascii="Cambria Math" w:eastAsiaTheme="minorEastAsia" w:hAnsi="Cambria Math"/>
                  <w:i/>
                  <w:color w:val="auto"/>
                  <w:szCs w:val="28"/>
                </w:rPr>
              </m:ctrlPr>
            </m:sSubPr>
            <m:e>
              <m:r>
                <m:rPr>
                  <m:scr m:val="script"/>
                  <m:sty m:val="p"/>
                </m:rPr>
                <w:rPr>
                  <w:rFonts w:ascii="Cambria Math" w:hAnsi="Cambria Math"/>
                  <w:color w:val="auto"/>
                  <w:szCs w:val="28"/>
                </w:rPr>
                <m:t>l</m:t>
              </m:r>
            </m:e>
            <m:sub>
              <m:r>
                <w:rPr>
                  <w:rFonts w:ascii="Cambria Math" w:eastAsiaTheme="minorEastAsia" w:hAnsi="Cambria Math"/>
                  <w:color w:val="auto"/>
                  <w:szCs w:val="28"/>
                </w:rPr>
                <m:t>1</m:t>
              </m:r>
            </m:sub>
          </m:sSub>
          <m:r>
            <m:rPr>
              <m:sty m:val="p"/>
            </m:rPr>
            <w:rPr>
              <w:rFonts w:ascii="Cambria Math" w:hAnsi="Cambria Math"/>
              <w:color w:val="auto"/>
              <w:szCs w:val="28"/>
            </w:rPr>
            <m:t>=</m:t>
          </m:r>
          <m:f>
            <m:fPr>
              <m:ctrlPr>
                <w:rPr>
                  <w:rFonts w:ascii="Cambria Math" w:hAnsi="Cambria Math"/>
                  <w:color w:val="auto"/>
                  <w:szCs w:val="28"/>
                </w:rPr>
              </m:ctrlPr>
            </m:fPr>
            <m:num>
              <m:r>
                <m:rPr>
                  <m:sty m:val="p"/>
                </m:rPr>
                <w:rPr>
                  <w:rFonts w:ascii="Cambria Math" w:hAnsi="Cambria Math"/>
                  <w:color w:val="auto"/>
                  <w:szCs w:val="28"/>
                </w:rPr>
                <m:t>31,0</m:t>
              </m:r>
            </m:num>
            <m:den>
              <m:r>
                <w:rPr>
                  <w:rFonts w:ascii="Cambria Math" w:hAnsi="Cambria Math"/>
                  <w:color w:val="auto"/>
                  <w:szCs w:val="28"/>
                </w:rPr>
                <m:t>7</m:t>
              </m:r>
            </m:den>
          </m:f>
          <m:r>
            <w:rPr>
              <w:rFonts w:ascii="Cambria Math" w:hAnsi="Cambria Math"/>
              <w:color w:val="auto"/>
              <w:szCs w:val="28"/>
            </w:rPr>
            <m:t>=4,429  %</m:t>
          </m:r>
        </m:oMath>
      </m:oMathPara>
    </w:p>
    <w:p w:rsidR="00696360" w:rsidRDefault="00696360" w:rsidP="00CD10C1">
      <w:pPr>
        <w:rPr>
          <w:color w:val="auto"/>
          <w:szCs w:val="28"/>
        </w:rPr>
      </w:pPr>
      <w:r w:rsidRPr="00CD10C1">
        <w:rPr>
          <w:color w:val="auto"/>
          <w:szCs w:val="28"/>
        </w:rPr>
        <w:lastRenderedPageBreak/>
        <w:t>Среднее квадратическое отклонение (δ) определяется по формуле 2.</w:t>
      </w:r>
    </w:p>
    <w:p w:rsidR="00940945" w:rsidRPr="00CD10C1" w:rsidRDefault="00940945" w:rsidP="00CD10C1">
      <w:pPr>
        <w:rPr>
          <w:color w:val="auto"/>
          <w:szCs w:val="28"/>
        </w:rPr>
      </w:pPr>
    </w:p>
    <w:p w:rsidR="00696360" w:rsidRPr="00CD10C1" w:rsidRDefault="00696360" w:rsidP="00940945">
      <w:pPr>
        <w:jc w:val="right"/>
        <w:rPr>
          <w:color w:val="auto"/>
          <w:szCs w:val="28"/>
        </w:rPr>
      </w:pPr>
      <m:oMath>
        <m:r>
          <m:rPr>
            <m:sty m:val="p"/>
          </m:rPr>
          <w:rPr>
            <w:rFonts w:ascii="Cambria Math" w:hAnsi="Cambria Math"/>
            <w:color w:val="auto"/>
            <w:szCs w:val="28"/>
          </w:rPr>
          <m:t>δ=</m:t>
        </m:r>
        <m:rad>
          <m:radPr>
            <m:degHide m:val="1"/>
            <m:ctrlPr>
              <w:rPr>
                <w:rFonts w:ascii="Cambria Math" w:hAnsi="Cambria Math"/>
                <w:color w:val="auto"/>
                <w:szCs w:val="28"/>
              </w:rPr>
            </m:ctrlPr>
          </m:radPr>
          <m:deg/>
          <m:e>
            <m:f>
              <m:fPr>
                <m:ctrlPr>
                  <w:rPr>
                    <w:rFonts w:ascii="Cambria Math" w:hAnsi="Cambria Math"/>
                    <w:i/>
                    <w:color w:val="auto"/>
                    <w:szCs w:val="28"/>
                  </w:rPr>
                </m:ctrlPr>
              </m:fPr>
              <m:num>
                <m:sSup>
                  <m:sSupPr>
                    <m:ctrlPr>
                      <w:rPr>
                        <w:rFonts w:ascii="Cambria Math" w:hAnsi="Cambria Math"/>
                        <w:i/>
                        <w:color w:val="auto"/>
                        <w:szCs w:val="28"/>
                      </w:rPr>
                    </m:ctrlPr>
                  </m:sSupPr>
                  <m:e>
                    <m:nary>
                      <m:naryPr>
                        <m:chr m:val="∑"/>
                        <m:limLoc m:val="undOvr"/>
                        <m:subHide m:val="1"/>
                        <m:supHide m:val="1"/>
                        <m:ctrlPr>
                          <w:rPr>
                            <w:rFonts w:ascii="Cambria Math" w:hAnsi="Cambria Math"/>
                            <w:i/>
                            <w:color w:val="auto"/>
                            <w:szCs w:val="28"/>
                          </w:rPr>
                        </m:ctrlPr>
                      </m:naryPr>
                      <m:sub/>
                      <m:sup/>
                      <m:e>
                        <m:d>
                          <m:dPr>
                            <m:ctrlPr>
                              <w:rPr>
                                <w:rFonts w:ascii="Cambria Math" w:hAnsi="Cambria Math"/>
                                <w:i/>
                                <w:color w:val="auto"/>
                                <w:szCs w:val="28"/>
                              </w:rPr>
                            </m:ctrlPr>
                          </m:dPr>
                          <m:e>
                            <m:sSub>
                              <m:sSubPr>
                                <m:ctrlPr>
                                  <w:rPr>
                                    <w:rFonts w:ascii="Cambria Math" w:hAnsi="Cambria Math"/>
                                    <w:i/>
                                    <w:color w:val="auto"/>
                                    <w:szCs w:val="28"/>
                                    <w:lang w:val="en-US"/>
                                  </w:rPr>
                                </m:ctrlPr>
                              </m:sSubPr>
                              <m:e>
                                <m:r>
                                  <w:rPr>
                                    <w:rFonts w:ascii="Cambria Math" w:hAnsi="Cambria Math"/>
                                    <w:color w:val="auto"/>
                                    <w:szCs w:val="28"/>
                                    <w:lang w:val="en-US"/>
                                  </w:rPr>
                                  <m:t>d</m:t>
                                </m:r>
                              </m:e>
                              <m:sub>
                                <m:r>
                                  <w:rPr>
                                    <w:rFonts w:ascii="Cambria Math" w:hAnsi="Cambria Math"/>
                                    <w:color w:val="auto"/>
                                    <w:szCs w:val="28"/>
                                  </w:rPr>
                                  <m:t>1</m:t>
                                </m:r>
                              </m:sub>
                            </m:sSub>
                            <m:r>
                              <w:rPr>
                                <w:rFonts w:ascii="Cambria Math" w:hAnsi="Cambria Math"/>
                                <w:color w:val="auto"/>
                                <w:szCs w:val="28"/>
                              </w:rPr>
                              <m:t>-</m:t>
                            </m:r>
                            <m:sSub>
                              <m:sSubPr>
                                <m:ctrlPr>
                                  <w:rPr>
                                    <w:rFonts w:ascii="Cambria Math" w:hAnsi="Cambria Math"/>
                                    <w:i/>
                                    <w:color w:val="auto"/>
                                    <w:szCs w:val="28"/>
                                    <w:lang w:val="en-US"/>
                                  </w:rPr>
                                </m:ctrlPr>
                              </m:sSubPr>
                              <m:e>
                                <m:r>
                                  <w:rPr>
                                    <w:rFonts w:ascii="Cambria Math" w:hAnsi="Cambria Math"/>
                                    <w:color w:val="auto"/>
                                    <w:szCs w:val="28"/>
                                    <w:lang w:val="en-US"/>
                                  </w:rPr>
                                  <m:t>d</m:t>
                                </m:r>
                              </m:e>
                              <m:sub>
                                <m:r>
                                  <w:rPr>
                                    <w:rFonts w:ascii="Cambria Math" w:hAnsi="Cambria Math"/>
                                    <w:color w:val="auto"/>
                                    <w:szCs w:val="28"/>
                                  </w:rPr>
                                  <m:t>0</m:t>
                                </m:r>
                              </m:sub>
                            </m:sSub>
                          </m:e>
                        </m:d>
                      </m:e>
                    </m:nary>
                  </m:e>
                  <m:sup>
                    <m:r>
                      <w:rPr>
                        <w:rFonts w:ascii="Cambria Math" w:hAnsi="Cambria Math"/>
                        <w:color w:val="auto"/>
                        <w:szCs w:val="28"/>
                      </w:rPr>
                      <m:t>2</m:t>
                    </m:r>
                  </m:sup>
                </m:sSup>
              </m:num>
              <m:den>
                <m:r>
                  <w:rPr>
                    <w:rFonts w:ascii="Cambria Math" w:hAnsi="Cambria Math"/>
                    <w:color w:val="auto"/>
                    <w:szCs w:val="28"/>
                    <w:lang w:val="en-US"/>
                  </w:rPr>
                  <m:t>n</m:t>
                </m:r>
              </m:den>
            </m:f>
          </m:e>
        </m:rad>
      </m:oMath>
      <w:r w:rsidRPr="00CD10C1">
        <w:rPr>
          <w:rFonts w:eastAsiaTheme="minorEastAsia"/>
          <w:color w:val="auto"/>
          <w:szCs w:val="28"/>
        </w:rPr>
        <w:t xml:space="preserve">               </w:t>
      </w:r>
      <w:r w:rsidR="00940945">
        <w:rPr>
          <w:rFonts w:eastAsiaTheme="minorEastAsia"/>
          <w:color w:val="auto"/>
          <w:szCs w:val="28"/>
        </w:rPr>
        <w:t xml:space="preserve">                              </w:t>
      </w:r>
      <w:r w:rsidRPr="00CD10C1">
        <w:rPr>
          <w:rFonts w:eastAsiaTheme="minorEastAsia"/>
          <w:color w:val="auto"/>
          <w:szCs w:val="28"/>
        </w:rPr>
        <w:t xml:space="preserve">     (2)</w:t>
      </w:r>
    </w:p>
    <w:p w:rsidR="00940945" w:rsidRDefault="00940945" w:rsidP="00CD10C1">
      <w:pPr>
        <w:rPr>
          <w:color w:val="auto"/>
          <w:szCs w:val="28"/>
        </w:rPr>
      </w:pPr>
    </w:p>
    <w:p w:rsidR="00696360" w:rsidRDefault="00696360" w:rsidP="00CD10C1">
      <w:pPr>
        <w:rPr>
          <w:color w:val="auto"/>
          <w:szCs w:val="28"/>
        </w:rPr>
      </w:pPr>
      <w:r w:rsidRPr="00CD10C1">
        <w:rPr>
          <w:color w:val="auto"/>
          <w:szCs w:val="28"/>
        </w:rPr>
        <w:t>Определим среднее квадратичное отклонение по формуле 2.</w:t>
      </w:r>
    </w:p>
    <w:p w:rsidR="00940945" w:rsidRPr="00CD10C1" w:rsidRDefault="00940945" w:rsidP="00CD10C1">
      <w:pPr>
        <w:rPr>
          <w:color w:val="auto"/>
          <w:szCs w:val="28"/>
        </w:rPr>
      </w:pPr>
    </w:p>
    <w:p w:rsidR="00696360" w:rsidRPr="00CD10C1" w:rsidRDefault="005B6F08" w:rsidP="00CD10C1">
      <w:pPr>
        <w:jc w:val="center"/>
        <w:rPr>
          <w:rFonts w:eastAsia="Times New Roman"/>
          <w:color w:val="auto"/>
          <w:szCs w:val="28"/>
          <w:lang w:eastAsia="ru-RU"/>
        </w:rPr>
      </w:pPr>
      <m:oMath>
        <m:sSub>
          <m:sSubPr>
            <m:ctrlPr>
              <w:rPr>
                <w:rFonts w:ascii="Cambria Math" w:hAnsi="Cambria Math"/>
                <w:color w:val="auto"/>
                <w:szCs w:val="28"/>
              </w:rPr>
            </m:ctrlPr>
          </m:sSubPr>
          <m:e>
            <m:r>
              <m:rPr>
                <m:sty m:val="p"/>
              </m:rPr>
              <w:rPr>
                <w:rFonts w:ascii="Cambria Math" w:hAnsi="Cambria Math"/>
                <w:color w:val="auto"/>
                <w:szCs w:val="28"/>
              </w:rPr>
              <m:t>δ</m:t>
            </m:r>
          </m:e>
          <m:sub>
            <m:r>
              <w:rPr>
                <w:rFonts w:ascii="Cambria Math" w:hAnsi="Cambria Math"/>
                <w:color w:val="auto"/>
                <w:szCs w:val="28"/>
              </w:rPr>
              <m:t>1</m:t>
            </m:r>
          </m:sub>
        </m:sSub>
        <m:r>
          <m:rPr>
            <m:sty m:val="p"/>
          </m:rPr>
          <w:rPr>
            <w:rFonts w:ascii="Cambria Math" w:hAnsi="Cambria Math"/>
            <w:color w:val="auto"/>
            <w:szCs w:val="28"/>
          </w:rPr>
          <m:t>=</m:t>
        </m:r>
        <m:rad>
          <m:radPr>
            <m:degHide m:val="1"/>
            <m:ctrlPr>
              <w:rPr>
                <w:rFonts w:ascii="Cambria Math" w:hAnsi="Cambria Math"/>
                <w:color w:val="auto"/>
                <w:szCs w:val="28"/>
              </w:rPr>
            </m:ctrlPr>
          </m:radPr>
          <m:deg/>
          <m:e>
            <m:f>
              <m:fPr>
                <m:ctrlPr>
                  <w:rPr>
                    <w:rFonts w:ascii="Cambria Math" w:hAnsi="Cambria Math"/>
                    <w:i/>
                    <w:color w:val="auto"/>
                    <w:szCs w:val="28"/>
                  </w:rPr>
                </m:ctrlPr>
              </m:fPr>
              <m:num>
                <m:r>
                  <m:rPr>
                    <m:sty m:val="p"/>
                  </m:rPr>
                  <w:rPr>
                    <w:rFonts w:ascii="Cambria Math" w:hAnsi="Cambria Math"/>
                    <w:color w:val="auto"/>
                    <w:szCs w:val="28"/>
                  </w:rPr>
                  <m:t>297,72</m:t>
                </m:r>
              </m:num>
              <m:den>
                <m:r>
                  <w:rPr>
                    <w:rFonts w:ascii="Cambria Math" w:hAnsi="Cambria Math"/>
                    <w:color w:val="auto"/>
                    <w:szCs w:val="28"/>
                  </w:rPr>
                  <m:t>7</m:t>
                </m:r>
              </m:den>
            </m:f>
          </m:e>
        </m:rad>
      </m:oMath>
      <w:r w:rsidR="00696360" w:rsidRPr="00CD10C1">
        <w:rPr>
          <w:rFonts w:eastAsiaTheme="minorEastAsia"/>
          <w:color w:val="auto"/>
          <w:szCs w:val="28"/>
        </w:rPr>
        <w:t>=</w:t>
      </w:r>
      <w:r w:rsidR="00696360" w:rsidRPr="00CD10C1">
        <w:rPr>
          <w:rFonts w:eastAsia="Times New Roman"/>
          <w:color w:val="auto"/>
          <w:szCs w:val="28"/>
          <w:lang w:eastAsia="ru-RU"/>
        </w:rPr>
        <w:t>6,522 %</w:t>
      </w:r>
    </w:p>
    <w:p w:rsidR="00940945" w:rsidRDefault="00940945" w:rsidP="00CD10C1">
      <w:pPr>
        <w:rPr>
          <w:color w:val="auto"/>
          <w:szCs w:val="28"/>
        </w:rPr>
      </w:pPr>
    </w:p>
    <w:p w:rsidR="00696360" w:rsidRDefault="00696360" w:rsidP="00CD10C1">
      <w:pPr>
        <w:rPr>
          <w:color w:val="auto"/>
          <w:szCs w:val="28"/>
        </w:rPr>
      </w:pPr>
      <w:r w:rsidRPr="00CD10C1">
        <w:rPr>
          <w:color w:val="auto"/>
          <w:szCs w:val="28"/>
        </w:rPr>
        <w:t>Интегральный коэффициент структурных различий (К</w:t>
      </w:r>
      <w:r w:rsidRPr="00CD10C1">
        <w:rPr>
          <w:color w:val="auto"/>
          <w:szCs w:val="28"/>
          <w:vertAlign w:val="subscript"/>
        </w:rPr>
        <w:t>стр</w:t>
      </w:r>
      <w:r w:rsidRPr="00CD10C1">
        <w:rPr>
          <w:color w:val="auto"/>
          <w:szCs w:val="28"/>
        </w:rPr>
        <w:t>) определяется по</w:t>
      </w:r>
      <w:r w:rsidR="00940945">
        <w:rPr>
          <w:color w:val="auto"/>
          <w:szCs w:val="28"/>
        </w:rPr>
        <w:t> </w:t>
      </w:r>
      <w:r w:rsidRPr="00CD10C1">
        <w:rPr>
          <w:color w:val="auto"/>
          <w:szCs w:val="28"/>
        </w:rPr>
        <w:t>формуле 3.</w:t>
      </w:r>
    </w:p>
    <w:p w:rsidR="00940945" w:rsidRPr="00CD10C1" w:rsidRDefault="00940945" w:rsidP="00CD10C1">
      <w:pPr>
        <w:rPr>
          <w:color w:val="auto"/>
          <w:szCs w:val="28"/>
        </w:rPr>
      </w:pPr>
    </w:p>
    <w:p w:rsidR="00696360" w:rsidRPr="00CD10C1" w:rsidRDefault="005B6F08" w:rsidP="00940945">
      <w:pPr>
        <w:jc w:val="right"/>
        <w:rPr>
          <w:color w:val="auto"/>
          <w:szCs w:val="28"/>
        </w:rPr>
      </w:pPr>
      <m:oMath>
        <m:sSub>
          <m:sSubPr>
            <m:ctrlPr>
              <w:rPr>
                <w:rFonts w:ascii="Cambria Math" w:hAnsi="Cambria Math"/>
                <w:color w:val="auto"/>
                <w:szCs w:val="28"/>
              </w:rPr>
            </m:ctrlPr>
          </m:sSubPr>
          <m:e>
            <m:r>
              <m:rPr>
                <m:sty m:val="p"/>
              </m:rPr>
              <w:rPr>
                <w:rFonts w:ascii="Cambria Math" w:hAnsi="Cambria Math"/>
                <w:color w:val="auto"/>
                <w:szCs w:val="28"/>
              </w:rPr>
              <m:t>К</m:t>
            </m:r>
          </m:e>
          <m:sub>
            <m:r>
              <m:rPr>
                <m:sty m:val="p"/>
              </m:rPr>
              <w:rPr>
                <w:rFonts w:ascii="Cambria Math" w:hAnsi="Cambria Math"/>
                <w:color w:val="auto"/>
                <w:szCs w:val="28"/>
                <w:vertAlign w:val="subscript"/>
              </w:rPr>
              <m:t>стр</m:t>
            </m:r>
          </m:sub>
        </m:sSub>
        <m:r>
          <w:rPr>
            <w:rFonts w:ascii="Cambria Math" w:hAnsi="Cambria Math"/>
            <w:color w:val="auto"/>
            <w:szCs w:val="28"/>
          </w:rPr>
          <m:t xml:space="preserve">= </m:t>
        </m:r>
        <m:rad>
          <m:radPr>
            <m:degHide m:val="1"/>
            <m:ctrlPr>
              <w:rPr>
                <w:rFonts w:ascii="Cambria Math" w:hAnsi="Cambria Math"/>
                <w:i/>
                <w:color w:val="auto"/>
                <w:szCs w:val="28"/>
              </w:rPr>
            </m:ctrlPr>
          </m:radPr>
          <m:deg/>
          <m:e>
            <m:f>
              <m:fPr>
                <m:ctrlPr>
                  <w:rPr>
                    <w:rFonts w:ascii="Cambria Math" w:hAnsi="Cambria Math"/>
                    <w:i/>
                    <w:color w:val="auto"/>
                    <w:szCs w:val="28"/>
                  </w:rPr>
                </m:ctrlPr>
              </m:fPr>
              <m:num>
                <m:nary>
                  <m:naryPr>
                    <m:chr m:val="∑"/>
                    <m:limLoc m:val="undOvr"/>
                    <m:subHide m:val="1"/>
                    <m:supHide m:val="1"/>
                    <m:ctrlPr>
                      <w:rPr>
                        <w:rFonts w:ascii="Cambria Math" w:hAnsi="Cambria Math"/>
                        <w:i/>
                        <w:color w:val="auto"/>
                        <w:szCs w:val="28"/>
                      </w:rPr>
                    </m:ctrlPr>
                  </m:naryPr>
                  <m:sub/>
                  <m:sup/>
                  <m:e>
                    <m:sSup>
                      <m:sSupPr>
                        <m:ctrlPr>
                          <w:rPr>
                            <w:rFonts w:ascii="Cambria Math" w:hAnsi="Cambria Math"/>
                            <w:i/>
                            <w:color w:val="auto"/>
                            <w:szCs w:val="28"/>
                          </w:rPr>
                        </m:ctrlPr>
                      </m:sSupPr>
                      <m:e>
                        <m:d>
                          <m:dPr>
                            <m:ctrlPr>
                              <w:rPr>
                                <w:rFonts w:ascii="Cambria Math" w:hAnsi="Cambria Math"/>
                                <w:i/>
                                <w:color w:val="auto"/>
                                <w:szCs w:val="28"/>
                              </w:rPr>
                            </m:ctrlPr>
                          </m:dPr>
                          <m:e>
                            <m:sSub>
                              <m:sSubPr>
                                <m:ctrlPr>
                                  <w:rPr>
                                    <w:rFonts w:ascii="Cambria Math" w:hAnsi="Cambria Math"/>
                                    <w:i/>
                                    <w:color w:val="auto"/>
                                    <w:szCs w:val="28"/>
                                    <w:lang w:val="en-US"/>
                                  </w:rPr>
                                </m:ctrlPr>
                              </m:sSubPr>
                              <m:e>
                                <m:r>
                                  <w:rPr>
                                    <w:rFonts w:ascii="Cambria Math" w:hAnsi="Cambria Math"/>
                                    <w:color w:val="auto"/>
                                    <w:szCs w:val="28"/>
                                    <w:lang w:val="en-US"/>
                                  </w:rPr>
                                  <m:t>d</m:t>
                                </m:r>
                              </m:e>
                              <m:sub>
                                <m:r>
                                  <w:rPr>
                                    <w:rFonts w:ascii="Cambria Math" w:hAnsi="Cambria Math"/>
                                    <w:color w:val="auto"/>
                                    <w:szCs w:val="28"/>
                                  </w:rPr>
                                  <m:t>1</m:t>
                                </m:r>
                              </m:sub>
                            </m:sSub>
                            <m:r>
                              <w:rPr>
                                <w:rFonts w:ascii="Cambria Math" w:hAnsi="Cambria Math"/>
                                <w:color w:val="auto"/>
                                <w:szCs w:val="28"/>
                              </w:rPr>
                              <m:t>-</m:t>
                            </m:r>
                            <m:sSub>
                              <m:sSubPr>
                                <m:ctrlPr>
                                  <w:rPr>
                                    <w:rFonts w:ascii="Cambria Math" w:hAnsi="Cambria Math"/>
                                    <w:i/>
                                    <w:color w:val="auto"/>
                                    <w:szCs w:val="28"/>
                                    <w:lang w:val="en-US"/>
                                  </w:rPr>
                                </m:ctrlPr>
                              </m:sSubPr>
                              <m:e>
                                <m:r>
                                  <w:rPr>
                                    <w:rFonts w:ascii="Cambria Math" w:hAnsi="Cambria Math"/>
                                    <w:color w:val="auto"/>
                                    <w:szCs w:val="28"/>
                                    <w:lang w:val="en-US"/>
                                  </w:rPr>
                                  <m:t>d</m:t>
                                </m:r>
                              </m:e>
                              <m:sub>
                                <m:r>
                                  <w:rPr>
                                    <w:rFonts w:ascii="Cambria Math" w:hAnsi="Cambria Math"/>
                                    <w:color w:val="auto"/>
                                    <w:szCs w:val="28"/>
                                  </w:rPr>
                                  <m:t>0</m:t>
                                </m:r>
                              </m:sub>
                            </m:sSub>
                          </m:e>
                        </m:d>
                      </m:e>
                      <m:sup>
                        <m:r>
                          <w:rPr>
                            <w:rFonts w:ascii="Cambria Math" w:hAnsi="Cambria Math"/>
                            <w:color w:val="auto"/>
                            <w:szCs w:val="28"/>
                          </w:rPr>
                          <m:t>2</m:t>
                        </m:r>
                      </m:sup>
                    </m:sSup>
                  </m:e>
                </m:nary>
              </m:num>
              <m:den>
                <m:nary>
                  <m:naryPr>
                    <m:chr m:val="∑"/>
                    <m:limLoc m:val="undOvr"/>
                    <m:subHide m:val="1"/>
                    <m:supHide m:val="1"/>
                    <m:ctrlPr>
                      <w:rPr>
                        <w:rFonts w:ascii="Cambria Math" w:hAnsi="Cambria Math"/>
                        <w:i/>
                        <w:color w:val="auto"/>
                        <w:szCs w:val="28"/>
                      </w:rPr>
                    </m:ctrlPr>
                  </m:naryPr>
                  <m:sub/>
                  <m:sup/>
                  <m:e>
                    <m:sSup>
                      <m:sSupPr>
                        <m:ctrlPr>
                          <w:rPr>
                            <w:rFonts w:ascii="Cambria Math" w:hAnsi="Cambria Math"/>
                            <w:i/>
                            <w:color w:val="auto"/>
                            <w:szCs w:val="28"/>
                            <w:lang w:val="en-US"/>
                          </w:rPr>
                        </m:ctrlPr>
                      </m:sSupPr>
                      <m:e>
                        <m:sSub>
                          <m:sSubPr>
                            <m:ctrlPr>
                              <w:rPr>
                                <w:rFonts w:ascii="Cambria Math" w:hAnsi="Cambria Math"/>
                                <w:i/>
                                <w:color w:val="auto"/>
                                <w:szCs w:val="28"/>
                                <w:lang w:val="en-US"/>
                              </w:rPr>
                            </m:ctrlPr>
                          </m:sSubPr>
                          <m:e>
                            <m:r>
                              <w:rPr>
                                <w:rFonts w:ascii="Cambria Math" w:hAnsi="Cambria Math"/>
                                <w:color w:val="auto"/>
                                <w:szCs w:val="28"/>
                                <w:lang w:val="en-US"/>
                              </w:rPr>
                              <m:t>d</m:t>
                            </m:r>
                          </m:e>
                          <m:sub>
                            <m:r>
                              <w:rPr>
                                <w:rFonts w:ascii="Cambria Math" w:hAnsi="Cambria Math"/>
                                <w:color w:val="auto"/>
                                <w:szCs w:val="28"/>
                              </w:rPr>
                              <m:t>1</m:t>
                            </m:r>
                          </m:sub>
                        </m:sSub>
                      </m:e>
                      <m:sup>
                        <m:r>
                          <w:rPr>
                            <w:rFonts w:ascii="Cambria Math" w:hAnsi="Cambria Math"/>
                            <w:color w:val="auto"/>
                            <w:szCs w:val="28"/>
                          </w:rPr>
                          <m:t>2</m:t>
                        </m:r>
                      </m:sup>
                    </m:sSup>
                  </m:e>
                </m:nary>
                <m:r>
                  <w:rPr>
                    <w:rFonts w:ascii="Cambria Math" w:hAnsi="Cambria Math"/>
                    <w:color w:val="auto"/>
                    <w:szCs w:val="28"/>
                  </w:rPr>
                  <m:t>+</m:t>
                </m:r>
                <m:nary>
                  <m:naryPr>
                    <m:chr m:val="∑"/>
                    <m:limLoc m:val="undOvr"/>
                    <m:subHide m:val="1"/>
                    <m:supHide m:val="1"/>
                    <m:ctrlPr>
                      <w:rPr>
                        <w:rFonts w:ascii="Cambria Math" w:hAnsi="Cambria Math"/>
                        <w:i/>
                        <w:color w:val="auto"/>
                        <w:szCs w:val="28"/>
                      </w:rPr>
                    </m:ctrlPr>
                  </m:naryPr>
                  <m:sub/>
                  <m:sup/>
                  <m:e>
                    <m:sSup>
                      <m:sSupPr>
                        <m:ctrlPr>
                          <w:rPr>
                            <w:rFonts w:ascii="Cambria Math" w:hAnsi="Cambria Math"/>
                            <w:i/>
                            <w:color w:val="auto"/>
                            <w:szCs w:val="28"/>
                            <w:lang w:val="en-US"/>
                          </w:rPr>
                        </m:ctrlPr>
                      </m:sSupPr>
                      <m:e>
                        <m:sSub>
                          <m:sSubPr>
                            <m:ctrlPr>
                              <w:rPr>
                                <w:rFonts w:ascii="Cambria Math" w:hAnsi="Cambria Math"/>
                                <w:i/>
                                <w:color w:val="auto"/>
                                <w:szCs w:val="28"/>
                                <w:lang w:val="en-US"/>
                              </w:rPr>
                            </m:ctrlPr>
                          </m:sSubPr>
                          <m:e>
                            <m:r>
                              <w:rPr>
                                <w:rFonts w:ascii="Cambria Math" w:hAnsi="Cambria Math"/>
                                <w:color w:val="auto"/>
                                <w:szCs w:val="28"/>
                                <w:lang w:val="en-US"/>
                              </w:rPr>
                              <m:t>d</m:t>
                            </m:r>
                          </m:e>
                          <m:sub>
                            <m:r>
                              <w:rPr>
                                <w:rFonts w:ascii="Cambria Math" w:hAnsi="Cambria Math"/>
                                <w:color w:val="auto"/>
                                <w:szCs w:val="28"/>
                              </w:rPr>
                              <m:t>0</m:t>
                            </m:r>
                          </m:sub>
                        </m:sSub>
                      </m:e>
                      <m:sup>
                        <m:r>
                          <w:rPr>
                            <w:rFonts w:ascii="Cambria Math" w:hAnsi="Cambria Math"/>
                            <w:color w:val="auto"/>
                            <w:szCs w:val="28"/>
                          </w:rPr>
                          <m:t>2</m:t>
                        </m:r>
                      </m:sup>
                    </m:sSup>
                  </m:e>
                </m:nary>
              </m:den>
            </m:f>
          </m:e>
        </m:rad>
      </m:oMath>
      <w:r w:rsidR="00696360" w:rsidRPr="00CD10C1">
        <w:rPr>
          <w:rFonts w:eastAsiaTheme="minorEastAsia"/>
          <w:color w:val="auto"/>
          <w:szCs w:val="28"/>
        </w:rPr>
        <w:t xml:space="preserve">         </w:t>
      </w:r>
      <w:r w:rsidR="00940945">
        <w:rPr>
          <w:rFonts w:eastAsiaTheme="minorEastAsia"/>
          <w:color w:val="auto"/>
          <w:szCs w:val="28"/>
        </w:rPr>
        <w:t xml:space="preserve">                         </w:t>
      </w:r>
      <w:r w:rsidR="00696360" w:rsidRPr="00CD10C1">
        <w:rPr>
          <w:rFonts w:eastAsiaTheme="minorEastAsia"/>
          <w:color w:val="auto"/>
          <w:szCs w:val="28"/>
        </w:rPr>
        <w:t xml:space="preserve">     (3)</w:t>
      </w:r>
    </w:p>
    <w:p w:rsidR="00940945" w:rsidRDefault="00940945" w:rsidP="00CD10C1">
      <w:pPr>
        <w:rPr>
          <w:color w:val="auto"/>
          <w:szCs w:val="28"/>
        </w:rPr>
      </w:pPr>
    </w:p>
    <w:p w:rsidR="00696360" w:rsidRDefault="00696360" w:rsidP="00CD10C1">
      <w:pPr>
        <w:rPr>
          <w:color w:val="auto"/>
          <w:szCs w:val="28"/>
        </w:rPr>
      </w:pPr>
      <w:r w:rsidRPr="00CD10C1">
        <w:rPr>
          <w:color w:val="auto"/>
          <w:szCs w:val="28"/>
        </w:rPr>
        <w:t>Находим интегральный коэффициент структурных различий по формуле 3.</w:t>
      </w:r>
    </w:p>
    <w:p w:rsidR="00940945" w:rsidRPr="00CD10C1" w:rsidRDefault="00940945" w:rsidP="00CD10C1">
      <w:pPr>
        <w:rPr>
          <w:color w:val="auto"/>
          <w:szCs w:val="28"/>
        </w:rPr>
      </w:pPr>
    </w:p>
    <w:p w:rsidR="00696360" w:rsidRPr="00CD10C1" w:rsidRDefault="005B6F08" w:rsidP="00CD10C1">
      <w:pPr>
        <w:jc w:val="center"/>
        <w:rPr>
          <w:rFonts w:eastAsia="Times New Roman"/>
          <w:color w:val="auto"/>
          <w:szCs w:val="28"/>
          <w:lang w:eastAsia="ru-RU"/>
        </w:rPr>
      </w:pPr>
      <m:oMath>
        <m:sSub>
          <m:sSubPr>
            <m:ctrlPr>
              <w:rPr>
                <w:rFonts w:ascii="Cambria Math" w:hAnsi="Cambria Math"/>
                <w:color w:val="auto"/>
                <w:szCs w:val="28"/>
              </w:rPr>
            </m:ctrlPr>
          </m:sSubPr>
          <m:e>
            <m:sSub>
              <m:sSubPr>
                <m:ctrlPr>
                  <w:rPr>
                    <w:rFonts w:ascii="Cambria Math" w:hAnsi="Cambria Math"/>
                    <w:color w:val="auto"/>
                    <w:szCs w:val="28"/>
                  </w:rPr>
                </m:ctrlPr>
              </m:sSubPr>
              <m:e>
                <m:r>
                  <m:rPr>
                    <m:sty m:val="p"/>
                  </m:rPr>
                  <w:rPr>
                    <w:rFonts w:ascii="Cambria Math" w:hAnsi="Cambria Math"/>
                    <w:color w:val="auto"/>
                    <w:szCs w:val="28"/>
                  </w:rPr>
                  <m:t>К</m:t>
                </m:r>
              </m:e>
              <m:sub>
                <m:r>
                  <m:rPr>
                    <m:sty m:val="p"/>
                  </m:rPr>
                  <w:rPr>
                    <w:rFonts w:ascii="Cambria Math" w:hAnsi="Cambria Math"/>
                    <w:color w:val="auto"/>
                    <w:szCs w:val="28"/>
                    <w:vertAlign w:val="subscript"/>
                  </w:rPr>
                  <m:t>стр</m:t>
                </m:r>
              </m:sub>
            </m:sSub>
          </m:e>
          <m:sub>
            <m:r>
              <w:rPr>
                <w:rFonts w:ascii="Cambria Math" w:hAnsi="Cambria Math"/>
                <w:color w:val="auto"/>
                <w:szCs w:val="28"/>
              </w:rPr>
              <m:t>1</m:t>
            </m:r>
          </m:sub>
        </m:sSub>
        <m:r>
          <w:rPr>
            <w:rFonts w:ascii="Cambria Math" w:hAnsi="Cambria Math"/>
            <w:color w:val="auto"/>
            <w:szCs w:val="28"/>
          </w:rPr>
          <m:t xml:space="preserve">= </m:t>
        </m:r>
        <m:rad>
          <m:radPr>
            <m:degHide m:val="1"/>
            <m:ctrlPr>
              <w:rPr>
                <w:rFonts w:ascii="Cambria Math" w:hAnsi="Cambria Math"/>
                <w:i/>
                <w:color w:val="auto"/>
                <w:szCs w:val="28"/>
              </w:rPr>
            </m:ctrlPr>
          </m:radPr>
          <m:deg/>
          <m:e>
            <m:f>
              <m:fPr>
                <m:ctrlPr>
                  <w:rPr>
                    <w:rFonts w:ascii="Cambria Math" w:hAnsi="Cambria Math"/>
                    <w:i/>
                    <w:color w:val="auto"/>
                    <w:szCs w:val="28"/>
                  </w:rPr>
                </m:ctrlPr>
              </m:fPr>
              <m:num>
                <m:r>
                  <w:rPr>
                    <w:rFonts w:ascii="Cambria Math" w:hAnsi="Cambria Math"/>
                    <w:color w:val="auto"/>
                    <w:szCs w:val="28"/>
                  </w:rPr>
                  <m:t>297,72</m:t>
                </m:r>
              </m:num>
              <m:den>
                <m:r>
                  <w:rPr>
                    <w:rFonts w:ascii="Cambria Math" w:hAnsi="Cambria Math"/>
                    <w:color w:val="auto"/>
                    <w:szCs w:val="28"/>
                  </w:rPr>
                  <m:t>2140,92+3256,16</m:t>
                </m:r>
              </m:den>
            </m:f>
          </m:e>
        </m:rad>
        <m:r>
          <w:rPr>
            <w:rFonts w:ascii="Cambria Math" w:hAnsi="Cambria Math"/>
            <w:color w:val="auto"/>
            <w:szCs w:val="28"/>
          </w:rPr>
          <m:t xml:space="preserve">= </m:t>
        </m:r>
      </m:oMath>
      <w:r w:rsidR="00696360" w:rsidRPr="00CD10C1">
        <w:rPr>
          <w:rFonts w:eastAsia="Times New Roman"/>
          <w:color w:val="auto"/>
          <w:szCs w:val="28"/>
          <w:lang w:eastAsia="ru-RU"/>
        </w:rPr>
        <w:t>0,235</w:t>
      </w:r>
    </w:p>
    <w:p w:rsidR="00940945" w:rsidRDefault="00940945" w:rsidP="00CD10C1">
      <w:pPr>
        <w:rPr>
          <w:color w:val="auto"/>
          <w:szCs w:val="28"/>
        </w:rPr>
      </w:pPr>
    </w:p>
    <w:p w:rsidR="00696360" w:rsidRPr="00CD10C1" w:rsidRDefault="00696360" w:rsidP="00CD10C1">
      <w:pPr>
        <w:rPr>
          <w:color w:val="auto"/>
          <w:szCs w:val="28"/>
        </w:rPr>
      </w:pPr>
      <w:r w:rsidRPr="00CD10C1">
        <w:rPr>
          <w:color w:val="auto"/>
          <w:szCs w:val="28"/>
        </w:rPr>
        <w:t>Если К</w:t>
      </w:r>
      <w:r w:rsidRPr="00CD10C1">
        <w:rPr>
          <w:color w:val="auto"/>
          <w:szCs w:val="28"/>
          <w:vertAlign w:val="subscript"/>
        </w:rPr>
        <w:t>стр</w:t>
      </w:r>
      <w:r w:rsidRPr="00CD10C1">
        <w:rPr>
          <w:color w:val="auto"/>
          <w:szCs w:val="28"/>
        </w:rPr>
        <w:t>=0, то это означает полную идентичность сравниваемых структур, если К</w:t>
      </w:r>
      <w:r w:rsidRPr="00CD10C1">
        <w:rPr>
          <w:color w:val="auto"/>
          <w:szCs w:val="28"/>
          <w:vertAlign w:val="subscript"/>
        </w:rPr>
        <w:t>стр</w:t>
      </w:r>
      <w:r w:rsidRPr="00CD10C1">
        <w:rPr>
          <w:color w:val="auto"/>
          <w:szCs w:val="28"/>
        </w:rPr>
        <w:t>=1, то это означает максимально возможные различия в структуре сравниваемых совокупностей.</w:t>
      </w:r>
    </w:p>
    <w:p w:rsidR="00696360" w:rsidRPr="00CD10C1" w:rsidRDefault="00696360" w:rsidP="00CD10C1">
      <w:pPr>
        <w:rPr>
          <w:color w:val="auto"/>
          <w:szCs w:val="28"/>
        </w:rPr>
      </w:pPr>
      <w:r w:rsidRPr="00CD10C1">
        <w:rPr>
          <w:color w:val="auto"/>
          <w:szCs w:val="28"/>
        </w:rPr>
        <w:t>Таким образом, в целом за период с 2000 г. по 2011 г. изменения в</w:t>
      </w:r>
      <w:r w:rsidR="00940945">
        <w:rPr>
          <w:color w:val="auto"/>
          <w:szCs w:val="28"/>
        </w:rPr>
        <w:t> </w:t>
      </w:r>
      <w:r w:rsidRPr="00CD10C1">
        <w:rPr>
          <w:color w:val="auto"/>
          <w:szCs w:val="28"/>
        </w:rPr>
        <w:t>региональной структуре организаций малого бизнеса можно оценить как</w:t>
      </w:r>
      <w:r w:rsidR="00940945">
        <w:rPr>
          <w:color w:val="auto"/>
          <w:szCs w:val="28"/>
        </w:rPr>
        <w:t> </w:t>
      </w:r>
      <w:r w:rsidRPr="00CD10C1">
        <w:rPr>
          <w:color w:val="auto"/>
          <w:szCs w:val="28"/>
        </w:rPr>
        <w:t>достаточно значительные, поскольку интегральный коэффициент структурных сдвигов равен 0,235.</w:t>
      </w:r>
    </w:p>
    <w:p w:rsidR="00696360" w:rsidRPr="00CD10C1" w:rsidRDefault="00696360" w:rsidP="00CD10C1">
      <w:pPr>
        <w:rPr>
          <w:color w:val="auto"/>
          <w:szCs w:val="28"/>
        </w:rPr>
      </w:pPr>
      <w:r w:rsidRPr="00CD10C1">
        <w:rPr>
          <w:color w:val="auto"/>
          <w:szCs w:val="28"/>
        </w:rPr>
        <w:t>Хотя малый бизнес процветает почти в каждой отрасли, в некоторых он</w:t>
      </w:r>
      <w:r w:rsidR="00940945">
        <w:rPr>
          <w:color w:val="auto"/>
          <w:szCs w:val="28"/>
        </w:rPr>
        <w:t> </w:t>
      </w:r>
      <w:r w:rsidRPr="00CD10C1">
        <w:rPr>
          <w:color w:val="auto"/>
          <w:szCs w:val="28"/>
        </w:rPr>
        <w:t xml:space="preserve">занимает более сильные позиции, чем в других. Отраслевая структура развития малого бизнеса включает в себя все отрасли экономики. На рисунке 2 </w:t>
      </w:r>
      <w:r w:rsidRPr="00CD10C1">
        <w:rPr>
          <w:color w:val="auto"/>
          <w:szCs w:val="28"/>
        </w:rPr>
        <w:lastRenderedPageBreak/>
        <w:t>наглядно представлена динамика отраслевой структура малых предприятий по</w:t>
      </w:r>
      <w:r w:rsidR="00940945">
        <w:rPr>
          <w:color w:val="auto"/>
          <w:szCs w:val="28"/>
        </w:rPr>
        <w:t> </w:t>
      </w:r>
      <w:r w:rsidRPr="00CD10C1">
        <w:rPr>
          <w:color w:val="auto"/>
          <w:szCs w:val="28"/>
        </w:rPr>
        <w:t>видам экономической деятельности.</w:t>
      </w:r>
    </w:p>
    <w:p w:rsidR="00696360" w:rsidRPr="00CD10C1" w:rsidRDefault="00696360" w:rsidP="00CD10C1">
      <w:pPr>
        <w:rPr>
          <w:color w:val="auto"/>
          <w:szCs w:val="28"/>
        </w:rPr>
      </w:pPr>
    </w:p>
    <w:p w:rsidR="00696360" w:rsidRPr="00CD10C1" w:rsidRDefault="00940945" w:rsidP="00940945">
      <w:pPr>
        <w:suppressAutoHyphens/>
        <w:ind w:firstLine="0"/>
        <w:jc w:val="center"/>
        <w:rPr>
          <w:rFonts w:eastAsia="Times New Roman"/>
          <w:color w:val="auto"/>
          <w:szCs w:val="28"/>
          <w:lang w:eastAsia="ru-RU"/>
        </w:rPr>
      </w:pPr>
      <w:r>
        <w:rPr>
          <w:noProof/>
          <w:lang w:eastAsia="ru-RU"/>
        </w:rPr>
        <w:drawing>
          <wp:inline distT="0" distB="0" distL="0" distR="0" wp14:anchorId="2B290C67" wp14:editId="331BAE24">
            <wp:extent cx="5952723" cy="1801906"/>
            <wp:effectExtent l="0" t="0" r="0"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0"/>
                    <a:srcRect l="37941" t="27148" r="7858" b="50977"/>
                    <a:stretch/>
                  </pic:blipFill>
                  <pic:spPr bwMode="auto">
                    <a:xfrm>
                      <a:off x="0" y="0"/>
                      <a:ext cx="5953766" cy="1802222"/>
                    </a:xfrm>
                    <a:prstGeom prst="rect">
                      <a:avLst/>
                    </a:prstGeom>
                    <a:ln>
                      <a:noFill/>
                    </a:ln>
                    <a:extLst>
                      <a:ext uri="{53640926-AAD7-44D8-BBD7-CCE9431645EC}">
                        <a14:shadowObscured xmlns:a14="http://schemas.microsoft.com/office/drawing/2010/main"/>
                      </a:ext>
                    </a:extLst>
                  </pic:spPr>
                </pic:pic>
              </a:graphicData>
            </a:graphic>
          </wp:inline>
        </w:drawing>
      </w:r>
    </w:p>
    <w:p w:rsidR="00940945" w:rsidRDefault="00696360" w:rsidP="00940945">
      <w:pPr>
        <w:pStyle w:val="affffb"/>
        <w:rPr>
          <w:lang w:eastAsia="ru-RU"/>
        </w:rPr>
      </w:pPr>
      <w:r w:rsidRPr="00CD10C1">
        <w:rPr>
          <w:lang w:eastAsia="ru-RU"/>
        </w:rPr>
        <w:t>Рисунок 2– Число малых предприятий по видам экономической деятельности, ед.</w:t>
      </w:r>
    </w:p>
    <w:p w:rsidR="00696360" w:rsidRPr="00940945" w:rsidRDefault="00696360" w:rsidP="00940945">
      <w:pPr>
        <w:pStyle w:val="affffb"/>
        <w:rPr>
          <w:b w:val="0"/>
          <w:lang w:eastAsia="ru-RU"/>
        </w:rPr>
      </w:pPr>
      <w:r w:rsidRPr="00940945">
        <w:rPr>
          <w:b w:val="0"/>
          <w:lang w:eastAsia="ru-RU"/>
        </w:rPr>
        <w:t>Примечание</w:t>
      </w:r>
      <w:r w:rsidR="00940945" w:rsidRPr="00940945">
        <w:rPr>
          <w:b w:val="0"/>
          <w:lang w:eastAsia="ru-RU"/>
        </w:rPr>
        <w:t xml:space="preserve"> —</w:t>
      </w:r>
      <w:r w:rsidRPr="00940945">
        <w:rPr>
          <w:b w:val="0"/>
          <w:lang w:eastAsia="ru-RU"/>
        </w:rPr>
        <w:t xml:space="preserve"> Источник: собственная разработка на основе: [4].</w:t>
      </w:r>
    </w:p>
    <w:p w:rsidR="00696360" w:rsidRPr="00CD10C1" w:rsidRDefault="00696360" w:rsidP="00CD10C1">
      <w:pPr>
        <w:suppressAutoHyphens/>
        <w:spacing w:line="240" w:lineRule="auto"/>
        <w:rPr>
          <w:rFonts w:eastAsia="Times New Roman"/>
          <w:b/>
          <w:i/>
          <w:color w:val="auto"/>
          <w:szCs w:val="28"/>
          <w:lang w:eastAsia="ru-RU"/>
        </w:rPr>
      </w:pPr>
    </w:p>
    <w:p w:rsidR="00696360" w:rsidRPr="00CD10C1" w:rsidRDefault="00696360" w:rsidP="00CD10C1">
      <w:pPr>
        <w:rPr>
          <w:color w:val="auto"/>
          <w:szCs w:val="28"/>
        </w:rPr>
      </w:pPr>
      <w:r w:rsidRPr="00CD10C1">
        <w:rPr>
          <w:color w:val="auto"/>
          <w:szCs w:val="28"/>
        </w:rPr>
        <w:t>Более 40 % малых предприятий занято в торговле — это ведущая отрасль малого предпринимательства по количеству занятых в ней организаций. Несмотря на то, что удельный вес данной отрасли стабилен, число малых предприятий, занятых торговлей и ремонтом автомобилей, бытовых изделий и</w:t>
      </w:r>
      <w:r w:rsidR="00940945">
        <w:rPr>
          <w:color w:val="auto"/>
          <w:szCs w:val="28"/>
        </w:rPr>
        <w:t> </w:t>
      </w:r>
      <w:r w:rsidRPr="00CD10C1">
        <w:rPr>
          <w:color w:val="auto"/>
          <w:szCs w:val="28"/>
        </w:rPr>
        <w:t>предметов личного пользования, постоянно растет: по итогам 2011 г. количество организаций данной отрасли составило 32191 единиц (41,5 % от</w:t>
      </w:r>
      <w:r w:rsidR="00940945">
        <w:rPr>
          <w:color w:val="auto"/>
          <w:szCs w:val="28"/>
        </w:rPr>
        <w:t> </w:t>
      </w:r>
      <w:r w:rsidRPr="00CD10C1">
        <w:rPr>
          <w:color w:val="auto"/>
          <w:szCs w:val="28"/>
        </w:rPr>
        <w:t>общего количества) и увеличилось на 7 % по сравнению с 2009 г.</w:t>
      </w:r>
    </w:p>
    <w:p w:rsidR="00696360" w:rsidRPr="00CD10C1" w:rsidRDefault="00696360" w:rsidP="00CD10C1">
      <w:pPr>
        <w:rPr>
          <w:color w:val="auto"/>
          <w:szCs w:val="28"/>
        </w:rPr>
      </w:pPr>
      <w:r w:rsidRPr="00CD10C1">
        <w:rPr>
          <w:color w:val="auto"/>
          <w:szCs w:val="28"/>
        </w:rPr>
        <w:t>Большой удельный вес в организациях малого бизнеса имеют также предприятия обрабатывающей промышленности (15,5 %) и организации, занятые операциями с недвижимым имуществом, арендой и предоставлением услуг потребителям (12,3 %). В 2011 г. значительно увеличился вклад строительных организаций в общем количество малых предприятий: в 2009 г. он составлял 8,4 %, а в 2011 г. — 9,3 % и их количество составило 7216</w:t>
      </w:r>
      <w:r w:rsidR="002B6060">
        <w:rPr>
          <w:color w:val="auto"/>
          <w:szCs w:val="28"/>
        </w:rPr>
        <w:t> </w:t>
      </w:r>
      <w:r w:rsidRPr="00CD10C1">
        <w:rPr>
          <w:color w:val="auto"/>
          <w:szCs w:val="28"/>
        </w:rPr>
        <w:t>организаций. Также значительный сегмент представлен организациями в</w:t>
      </w:r>
      <w:r w:rsidR="002B6060">
        <w:rPr>
          <w:color w:val="auto"/>
          <w:szCs w:val="28"/>
        </w:rPr>
        <w:t> </w:t>
      </w:r>
      <w:r w:rsidRPr="00CD10C1">
        <w:rPr>
          <w:color w:val="auto"/>
          <w:szCs w:val="28"/>
        </w:rPr>
        <w:t xml:space="preserve">отрасли транспорта и связи — 9,2 % (7152 организации), но ежегодно удельный вес этих организаций снижается, так в 2009 г. он составлял 9,8 %. Предприятия, занятые сельским хозяйством, охотой и лесным хозяйством, занимают только 3,4 % (2650 организаций), тем не менее и в этой отрасли </w:t>
      </w:r>
      <w:r w:rsidRPr="00CD10C1">
        <w:rPr>
          <w:color w:val="auto"/>
          <w:szCs w:val="28"/>
        </w:rPr>
        <w:lastRenderedPageBreak/>
        <w:t>наблюдается рост, ведь в прошлом 2010 г. занимаемый ими сегмент составлял</w:t>
      </w:r>
      <w:r w:rsidR="002B6060">
        <w:rPr>
          <w:color w:val="auto"/>
          <w:szCs w:val="28"/>
        </w:rPr>
        <w:t> </w:t>
      </w:r>
      <w:r w:rsidRPr="00CD10C1">
        <w:rPr>
          <w:color w:val="auto"/>
          <w:szCs w:val="28"/>
        </w:rPr>
        <w:t>3 %.</w:t>
      </w:r>
    </w:p>
    <w:p w:rsidR="00696360" w:rsidRPr="00CD10C1" w:rsidRDefault="00696360" w:rsidP="00CD10C1">
      <w:pPr>
        <w:rPr>
          <w:color w:val="auto"/>
          <w:szCs w:val="28"/>
        </w:rPr>
      </w:pPr>
      <w:r w:rsidRPr="00CD10C1">
        <w:rPr>
          <w:color w:val="auto"/>
          <w:szCs w:val="28"/>
        </w:rPr>
        <w:t>Роль малого бизнеса в основных экономических показателях страны постоянно растет. Динамика вклада малого предпринимательства (микро</w:t>
      </w:r>
      <w:r w:rsidR="002B6060">
        <w:rPr>
          <w:color w:val="auto"/>
          <w:szCs w:val="28"/>
        </w:rPr>
        <w:softHyphen/>
      </w:r>
      <w:r w:rsidRPr="00CD10C1">
        <w:rPr>
          <w:color w:val="auto"/>
          <w:szCs w:val="28"/>
        </w:rPr>
        <w:t>организации, малые и средние организации) в основные экономические показатели представлена на рисунке 3.</w:t>
      </w:r>
    </w:p>
    <w:p w:rsidR="00696360" w:rsidRPr="00CD10C1" w:rsidRDefault="00696360" w:rsidP="00CD10C1">
      <w:pPr>
        <w:rPr>
          <w:color w:val="auto"/>
          <w:szCs w:val="28"/>
        </w:rPr>
      </w:pPr>
      <w:r w:rsidRPr="00CD10C1">
        <w:rPr>
          <w:color w:val="auto"/>
          <w:szCs w:val="28"/>
        </w:rPr>
        <w:t>Вклад малого предпринимательства во внутренний валовой продукт увеличился в 2011 г. на 22 % по сравнению с 2009 г. (4,1 процентных пункта) и</w:t>
      </w:r>
      <w:r w:rsidR="002B6060">
        <w:rPr>
          <w:color w:val="auto"/>
          <w:szCs w:val="28"/>
        </w:rPr>
        <w:t> </w:t>
      </w:r>
      <w:r w:rsidRPr="00CD10C1">
        <w:rPr>
          <w:color w:val="auto"/>
          <w:szCs w:val="28"/>
        </w:rPr>
        <w:t xml:space="preserve">на 16 % по отношению к 2010 г. (3,1 процентный пункт). </w:t>
      </w:r>
    </w:p>
    <w:p w:rsidR="00696360" w:rsidRPr="00CD10C1" w:rsidRDefault="00696360" w:rsidP="00CD10C1">
      <w:pPr>
        <w:rPr>
          <w:color w:val="auto"/>
          <w:szCs w:val="28"/>
        </w:rPr>
      </w:pPr>
      <w:r w:rsidRPr="00CD10C1">
        <w:rPr>
          <w:color w:val="auto"/>
          <w:szCs w:val="28"/>
        </w:rPr>
        <w:t>Рост удельного веса малого бизнеса в объеме производства продукции (работ, услуг) был более умеренным и за аналогичный период (2011 г. по</w:t>
      </w:r>
      <w:r w:rsidR="002B6060">
        <w:rPr>
          <w:color w:val="auto"/>
          <w:szCs w:val="28"/>
        </w:rPr>
        <w:t> </w:t>
      </w:r>
      <w:r w:rsidRPr="00CD10C1">
        <w:rPr>
          <w:color w:val="auto"/>
          <w:szCs w:val="28"/>
        </w:rPr>
        <w:t>отношению к 2009 г.) составил 18 % (3,6 процентных пункта), также</w:t>
      </w:r>
      <w:r w:rsidR="002B6060">
        <w:rPr>
          <w:color w:val="auto"/>
          <w:szCs w:val="28"/>
        </w:rPr>
        <w:t> </w:t>
      </w:r>
      <w:r w:rsidRPr="00CD10C1">
        <w:rPr>
          <w:color w:val="auto"/>
          <w:szCs w:val="28"/>
        </w:rPr>
        <w:t>как</w:t>
      </w:r>
      <w:r w:rsidR="002B6060">
        <w:rPr>
          <w:color w:val="auto"/>
          <w:szCs w:val="28"/>
        </w:rPr>
        <w:t> </w:t>
      </w:r>
      <w:r w:rsidRPr="00CD10C1">
        <w:rPr>
          <w:color w:val="auto"/>
          <w:szCs w:val="28"/>
        </w:rPr>
        <w:t>и</w:t>
      </w:r>
      <w:r w:rsidR="002B6060">
        <w:rPr>
          <w:color w:val="auto"/>
          <w:szCs w:val="28"/>
        </w:rPr>
        <w:t> </w:t>
      </w:r>
      <w:r w:rsidRPr="00CD10C1">
        <w:rPr>
          <w:color w:val="auto"/>
          <w:szCs w:val="28"/>
        </w:rPr>
        <w:t>в</w:t>
      </w:r>
      <w:r w:rsidR="002B6060">
        <w:rPr>
          <w:color w:val="auto"/>
          <w:szCs w:val="28"/>
        </w:rPr>
        <w:t> </w:t>
      </w:r>
      <w:r w:rsidRPr="00CD10C1">
        <w:rPr>
          <w:color w:val="auto"/>
          <w:szCs w:val="28"/>
        </w:rPr>
        <w:t>сравнении с предыдущим 2010 г., т. е. в 2010 г. не наблюдалось увеличения вклада организаций малого бизнеса в исследуемый показатель.</w:t>
      </w:r>
    </w:p>
    <w:p w:rsidR="00696360" w:rsidRPr="00CD10C1" w:rsidRDefault="00696360" w:rsidP="00CD10C1">
      <w:pPr>
        <w:rPr>
          <w:color w:val="auto"/>
          <w:szCs w:val="28"/>
        </w:rPr>
      </w:pPr>
    </w:p>
    <w:p w:rsidR="00696360" w:rsidRPr="00CD10C1" w:rsidRDefault="002B6060" w:rsidP="002B6060">
      <w:pPr>
        <w:suppressAutoHyphens/>
        <w:ind w:firstLine="0"/>
        <w:jc w:val="center"/>
        <w:rPr>
          <w:rFonts w:eastAsia="Times New Roman"/>
          <w:color w:val="auto"/>
          <w:szCs w:val="28"/>
          <w:lang w:eastAsia="ru-RU"/>
        </w:rPr>
      </w:pPr>
      <w:r>
        <w:rPr>
          <w:noProof/>
          <w:lang w:eastAsia="ru-RU"/>
        </w:rPr>
        <w:drawing>
          <wp:inline distT="0" distB="0" distL="0" distR="0" wp14:anchorId="72394520" wp14:editId="458E8E18">
            <wp:extent cx="5685873" cy="1057836"/>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1"/>
                    <a:srcRect l="33107" t="30859" r="3903" b="53516"/>
                    <a:stretch/>
                  </pic:blipFill>
                  <pic:spPr bwMode="auto">
                    <a:xfrm>
                      <a:off x="0" y="0"/>
                      <a:ext cx="5686867" cy="1058021"/>
                    </a:xfrm>
                    <a:prstGeom prst="rect">
                      <a:avLst/>
                    </a:prstGeom>
                    <a:ln>
                      <a:noFill/>
                    </a:ln>
                    <a:extLst>
                      <a:ext uri="{53640926-AAD7-44D8-BBD7-CCE9431645EC}">
                        <a14:shadowObscured xmlns:a14="http://schemas.microsoft.com/office/drawing/2010/main"/>
                      </a:ext>
                    </a:extLst>
                  </pic:spPr>
                </pic:pic>
              </a:graphicData>
            </a:graphic>
          </wp:inline>
        </w:drawing>
      </w:r>
    </w:p>
    <w:p w:rsidR="00696360" w:rsidRPr="00CD10C1" w:rsidRDefault="00696360" w:rsidP="002B6060">
      <w:pPr>
        <w:pStyle w:val="affffb"/>
        <w:rPr>
          <w:lang w:eastAsia="ru-RU"/>
        </w:rPr>
      </w:pPr>
      <w:r w:rsidRPr="00CD10C1">
        <w:rPr>
          <w:lang w:eastAsia="ru-RU"/>
        </w:rPr>
        <w:t xml:space="preserve">Рисунок 3. Доля малого предпринимательства </w:t>
      </w:r>
      <w:r w:rsidR="002B6060">
        <w:rPr>
          <w:lang w:eastAsia="ru-RU"/>
        </w:rPr>
        <w:br/>
      </w:r>
      <w:r w:rsidRPr="00CD10C1">
        <w:rPr>
          <w:lang w:eastAsia="ru-RU"/>
        </w:rPr>
        <w:t>в основных экономических показателях, %</w:t>
      </w:r>
    </w:p>
    <w:p w:rsidR="00696360" w:rsidRPr="002B6060" w:rsidRDefault="00696360" w:rsidP="002B6060">
      <w:pPr>
        <w:pStyle w:val="affffb"/>
        <w:rPr>
          <w:b w:val="0"/>
          <w:lang w:eastAsia="ru-RU"/>
        </w:rPr>
      </w:pPr>
      <w:r w:rsidRPr="002B6060">
        <w:rPr>
          <w:b w:val="0"/>
          <w:lang w:eastAsia="ru-RU"/>
        </w:rPr>
        <w:t xml:space="preserve">Примечание. </w:t>
      </w:r>
      <w:r w:rsidRPr="002B6060">
        <w:rPr>
          <w:b w:val="0"/>
        </w:rPr>
        <w:t>—</w:t>
      </w:r>
      <w:r w:rsidRPr="002B6060">
        <w:rPr>
          <w:b w:val="0"/>
          <w:lang w:eastAsia="ru-RU"/>
        </w:rPr>
        <w:t xml:space="preserve"> Источник: собственная разработка на основе: [4].</w:t>
      </w:r>
    </w:p>
    <w:p w:rsidR="00696360" w:rsidRPr="00CD10C1" w:rsidRDefault="00696360" w:rsidP="00CD10C1">
      <w:pPr>
        <w:rPr>
          <w:color w:val="auto"/>
          <w:szCs w:val="28"/>
        </w:rPr>
      </w:pPr>
    </w:p>
    <w:p w:rsidR="00696360" w:rsidRPr="00CD10C1" w:rsidRDefault="00696360" w:rsidP="00CD10C1">
      <w:pPr>
        <w:rPr>
          <w:color w:val="auto"/>
          <w:szCs w:val="28"/>
        </w:rPr>
      </w:pPr>
      <w:r w:rsidRPr="00CD10C1">
        <w:rPr>
          <w:color w:val="auto"/>
          <w:szCs w:val="28"/>
        </w:rPr>
        <w:t>В 2011 г. незначительно уменьшилась доля организаций малого предпринимательства в средней численности работников страны по сравнению с 2010 г. (на 0,5 процентных пункта).</w:t>
      </w:r>
    </w:p>
    <w:p w:rsidR="00696360" w:rsidRPr="00CD10C1" w:rsidRDefault="00696360" w:rsidP="00CD10C1">
      <w:pPr>
        <w:rPr>
          <w:color w:val="auto"/>
          <w:szCs w:val="28"/>
        </w:rPr>
      </w:pPr>
      <w:r w:rsidRPr="00CD10C1">
        <w:rPr>
          <w:color w:val="auto"/>
          <w:szCs w:val="28"/>
        </w:rPr>
        <w:t>Выпуск товаров, работ и услуг микро— и малых предприятий в 2011 г. составил 99000,7 млрд. руб., в 2010 г. — 43657,4 млрд. рублей, т. е. более</w:t>
      </w:r>
      <w:r w:rsidR="002B6060">
        <w:rPr>
          <w:color w:val="auto"/>
          <w:szCs w:val="28"/>
        </w:rPr>
        <w:t> </w:t>
      </w:r>
      <w:r w:rsidRPr="00CD10C1">
        <w:rPr>
          <w:color w:val="auto"/>
          <w:szCs w:val="28"/>
        </w:rPr>
        <w:t>чем</w:t>
      </w:r>
      <w:r w:rsidR="002B6060">
        <w:rPr>
          <w:color w:val="auto"/>
          <w:szCs w:val="28"/>
        </w:rPr>
        <w:t> </w:t>
      </w:r>
      <w:r w:rsidRPr="00CD10C1">
        <w:rPr>
          <w:color w:val="auto"/>
          <w:szCs w:val="28"/>
        </w:rPr>
        <w:t>в</w:t>
      </w:r>
      <w:r w:rsidR="002B6060">
        <w:rPr>
          <w:color w:val="auto"/>
          <w:szCs w:val="28"/>
        </w:rPr>
        <w:t> </w:t>
      </w:r>
      <w:r w:rsidRPr="00CD10C1">
        <w:rPr>
          <w:color w:val="auto"/>
          <w:szCs w:val="28"/>
        </w:rPr>
        <w:t>2 раза выше, а по сравнению с 2009 г. произошло увеличение в</w:t>
      </w:r>
      <w:r w:rsidR="002B6060">
        <w:rPr>
          <w:color w:val="auto"/>
          <w:szCs w:val="28"/>
        </w:rPr>
        <w:t> </w:t>
      </w:r>
      <w:r w:rsidRPr="00CD10C1">
        <w:rPr>
          <w:color w:val="auto"/>
          <w:szCs w:val="28"/>
        </w:rPr>
        <w:t>2,92</w:t>
      </w:r>
      <w:r w:rsidR="002B6060">
        <w:rPr>
          <w:color w:val="auto"/>
          <w:szCs w:val="28"/>
        </w:rPr>
        <w:t> </w:t>
      </w:r>
      <w:r w:rsidRPr="00CD10C1">
        <w:rPr>
          <w:color w:val="auto"/>
          <w:szCs w:val="28"/>
        </w:rPr>
        <w:t>раза. Лишь 1/3 выпущенных товаров, работ и услуг приходится на</w:t>
      </w:r>
      <w:r w:rsidR="002B6060">
        <w:rPr>
          <w:color w:val="auto"/>
          <w:szCs w:val="28"/>
        </w:rPr>
        <w:t> </w:t>
      </w:r>
      <w:r w:rsidRPr="00CD10C1">
        <w:rPr>
          <w:color w:val="auto"/>
          <w:szCs w:val="28"/>
        </w:rPr>
        <w:t xml:space="preserve">микроорганизации и приблизительно такая тенденция наблюдается </w:t>
      </w:r>
      <w:r w:rsidRPr="00CD10C1">
        <w:rPr>
          <w:color w:val="auto"/>
          <w:szCs w:val="28"/>
        </w:rPr>
        <w:lastRenderedPageBreak/>
        <w:t>во</w:t>
      </w:r>
      <w:r w:rsidR="002B6060">
        <w:rPr>
          <w:color w:val="auto"/>
          <w:szCs w:val="28"/>
        </w:rPr>
        <w:t> </w:t>
      </w:r>
      <w:r w:rsidRPr="00CD10C1">
        <w:rPr>
          <w:color w:val="auto"/>
          <w:szCs w:val="28"/>
        </w:rPr>
        <w:t>всех</w:t>
      </w:r>
      <w:r w:rsidR="002B6060">
        <w:rPr>
          <w:color w:val="auto"/>
          <w:szCs w:val="28"/>
        </w:rPr>
        <w:t> </w:t>
      </w:r>
      <w:r w:rsidRPr="00CD10C1">
        <w:rPr>
          <w:color w:val="auto"/>
          <w:szCs w:val="28"/>
        </w:rPr>
        <w:t>регионах. Данные о выпуске товаров, работ и услуг малыми организациями Республики Беларусь представлены на рисунке 4.</w:t>
      </w:r>
    </w:p>
    <w:p w:rsidR="00696360" w:rsidRPr="00CD10C1" w:rsidRDefault="00696360" w:rsidP="00CD10C1">
      <w:pPr>
        <w:rPr>
          <w:color w:val="auto"/>
          <w:szCs w:val="28"/>
        </w:rPr>
      </w:pPr>
      <w:r w:rsidRPr="00CD10C1">
        <w:rPr>
          <w:color w:val="auto"/>
          <w:szCs w:val="28"/>
        </w:rPr>
        <w:t>Наибольший удельный вес в общем выпуске занимает город Минск (55,9 %), удельный вес областей примерно одинаков (составляет около 6 %), выделяются только Минская и Брестская области (14,8 % и 7,9 % — соответственно). В структуре выпуска товаров, работ и услуг по областям существенных изменений не произошло, но некоторые сдвиги наблюдаются: по</w:t>
      </w:r>
      <w:r w:rsidR="002B6060">
        <w:rPr>
          <w:color w:val="auto"/>
          <w:szCs w:val="28"/>
        </w:rPr>
        <w:t> </w:t>
      </w:r>
      <w:r w:rsidRPr="00CD10C1">
        <w:rPr>
          <w:color w:val="auto"/>
          <w:szCs w:val="28"/>
        </w:rPr>
        <w:t>сравнению с предыдущим годом уменьшилась доля всех регионов, кроме</w:t>
      </w:r>
      <w:r w:rsidR="002B6060">
        <w:rPr>
          <w:color w:val="auto"/>
          <w:szCs w:val="28"/>
        </w:rPr>
        <w:t> </w:t>
      </w:r>
      <w:r w:rsidRPr="00CD10C1">
        <w:rPr>
          <w:color w:val="auto"/>
          <w:szCs w:val="28"/>
        </w:rPr>
        <w:t>Витебской области г. Минска, в которых наблюдается рост вклада в</w:t>
      </w:r>
      <w:r w:rsidR="002B6060">
        <w:rPr>
          <w:color w:val="auto"/>
          <w:szCs w:val="28"/>
        </w:rPr>
        <w:t> </w:t>
      </w:r>
      <w:r w:rsidRPr="00CD10C1">
        <w:rPr>
          <w:color w:val="auto"/>
          <w:szCs w:val="28"/>
        </w:rPr>
        <w:t>общий объем производства.</w:t>
      </w:r>
    </w:p>
    <w:p w:rsidR="00696360" w:rsidRPr="00CD10C1" w:rsidRDefault="00696360" w:rsidP="00CD10C1">
      <w:pPr>
        <w:rPr>
          <w:color w:val="auto"/>
          <w:szCs w:val="28"/>
        </w:rPr>
      </w:pPr>
    </w:p>
    <w:p w:rsidR="00696360" w:rsidRPr="00CD10C1" w:rsidRDefault="002B6060" w:rsidP="002B6060">
      <w:pPr>
        <w:ind w:firstLine="0"/>
        <w:jc w:val="center"/>
        <w:rPr>
          <w:color w:val="auto"/>
          <w:szCs w:val="28"/>
        </w:rPr>
      </w:pPr>
      <w:r>
        <w:rPr>
          <w:noProof/>
          <w:lang w:eastAsia="ru-RU"/>
        </w:rPr>
        <w:drawing>
          <wp:inline distT="0" distB="0" distL="0" distR="0" wp14:anchorId="2D15039A" wp14:editId="38E05A23">
            <wp:extent cx="5619576" cy="2528048"/>
            <wp:effectExtent l="0" t="0" r="635"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2"/>
                    <a:srcRect l="33986" t="24999" r="11960" b="42579"/>
                    <a:stretch/>
                  </pic:blipFill>
                  <pic:spPr bwMode="auto">
                    <a:xfrm>
                      <a:off x="0" y="0"/>
                      <a:ext cx="5620560" cy="2528490"/>
                    </a:xfrm>
                    <a:prstGeom prst="rect">
                      <a:avLst/>
                    </a:prstGeom>
                    <a:ln>
                      <a:noFill/>
                    </a:ln>
                    <a:extLst>
                      <a:ext uri="{53640926-AAD7-44D8-BBD7-CCE9431645EC}">
                        <a14:shadowObscured xmlns:a14="http://schemas.microsoft.com/office/drawing/2010/main"/>
                      </a:ext>
                    </a:extLst>
                  </pic:spPr>
                </pic:pic>
              </a:graphicData>
            </a:graphic>
          </wp:inline>
        </w:drawing>
      </w:r>
    </w:p>
    <w:p w:rsidR="00696360" w:rsidRPr="00CD10C1" w:rsidRDefault="00696360" w:rsidP="002B6060">
      <w:pPr>
        <w:pStyle w:val="affffb"/>
        <w:rPr>
          <w:lang w:eastAsia="ru-RU"/>
        </w:rPr>
      </w:pPr>
      <w:r w:rsidRPr="00CD10C1">
        <w:rPr>
          <w:lang w:eastAsia="ru-RU"/>
        </w:rPr>
        <w:t>Рисунок 4. Выпуск товаров, работ и услуг, млрд. руб.</w:t>
      </w:r>
    </w:p>
    <w:p w:rsidR="00696360" w:rsidRPr="002B6060" w:rsidRDefault="00696360" w:rsidP="002B6060">
      <w:pPr>
        <w:pStyle w:val="affffb"/>
        <w:ind w:firstLine="567"/>
        <w:jc w:val="both"/>
        <w:rPr>
          <w:b w:val="0"/>
          <w:lang w:eastAsia="ru-RU"/>
        </w:rPr>
      </w:pPr>
      <w:r w:rsidRPr="002B6060">
        <w:rPr>
          <w:b w:val="0"/>
          <w:lang w:eastAsia="ru-RU"/>
        </w:rPr>
        <w:t xml:space="preserve">Примечание. </w:t>
      </w:r>
      <w:r w:rsidRPr="002B6060">
        <w:rPr>
          <w:b w:val="0"/>
        </w:rPr>
        <w:t>—</w:t>
      </w:r>
      <w:r w:rsidRPr="002B6060">
        <w:rPr>
          <w:b w:val="0"/>
          <w:lang w:eastAsia="ru-RU"/>
        </w:rPr>
        <w:t xml:space="preserve"> Источник: собственная разработка на основе: [2; 3; 4].</w:t>
      </w:r>
    </w:p>
    <w:p w:rsidR="00696360" w:rsidRPr="00CD10C1" w:rsidRDefault="00696360" w:rsidP="00CD10C1">
      <w:pPr>
        <w:rPr>
          <w:color w:val="auto"/>
          <w:szCs w:val="28"/>
        </w:rPr>
      </w:pPr>
    </w:p>
    <w:p w:rsidR="00696360" w:rsidRDefault="00696360" w:rsidP="00CD10C1">
      <w:pPr>
        <w:rPr>
          <w:color w:val="auto"/>
          <w:szCs w:val="28"/>
        </w:rPr>
      </w:pPr>
      <w:r w:rsidRPr="00CD10C1">
        <w:rPr>
          <w:color w:val="auto"/>
          <w:szCs w:val="28"/>
        </w:rPr>
        <w:t>Структура средней численности работников в организациях малого бизнеса по регионам достаточно стабильна, лишь иногда в ней происходят незначительные сдвиги. Рассмотрим более подробно динамику средней численности работников в организациях малого бизнеса по регионам, изображенную на рисунке 5.</w:t>
      </w:r>
    </w:p>
    <w:p w:rsidR="002B6060" w:rsidRDefault="002B6060" w:rsidP="00CD10C1">
      <w:pPr>
        <w:rPr>
          <w:color w:val="auto"/>
          <w:szCs w:val="28"/>
        </w:rPr>
      </w:pPr>
    </w:p>
    <w:p w:rsidR="002B6060" w:rsidRPr="00CD10C1" w:rsidRDefault="002B6060" w:rsidP="002B6060">
      <w:pPr>
        <w:ind w:firstLine="0"/>
        <w:jc w:val="center"/>
        <w:rPr>
          <w:color w:val="auto"/>
          <w:szCs w:val="28"/>
        </w:rPr>
      </w:pPr>
      <w:r>
        <w:rPr>
          <w:noProof/>
          <w:lang w:eastAsia="ru-RU"/>
        </w:rPr>
        <w:lastRenderedPageBreak/>
        <w:drawing>
          <wp:inline distT="0" distB="0" distL="0" distR="0" wp14:anchorId="4B2AE35C" wp14:editId="766CA14E">
            <wp:extent cx="5513294" cy="3387880"/>
            <wp:effectExtent l="0" t="0" r="0" b="317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3"/>
                    <a:srcRect l="40724" t="26757" r="8737" b="31837"/>
                    <a:stretch/>
                  </pic:blipFill>
                  <pic:spPr bwMode="auto">
                    <a:xfrm>
                      <a:off x="0" y="0"/>
                      <a:ext cx="5514258" cy="3388473"/>
                    </a:xfrm>
                    <a:prstGeom prst="rect">
                      <a:avLst/>
                    </a:prstGeom>
                    <a:ln>
                      <a:noFill/>
                    </a:ln>
                    <a:extLst>
                      <a:ext uri="{53640926-AAD7-44D8-BBD7-CCE9431645EC}">
                        <a14:shadowObscured xmlns:a14="http://schemas.microsoft.com/office/drawing/2010/main"/>
                      </a:ext>
                    </a:extLst>
                  </pic:spPr>
                </pic:pic>
              </a:graphicData>
            </a:graphic>
          </wp:inline>
        </w:drawing>
      </w:r>
    </w:p>
    <w:p w:rsidR="00696360" w:rsidRPr="00CD10C1" w:rsidRDefault="00696360" w:rsidP="002B6060">
      <w:pPr>
        <w:pStyle w:val="affffb"/>
        <w:rPr>
          <w:lang w:eastAsia="ru-RU"/>
        </w:rPr>
      </w:pPr>
      <w:r w:rsidRPr="00CD10C1">
        <w:rPr>
          <w:lang w:eastAsia="ru-RU"/>
        </w:rPr>
        <w:t xml:space="preserve">Рисунок 5. Средняя численность работников </w:t>
      </w:r>
      <w:r w:rsidR="00AC7213">
        <w:rPr>
          <w:lang w:eastAsia="ru-RU"/>
        </w:rPr>
        <w:br/>
      </w:r>
      <w:r w:rsidRPr="00CD10C1">
        <w:rPr>
          <w:lang w:eastAsia="ru-RU"/>
        </w:rPr>
        <w:t>в организациях малого бизнеса по регионам,</w:t>
      </w:r>
      <w:r w:rsidRPr="00CD10C1">
        <w:t> </w:t>
      </w:r>
      <w:r w:rsidRPr="00CD10C1">
        <w:rPr>
          <w:lang w:eastAsia="ru-RU"/>
        </w:rPr>
        <w:t>чел</w:t>
      </w:r>
    </w:p>
    <w:p w:rsidR="00696360" w:rsidRPr="00AC7213" w:rsidRDefault="00696360" w:rsidP="00AC7213">
      <w:pPr>
        <w:pStyle w:val="affffb"/>
        <w:ind w:firstLine="567"/>
        <w:jc w:val="both"/>
        <w:rPr>
          <w:b w:val="0"/>
          <w:lang w:eastAsia="ru-RU"/>
        </w:rPr>
      </w:pPr>
      <w:r w:rsidRPr="00AC7213">
        <w:rPr>
          <w:b w:val="0"/>
          <w:lang w:eastAsia="ru-RU"/>
        </w:rPr>
        <w:t xml:space="preserve">Примечание. </w:t>
      </w:r>
      <w:r w:rsidRPr="00AC7213">
        <w:rPr>
          <w:b w:val="0"/>
        </w:rPr>
        <w:t>—</w:t>
      </w:r>
      <w:r w:rsidRPr="00AC7213">
        <w:rPr>
          <w:b w:val="0"/>
          <w:lang w:eastAsia="ru-RU"/>
        </w:rPr>
        <w:t xml:space="preserve"> Источник: собственная разработка на основе данных [3; 4].</w:t>
      </w:r>
    </w:p>
    <w:p w:rsidR="00696360" w:rsidRPr="00CD10C1" w:rsidRDefault="00696360" w:rsidP="00CD10C1">
      <w:pPr>
        <w:suppressAutoHyphens/>
        <w:rPr>
          <w:rFonts w:eastAsia="Times New Roman"/>
          <w:color w:val="auto"/>
          <w:szCs w:val="28"/>
          <w:lang w:eastAsia="ru-RU"/>
        </w:rPr>
      </w:pPr>
    </w:p>
    <w:p w:rsidR="00696360" w:rsidRPr="00CD10C1" w:rsidRDefault="00696360" w:rsidP="00CD10C1">
      <w:pPr>
        <w:suppressAutoHyphens/>
        <w:rPr>
          <w:rFonts w:eastAsia="Times New Roman"/>
          <w:color w:val="auto"/>
          <w:szCs w:val="28"/>
          <w:lang w:eastAsia="ru-RU"/>
        </w:rPr>
      </w:pPr>
      <w:r w:rsidRPr="00CD10C1">
        <w:rPr>
          <w:rFonts w:eastAsia="Times New Roman"/>
          <w:color w:val="auto"/>
          <w:szCs w:val="28"/>
          <w:lang w:eastAsia="ru-RU"/>
        </w:rPr>
        <w:t>Структура средней численности работников в организациях малого бизнеса по регионам достаточно стабильна, лишь иногда в ней происходят незначительные сдвиги. По итогам 2011 г. она такова: 39 % работников занято в</w:t>
      </w:r>
      <w:r w:rsidR="00AC7213">
        <w:rPr>
          <w:rFonts w:eastAsia="Times New Roman"/>
          <w:color w:val="auto"/>
          <w:szCs w:val="28"/>
          <w:lang w:eastAsia="ru-RU"/>
        </w:rPr>
        <w:t> </w:t>
      </w:r>
      <w:r w:rsidRPr="00CD10C1">
        <w:rPr>
          <w:rFonts w:eastAsia="Times New Roman"/>
          <w:color w:val="auto"/>
          <w:szCs w:val="28"/>
          <w:lang w:eastAsia="ru-RU"/>
        </w:rPr>
        <w:t xml:space="preserve">столице нашей страны, 15,5 % </w:t>
      </w:r>
      <w:r w:rsidRPr="00CD10C1">
        <w:rPr>
          <w:color w:val="auto"/>
          <w:szCs w:val="28"/>
        </w:rPr>
        <w:t>—</w:t>
      </w:r>
      <w:r w:rsidRPr="00CD10C1">
        <w:rPr>
          <w:rFonts w:eastAsia="Times New Roman"/>
          <w:color w:val="auto"/>
          <w:szCs w:val="28"/>
          <w:lang w:eastAsia="ru-RU"/>
        </w:rPr>
        <w:t xml:space="preserve"> в Минской области, таким образом почти 55 % работников организаций малого бизнеса трудятся в столичном регионе, в</w:t>
      </w:r>
      <w:r w:rsidR="00AC7213">
        <w:rPr>
          <w:rFonts w:eastAsia="Times New Roman"/>
          <w:color w:val="auto"/>
          <w:szCs w:val="28"/>
          <w:lang w:eastAsia="ru-RU"/>
        </w:rPr>
        <w:t> </w:t>
      </w:r>
      <w:r w:rsidRPr="00CD10C1">
        <w:rPr>
          <w:rFonts w:eastAsia="Times New Roman"/>
          <w:color w:val="auto"/>
          <w:szCs w:val="28"/>
          <w:lang w:eastAsia="ru-RU"/>
        </w:rPr>
        <w:t xml:space="preserve">Брестской области </w:t>
      </w:r>
      <w:r w:rsidRPr="00CD10C1">
        <w:rPr>
          <w:color w:val="auto"/>
          <w:szCs w:val="28"/>
        </w:rPr>
        <w:t>—</w:t>
      </w:r>
      <w:r w:rsidRPr="00CD10C1">
        <w:rPr>
          <w:rFonts w:eastAsia="Times New Roman"/>
          <w:color w:val="auto"/>
          <w:szCs w:val="28"/>
          <w:lang w:eastAsia="ru-RU"/>
        </w:rPr>
        <w:t xml:space="preserve"> 11,5 %, в других областях удельный вес составляет около 8 % на каждый регион. </w:t>
      </w:r>
    </w:p>
    <w:p w:rsidR="00696360" w:rsidRPr="00CD10C1" w:rsidRDefault="00696360" w:rsidP="00CD10C1">
      <w:pPr>
        <w:suppressAutoHyphens/>
        <w:rPr>
          <w:rFonts w:eastAsia="Times New Roman"/>
          <w:color w:val="auto"/>
          <w:szCs w:val="28"/>
          <w:lang w:eastAsia="ru-RU"/>
        </w:rPr>
      </w:pPr>
      <w:r w:rsidRPr="00CD10C1">
        <w:rPr>
          <w:rFonts w:eastAsia="Times New Roman"/>
          <w:color w:val="auto"/>
          <w:szCs w:val="28"/>
          <w:lang w:eastAsia="ru-RU"/>
        </w:rPr>
        <w:t>Общая средняя численность работников в организациях малого бизнеса страны растет достаточно умеренными темпами: с 2008 г. произошло увеличение в 2011 г. только на 2,4 % (согласно анализу, проведенному в</w:t>
      </w:r>
      <w:r w:rsidR="00AC7213">
        <w:rPr>
          <w:rFonts w:eastAsia="Times New Roman"/>
          <w:color w:val="auto"/>
          <w:szCs w:val="28"/>
          <w:lang w:eastAsia="ru-RU"/>
        </w:rPr>
        <w:t> </w:t>
      </w:r>
      <w:r w:rsidRPr="00CD10C1">
        <w:rPr>
          <w:rFonts w:eastAsia="Times New Roman"/>
          <w:color w:val="auto"/>
          <w:szCs w:val="28"/>
          <w:lang w:eastAsia="ru-RU"/>
        </w:rPr>
        <w:t xml:space="preserve">таблице 2). </w:t>
      </w:r>
    </w:p>
    <w:p w:rsidR="00696360" w:rsidRPr="00CD10C1" w:rsidRDefault="00696360" w:rsidP="00A56099">
      <w:pPr>
        <w:pStyle w:val="1b"/>
        <w:pageBreakBefore/>
        <w:rPr>
          <w:lang w:eastAsia="ru-RU"/>
        </w:rPr>
      </w:pPr>
      <w:r w:rsidRPr="00CD10C1">
        <w:rPr>
          <w:lang w:eastAsia="ru-RU"/>
        </w:rPr>
        <w:lastRenderedPageBreak/>
        <w:t>Таблица 2.</w:t>
      </w:r>
    </w:p>
    <w:p w:rsidR="00696360" w:rsidRPr="00CD10C1" w:rsidRDefault="00696360" w:rsidP="00AC7213">
      <w:pPr>
        <w:pStyle w:val="2d"/>
        <w:rPr>
          <w:lang w:eastAsia="ru-RU"/>
        </w:rPr>
      </w:pPr>
      <w:r w:rsidRPr="00CD10C1">
        <w:rPr>
          <w:lang w:eastAsia="ru-RU"/>
        </w:rPr>
        <w:t xml:space="preserve">Анализ динамики средней численности работников </w:t>
      </w:r>
      <w:r w:rsidR="00AC7213">
        <w:rPr>
          <w:lang w:eastAsia="ru-RU"/>
        </w:rPr>
        <w:br/>
      </w:r>
      <w:r w:rsidRPr="00CD10C1">
        <w:rPr>
          <w:lang w:eastAsia="ru-RU"/>
        </w:rPr>
        <w:t>в организациях малого бизнеса</w:t>
      </w:r>
    </w:p>
    <w:tbl>
      <w:tblPr>
        <w:tblStyle w:val="affb"/>
        <w:tblW w:w="9618" w:type="dxa"/>
        <w:jc w:val="center"/>
        <w:tblLayout w:type="fixed"/>
        <w:tblCellMar>
          <w:left w:w="28" w:type="dxa"/>
          <w:right w:w="28" w:type="dxa"/>
        </w:tblCellMar>
        <w:tblLook w:val="04A0" w:firstRow="1" w:lastRow="0" w:firstColumn="1" w:lastColumn="0" w:noHBand="0" w:noVBand="1"/>
      </w:tblPr>
      <w:tblGrid>
        <w:gridCol w:w="709"/>
        <w:gridCol w:w="1559"/>
        <w:gridCol w:w="851"/>
        <w:gridCol w:w="850"/>
        <w:gridCol w:w="851"/>
        <w:gridCol w:w="850"/>
        <w:gridCol w:w="851"/>
        <w:gridCol w:w="850"/>
        <w:gridCol w:w="1134"/>
        <w:gridCol w:w="1113"/>
      </w:tblGrid>
      <w:tr w:rsidR="00CD10C1" w:rsidRPr="00AC7213" w:rsidTr="00AC7213">
        <w:trPr>
          <w:jc w:val="center"/>
        </w:trPr>
        <w:tc>
          <w:tcPr>
            <w:tcW w:w="709" w:type="dxa"/>
            <w:vMerge w:val="restart"/>
            <w:vAlign w:val="center"/>
          </w:tcPr>
          <w:p w:rsidR="00696360" w:rsidRPr="00AC7213" w:rsidRDefault="00696360"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Год</w:t>
            </w:r>
          </w:p>
        </w:tc>
        <w:tc>
          <w:tcPr>
            <w:tcW w:w="1559" w:type="dxa"/>
            <w:vMerge w:val="restart"/>
            <w:vAlign w:val="center"/>
          </w:tcPr>
          <w:p w:rsidR="00696360" w:rsidRPr="00AC7213" w:rsidRDefault="00696360"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Численность работников, чел</w:t>
            </w:r>
          </w:p>
        </w:tc>
        <w:tc>
          <w:tcPr>
            <w:tcW w:w="1701" w:type="dxa"/>
            <w:gridSpan w:val="2"/>
            <w:vAlign w:val="center"/>
          </w:tcPr>
          <w:p w:rsidR="00696360" w:rsidRPr="00AC7213" w:rsidRDefault="00696360"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Абсолютные изменения</w:t>
            </w:r>
          </w:p>
        </w:tc>
        <w:tc>
          <w:tcPr>
            <w:tcW w:w="1701" w:type="dxa"/>
            <w:gridSpan w:val="2"/>
            <w:vAlign w:val="center"/>
          </w:tcPr>
          <w:p w:rsidR="00696360" w:rsidRPr="00AC7213" w:rsidRDefault="00696360"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Темпы роста, %</w:t>
            </w:r>
          </w:p>
        </w:tc>
        <w:tc>
          <w:tcPr>
            <w:tcW w:w="1701" w:type="dxa"/>
            <w:gridSpan w:val="2"/>
            <w:vAlign w:val="center"/>
          </w:tcPr>
          <w:p w:rsidR="00696360" w:rsidRPr="00AC7213" w:rsidRDefault="00696360"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Темпы прироста, %</w:t>
            </w:r>
          </w:p>
        </w:tc>
        <w:tc>
          <w:tcPr>
            <w:tcW w:w="1134" w:type="dxa"/>
            <w:vMerge w:val="restart"/>
            <w:vAlign w:val="center"/>
          </w:tcPr>
          <w:p w:rsidR="00696360" w:rsidRPr="00AC7213" w:rsidRDefault="00696360"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С-ускоре</w:t>
            </w:r>
            <w:r w:rsidR="00AC7213">
              <w:rPr>
                <w:rFonts w:eastAsia="Times New Roman"/>
                <w:b/>
                <w:color w:val="auto"/>
                <w:sz w:val="24"/>
                <w:szCs w:val="24"/>
                <w:lang w:eastAsia="ru-RU"/>
              </w:rPr>
              <w:softHyphen/>
            </w:r>
            <w:r w:rsidRPr="00AC7213">
              <w:rPr>
                <w:rFonts w:eastAsia="Times New Roman"/>
                <w:b/>
                <w:color w:val="auto"/>
                <w:sz w:val="24"/>
                <w:szCs w:val="24"/>
                <w:lang w:eastAsia="ru-RU"/>
              </w:rPr>
              <w:t>ние</w:t>
            </w:r>
          </w:p>
        </w:tc>
        <w:tc>
          <w:tcPr>
            <w:tcW w:w="1113" w:type="dxa"/>
            <w:vMerge w:val="restart"/>
            <w:vAlign w:val="center"/>
          </w:tcPr>
          <w:p w:rsidR="00696360" w:rsidRPr="00AC7213" w:rsidRDefault="00696360"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К-значе</w:t>
            </w:r>
            <w:r w:rsidR="00AC7213">
              <w:rPr>
                <w:rFonts w:eastAsia="Times New Roman"/>
                <w:b/>
                <w:color w:val="auto"/>
                <w:sz w:val="24"/>
                <w:szCs w:val="24"/>
                <w:lang w:eastAsia="ru-RU"/>
              </w:rPr>
              <w:softHyphen/>
            </w:r>
            <w:r w:rsidRPr="00AC7213">
              <w:rPr>
                <w:rFonts w:eastAsia="Times New Roman"/>
                <w:b/>
                <w:color w:val="auto"/>
                <w:sz w:val="24"/>
                <w:szCs w:val="24"/>
                <w:lang w:eastAsia="ru-RU"/>
              </w:rPr>
              <w:t>ние 1 % прироста</w:t>
            </w:r>
          </w:p>
        </w:tc>
      </w:tr>
      <w:tr w:rsidR="00CD10C1" w:rsidRPr="00AC7213" w:rsidTr="00AC7213">
        <w:trPr>
          <w:jc w:val="center"/>
        </w:trPr>
        <w:tc>
          <w:tcPr>
            <w:tcW w:w="709" w:type="dxa"/>
            <w:vMerge/>
            <w:vAlign w:val="center"/>
          </w:tcPr>
          <w:p w:rsidR="00696360" w:rsidRPr="00AC7213" w:rsidRDefault="00696360" w:rsidP="00AC7213">
            <w:pPr>
              <w:suppressAutoHyphens/>
              <w:spacing w:line="240" w:lineRule="auto"/>
              <w:ind w:firstLine="0"/>
              <w:jc w:val="center"/>
              <w:rPr>
                <w:rFonts w:eastAsia="Times New Roman"/>
                <w:color w:val="auto"/>
                <w:sz w:val="24"/>
                <w:szCs w:val="24"/>
                <w:lang w:eastAsia="ru-RU"/>
              </w:rPr>
            </w:pPr>
          </w:p>
        </w:tc>
        <w:tc>
          <w:tcPr>
            <w:tcW w:w="1559" w:type="dxa"/>
            <w:vMerge/>
            <w:vAlign w:val="center"/>
          </w:tcPr>
          <w:p w:rsidR="00696360" w:rsidRPr="00AC7213" w:rsidRDefault="00696360" w:rsidP="00AC7213">
            <w:pPr>
              <w:suppressAutoHyphens/>
              <w:spacing w:line="240" w:lineRule="auto"/>
              <w:ind w:firstLine="0"/>
              <w:jc w:val="center"/>
              <w:rPr>
                <w:rFonts w:eastAsia="Times New Roman"/>
                <w:color w:val="auto"/>
                <w:sz w:val="24"/>
                <w:szCs w:val="24"/>
                <w:lang w:eastAsia="ru-RU"/>
              </w:rPr>
            </w:pPr>
          </w:p>
        </w:tc>
        <w:tc>
          <w:tcPr>
            <w:tcW w:w="851" w:type="dxa"/>
            <w:vAlign w:val="center"/>
          </w:tcPr>
          <w:p w:rsidR="00696360" w:rsidRPr="00AC7213" w:rsidRDefault="00AC7213"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Б</w:t>
            </w:r>
            <w:r w:rsidR="00696360" w:rsidRPr="00AC7213">
              <w:rPr>
                <w:rFonts w:eastAsia="Times New Roman"/>
                <w:b/>
                <w:color w:val="auto"/>
                <w:sz w:val="24"/>
                <w:szCs w:val="24"/>
                <w:lang w:eastAsia="ru-RU"/>
              </w:rPr>
              <w:t>азис</w:t>
            </w:r>
            <w:r>
              <w:rPr>
                <w:rFonts w:eastAsia="Times New Roman"/>
                <w:b/>
                <w:color w:val="auto"/>
                <w:sz w:val="24"/>
                <w:szCs w:val="24"/>
                <w:lang w:eastAsia="ru-RU"/>
              </w:rPr>
              <w:softHyphen/>
            </w:r>
            <w:r w:rsidR="00696360" w:rsidRPr="00AC7213">
              <w:rPr>
                <w:rFonts w:eastAsia="Times New Roman"/>
                <w:b/>
                <w:color w:val="auto"/>
                <w:sz w:val="24"/>
                <w:szCs w:val="24"/>
                <w:lang w:eastAsia="ru-RU"/>
              </w:rPr>
              <w:t>ные</w:t>
            </w:r>
          </w:p>
        </w:tc>
        <w:tc>
          <w:tcPr>
            <w:tcW w:w="850" w:type="dxa"/>
            <w:vAlign w:val="center"/>
          </w:tcPr>
          <w:p w:rsidR="00696360" w:rsidRPr="00AC7213" w:rsidRDefault="00AC7213"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Ц</w:t>
            </w:r>
            <w:r w:rsidR="00696360" w:rsidRPr="00AC7213">
              <w:rPr>
                <w:rFonts w:eastAsia="Times New Roman"/>
                <w:b/>
                <w:color w:val="auto"/>
                <w:sz w:val="24"/>
                <w:szCs w:val="24"/>
                <w:lang w:eastAsia="ru-RU"/>
              </w:rPr>
              <w:t>еп</w:t>
            </w:r>
            <w:r>
              <w:rPr>
                <w:rFonts w:eastAsia="Times New Roman"/>
                <w:b/>
                <w:color w:val="auto"/>
                <w:sz w:val="24"/>
                <w:szCs w:val="24"/>
                <w:lang w:eastAsia="ru-RU"/>
              </w:rPr>
              <w:softHyphen/>
            </w:r>
            <w:r w:rsidR="00696360" w:rsidRPr="00AC7213">
              <w:rPr>
                <w:rFonts w:eastAsia="Times New Roman"/>
                <w:b/>
                <w:color w:val="auto"/>
                <w:sz w:val="24"/>
                <w:szCs w:val="24"/>
                <w:lang w:eastAsia="ru-RU"/>
              </w:rPr>
              <w:t>ные</w:t>
            </w:r>
          </w:p>
        </w:tc>
        <w:tc>
          <w:tcPr>
            <w:tcW w:w="851" w:type="dxa"/>
            <w:vAlign w:val="center"/>
          </w:tcPr>
          <w:p w:rsidR="00696360" w:rsidRPr="00AC7213" w:rsidRDefault="00AC7213"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Б</w:t>
            </w:r>
            <w:r w:rsidR="00696360" w:rsidRPr="00AC7213">
              <w:rPr>
                <w:rFonts w:eastAsia="Times New Roman"/>
                <w:b/>
                <w:color w:val="auto"/>
                <w:sz w:val="24"/>
                <w:szCs w:val="24"/>
                <w:lang w:eastAsia="ru-RU"/>
              </w:rPr>
              <w:t>азис</w:t>
            </w:r>
            <w:r>
              <w:rPr>
                <w:rFonts w:eastAsia="Times New Roman"/>
                <w:b/>
                <w:color w:val="auto"/>
                <w:sz w:val="24"/>
                <w:szCs w:val="24"/>
                <w:lang w:eastAsia="ru-RU"/>
              </w:rPr>
              <w:softHyphen/>
            </w:r>
            <w:r w:rsidR="00696360" w:rsidRPr="00AC7213">
              <w:rPr>
                <w:rFonts w:eastAsia="Times New Roman"/>
                <w:b/>
                <w:color w:val="auto"/>
                <w:sz w:val="24"/>
                <w:szCs w:val="24"/>
                <w:lang w:eastAsia="ru-RU"/>
              </w:rPr>
              <w:t>ные</w:t>
            </w:r>
          </w:p>
        </w:tc>
        <w:tc>
          <w:tcPr>
            <w:tcW w:w="850" w:type="dxa"/>
            <w:vAlign w:val="center"/>
          </w:tcPr>
          <w:p w:rsidR="00696360" w:rsidRPr="00AC7213" w:rsidRDefault="00AC7213"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Ц</w:t>
            </w:r>
            <w:r w:rsidR="00696360" w:rsidRPr="00AC7213">
              <w:rPr>
                <w:rFonts w:eastAsia="Times New Roman"/>
                <w:b/>
                <w:color w:val="auto"/>
                <w:sz w:val="24"/>
                <w:szCs w:val="24"/>
                <w:lang w:eastAsia="ru-RU"/>
              </w:rPr>
              <w:t>еп</w:t>
            </w:r>
            <w:r>
              <w:rPr>
                <w:rFonts w:eastAsia="Times New Roman"/>
                <w:b/>
                <w:color w:val="auto"/>
                <w:sz w:val="24"/>
                <w:szCs w:val="24"/>
                <w:lang w:eastAsia="ru-RU"/>
              </w:rPr>
              <w:softHyphen/>
            </w:r>
            <w:r w:rsidR="00696360" w:rsidRPr="00AC7213">
              <w:rPr>
                <w:rFonts w:eastAsia="Times New Roman"/>
                <w:b/>
                <w:color w:val="auto"/>
                <w:sz w:val="24"/>
                <w:szCs w:val="24"/>
                <w:lang w:eastAsia="ru-RU"/>
              </w:rPr>
              <w:t>ные</w:t>
            </w:r>
          </w:p>
        </w:tc>
        <w:tc>
          <w:tcPr>
            <w:tcW w:w="851" w:type="dxa"/>
            <w:vAlign w:val="center"/>
          </w:tcPr>
          <w:p w:rsidR="00696360" w:rsidRPr="00AC7213" w:rsidRDefault="00AC7213"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Б</w:t>
            </w:r>
            <w:r w:rsidR="00696360" w:rsidRPr="00AC7213">
              <w:rPr>
                <w:rFonts w:eastAsia="Times New Roman"/>
                <w:b/>
                <w:color w:val="auto"/>
                <w:sz w:val="24"/>
                <w:szCs w:val="24"/>
                <w:lang w:eastAsia="ru-RU"/>
              </w:rPr>
              <w:t>азис</w:t>
            </w:r>
            <w:r>
              <w:rPr>
                <w:rFonts w:eastAsia="Times New Roman"/>
                <w:b/>
                <w:color w:val="auto"/>
                <w:sz w:val="24"/>
                <w:szCs w:val="24"/>
                <w:lang w:eastAsia="ru-RU"/>
              </w:rPr>
              <w:softHyphen/>
            </w:r>
            <w:r w:rsidR="00696360" w:rsidRPr="00AC7213">
              <w:rPr>
                <w:rFonts w:eastAsia="Times New Roman"/>
                <w:b/>
                <w:color w:val="auto"/>
                <w:sz w:val="24"/>
                <w:szCs w:val="24"/>
                <w:lang w:eastAsia="ru-RU"/>
              </w:rPr>
              <w:t>ные</w:t>
            </w:r>
          </w:p>
        </w:tc>
        <w:tc>
          <w:tcPr>
            <w:tcW w:w="850" w:type="dxa"/>
            <w:vAlign w:val="center"/>
          </w:tcPr>
          <w:p w:rsidR="00696360" w:rsidRPr="00AC7213" w:rsidRDefault="00AC7213"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Ц</w:t>
            </w:r>
            <w:r w:rsidR="00696360" w:rsidRPr="00AC7213">
              <w:rPr>
                <w:rFonts w:eastAsia="Times New Roman"/>
                <w:b/>
                <w:color w:val="auto"/>
                <w:sz w:val="24"/>
                <w:szCs w:val="24"/>
                <w:lang w:eastAsia="ru-RU"/>
              </w:rPr>
              <w:t>еп</w:t>
            </w:r>
            <w:r>
              <w:rPr>
                <w:rFonts w:eastAsia="Times New Roman"/>
                <w:b/>
                <w:color w:val="auto"/>
                <w:sz w:val="24"/>
                <w:szCs w:val="24"/>
                <w:lang w:eastAsia="ru-RU"/>
              </w:rPr>
              <w:softHyphen/>
            </w:r>
            <w:r w:rsidR="00696360" w:rsidRPr="00AC7213">
              <w:rPr>
                <w:rFonts w:eastAsia="Times New Roman"/>
                <w:b/>
                <w:color w:val="auto"/>
                <w:sz w:val="24"/>
                <w:szCs w:val="24"/>
                <w:lang w:eastAsia="ru-RU"/>
              </w:rPr>
              <w:t>ные</w:t>
            </w:r>
          </w:p>
        </w:tc>
        <w:tc>
          <w:tcPr>
            <w:tcW w:w="1134" w:type="dxa"/>
            <w:vMerge/>
            <w:vAlign w:val="center"/>
          </w:tcPr>
          <w:p w:rsidR="00696360" w:rsidRPr="00AC7213" w:rsidRDefault="00696360" w:rsidP="00AC7213">
            <w:pPr>
              <w:suppressAutoHyphens/>
              <w:spacing w:line="240" w:lineRule="auto"/>
              <w:ind w:firstLine="0"/>
              <w:jc w:val="center"/>
              <w:rPr>
                <w:rFonts w:eastAsia="Times New Roman"/>
                <w:color w:val="auto"/>
                <w:sz w:val="24"/>
                <w:szCs w:val="24"/>
                <w:lang w:eastAsia="ru-RU"/>
              </w:rPr>
            </w:pPr>
          </w:p>
        </w:tc>
        <w:tc>
          <w:tcPr>
            <w:tcW w:w="1113" w:type="dxa"/>
            <w:vMerge/>
            <w:vAlign w:val="center"/>
          </w:tcPr>
          <w:p w:rsidR="00696360" w:rsidRPr="00AC7213" w:rsidRDefault="00696360" w:rsidP="00AC7213">
            <w:pPr>
              <w:suppressAutoHyphens/>
              <w:spacing w:line="240" w:lineRule="auto"/>
              <w:ind w:firstLine="0"/>
              <w:jc w:val="center"/>
              <w:rPr>
                <w:rFonts w:eastAsia="Times New Roman"/>
                <w:color w:val="auto"/>
                <w:sz w:val="24"/>
                <w:szCs w:val="24"/>
                <w:lang w:eastAsia="ru-RU"/>
              </w:rPr>
            </w:pPr>
          </w:p>
        </w:tc>
      </w:tr>
      <w:tr w:rsidR="00CD10C1" w:rsidRPr="00AC7213" w:rsidTr="00AC7213">
        <w:trPr>
          <w:jc w:val="center"/>
        </w:trPr>
        <w:tc>
          <w:tcPr>
            <w:tcW w:w="709" w:type="dxa"/>
            <w:vAlign w:val="center"/>
          </w:tcPr>
          <w:p w:rsidR="00696360" w:rsidRPr="00AC7213" w:rsidRDefault="00696360" w:rsidP="00AC7213">
            <w:pPr>
              <w:suppressAutoHyphens/>
              <w:spacing w:line="240" w:lineRule="auto"/>
              <w:ind w:firstLine="0"/>
              <w:jc w:val="center"/>
              <w:rPr>
                <w:rFonts w:eastAsia="Times New Roman"/>
                <w:color w:val="auto"/>
                <w:sz w:val="24"/>
                <w:szCs w:val="24"/>
                <w:lang w:eastAsia="ru-RU"/>
              </w:rPr>
            </w:pPr>
            <w:r w:rsidRPr="00AC7213">
              <w:rPr>
                <w:rFonts w:eastAsia="Times New Roman"/>
                <w:color w:val="auto"/>
                <w:sz w:val="24"/>
                <w:szCs w:val="24"/>
                <w:lang w:eastAsia="ru-RU"/>
              </w:rPr>
              <w:t>2008</w:t>
            </w:r>
          </w:p>
        </w:tc>
        <w:tc>
          <w:tcPr>
            <w:tcW w:w="1559" w:type="dxa"/>
            <w:vAlign w:val="center"/>
          </w:tcPr>
          <w:p w:rsidR="00696360" w:rsidRPr="00AC7213" w:rsidRDefault="00696360" w:rsidP="00AC7213">
            <w:pPr>
              <w:spacing w:line="240" w:lineRule="auto"/>
              <w:ind w:firstLine="0"/>
              <w:jc w:val="center"/>
              <w:rPr>
                <w:bCs/>
                <w:color w:val="auto"/>
                <w:sz w:val="24"/>
                <w:szCs w:val="24"/>
              </w:rPr>
            </w:pPr>
            <w:r w:rsidRPr="00AC7213">
              <w:rPr>
                <w:bCs/>
                <w:color w:val="auto"/>
                <w:sz w:val="24"/>
                <w:szCs w:val="24"/>
              </w:rPr>
              <w:t>775812</w:t>
            </w:r>
          </w:p>
        </w:tc>
        <w:tc>
          <w:tcPr>
            <w:tcW w:w="851"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0</w:t>
            </w:r>
          </w:p>
        </w:tc>
        <w:tc>
          <w:tcPr>
            <w:tcW w:w="850" w:type="dxa"/>
            <w:vAlign w:val="center"/>
          </w:tcPr>
          <w:p w:rsidR="00696360" w:rsidRPr="00AC7213" w:rsidRDefault="00696360" w:rsidP="00AC7213">
            <w:pPr>
              <w:spacing w:line="240" w:lineRule="auto"/>
              <w:ind w:firstLine="0"/>
              <w:jc w:val="center"/>
              <w:rPr>
                <w:color w:val="auto"/>
                <w:sz w:val="24"/>
                <w:szCs w:val="24"/>
              </w:rPr>
            </w:pPr>
          </w:p>
        </w:tc>
        <w:tc>
          <w:tcPr>
            <w:tcW w:w="851" w:type="dxa"/>
            <w:vAlign w:val="center"/>
          </w:tcPr>
          <w:p w:rsidR="00696360" w:rsidRPr="00AC7213" w:rsidRDefault="00696360" w:rsidP="00AC7213">
            <w:pPr>
              <w:spacing w:line="240" w:lineRule="auto"/>
              <w:ind w:firstLine="0"/>
              <w:jc w:val="center"/>
              <w:rPr>
                <w:color w:val="auto"/>
                <w:sz w:val="24"/>
                <w:szCs w:val="24"/>
              </w:rPr>
            </w:pPr>
          </w:p>
        </w:tc>
        <w:tc>
          <w:tcPr>
            <w:tcW w:w="850" w:type="dxa"/>
            <w:vAlign w:val="center"/>
          </w:tcPr>
          <w:p w:rsidR="00696360" w:rsidRPr="00AC7213" w:rsidRDefault="00696360" w:rsidP="00AC7213">
            <w:pPr>
              <w:spacing w:line="240" w:lineRule="auto"/>
              <w:ind w:firstLine="0"/>
              <w:jc w:val="center"/>
              <w:rPr>
                <w:color w:val="auto"/>
                <w:sz w:val="24"/>
                <w:szCs w:val="24"/>
              </w:rPr>
            </w:pPr>
          </w:p>
        </w:tc>
        <w:tc>
          <w:tcPr>
            <w:tcW w:w="851" w:type="dxa"/>
            <w:vAlign w:val="center"/>
          </w:tcPr>
          <w:p w:rsidR="00696360" w:rsidRPr="00AC7213" w:rsidRDefault="00696360" w:rsidP="00AC7213">
            <w:pPr>
              <w:spacing w:line="240" w:lineRule="auto"/>
              <w:ind w:firstLine="0"/>
              <w:jc w:val="center"/>
              <w:rPr>
                <w:color w:val="auto"/>
                <w:sz w:val="24"/>
                <w:szCs w:val="24"/>
              </w:rPr>
            </w:pPr>
          </w:p>
        </w:tc>
        <w:tc>
          <w:tcPr>
            <w:tcW w:w="850" w:type="dxa"/>
            <w:vAlign w:val="center"/>
          </w:tcPr>
          <w:p w:rsidR="00696360" w:rsidRPr="00AC7213" w:rsidRDefault="00696360" w:rsidP="00AC7213">
            <w:pPr>
              <w:spacing w:line="240" w:lineRule="auto"/>
              <w:ind w:firstLine="0"/>
              <w:jc w:val="center"/>
              <w:rPr>
                <w:color w:val="auto"/>
                <w:sz w:val="24"/>
                <w:szCs w:val="24"/>
              </w:rPr>
            </w:pPr>
          </w:p>
        </w:tc>
        <w:tc>
          <w:tcPr>
            <w:tcW w:w="1134" w:type="dxa"/>
            <w:vAlign w:val="center"/>
          </w:tcPr>
          <w:p w:rsidR="00696360" w:rsidRPr="00AC7213" w:rsidRDefault="00696360" w:rsidP="00AC7213">
            <w:pPr>
              <w:spacing w:line="240" w:lineRule="auto"/>
              <w:ind w:firstLine="0"/>
              <w:jc w:val="center"/>
              <w:rPr>
                <w:color w:val="auto"/>
                <w:sz w:val="24"/>
                <w:szCs w:val="24"/>
              </w:rPr>
            </w:pPr>
          </w:p>
        </w:tc>
        <w:tc>
          <w:tcPr>
            <w:tcW w:w="1113" w:type="dxa"/>
            <w:vAlign w:val="center"/>
          </w:tcPr>
          <w:p w:rsidR="00696360" w:rsidRPr="00AC7213" w:rsidRDefault="00696360" w:rsidP="00AC7213">
            <w:pPr>
              <w:spacing w:line="240" w:lineRule="auto"/>
              <w:ind w:firstLine="0"/>
              <w:jc w:val="center"/>
              <w:rPr>
                <w:color w:val="auto"/>
                <w:sz w:val="24"/>
                <w:szCs w:val="24"/>
              </w:rPr>
            </w:pPr>
          </w:p>
        </w:tc>
      </w:tr>
      <w:tr w:rsidR="00CD10C1" w:rsidRPr="00AC7213" w:rsidTr="00AC7213">
        <w:trPr>
          <w:jc w:val="center"/>
        </w:trPr>
        <w:tc>
          <w:tcPr>
            <w:tcW w:w="709" w:type="dxa"/>
            <w:vAlign w:val="center"/>
          </w:tcPr>
          <w:p w:rsidR="00696360" w:rsidRPr="00AC7213" w:rsidRDefault="00696360" w:rsidP="00AC7213">
            <w:pPr>
              <w:suppressAutoHyphens/>
              <w:spacing w:line="240" w:lineRule="auto"/>
              <w:ind w:firstLine="0"/>
              <w:jc w:val="center"/>
              <w:rPr>
                <w:rFonts w:eastAsia="Times New Roman"/>
                <w:color w:val="auto"/>
                <w:sz w:val="24"/>
                <w:szCs w:val="24"/>
                <w:lang w:eastAsia="ru-RU"/>
              </w:rPr>
            </w:pPr>
            <w:r w:rsidRPr="00AC7213">
              <w:rPr>
                <w:rFonts w:eastAsia="Times New Roman"/>
                <w:color w:val="auto"/>
                <w:sz w:val="24"/>
                <w:szCs w:val="24"/>
                <w:lang w:eastAsia="ru-RU"/>
              </w:rPr>
              <w:t>2009</w:t>
            </w:r>
          </w:p>
        </w:tc>
        <w:tc>
          <w:tcPr>
            <w:tcW w:w="1559" w:type="dxa"/>
            <w:vAlign w:val="center"/>
          </w:tcPr>
          <w:p w:rsidR="00696360" w:rsidRPr="00AC7213" w:rsidRDefault="00696360" w:rsidP="00AC7213">
            <w:pPr>
              <w:spacing w:line="240" w:lineRule="auto"/>
              <w:ind w:firstLine="0"/>
              <w:jc w:val="center"/>
              <w:rPr>
                <w:bCs/>
                <w:color w:val="auto"/>
                <w:sz w:val="24"/>
                <w:szCs w:val="24"/>
              </w:rPr>
            </w:pPr>
            <w:r w:rsidRPr="00AC7213">
              <w:rPr>
                <w:bCs/>
                <w:color w:val="auto"/>
                <w:sz w:val="24"/>
                <w:szCs w:val="24"/>
              </w:rPr>
              <w:t>773362</w:t>
            </w:r>
          </w:p>
        </w:tc>
        <w:tc>
          <w:tcPr>
            <w:tcW w:w="851"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-2450</w:t>
            </w:r>
          </w:p>
        </w:tc>
        <w:tc>
          <w:tcPr>
            <w:tcW w:w="850"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-2450</w:t>
            </w:r>
          </w:p>
        </w:tc>
        <w:tc>
          <w:tcPr>
            <w:tcW w:w="851"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99,7</w:t>
            </w:r>
          </w:p>
        </w:tc>
        <w:tc>
          <w:tcPr>
            <w:tcW w:w="850"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99,7</w:t>
            </w:r>
          </w:p>
        </w:tc>
        <w:tc>
          <w:tcPr>
            <w:tcW w:w="851"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-0,3</w:t>
            </w:r>
          </w:p>
        </w:tc>
        <w:tc>
          <w:tcPr>
            <w:tcW w:w="850"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-0,3</w:t>
            </w:r>
          </w:p>
        </w:tc>
        <w:tc>
          <w:tcPr>
            <w:tcW w:w="1134" w:type="dxa"/>
            <w:vAlign w:val="center"/>
          </w:tcPr>
          <w:p w:rsidR="00696360" w:rsidRPr="00AC7213" w:rsidRDefault="00696360" w:rsidP="00AC7213">
            <w:pPr>
              <w:spacing w:line="240" w:lineRule="auto"/>
              <w:ind w:firstLine="0"/>
              <w:jc w:val="center"/>
              <w:rPr>
                <w:color w:val="auto"/>
                <w:sz w:val="24"/>
                <w:szCs w:val="24"/>
              </w:rPr>
            </w:pPr>
          </w:p>
        </w:tc>
        <w:tc>
          <w:tcPr>
            <w:tcW w:w="1113"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7758,1</w:t>
            </w:r>
          </w:p>
        </w:tc>
      </w:tr>
      <w:tr w:rsidR="00CD10C1" w:rsidRPr="00AC7213" w:rsidTr="00AC7213">
        <w:trPr>
          <w:jc w:val="center"/>
        </w:trPr>
        <w:tc>
          <w:tcPr>
            <w:tcW w:w="709" w:type="dxa"/>
            <w:vAlign w:val="center"/>
          </w:tcPr>
          <w:p w:rsidR="00696360" w:rsidRPr="00AC7213" w:rsidRDefault="00696360" w:rsidP="00AC7213">
            <w:pPr>
              <w:suppressAutoHyphens/>
              <w:spacing w:line="240" w:lineRule="auto"/>
              <w:ind w:firstLine="0"/>
              <w:jc w:val="center"/>
              <w:rPr>
                <w:rFonts w:eastAsia="Times New Roman"/>
                <w:color w:val="auto"/>
                <w:sz w:val="24"/>
                <w:szCs w:val="24"/>
                <w:lang w:eastAsia="ru-RU"/>
              </w:rPr>
            </w:pPr>
            <w:r w:rsidRPr="00AC7213">
              <w:rPr>
                <w:rFonts w:eastAsia="Times New Roman"/>
                <w:color w:val="auto"/>
                <w:sz w:val="24"/>
                <w:szCs w:val="24"/>
                <w:lang w:eastAsia="ru-RU"/>
              </w:rPr>
              <w:t>2010</w:t>
            </w:r>
          </w:p>
        </w:tc>
        <w:tc>
          <w:tcPr>
            <w:tcW w:w="1559" w:type="dxa"/>
            <w:vAlign w:val="center"/>
          </w:tcPr>
          <w:p w:rsidR="00696360" w:rsidRPr="00AC7213" w:rsidRDefault="00696360" w:rsidP="00AC7213">
            <w:pPr>
              <w:spacing w:line="240" w:lineRule="auto"/>
              <w:ind w:firstLine="0"/>
              <w:jc w:val="center"/>
              <w:rPr>
                <w:bCs/>
                <w:color w:val="auto"/>
                <w:sz w:val="24"/>
                <w:szCs w:val="24"/>
              </w:rPr>
            </w:pPr>
            <w:r w:rsidRPr="00AC7213">
              <w:rPr>
                <w:bCs/>
                <w:color w:val="auto"/>
                <w:sz w:val="24"/>
                <w:szCs w:val="24"/>
              </w:rPr>
              <w:t>784944</w:t>
            </w:r>
          </w:p>
        </w:tc>
        <w:tc>
          <w:tcPr>
            <w:tcW w:w="851"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9132</w:t>
            </w:r>
          </w:p>
        </w:tc>
        <w:tc>
          <w:tcPr>
            <w:tcW w:w="850"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11582</w:t>
            </w:r>
          </w:p>
        </w:tc>
        <w:tc>
          <w:tcPr>
            <w:tcW w:w="851"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101,2</w:t>
            </w:r>
          </w:p>
        </w:tc>
        <w:tc>
          <w:tcPr>
            <w:tcW w:w="850"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101,5</w:t>
            </w:r>
          </w:p>
        </w:tc>
        <w:tc>
          <w:tcPr>
            <w:tcW w:w="851"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1,2</w:t>
            </w:r>
          </w:p>
        </w:tc>
        <w:tc>
          <w:tcPr>
            <w:tcW w:w="850"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1,5</w:t>
            </w:r>
          </w:p>
        </w:tc>
        <w:tc>
          <w:tcPr>
            <w:tcW w:w="1134"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14032,0</w:t>
            </w:r>
          </w:p>
        </w:tc>
        <w:tc>
          <w:tcPr>
            <w:tcW w:w="1113"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7733,6</w:t>
            </w:r>
          </w:p>
        </w:tc>
      </w:tr>
      <w:tr w:rsidR="00696360" w:rsidRPr="00AC7213" w:rsidTr="00AC7213">
        <w:trPr>
          <w:jc w:val="center"/>
        </w:trPr>
        <w:tc>
          <w:tcPr>
            <w:tcW w:w="709" w:type="dxa"/>
            <w:vAlign w:val="center"/>
          </w:tcPr>
          <w:p w:rsidR="00696360" w:rsidRPr="00AC7213" w:rsidRDefault="00696360" w:rsidP="00AC7213">
            <w:pPr>
              <w:suppressAutoHyphens/>
              <w:spacing w:line="240" w:lineRule="auto"/>
              <w:ind w:firstLine="0"/>
              <w:jc w:val="center"/>
              <w:rPr>
                <w:rFonts w:eastAsia="Times New Roman"/>
                <w:color w:val="auto"/>
                <w:sz w:val="24"/>
                <w:szCs w:val="24"/>
                <w:lang w:eastAsia="ru-RU"/>
              </w:rPr>
            </w:pPr>
            <w:r w:rsidRPr="00AC7213">
              <w:rPr>
                <w:rFonts w:eastAsia="Times New Roman"/>
                <w:color w:val="auto"/>
                <w:sz w:val="24"/>
                <w:szCs w:val="24"/>
                <w:lang w:eastAsia="ru-RU"/>
              </w:rPr>
              <w:t>2011</w:t>
            </w:r>
          </w:p>
        </w:tc>
        <w:tc>
          <w:tcPr>
            <w:tcW w:w="1559" w:type="dxa"/>
            <w:vAlign w:val="center"/>
          </w:tcPr>
          <w:p w:rsidR="00696360" w:rsidRPr="00AC7213" w:rsidRDefault="00696360" w:rsidP="00AC7213">
            <w:pPr>
              <w:spacing w:line="240" w:lineRule="auto"/>
              <w:ind w:firstLine="0"/>
              <w:jc w:val="center"/>
              <w:rPr>
                <w:bCs/>
                <w:color w:val="auto"/>
                <w:sz w:val="24"/>
                <w:szCs w:val="24"/>
              </w:rPr>
            </w:pPr>
            <w:r w:rsidRPr="00AC7213">
              <w:rPr>
                <w:bCs/>
                <w:color w:val="auto"/>
                <w:sz w:val="24"/>
                <w:szCs w:val="24"/>
              </w:rPr>
              <w:t>794743</w:t>
            </w:r>
          </w:p>
        </w:tc>
        <w:tc>
          <w:tcPr>
            <w:tcW w:w="851"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18931</w:t>
            </w:r>
          </w:p>
        </w:tc>
        <w:tc>
          <w:tcPr>
            <w:tcW w:w="850"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9799</w:t>
            </w:r>
          </w:p>
        </w:tc>
        <w:tc>
          <w:tcPr>
            <w:tcW w:w="851"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102,4</w:t>
            </w:r>
          </w:p>
        </w:tc>
        <w:tc>
          <w:tcPr>
            <w:tcW w:w="850"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101,2</w:t>
            </w:r>
          </w:p>
        </w:tc>
        <w:tc>
          <w:tcPr>
            <w:tcW w:w="851"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2,4</w:t>
            </w:r>
          </w:p>
        </w:tc>
        <w:tc>
          <w:tcPr>
            <w:tcW w:w="850"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1,2</w:t>
            </w:r>
          </w:p>
        </w:tc>
        <w:tc>
          <w:tcPr>
            <w:tcW w:w="1134"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-1783,0</w:t>
            </w:r>
          </w:p>
        </w:tc>
        <w:tc>
          <w:tcPr>
            <w:tcW w:w="1113"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7849,4</w:t>
            </w:r>
          </w:p>
        </w:tc>
      </w:tr>
    </w:tbl>
    <w:p w:rsidR="00696360" w:rsidRPr="00AC7213" w:rsidRDefault="00696360" w:rsidP="00AC7213">
      <w:pPr>
        <w:tabs>
          <w:tab w:val="left" w:pos="360"/>
          <w:tab w:val="left" w:pos="2244"/>
        </w:tabs>
        <w:suppressAutoHyphens/>
        <w:spacing w:before="120" w:line="240" w:lineRule="auto"/>
        <w:outlineLvl w:val="0"/>
        <w:rPr>
          <w:rFonts w:eastAsia="Times New Roman"/>
          <w:i/>
          <w:color w:val="auto"/>
          <w:sz w:val="24"/>
          <w:szCs w:val="24"/>
          <w:lang w:eastAsia="ru-RU"/>
        </w:rPr>
      </w:pPr>
      <w:r w:rsidRPr="00AC7213">
        <w:rPr>
          <w:rFonts w:eastAsia="Times New Roman"/>
          <w:i/>
          <w:color w:val="auto"/>
          <w:sz w:val="24"/>
          <w:szCs w:val="24"/>
          <w:lang w:eastAsia="ru-RU"/>
        </w:rPr>
        <w:t xml:space="preserve">Примечание </w:t>
      </w:r>
      <w:r w:rsidR="00AC7213" w:rsidRPr="00AC7213">
        <w:rPr>
          <w:rFonts w:eastAsia="Times New Roman"/>
          <w:i/>
          <w:color w:val="auto"/>
          <w:sz w:val="24"/>
          <w:szCs w:val="24"/>
          <w:lang w:eastAsia="ru-RU"/>
        </w:rPr>
        <w:t>—</w:t>
      </w:r>
      <w:r w:rsidRPr="00AC7213">
        <w:rPr>
          <w:rFonts w:eastAsia="Times New Roman"/>
          <w:i/>
          <w:color w:val="auto"/>
          <w:sz w:val="24"/>
          <w:szCs w:val="24"/>
          <w:lang w:eastAsia="ru-RU"/>
        </w:rPr>
        <w:t xml:space="preserve"> Источник: собственная разработка на основе [3; 4].</w:t>
      </w:r>
    </w:p>
    <w:p w:rsidR="00696360" w:rsidRPr="00CD10C1" w:rsidRDefault="00696360" w:rsidP="00CD10C1">
      <w:pPr>
        <w:suppressAutoHyphens/>
        <w:rPr>
          <w:rFonts w:eastAsia="Times New Roman"/>
          <w:color w:val="auto"/>
          <w:szCs w:val="28"/>
          <w:lang w:eastAsia="ru-RU"/>
        </w:rPr>
      </w:pPr>
    </w:p>
    <w:p w:rsidR="00696360" w:rsidRPr="00CD10C1" w:rsidRDefault="00696360" w:rsidP="00CD10C1">
      <w:pPr>
        <w:suppressAutoHyphens/>
        <w:rPr>
          <w:rFonts w:eastAsia="Times New Roman"/>
          <w:color w:val="auto"/>
          <w:szCs w:val="28"/>
          <w:lang w:eastAsia="ru-RU"/>
        </w:rPr>
      </w:pPr>
      <w:r w:rsidRPr="00CD10C1">
        <w:rPr>
          <w:rFonts w:eastAsia="Times New Roman"/>
          <w:color w:val="auto"/>
          <w:szCs w:val="28"/>
          <w:lang w:eastAsia="ru-RU"/>
        </w:rPr>
        <w:t>С-ускорение представляет собой разность между соседними абсолютными изменениями, рассчитанными по цепному методу [5]. К-значение 1 % прироста представляет собой абсолютное значение одного процента прироста и</w:t>
      </w:r>
      <w:r w:rsidR="00AC7213">
        <w:rPr>
          <w:rFonts w:eastAsia="Times New Roman"/>
          <w:color w:val="auto"/>
          <w:szCs w:val="28"/>
          <w:lang w:eastAsia="ru-RU"/>
        </w:rPr>
        <w:t> </w:t>
      </w:r>
      <w:r w:rsidRPr="00CD10C1">
        <w:rPr>
          <w:rFonts w:eastAsia="Times New Roman"/>
          <w:color w:val="auto"/>
          <w:szCs w:val="28"/>
          <w:lang w:eastAsia="ru-RU"/>
        </w:rPr>
        <w:t xml:space="preserve">показывает, какая абсолютная величина скрывается за относительным показателем </w:t>
      </w:r>
      <w:r w:rsidRPr="00CD10C1">
        <w:rPr>
          <w:color w:val="auto"/>
          <w:szCs w:val="28"/>
        </w:rPr>
        <w:t>—</w:t>
      </w:r>
      <w:r w:rsidRPr="00CD10C1">
        <w:rPr>
          <w:rFonts w:eastAsia="Times New Roman"/>
          <w:color w:val="auto"/>
          <w:szCs w:val="28"/>
          <w:lang w:eastAsia="ru-RU"/>
        </w:rPr>
        <w:t xml:space="preserve"> одним процентом прироста. Оно представляет собой отношение величины абсолютного прироста к темпу прироста, выраженному в процентах. </w:t>
      </w:r>
    </w:p>
    <w:p w:rsidR="00696360" w:rsidRPr="00CD10C1" w:rsidRDefault="00696360" w:rsidP="00CD10C1">
      <w:pPr>
        <w:suppressAutoHyphens/>
        <w:rPr>
          <w:rFonts w:eastAsia="Times New Roman"/>
          <w:color w:val="auto"/>
          <w:szCs w:val="28"/>
          <w:lang w:eastAsia="ru-RU"/>
        </w:rPr>
      </w:pPr>
      <w:r w:rsidRPr="00CD10C1">
        <w:rPr>
          <w:rFonts w:eastAsia="Times New Roman"/>
          <w:color w:val="auto"/>
          <w:szCs w:val="28"/>
          <w:lang w:eastAsia="ru-RU"/>
        </w:rPr>
        <w:t>Выручка представляет собой объем продаж, который определяется как</w:t>
      </w:r>
      <w:r w:rsidR="00AC7213">
        <w:rPr>
          <w:rFonts w:eastAsia="Times New Roman"/>
          <w:color w:val="auto"/>
          <w:szCs w:val="28"/>
          <w:lang w:eastAsia="ru-RU"/>
        </w:rPr>
        <w:t> </w:t>
      </w:r>
      <w:r w:rsidRPr="00CD10C1">
        <w:rPr>
          <w:rFonts w:eastAsia="Times New Roman"/>
          <w:color w:val="auto"/>
          <w:szCs w:val="28"/>
          <w:lang w:eastAsia="ru-RU"/>
        </w:rPr>
        <w:t>количество денежных средств или иных благ, получаемое предприятием за определённый период её деятельности, в основном за счёт продажи продуктов или услуг своим клиентам. В 2011 г. наблюдается большой прирост выручки от</w:t>
      </w:r>
      <w:r w:rsidR="00AC7213">
        <w:rPr>
          <w:rFonts w:eastAsia="Times New Roman"/>
          <w:color w:val="auto"/>
          <w:szCs w:val="28"/>
          <w:lang w:eastAsia="ru-RU"/>
        </w:rPr>
        <w:t> </w:t>
      </w:r>
      <w:r w:rsidRPr="00CD10C1">
        <w:rPr>
          <w:rFonts w:eastAsia="Times New Roman"/>
          <w:color w:val="auto"/>
          <w:szCs w:val="28"/>
          <w:lang w:eastAsia="ru-RU"/>
        </w:rPr>
        <w:t xml:space="preserve">реализации товаров, работ, услуг в малом бизнесе по всем регионам (таблица 3) и республике в целом (прирост с 2010 г. </w:t>
      </w:r>
      <w:r w:rsidRPr="00CD10C1">
        <w:rPr>
          <w:color w:val="auto"/>
          <w:szCs w:val="28"/>
        </w:rPr>
        <w:t>—</w:t>
      </w:r>
      <w:r w:rsidRPr="00CD10C1">
        <w:rPr>
          <w:rFonts w:eastAsia="Times New Roman"/>
          <w:color w:val="auto"/>
          <w:szCs w:val="28"/>
          <w:lang w:eastAsia="ru-RU"/>
        </w:rPr>
        <w:t xml:space="preserve"> 110,4 %).</w:t>
      </w:r>
    </w:p>
    <w:p w:rsidR="00696360" w:rsidRPr="00CD10C1" w:rsidRDefault="00696360" w:rsidP="00AC7213">
      <w:pPr>
        <w:pStyle w:val="1b"/>
        <w:rPr>
          <w:lang w:eastAsia="ru-RU"/>
        </w:rPr>
      </w:pPr>
      <w:r w:rsidRPr="00CD10C1">
        <w:rPr>
          <w:lang w:eastAsia="ru-RU"/>
        </w:rPr>
        <w:t>Таблица 3.</w:t>
      </w:r>
    </w:p>
    <w:p w:rsidR="00696360" w:rsidRPr="00CD10C1" w:rsidRDefault="00696360" w:rsidP="00AC7213">
      <w:pPr>
        <w:pStyle w:val="2d"/>
        <w:rPr>
          <w:lang w:eastAsia="ru-RU"/>
        </w:rPr>
      </w:pPr>
      <w:r w:rsidRPr="00CD10C1">
        <w:rPr>
          <w:lang w:eastAsia="ru-RU"/>
        </w:rPr>
        <w:t>Выручка от реализации товаров, работ, услуг по регионам, млрд. руб.</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66"/>
        <w:gridCol w:w="1291"/>
        <w:gridCol w:w="1275"/>
        <w:gridCol w:w="1276"/>
        <w:gridCol w:w="1418"/>
        <w:gridCol w:w="1134"/>
        <w:gridCol w:w="1134"/>
        <w:gridCol w:w="1275"/>
      </w:tblGrid>
      <w:tr w:rsidR="00CD10C1" w:rsidRPr="00AC7213" w:rsidTr="00AC7213">
        <w:trPr>
          <w:trHeight w:val="290"/>
          <w:jc w:val="center"/>
        </w:trPr>
        <w:tc>
          <w:tcPr>
            <w:tcW w:w="866" w:type="dxa"/>
            <w:vAlign w:val="center"/>
          </w:tcPr>
          <w:p w:rsidR="00696360" w:rsidRPr="00AC7213" w:rsidRDefault="00696360" w:rsidP="00AC7213">
            <w:pPr>
              <w:autoSpaceDE w:val="0"/>
              <w:autoSpaceDN w:val="0"/>
              <w:adjustRightInd w:val="0"/>
              <w:spacing w:line="240" w:lineRule="auto"/>
              <w:ind w:firstLine="0"/>
              <w:jc w:val="center"/>
              <w:rPr>
                <w:b/>
                <w:color w:val="auto"/>
                <w:sz w:val="24"/>
                <w:szCs w:val="24"/>
              </w:rPr>
            </w:pPr>
          </w:p>
        </w:tc>
        <w:tc>
          <w:tcPr>
            <w:tcW w:w="1291" w:type="dxa"/>
            <w:vAlign w:val="center"/>
          </w:tcPr>
          <w:p w:rsidR="00696360" w:rsidRPr="00AC7213" w:rsidRDefault="00696360" w:rsidP="00AC7213">
            <w:pPr>
              <w:autoSpaceDE w:val="0"/>
              <w:autoSpaceDN w:val="0"/>
              <w:adjustRightInd w:val="0"/>
              <w:spacing w:line="240" w:lineRule="auto"/>
              <w:ind w:firstLine="0"/>
              <w:jc w:val="center"/>
              <w:rPr>
                <w:b/>
                <w:color w:val="auto"/>
                <w:sz w:val="24"/>
                <w:szCs w:val="24"/>
              </w:rPr>
            </w:pPr>
            <w:r w:rsidRPr="00AC7213">
              <w:rPr>
                <w:b/>
                <w:color w:val="auto"/>
                <w:sz w:val="24"/>
                <w:szCs w:val="24"/>
              </w:rPr>
              <w:t>Брестская область</w:t>
            </w:r>
          </w:p>
        </w:tc>
        <w:tc>
          <w:tcPr>
            <w:tcW w:w="1275" w:type="dxa"/>
            <w:vAlign w:val="center"/>
          </w:tcPr>
          <w:p w:rsidR="00696360" w:rsidRPr="00AC7213" w:rsidRDefault="00696360" w:rsidP="00AC7213">
            <w:pPr>
              <w:autoSpaceDE w:val="0"/>
              <w:autoSpaceDN w:val="0"/>
              <w:adjustRightInd w:val="0"/>
              <w:spacing w:line="240" w:lineRule="auto"/>
              <w:ind w:firstLine="0"/>
              <w:jc w:val="center"/>
              <w:rPr>
                <w:b/>
                <w:color w:val="auto"/>
                <w:sz w:val="24"/>
                <w:szCs w:val="24"/>
              </w:rPr>
            </w:pPr>
            <w:r w:rsidRPr="00AC7213">
              <w:rPr>
                <w:b/>
                <w:color w:val="auto"/>
                <w:sz w:val="24"/>
                <w:szCs w:val="24"/>
              </w:rPr>
              <w:t>Витебская область</w:t>
            </w:r>
          </w:p>
        </w:tc>
        <w:tc>
          <w:tcPr>
            <w:tcW w:w="1276" w:type="dxa"/>
            <w:vAlign w:val="center"/>
          </w:tcPr>
          <w:p w:rsidR="00696360" w:rsidRPr="00AC7213" w:rsidRDefault="00696360" w:rsidP="00AC7213">
            <w:pPr>
              <w:autoSpaceDE w:val="0"/>
              <w:autoSpaceDN w:val="0"/>
              <w:adjustRightInd w:val="0"/>
              <w:spacing w:line="240" w:lineRule="auto"/>
              <w:ind w:firstLine="0"/>
              <w:jc w:val="center"/>
              <w:rPr>
                <w:b/>
                <w:color w:val="auto"/>
                <w:sz w:val="24"/>
                <w:szCs w:val="24"/>
              </w:rPr>
            </w:pPr>
            <w:r w:rsidRPr="00AC7213">
              <w:rPr>
                <w:b/>
                <w:color w:val="auto"/>
                <w:sz w:val="24"/>
                <w:szCs w:val="24"/>
              </w:rPr>
              <w:t>Гомель</w:t>
            </w:r>
            <w:r w:rsidR="00AC7213">
              <w:rPr>
                <w:b/>
                <w:color w:val="auto"/>
                <w:sz w:val="24"/>
                <w:szCs w:val="24"/>
              </w:rPr>
              <w:softHyphen/>
            </w:r>
            <w:r w:rsidRPr="00AC7213">
              <w:rPr>
                <w:b/>
                <w:color w:val="auto"/>
                <w:sz w:val="24"/>
                <w:szCs w:val="24"/>
              </w:rPr>
              <w:t>ская область</w:t>
            </w:r>
          </w:p>
        </w:tc>
        <w:tc>
          <w:tcPr>
            <w:tcW w:w="1418" w:type="dxa"/>
            <w:vAlign w:val="center"/>
          </w:tcPr>
          <w:p w:rsidR="00696360" w:rsidRPr="00AC7213" w:rsidRDefault="00696360" w:rsidP="00AC7213">
            <w:pPr>
              <w:autoSpaceDE w:val="0"/>
              <w:autoSpaceDN w:val="0"/>
              <w:adjustRightInd w:val="0"/>
              <w:spacing w:line="240" w:lineRule="auto"/>
              <w:ind w:firstLine="0"/>
              <w:jc w:val="center"/>
              <w:rPr>
                <w:b/>
                <w:color w:val="auto"/>
                <w:sz w:val="24"/>
                <w:szCs w:val="24"/>
              </w:rPr>
            </w:pPr>
            <w:r w:rsidRPr="00AC7213">
              <w:rPr>
                <w:b/>
                <w:color w:val="auto"/>
                <w:sz w:val="24"/>
                <w:szCs w:val="24"/>
              </w:rPr>
              <w:t>Гроднен</w:t>
            </w:r>
            <w:r w:rsidR="00AC7213">
              <w:rPr>
                <w:b/>
                <w:color w:val="auto"/>
                <w:sz w:val="24"/>
                <w:szCs w:val="24"/>
              </w:rPr>
              <w:softHyphen/>
            </w:r>
            <w:r w:rsidRPr="00AC7213">
              <w:rPr>
                <w:b/>
                <w:color w:val="auto"/>
                <w:sz w:val="24"/>
                <w:szCs w:val="24"/>
              </w:rPr>
              <w:t>ская область</w:t>
            </w:r>
          </w:p>
        </w:tc>
        <w:tc>
          <w:tcPr>
            <w:tcW w:w="1134" w:type="dxa"/>
            <w:vAlign w:val="center"/>
          </w:tcPr>
          <w:p w:rsidR="00696360" w:rsidRPr="00AC7213" w:rsidRDefault="00696360" w:rsidP="00AC7213">
            <w:pPr>
              <w:autoSpaceDE w:val="0"/>
              <w:autoSpaceDN w:val="0"/>
              <w:adjustRightInd w:val="0"/>
              <w:spacing w:line="240" w:lineRule="auto"/>
              <w:ind w:firstLine="0"/>
              <w:jc w:val="center"/>
              <w:rPr>
                <w:b/>
                <w:color w:val="auto"/>
                <w:sz w:val="24"/>
                <w:szCs w:val="24"/>
              </w:rPr>
            </w:pPr>
            <w:r w:rsidRPr="00AC7213">
              <w:rPr>
                <w:b/>
                <w:color w:val="auto"/>
                <w:sz w:val="24"/>
                <w:szCs w:val="24"/>
              </w:rPr>
              <w:t>г. Минск</w:t>
            </w:r>
          </w:p>
        </w:tc>
        <w:tc>
          <w:tcPr>
            <w:tcW w:w="1134" w:type="dxa"/>
            <w:vAlign w:val="center"/>
          </w:tcPr>
          <w:p w:rsidR="00696360" w:rsidRPr="00AC7213" w:rsidRDefault="00696360" w:rsidP="00AC7213">
            <w:pPr>
              <w:autoSpaceDE w:val="0"/>
              <w:autoSpaceDN w:val="0"/>
              <w:adjustRightInd w:val="0"/>
              <w:spacing w:line="240" w:lineRule="auto"/>
              <w:ind w:firstLine="0"/>
              <w:jc w:val="center"/>
              <w:rPr>
                <w:b/>
                <w:color w:val="auto"/>
                <w:sz w:val="24"/>
                <w:szCs w:val="24"/>
              </w:rPr>
            </w:pPr>
            <w:r w:rsidRPr="00AC7213">
              <w:rPr>
                <w:b/>
                <w:color w:val="auto"/>
                <w:sz w:val="24"/>
                <w:szCs w:val="24"/>
              </w:rPr>
              <w:t>Минская область</w:t>
            </w:r>
          </w:p>
        </w:tc>
        <w:tc>
          <w:tcPr>
            <w:tcW w:w="1275" w:type="dxa"/>
            <w:vAlign w:val="center"/>
          </w:tcPr>
          <w:p w:rsidR="00696360" w:rsidRPr="00AC7213" w:rsidRDefault="00696360" w:rsidP="00AC7213">
            <w:pPr>
              <w:autoSpaceDE w:val="0"/>
              <w:autoSpaceDN w:val="0"/>
              <w:adjustRightInd w:val="0"/>
              <w:spacing w:line="240" w:lineRule="auto"/>
              <w:ind w:firstLine="0"/>
              <w:jc w:val="center"/>
              <w:rPr>
                <w:b/>
                <w:color w:val="auto"/>
                <w:sz w:val="24"/>
                <w:szCs w:val="24"/>
              </w:rPr>
            </w:pPr>
            <w:r w:rsidRPr="00AC7213">
              <w:rPr>
                <w:b/>
                <w:color w:val="auto"/>
                <w:sz w:val="24"/>
                <w:szCs w:val="24"/>
              </w:rPr>
              <w:t>Могилев</w:t>
            </w:r>
            <w:r w:rsidR="00AC7213">
              <w:rPr>
                <w:b/>
                <w:color w:val="auto"/>
                <w:sz w:val="24"/>
                <w:szCs w:val="24"/>
              </w:rPr>
              <w:softHyphen/>
            </w:r>
            <w:r w:rsidRPr="00AC7213">
              <w:rPr>
                <w:b/>
                <w:color w:val="auto"/>
                <w:sz w:val="24"/>
                <w:szCs w:val="24"/>
              </w:rPr>
              <w:t>ская область</w:t>
            </w:r>
          </w:p>
        </w:tc>
      </w:tr>
      <w:tr w:rsidR="00CD10C1" w:rsidRPr="00AC7213" w:rsidTr="00AC7213">
        <w:trPr>
          <w:trHeight w:val="290"/>
          <w:jc w:val="center"/>
        </w:trPr>
        <w:tc>
          <w:tcPr>
            <w:tcW w:w="866"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2008 г.</w:t>
            </w:r>
          </w:p>
        </w:tc>
        <w:tc>
          <w:tcPr>
            <w:tcW w:w="1291"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5941,2</w:t>
            </w:r>
          </w:p>
        </w:tc>
        <w:tc>
          <w:tcPr>
            <w:tcW w:w="1275"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5394,4</w:t>
            </w:r>
          </w:p>
        </w:tc>
        <w:tc>
          <w:tcPr>
            <w:tcW w:w="1276"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4399,9</w:t>
            </w:r>
          </w:p>
        </w:tc>
        <w:tc>
          <w:tcPr>
            <w:tcW w:w="1418"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4747,5</w:t>
            </w:r>
          </w:p>
        </w:tc>
        <w:tc>
          <w:tcPr>
            <w:tcW w:w="1134"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61936,9</w:t>
            </w:r>
          </w:p>
        </w:tc>
        <w:tc>
          <w:tcPr>
            <w:tcW w:w="1134"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9365,0</w:t>
            </w:r>
          </w:p>
        </w:tc>
        <w:tc>
          <w:tcPr>
            <w:tcW w:w="1275"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3991,7</w:t>
            </w:r>
          </w:p>
        </w:tc>
      </w:tr>
      <w:tr w:rsidR="00CD10C1" w:rsidRPr="00AC7213" w:rsidTr="00AC7213">
        <w:trPr>
          <w:trHeight w:val="290"/>
          <w:jc w:val="center"/>
        </w:trPr>
        <w:tc>
          <w:tcPr>
            <w:tcW w:w="866"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2009 г.</w:t>
            </w:r>
          </w:p>
        </w:tc>
        <w:tc>
          <w:tcPr>
            <w:tcW w:w="1291"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6281,5</w:t>
            </w:r>
          </w:p>
        </w:tc>
        <w:tc>
          <w:tcPr>
            <w:tcW w:w="1275"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5622,9</w:t>
            </w:r>
          </w:p>
        </w:tc>
        <w:tc>
          <w:tcPr>
            <w:tcW w:w="1276"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4466,2</w:t>
            </w:r>
          </w:p>
        </w:tc>
        <w:tc>
          <w:tcPr>
            <w:tcW w:w="1418"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4817,9</w:t>
            </w:r>
          </w:p>
        </w:tc>
        <w:tc>
          <w:tcPr>
            <w:tcW w:w="1134"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63441,0</w:t>
            </w:r>
          </w:p>
        </w:tc>
        <w:tc>
          <w:tcPr>
            <w:tcW w:w="1134"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10720,3</w:t>
            </w:r>
          </w:p>
        </w:tc>
        <w:tc>
          <w:tcPr>
            <w:tcW w:w="1275"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4312,2</w:t>
            </w:r>
          </w:p>
        </w:tc>
      </w:tr>
      <w:tr w:rsidR="00CD10C1" w:rsidRPr="00AC7213" w:rsidTr="00AC7213">
        <w:trPr>
          <w:trHeight w:val="290"/>
          <w:jc w:val="center"/>
        </w:trPr>
        <w:tc>
          <w:tcPr>
            <w:tcW w:w="866"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2010 г.</w:t>
            </w:r>
          </w:p>
        </w:tc>
        <w:tc>
          <w:tcPr>
            <w:tcW w:w="1291"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8537,3</w:t>
            </w:r>
          </w:p>
        </w:tc>
        <w:tc>
          <w:tcPr>
            <w:tcW w:w="1275"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6858,6</w:t>
            </w:r>
          </w:p>
        </w:tc>
        <w:tc>
          <w:tcPr>
            <w:tcW w:w="1276"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6014,3</w:t>
            </w:r>
          </w:p>
        </w:tc>
        <w:tc>
          <w:tcPr>
            <w:tcW w:w="1418"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6080,6</w:t>
            </w:r>
          </w:p>
        </w:tc>
        <w:tc>
          <w:tcPr>
            <w:tcW w:w="1134"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79601,4</w:t>
            </w:r>
          </w:p>
        </w:tc>
        <w:tc>
          <w:tcPr>
            <w:tcW w:w="1134"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14432,4</w:t>
            </w:r>
          </w:p>
        </w:tc>
        <w:tc>
          <w:tcPr>
            <w:tcW w:w="1275"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5479,9</w:t>
            </w:r>
          </w:p>
        </w:tc>
      </w:tr>
      <w:tr w:rsidR="00696360" w:rsidRPr="00AC7213" w:rsidTr="00AC7213">
        <w:trPr>
          <w:trHeight w:val="290"/>
          <w:jc w:val="center"/>
        </w:trPr>
        <w:tc>
          <w:tcPr>
            <w:tcW w:w="866"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2011 г.</w:t>
            </w:r>
          </w:p>
        </w:tc>
        <w:tc>
          <w:tcPr>
            <w:tcW w:w="1291"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14741,6</w:t>
            </w:r>
          </w:p>
        </w:tc>
        <w:tc>
          <w:tcPr>
            <w:tcW w:w="1275"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15868,0</w:t>
            </w:r>
          </w:p>
        </w:tc>
        <w:tc>
          <w:tcPr>
            <w:tcW w:w="1276"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10450,4</w:t>
            </w:r>
          </w:p>
        </w:tc>
        <w:tc>
          <w:tcPr>
            <w:tcW w:w="1418"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11206,5</w:t>
            </w:r>
          </w:p>
        </w:tc>
        <w:tc>
          <w:tcPr>
            <w:tcW w:w="1134"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178149,1</w:t>
            </w:r>
          </w:p>
        </w:tc>
        <w:tc>
          <w:tcPr>
            <w:tcW w:w="1134"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27316,7</w:t>
            </w:r>
          </w:p>
        </w:tc>
        <w:tc>
          <w:tcPr>
            <w:tcW w:w="1275" w:type="dxa"/>
            <w:vAlign w:val="center"/>
          </w:tcPr>
          <w:p w:rsidR="00696360" w:rsidRPr="00AC7213" w:rsidRDefault="00696360" w:rsidP="00AC7213">
            <w:pPr>
              <w:autoSpaceDE w:val="0"/>
              <w:autoSpaceDN w:val="0"/>
              <w:adjustRightInd w:val="0"/>
              <w:spacing w:line="240" w:lineRule="auto"/>
              <w:ind w:firstLine="0"/>
              <w:jc w:val="center"/>
              <w:rPr>
                <w:color w:val="auto"/>
                <w:sz w:val="24"/>
                <w:szCs w:val="24"/>
              </w:rPr>
            </w:pPr>
            <w:r w:rsidRPr="00AC7213">
              <w:rPr>
                <w:color w:val="auto"/>
                <w:sz w:val="24"/>
                <w:szCs w:val="24"/>
              </w:rPr>
              <w:t>9504,6</w:t>
            </w:r>
          </w:p>
        </w:tc>
      </w:tr>
    </w:tbl>
    <w:p w:rsidR="00696360" w:rsidRPr="00AC7213" w:rsidRDefault="00696360" w:rsidP="00AC7213">
      <w:pPr>
        <w:tabs>
          <w:tab w:val="left" w:pos="360"/>
          <w:tab w:val="left" w:pos="2244"/>
        </w:tabs>
        <w:suppressAutoHyphens/>
        <w:spacing w:before="120" w:line="240" w:lineRule="auto"/>
        <w:outlineLvl w:val="0"/>
        <w:rPr>
          <w:rFonts w:eastAsia="Times New Roman"/>
          <w:i/>
          <w:color w:val="auto"/>
          <w:sz w:val="24"/>
          <w:szCs w:val="24"/>
          <w:lang w:eastAsia="ru-RU"/>
        </w:rPr>
      </w:pPr>
      <w:r w:rsidRPr="00AC7213">
        <w:rPr>
          <w:rFonts w:eastAsia="Times New Roman"/>
          <w:i/>
          <w:color w:val="auto"/>
          <w:sz w:val="24"/>
          <w:szCs w:val="24"/>
          <w:lang w:eastAsia="ru-RU"/>
        </w:rPr>
        <w:t xml:space="preserve">Примечание. </w:t>
      </w:r>
      <w:r w:rsidRPr="00AC7213">
        <w:rPr>
          <w:color w:val="auto"/>
          <w:sz w:val="24"/>
          <w:szCs w:val="24"/>
        </w:rPr>
        <w:t>—</w:t>
      </w:r>
      <w:r w:rsidRPr="00AC7213">
        <w:rPr>
          <w:rFonts w:eastAsia="Times New Roman"/>
          <w:i/>
          <w:color w:val="auto"/>
          <w:sz w:val="24"/>
          <w:szCs w:val="24"/>
          <w:lang w:eastAsia="ru-RU"/>
        </w:rPr>
        <w:t xml:space="preserve"> Источник: собственная разработка на основе [3; 4].</w:t>
      </w:r>
    </w:p>
    <w:p w:rsidR="00696360" w:rsidRPr="00CD10C1" w:rsidRDefault="00696360" w:rsidP="00CD10C1">
      <w:pPr>
        <w:tabs>
          <w:tab w:val="left" w:pos="360"/>
          <w:tab w:val="left" w:pos="2244"/>
        </w:tabs>
        <w:suppressAutoHyphens/>
        <w:outlineLvl w:val="0"/>
        <w:rPr>
          <w:rFonts w:eastAsia="Times New Roman"/>
          <w:color w:val="auto"/>
          <w:szCs w:val="28"/>
          <w:lang w:eastAsia="ru-RU"/>
        </w:rPr>
      </w:pPr>
    </w:p>
    <w:p w:rsidR="00696360" w:rsidRPr="00CD10C1" w:rsidRDefault="00696360" w:rsidP="00CD10C1">
      <w:pPr>
        <w:suppressAutoHyphens/>
        <w:rPr>
          <w:rFonts w:eastAsia="Times New Roman"/>
          <w:color w:val="auto"/>
          <w:szCs w:val="28"/>
          <w:lang w:eastAsia="ru-RU"/>
        </w:rPr>
      </w:pPr>
      <w:r w:rsidRPr="00CD10C1">
        <w:rPr>
          <w:rFonts w:eastAsia="Times New Roman"/>
          <w:color w:val="auto"/>
          <w:szCs w:val="28"/>
          <w:lang w:eastAsia="ru-RU"/>
        </w:rPr>
        <w:lastRenderedPageBreak/>
        <w:t>Структура получения выручки от реализации товаров, работ, услуг по</w:t>
      </w:r>
      <w:r w:rsidR="00AC7213">
        <w:rPr>
          <w:rFonts w:eastAsia="Times New Roman"/>
          <w:color w:val="auto"/>
          <w:szCs w:val="28"/>
          <w:lang w:eastAsia="ru-RU"/>
        </w:rPr>
        <w:t> </w:t>
      </w:r>
      <w:r w:rsidRPr="00CD10C1">
        <w:rPr>
          <w:rFonts w:eastAsia="Times New Roman"/>
          <w:color w:val="auto"/>
          <w:szCs w:val="28"/>
          <w:lang w:eastAsia="ru-RU"/>
        </w:rPr>
        <w:t>регионам в малом бизнесе неоднородна. Если по доле занятых работников столичный регион занимает 55 %, то по объему выручки только г. Минск в</w:t>
      </w:r>
      <w:r w:rsidR="00AC7213">
        <w:rPr>
          <w:rFonts w:eastAsia="Times New Roman"/>
          <w:color w:val="auto"/>
          <w:szCs w:val="28"/>
          <w:lang w:eastAsia="ru-RU"/>
        </w:rPr>
        <w:t> </w:t>
      </w:r>
      <w:r w:rsidRPr="00CD10C1">
        <w:rPr>
          <w:rFonts w:eastAsia="Times New Roman"/>
          <w:color w:val="auto"/>
          <w:szCs w:val="28"/>
          <w:lang w:eastAsia="ru-RU"/>
        </w:rPr>
        <w:t>2011 г. имеет удельный вес в общей республиканской выручке по малым организациям 66,7 %, а Минская область 10,2 %, что в совокупности дает почти 77 %. Доли остальных регионов колеблются от 3,6% (Могилевская область) до</w:t>
      </w:r>
      <w:r w:rsidR="00AC7213">
        <w:rPr>
          <w:rFonts w:eastAsia="Times New Roman"/>
          <w:color w:val="auto"/>
          <w:szCs w:val="28"/>
          <w:lang w:eastAsia="ru-RU"/>
        </w:rPr>
        <w:t> </w:t>
      </w:r>
      <w:r w:rsidRPr="00CD10C1">
        <w:rPr>
          <w:rFonts w:eastAsia="Times New Roman"/>
          <w:color w:val="auto"/>
          <w:szCs w:val="28"/>
          <w:lang w:eastAsia="ru-RU"/>
        </w:rPr>
        <w:t>5,9 % (Витебская область). Анализ динамики выручки от реализации товаров, работ, услуг в организациях малого бизнеса представлен в таблице 4.</w:t>
      </w:r>
    </w:p>
    <w:p w:rsidR="00696360" w:rsidRPr="00CD10C1" w:rsidRDefault="00696360" w:rsidP="00AC7213">
      <w:pPr>
        <w:pStyle w:val="1b"/>
        <w:rPr>
          <w:lang w:eastAsia="ru-RU"/>
        </w:rPr>
      </w:pPr>
      <w:r w:rsidRPr="00CD10C1">
        <w:rPr>
          <w:lang w:eastAsia="ru-RU"/>
        </w:rPr>
        <w:t>Таблица 4.</w:t>
      </w:r>
    </w:p>
    <w:p w:rsidR="00696360" w:rsidRPr="00CD10C1" w:rsidRDefault="00696360" w:rsidP="00AC7213">
      <w:pPr>
        <w:pStyle w:val="2d"/>
        <w:rPr>
          <w:lang w:eastAsia="ru-RU"/>
        </w:rPr>
      </w:pPr>
      <w:r w:rsidRPr="00CD10C1">
        <w:rPr>
          <w:lang w:eastAsia="ru-RU"/>
        </w:rPr>
        <w:t xml:space="preserve">Анализ динамики выручки от реализации товаров, </w:t>
      </w:r>
      <w:r w:rsidR="00AC7213">
        <w:rPr>
          <w:lang w:eastAsia="ru-RU"/>
        </w:rPr>
        <w:br/>
      </w:r>
      <w:r w:rsidRPr="00CD10C1">
        <w:rPr>
          <w:lang w:eastAsia="ru-RU"/>
        </w:rPr>
        <w:t>работ, услуг в организациях малого бизнеса</w:t>
      </w:r>
    </w:p>
    <w:tbl>
      <w:tblPr>
        <w:tblStyle w:val="affb"/>
        <w:tblW w:w="9639" w:type="dxa"/>
        <w:jc w:val="center"/>
        <w:tblLayout w:type="fixed"/>
        <w:tblCellMar>
          <w:left w:w="28" w:type="dxa"/>
          <w:right w:w="28" w:type="dxa"/>
        </w:tblCellMar>
        <w:tblLook w:val="04A0" w:firstRow="1" w:lastRow="0" w:firstColumn="1" w:lastColumn="0" w:noHBand="0" w:noVBand="1"/>
      </w:tblPr>
      <w:tblGrid>
        <w:gridCol w:w="602"/>
        <w:gridCol w:w="1241"/>
        <w:gridCol w:w="1069"/>
        <w:gridCol w:w="980"/>
        <w:gridCol w:w="1036"/>
        <w:gridCol w:w="884"/>
        <w:gridCol w:w="851"/>
        <w:gridCol w:w="850"/>
        <w:gridCol w:w="992"/>
        <w:gridCol w:w="1134"/>
      </w:tblGrid>
      <w:tr w:rsidR="00CD10C1" w:rsidRPr="00AC7213" w:rsidTr="00AC7213">
        <w:trPr>
          <w:jc w:val="center"/>
        </w:trPr>
        <w:tc>
          <w:tcPr>
            <w:tcW w:w="602" w:type="dxa"/>
            <w:vMerge w:val="restart"/>
            <w:vAlign w:val="center"/>
          </w:tcPr>
          <w:p w:rsidR="00696360" w:rsidRPr="00AC7213" w:rsidRDefault="00696360"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Год</w:t>
            </w:r>
          </w:p>
        </w:tc>
        <w:tc>
          <w:tcPr>
            <w:tcW w:w="1241" w:type="dxa"/>
            <w:vMerge w:val="restart"/>
            <w:vAlign w:val="center"/>
          </w:tcPr>
          <w:p w:rsidR="00696360" w:rsidRPr="00AC7213" w:rsidRDefault="00696360"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Выручка от реализа</w:t>
            </w:r>
            <w:r w:rsidR="00AC7213">
              <w:rPr>
                <w:rFonts w:eastAsia="Times New Roman"/>
                <w:b/>
                <w:color w:val="auto"/>
                <w:sz w:val="24"/>
                <w:szCs w:val="24"/>
                <w:lang w:eastAsia="ru-RU"/>
              </w:rPr>
              <w:softHyphen/>
            </w:r>
            <w:r w:rsidRPr="00AC7213">
              <w:rPr>
                <w:rFonts w:eastAsia="Times New Roman"/>
                <w:b/>
                <w:color w:val="auto"/>
                <w:sz w:val="24"/>
                <w:szCs w:val="24"/>
                <w:lang w:eastAsia="ru-RU"/>
              </w:rPr>
              <w:t>ции,</w:t>
            </w:r>
            <w:r w:rsidR="00AC7213">
              <w:rPr>
                <w:rFonts w:eastAsia="Times New Roman"/>
                <w:b/>
                <w:color w:val="auto"/>
                <w:sz w:val="24"/>
                <w:szCs w:val="24"/>
                <w:lang w:eastAsia="ru-RU"/>
              </w:rPr>
              <w:t xml:space="preserve"> </w:t>
            </w:r>
            <w:r w:rsidRPr="00AC7213">
              <w:rPr>
                <w:rFonts w:eastAsia="Times New Roman"/>
                <w:b/>
                <w:color w:val="auto"/>
                <w:sz w:val="24"/>
                <w:szCs w:val="24"/>
                <w:lang w:eastAsia="ru-RU"/>
              </w:rPr>
              <w:t>млрд. руб.</w:t>
            </w:r>
          </w:p>
        </w:tc>
        <w:tc>
          <w:tcPr>
            <w:tcW w:w="2049" w:type="dxa"/>
            <w:gridSpan w:val="2"/>
            <w:vAlign w:val="center"/>
          </w:tcPr>
          <w:p w:rsidR="00696360" w:rsidRPr="00AC7213" w:rsidRDefault="00696360"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Абсолютные изменения</w:t>
            </w:r>
          </w:p>
        </w:tc>
        <w:tc>
          <w:tcPr>
            <w:tcW w:w="1920" w:type="dxa"/>
            <w:gridSpan w:val="2"/>
            <w:vAlign w:val="center"/>
          </w:tcPr>
          <w:p w:rsidR="00696360" w:rsidRPr="00AC7213" w:rsidRDefault="00696360"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Темпы роста, %</w:t>
            </w:r>
          </w:p>
        </w:tc>
        <w:tc>
          <w:tcPr>
            <w:tcW w:w="1701" w:type="dxa"/>
            <w:gridSpan w:val="2"/>
            <w:vAlign w:val="center"/>
          </w:tcPr>
          <w:p w:rsidR="00696360" w:rsidRPr="00AC7213" w:rsidRDefault="00696360"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Темпы прироста, %</w:t>
            </w:r>
          </w:p>
        </w:tc>
        <w:tc>
          <w:tcPr>
            <w:tcW w:w="992" w:type="dxa"/>
            <w:vMerge w:val="restart"/>
            <w:vAlign w:val="center"/>
          </w:tcPr>
          <w:p w:rsidR="00696360" w:rsidRPr="00AC7213" w:rsidRDefault="00696360"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С-уско</w:t>
            </w:r>
            <w:r w:rsidR="00AC7213">
              <w:rPr>
                <w:rFonts w:eastAsia="Times New Roman"/>
                <w:b/>
                <w:color w:val="auto"/>
                <w:sz w:val="24"/>
                <w:szCs w:val="24"/>
                <w:lang w:eastAsia="ru-RU"/>
              </w:rPr>
              <w:softHyphen/>
            </w:r>
            <w:r w:rsidRPr="00AC7213">
              <w:rPr>
                <w:rFonts w:eastAsia="Times New Roman"/>
                <w:b/>
                <w:color w:val="auto"/>
                <w:sz w:val="24"/>
                <w:szCs w:val="24"/>
                <w:lang w:eastAsia="ru-RU"/>
              </w:rPr>
              <w:t>рение</w:t>
            </w:r>
          </w:p>
        </w:tc>
        <w:tc>
          <w:tcPr>
            <w:tcW w:w="1134" w:type="dxa"/>
            <w:vMerge w:val="restart"/>
            <w:vAlign w:val="center"/>
          </w:tcPr>
          <w:p w:rsidR="00696360" w:rsidRPr="00AC7213" w:rsidRDefault="00696360"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К-значе</w:t>
            </w:r>
            <w:r w:rsidR="00AC7213">
              <w:rPr>
                <w:rFonts w:eastAsia="Times New Roman"/>
                <w:b/>
                <w:color w:val="auto"/>
                <w:sz w:val="24"/>
                <w:szCs w:val="24"/>
                <w:lang w:eastAsia="ru-RU"/>
              </w:rPr>
              <w:softHyphen/>
            </w:r>
            <w:r w:rsidRPr="00AC7213">
              <w:rPr>
                <w:rFonts w:eastAsia="Times New Roman"/>
                <w:b/>
                <w:color w:val="auto"/>
                <w:sz w:val="24"/>
                <w:szCs w:val="24"/>
                <w:lang w:eastAsia="ru-RU"/>
              </w:rPr>
              <w:t>ние 1 % прироста</w:t>
            </w:r>
          </w:p>
        </w:tc>
      </w:tr>
      <w:tr w:rsidR="00CD10C1" w:rsidRPr="00AC7213" w:rsidTr="00AC7213">
        <w:trPr>
          <w:jc w:val="center"/>
        </w:trPr>
        <w:tc>
          <w:tcPr>
            <w:tcW w:w="602" w:type="dxa"/>
            <w:vMerge/>
            <w:vAlign w:val="center"/>
          </w:tcPr>
          <w:p w:rsidR="00696360" w:rsidRPr="00AC7213" w:rsidRDefault="00696360" w:rsidP="00AC7213">
            <w:pPr>
              <w:suppressAutoHyphens/>
              <w:spacing w:line="240" w:lineRule="auto"/>
              <w:ind w:firstLine="0"/>
              <w:jc w:val="center"/>
              <w:rPr>
                <w:rFonts w:eastAsia="Times New Roman"/>
                <w:color w:val="auto"/>
                <w:sz w:val="24"/>
                <w:szCs w:val="24"/>
                <w:lang w:eastAsia="ru-RU"/>
              </w:rPr>
            </w:pPr>
          </w:p>
        </w:tc>
        <w:tc>
          <w:tcPr>
            <w:tcW w:w="1241" w:type="dxa"/>
            <w:vMerge/>
            <w:vAlign w:val="center"/>
          </w:tcPr>
          <w:p w:rsidR="00696360" w:rsidRPr="00AC7213" w:rsidRDefault="00696360" w:rsidP="00AC7213">
            <w:pPr>
              <w:suppressAutoHyphens/>
              <w:spacing w:line="240" w:lineRule="auto"/>
              <w:ind w:firstLine="0"/>
              <w:jc w:val="center"/>
              <w:rPr>
                <w:rFonts w:eastAsia="Times New Roman"/>
                <w:color w:val="auto"/>
                <w:sz w:val="24"/>
                <w:szCs w:val="24"/>
                <w:lang w:eastAsia="ru-RU"/>
              </w:rPr>
            </w:pPr>
          </w:p>
        </w:tc>
        <w:tc>
          <w:tcPr>
            <w:tcW w:w="1069" w:type="dxa"/>
            <w:vAlign w:val="center"/>
          </w:tcPr>
          <w:p w:rsidR="00696360" w:rsidRPr="00AC7213" w:rsidRDefault="00AC7213"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Б</w:t>
            </w:r>
            <w:r w:rsidR="00696360" w:rsidRPr="00AC7213">
              <w:rPr>
                <w:rFonts w:eastAsia="Times New Roman"/>
                <w:b/>
                <w:color w:val="auto"/>
                <w:sz w:val="24"/>
                <w:szCs w:val="24"/>
                <w:lang w:eastAsia="ru-RU"/>
              </w:rPr>
              <w:t>азис</w:t>
            </w:r>
            <w:r>
              <w:rPr>
                <w:rFonts w:eastAsia="Times New Roman"/>
                <w:b/>
                <w:color w:val="auto"/>
                <w:sz w:val="24"/>
                <w:szCs w:val="24"/>
                <w:lang w:eastAsia="ru-RU"/>
              </w:rPr>
              <w:softHyphen/>
            </w:r>
            <w:r w:rsidR="00696360" w:rsidRPr="00AC7213">
              <w:rPr>
                <w:rFonts w:eastAsia="Times New Roman"/>
                <w:b/>
                <w:color w:val="auto"/>
                <w:sz w:val="24"/>
                <w:szCs w:val="24"/>
                <w:lang w:eastAsia="ru-RU"/>
              </w:rPr>
              <w:t>ные</w:t>
            </w:r>
          </w:p>
        </w:tc>
        <w:tc>
          <w:tcPr>
            <w:tcW w:w="980" w:type="dxa"/>
            <w:vAlign w:val="center"/>
          </w:tcPr>
          <w:p w:rsidR="00696360" w:rsidRPr="00AC7213" w:rsidRDefault="00AC7213"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Ц</w:t>
            </w:r>
            <w:r w:rsidR="00696360" w:rsidRPr="00AC7213">
              <w:rPr>
                <w:rFonts w:eastAsia="Times New Roman"/>
                <w:b/>
                <w:color w:val="auto"/>
                <w:sz w:val="24"/>
                <w:szCs w:val="24"/>
                <w:lang w:eastAsia="ru-RU"/>
              </w:rPr>
              <w:t>епные</w:t>
            </w:r>
          </w:p>
        </w:tc>
        <w:tc>
          <w:tcPr>
            <w:tcW w:w="1036" w:type="dxa"/>
            <w:vAlign w:val="center"/>
          </w:tcPr>
          <w:p w:rsidR="00696360" w:rsidRPr="00AC7213" w:rsidRDefault="00AC7213"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Б</w:t>
            </w:r>
            <w:r w:rsidR="00696360" w:rsidRPr="00AC7213">
              <w:rPr>
                <w:rFonts w:eastAsia="Times New Roman"/>
                <w:b/>
                <w:color w:val="auto"/>
                <w:sz w:val="24"/>
                <w:szCs w:val="24"/>
                <w:lang w:eastAsia="ru-RU"/>
              </w:rPr>
              <w:t>азис</w:t>
            </w:r>
            <w:r>
              <w:rPr>
                <w:rFonts w:eastAsia="Times New Roman"/>
                <w:b/>
                <w:color w:val="auto"/>
                <w:sz w:val="24"/>
                <w:szCs w:val="24"/>
                <w:lang w:eastAsia="ru-RU"/>
              </w:rPr>
              <w:softHyphen/>
            </w:r>
            <w:r w:rsidR="00696360" w:rsidRPr="00AC7213">
              <w:rPr>
                <w:rFonts w:eastAsia="Times New Roman"/>
                <w:b/>
                <w:color w:val="auto"/>
                <w:sz w:val="24"/>
                <w:szCs w:val="24"/>
                <w:lang w:eastAsia="ru-RU"/>
              </w:rPr>
              <w:t>ные</w:t>
            </w:r>
          </w:p>
        </w:tc>
        <w:tc>
          <w:tcPr>
            <w:tcW w:w="884" w:type="dxa"/>
            <w:vAlign w:val="center"/>
          </w:tcPr>
          <w:p w:rsidR="00696360" w:rsidRPr="00AC7213" w:rsidRDefault="00AC7213"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Ц</w:t>
            </w:r>
            <w:r w:rsidR="00696360" w:rsidRPr="00AC7213">
              <w:rPr>
                <w:rFonts w:eastAsia="Times New Roman"/>
                <w:b/>
                <w:color w:val="auto"/>
                <w:sz w:val="24"/>
                <w:szCs w:val="24"/>
                <w:lang w:eastAsia="ru-RU"/>
              </w:rPr>
              <w:t>еп</w:t>
            </w:r>
            <w:r>
              <w:rPr>
                <w:rFonts w:eastAsia="Times New Roman"/>
                <w:b/>
                <w:color w:val="auto"/>
                <w:sz w:val="24"/>
                <w:szCs w:val="24"/>
                <w:lang w:eastAsia="ru-RU"/>
              </w:rPr>
              <w:softHyphen/>
            </w:r>
            <w:r w:rsidR="00696360" w:rsidRPr="00AC7213">
              <w:rPr>
                <w:rFonts w:eastAsia="Times New Roman"/>
                <w:b/>
                <w:color w:val="auto"/>
                <w:sz w:val="24"/>
                <w:szCs w:val="24"/>
                <w:lang w:eastAsia="ru-RU"/>
              </w:rPr>
              <w:t>ные</w:t>
            </w:r>
          </w:p>
        </w:tc>
        <w:tc>
          <w:tcPr>
            <w:tcW w:w="851" w:type="dxa"/>
            <w:vAlign w:val="center"/>
          </w:tcPr>
          <w:p w:rsidR="00696360" w:rsidRPr="00AC7213" w:rsidRDefault="00AC7213"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Б</w:t>
            </w:r>
            <w:r w:rsidR="00696360" w:rsidRPr="00AC7213">
              <w:rPr>
                <w:rFonts w:eastAsia="Times New Roman"/>
                <w:b/>
                <w:color w:val="auto"/>
                <w:sz w:val="24"/>
                <w:szCs w:val="24"/>
                <w:lang w:eastAsia="ru-RU"/>
              </w:rPr>
              <w:t>азис</w:t>
            </w:r>
            <w:r>
              <w:rPr>
                <w:rFonts w:eastAsia="Times New Roman"/>
                <w:b/>
                <w:color w:val="auto"/>
                <w:sz w:val="24"/>
                <w:szCs w:val="24"/>
                <w:lang w:eastAsia="ru-RU"/>
              </w:rPr>
              <w:softHyphen/>
            </w:r>
            <w:r w:rsidR="00696360" w:rsidRPr="00AC7213">
              <w:rPr>
                <w:rFonts w:eastAsia="Times New Roman"/>
                <w:b/>
                <w:color w:val="auto"/>
                <w:sz w:val="24"/>
                <w:szCs w:val="24"/>
                <w:lang w:eastAsia="ru-RU"/>
              </w:rPr>
              <w:t>ные</w:t>
            </w:r>
          </w:p>
        </w:tc>
        <w:tc>
          <w:tcPr>
            <w:tcW w:w="850" w:type="dxa"/>
            <w:vAlign w:val="center"/>
          </w:tcPr>
          <w:p w:rsidR="00696360" w:rsidRPr="00AC7213" w:rsidRDefault="00AC7213" w:rsidP="00AC7213">
            <w:pPr>
              <w:suppressAutoHyphens/>
              <w:spacing w:line="240" w:lineRule="auto"/>
              <w:ind w:firstLine="0"/>
              <w:jc w:val="center"/>
              <w:rPr>
                <w:rFonts w:eastAsia="Times New Roman"/>
                <w:b/>
                <w:color w:val="auto"/>
                <w:sz w:val="24"/>
                <w:szCs w:val="24"/>
                <w:lang w:eastAsia="ru-RU"/>
              </w:rPr>
            </w:pPr>
            <w:r w:rsidRPr="00AC7213">
              <w:rPr>
                <w:rFonts w:eastAsia="Times New Roman"/>
                <w:b/>
                <w:color w:val="auto"/>
                <w:sz w:val="24"/>
                <w:szCs w:val="24"/>
                <w:lang w:eastAsia="ru-RU"/>
              </w:rPr>
              <w:t>Ц</w:t>
            </w:r>
            <w:r w:rsidR="00696360" w:rsidRPr="00AC7213">
              <w:rPr>
                <w:rFonts w:eastAsia="Times New Roman"/>
                <w:b/>
                <w:color w:val="auto"/>
                <w:sz w:val="24"/>
                <w:szCs w:val="24"/>
                <w:lang w:eastAsia="ru-RU"/>
              </w:rPr>
              <w:t>еп</w:t>
            </w:r>
            <w:r>
              <w:rPr>
                <w:rFonts w:eastAsia="Times New Roman"/>
                <w:b/>
                <w:color w:val="auto"/>
                <w:sz w:val="24"/>
                <w:szCs w:val="24"/>
                <w:lang w:eastAsia="ru-RU"/>
              </w:rPr>
              <w:softHyphen/>
            </w:r>
            <w:r w:rsidR="00696360" w:rsidRPr="00AC7213">
              <w:rPr>
                <w:rFonts w:eastAsia="Times New Roman"/>
                <w:b/>
                <w:color w:val="auto"/>
                <w:sz w:val="24"/>
                <w:szCs w:val="24"/>
                <w:lang w:eastAsia="ru-RU"/>
              </w:rPr>
              <w:t>ные</w:t>
            </w:r>
          </w:p>
        </w:tc>
        <w:tc>
          <w:tcPr>
            <w:tcW w:w="992" w:type="dxa"/>
            <w:vMerge/>
            <w:vAlign w:val="center"/>
          </w:tcPr>
          <w:p w:rsidR="00696360" w:rsidRPr="00AC7213" w:rsidRDefault="00696360" w:rsidP="00AC7213">
            <w:pPr>
              <w:suppressAutoHyphens/>
              <w:spacing w:line="240" w:lineRule="auto"/>
              <w:ind w:firstLine="0"/>
              <w:jc w:val="center"/>
              <w:rPr>
                <w:rFonts w:eastAsia="Times New Roman"/>
                <w:color w:val="auto"/>
                <w:sz w:val="24"/>
                <w:szCs w:val="24"/>
                <w:lang w:eastAsia="ru-RU"/>
              </w:rPr>
            </w:pPr>
          </w:p>
        </w:tc>
        <w:tc>
          <w:tcPr>
            <w:tcW w:w="1134" w:type="dxa"/>
            <w:vMerge/>
            <w:vAlign w:val="center"/>
          </w:tcPr>
          <w:p w:rsidR="00696360" w:rsidRPr="00AC7213" w:rsidRDefault="00696360" w:rsidP="00AC7213">
            <w:pPr>
              <w:suppressAutoHyphens/>
              <w:spacing w:line="240" w:lineRule="auto"/>
              <w:ind w:firstLine="0"/>
              <w:jc w:val="center"/>
              <w:rPr>
                <w:rFonts w:eastAsia="Times New Roman"/>
                <w:color w:val="auto"/>
                <w:sz w:val="24"/>
                <w:szCs w:val="24"/>
                <w:lang w:eastAsia="ru-RU"/>
              </w:rPr>
            </w:pPr>
          </w:p>
        </w:tc>
      </w:tr>
      <w:tr w:rsidR="00CD10C1" w:rsidRPr="00AC7213" w:rsidTr="00AC7213">
        <w:trPr>
          <w:jc w:val="center"/>
        </w:trPr>
        <w:tc>
          <w:tcPr>
            <w:tcW w:w="602" w:type="dxa"/>
            <w:vAlign w:val="center"/>
          </w:tcPr>
          <w:p w:rsidR="00696360" w:rsidRPr="00AC7213" w:rsidRDefault="00696360" w:rsidP="00AC7213">
            <w:pPr>
              <w:suppressAutoHyphens/>
              <w:spacing w:line="240" w:lineRule="auto"/>
              <w:ind w:firstLine="0"/>
              <w:jc w:val="center"/>
              <w:rPr>
                <w:rFonts w:eastAsia="Times New Roman"/>
                <w:color w:val="auto"/>
                <w:sz w:val="24"/>
                <w:szCs w:val="24"/>
                <w:lang w:eastAsia="ru-RU"/>
              </w:rPr>
            </w:pPr>
            <w:r w:rsidRPr="00AC7213">
              <w:rPr>
                <w:rFonts w:eastAsia="Times New Roman"/>
                <w:color w:val="auto"/>
                <w:sz w:val="24"/>
                <w:szCs w:val="24"/>
                <w:lang w:eastAsia="ru-RU"/>
              </w:rPr>
              <w:t>2008</w:t>
            </w:r>
          </w:p>
        </w:tc>
        <w:tc>
          <w:tcPr>
            <w:tcW w:w="1241" w:type="dxa"/>
            <w:vAlign w:val="center"/>
          </w:tcPr>
          <w:p w:rsidR="00696360" w:rsidRPr="00AC7213" w:rsidRDefault="00696360" w:rsidP="00AC7213">
            <w:pPr>
              <w:spacing w:line="240" w:lineRule="auto"/>
              <w:ind w:firstLine="0"/>
              <w:jc w:val="center"/>
              <w:rPr>
                <w:bCs/>
                <w:color w:val="auto"/>
                <w:sz w:val="24"/>
                <w:szCs w:val="24"/>
              </w:rPr>
            </w:pPr>
            <w:r w:rsidRPr="00AC7213">
              <w:rPr>
                <w:bCs/>
                <w:color w:val="auto"/>
                <w:sz w:val="24"/>
                <w:szCs w:val="24"/>
              </w:rPr>
              <w:t>95776,6</w:t>
            </w:r>
          </w:p>
        </w:tc>
        <w:tc>
          <w:tcPr>
            <w:tcW w:w="1069"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0,0</w:t>
            </w:r>
          </w:p>
        </w:tc>
        <w:tc>
          <w:tcPr>
            <w:tcW w:w="980" w:type="dxa"/>
            <w:vAlign w:val="center"/>
          </w:tcPr>
          <w:p w:rsidR="00696360" w:rsidRPr="00AC7213" w:rsidRDefault="00696360" w:rsidP="00AC7213">
            <w:pPr>
              <w:spacing w:line="240" w:lineRule="auto"/>
              <w:ind w:firstLine="0"/>
              <w:jc w:val="center"/>
              <w:rPr>
                <w:color w:val="auto"/>
                <w:sz w:val="24"/>
                <w:szCs w:val="24"/>
              </w:rPr>
            </w:pPr>
          </w:p>
        </w:tc>
        <w:tc>
          <w:tcPr>
            <w:tcW w:w="1036" w:type="dxa"/>
            <w:vAlign w:val="center"/>
          </w:tcPr>
          <w:p w:rsidR="00696360" w:rsidRPr="00AC7213" w:rsidRDefault="00696360" w:rsidP="00AC7213">
            <w:pPr>
              <w:spacing w:line="240" w:lineRule="auto"/>
              <w:ind w:firstLine="0"/>
              <w:jc w:val="center"/>
              <w:rPr>
                <w:color w:val="auto"/>
                <w:sz w:val="24"/>
                <w:szCs w:val="24"/>
              </w:rPr>
            </w:pPr>
          </w:p>
        </w:tc>
        <w:tc>
          <w:tcPr>
            <w:tcW w:w="884" w:type="dxa"/>
            <w:vAlign w:val="center"/>
          </w:tcPr>
          <w:p w:rsidR="00696360" w:rsidRPr="00AC7213" w:rsidRDefault="00696360" w:rsidP="00AC7213">
            <w:pPr>
              <w:spacing w:line="240" w:lineRule="auto"/>
              <w:ind w:firstLine="0"/>
              <w:jc w:val="center"/>
              <w:rPr>
                <w:color w:val="auto"/>
                <w:sz w:val="24"/>
                <w:szCs w:val="24"/>
              </w:rPr>
            </w:pPr>
          </w:p>
        </w:tc>
        <w:tc>
          <w:tcPr>
            <w:tcW w:w="851" w:type="dxa"/>
            <w:vAlign w:val="center"/>
          </w:tcPr>
          <w:p w:rsidR="00696360" w:rsidRPr="00AC7213" w:rsidRDefault="00696360" w:rsidP="00AC7213">
            <w:pPr>
              <w:spacing w:line="240" w:lineRule="auto"/>
              <w:ind w:firstLine="0"/>
              <w:jc w:val="center"/>
              <w:rPr>
                <w:color w:val="auto"/>
                <w:sz w:val="24"/>
                <w:szCs w:val="24"/>
              </w:rPr>
            </w:pPr>
          </w:p>
        </w:tc>
        <w:tc>
          <w:tcPr>
            <w:tcW w:w="850" w:type="dxa"/>
            <w:vAlign w:val="center"/>
          </w:tcPr>
          <w:p w:rsidR="00696360" w:rsidRPr="00AC7213" w:rsidRDefault="00696360" w:rsidP="00AC7213">
            <w:pPr>
              <w:spacing w:line="240" w:lineRule="auto"/>
              <w:ind w:firstLine="0"/>
              <w:jc w:val="center"/>
              <w:rPr>
                <w:color w:val="auto"/>
                <w:sz w:val="24"/>
                <w:szCs w:val="24"/>
              </w:rPr>
            </w:pPr>
          </w:p>
        </w:tc>
        <w:tc>
          <w:tcPr>
            <w:tcW w:w="992" w:type="dxa"/>
            <w:vAlign w:val="center"/>
          </w:tcPr>
          <w:p w:rsidR="00696360" w:rsidRPr="00AC7213" w:rsidRDefault="00696360" w:rsidP="00AC7213">
            <w:pPr>
              <w:spacing w:line="240" w:lineRule="auto"/>
              <w:ind w:firstLine="0"/>
              <w:jc w:val="center"/>
              <w:rPr>
                <w:color w:val="auto"/>
                <w:sz w:val="24"/>
                <w:szCs w:val="24"/>
              </w:rPr>
            </w:pPr>
          </w:p>
        </w:tc>
        <w:tc>
          <w:tcPr>
            <w:tcW w:w="1134" w:type="dxa"/>
            <w:vAlign w:val="center"/>
          </w:tcPr>
          <w:p w:rsidR="00696360" w:rsidRPr="00AC7213" w:rsidRDefault="00696360" w:rsidP="00AC7213">
            <w:pPr>
              <w:spacing w:line="240" w:lineRule="auto"/>
              <w:ind w:firstLine="0"/>
              <w:jc w:val="center"/>
              <w:rPr>
                <w:color w:val="auto"/>
                <w:sz w:val="24"/>
                <w:szCs w:val="24"/>
              </w:rPr>
            </w:pPr>
          </w:p>
        </w:tc>
      </w:tr>
      <w:tr w:rsidR="00CD10C1" w:rsidRPr="00AC7213" w:rsidTr="00AC7213">
        <w:trPr>
          <w:jc w:val="center"/>
        </w:trPr>
        <w:tc>
          <w:tcPr>
            <w:tcW w:w="602" w:type="dxa"/>
            <w:vAlign w:val="center"/>
          </w:tcPr>
          <w:p w:rsidR="00696360" w:rsidRPr="00AC7213" w:rsidRDefault="00696360" w:rsidP="00AC7213">
            <w:pPr>
              <w:suppressAutoHyphens/>
              <w:spacing w:line="240" w:lineRule="auto"/>
              <w:ind w:firstLine="0"/>
              <w:jc w:val="center"/>
              <w:rPr>
                <w:rFonts w:eastAsia="Times New Roman"/>
                <w:color w:val="auto"/>
                <w:sz w:val="24"/>
                <w:szCs w:val="24"/>
                <w:lang w:eastAsia="ru-RU"/>
              </w:rPr>
            </w:pPr>
            <w:r w:rsidRPr="00AC7213">
              <w:rPr>
                <w:rFonts w:eastAsia="Times New Roman"/>
                <w:color w:val="auto"/>
                <w:sz w:val="24"/>
                <w:szCs w:val="24"/>
                <w:lang w:eastAsia="ru-RU"/>
              </w:rPr>
              <w:t>2009</w:t>
            </w:r>
          </w:p>
        </w:tc>
        <w:tc>
          <w:tcPr>
            <w:tcW w:w="1241" w:type="dxa"/>
            <w:vAlign w:val="center"/>
          </w:tcPr>
          <w:p w:rsidR="00696360" w:rsidRPr="00AC7213" w:rsidRDefault="00696360" w:rsidP="00AC7213">
            <w:pPr>
              <w:spacing w:line="240" w:lineRule="auto"/>
              <w:ind w:firstLine="0"/>
              <w:jc w:val="center"/>
              <w:rPr>
                <w:bCs/>
                <w:color w:val="auto"/>
                <w:sz w:val="24"/>
                <w:szCs w:val="24"/>
              </w:rPr>
            </w:pPr>
            <w:r w:rsidRPr="00AC7213">
              <w:rPr>
                <w:bCs/>
                <w:color w:val="auto"/>
                <w:sz w:val="24"/>
                <w:szCs w:val="24"/>
              </w:rPr>
              <w:t>99662,0</w:t>
            </w:r>
          </w:p>
        </w:tc>
        <w:tc>
          <w:tcPr>
            <w:tcW w:w="1069"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3885,4</w:t>
            </w:r>
          </w:p>
        </w:tc>
        <w:tc>
          <w:tcPr>
            <w:tcW w:w="980"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3885,4</w:t>
            </w:r>
          </w:p>
        </w:tc>
        <w:tc>
          <w:tcPr>
            <w:tcW w:w="1036"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104,1</w:t>
            </w:r>
          </w:p>
        </w:tc>
        <w:tc>
          <w:tcPr>
            <w:tcW w:w="884"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104,1</w:t>
            </w:r>
          </w:p>
        </w:tc>
        <w:tc>
          <w:tcPr>
            <w:tcW w:w="851"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4,1</w:t>
            </w:r>
          </w:p>
        </w:tc>
        <w:tc>
          <w:tcPr>
            <w:tcW w:w="850"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4,1</w:t>
            </w:r>
          </w:p>
        </w:tc>
        <w:tc>
          <w:tcPr>
            <w:tcW w:w="992" w:type="dxa"/>
            <w:vAlign w:val="center"/>
          </w:tcPr>
          <w:p w:rsidR="00696360" w:rsidRPr="00AC7213" w:rsidRDefault="00696360" w:rsidP="00AC7213">
            <w:pPr>
              <w:spacing w:line="240" w:lineRule="auto"/>
              <w:ind w:firstLine="0"/>
              <w:jc w:val="center"/>
              <w:rPr>
                <w:color w:val="auto"/>
                <w:sz w:val="24"/>
                <w:szCs w:val="24"/>
              </w:rPr>
            </w:pPr>
          </w:p>
        </w:tc>
        <w:tc>
          <w:tcPr>
            <w:tcW w:w="1134"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957,8</w:t>
            </w:r>
          </w:p>
        </w:tc>
      </w:tr>
      <w:tr w:rsidR="00CD10C1" w:rsidRPr="00AC7213" w:rsidTr="00AC7213">
        <w:trPr>
          <w:jc w:val="center"/>
        </w:trPr>
        <w:tc>
          <w:tcPr>
            <w:tcW w:w="602" w:type="dxa"/>
            <w:vAlign w:val="center"/>
          </w:tcPr>
          <w:p w:rsidR="00696360" w:rsidRPr="00AC7213" w:rsidRDefault="00696360" w:rsidP="00AC7213">
            <w:pPr>
              <w:suppressAutoHyphens/>
              <w:spacing w:line="240" w:lineRule="auto"/>
              <w:ind w:firstLine="0"/>
              <w:jc w:val="center"/>
              <w:rPr>
                <w:rFonts w:eastAsia="Times New Roman"/>
                <w:color w:val="auto"/>
                <w:sz w:val="24"/>
                <w:szCs w:val="24"/>
                <w:lang w:eastAsia="ru-RU"/>
              </w:rPr>
            </w:pPr>
            <w:r w:rsidRPr="00AC7213">
              <w:rPr>
                <w:rFonts w:eastAsia="Times New Roman"/>
                <w:color w:val="auto"/>
                <w:sz w:val="24"/>
                <w:szCs w:val="24"/>
                <w:lang w:eastAsia="ru-RU"/>
              </w:rPr>
              <w:t>2010</w:t>
            </w:r>
          </w:p>
        </w:tc>
        <w:tc>
          <w:tcPr>
            <w:tcW w:w="1241" w:type="dxa"/>
            <w:vAlign w:val="center"/>
          </w:tcPr>
          <w:p w:rsidR="00696360" w:rsidRPr="00AC7213" w:rsidRDefault="00696360" w:rsidP="00AC7213">
            <w:pPr>
              <w:spacing w:line="240" w:lineRule="auto"/>
              <w:ind w:firstLine="0"/>
              <w:jc w:val="center"/>
              <w:rPr>
                <w:bCs/>
                <w:color w:val="auto"/>
                <w:sz w:val="24"/>
                <w:szCs w:val="24"/>
              </w:rPr>
            </w:pPr>
            <w:r w:rsidRPr="00AC7213">
              <w:rPr>
                <w:bCs/>
                <w:color w:val="auto"/>
                <w:sz w:val="24"/>
                <w:szCs w:val="24"/>
              </w:rPr>
              <w:t>127004,5</w:t>
            </w:r>
          </w:p>
        </w:tc>
        <w:tc>
          <w:tcPr>
            <w:tcW w:w="1069"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31227,9</w:t>
            </w:r>
          </w:p>
        </w:tc>
        <w:tc>
          <w:tcPr>
            <w:tcW w:w="980"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27342,5</w:t>
            </w:r>
          </w:p>
        </w:tc>
        <w:tc>
          <w:tcPr>
            <w:tcW w:w="1036"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132,6</w:t>
            </w:r>
          </w:p>
        </w:tc>
        <w:tc>
          <w:tcPr>
            <w:tcW w:w="884"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127,4</w:t>
            </w:r>
          </w:p>
        </w:tc>
        <w:tc>
          <w:tcPr>
            <w:tcW w:w="851"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32,6</w:t>
            </w:r>
          </w:p>
        </w:tc>
        <w:tc>
          <w:tcPr>
            <w:tcW w:w="850"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27,4</w:t>
            </w:r>
          </w:p>
        </w:tc>
        <w:tc>
          <w:tcPr>
            <w:tcW w:w="992"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23457,1</w:t>
            </w:r>
          </w:p>
        </w:tc>
        <w:tc>
          <w:tcPr>
            <w:tcW w:w="1134"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996,6</w:t>
            </w:r>
          </w:p>
        </w:tc>
      </w:tr>
      <w:tr w:rsidR="00CD10C1" w:rsidRPr="00AC7213" w:rsidTr="00AC7213">
        <w:trPr>
          <w:jc w:val="center"/>
        </w:trPr>
        <w:tc>
          <w:tcPr>
            <w:tcW w:w="602" w:type="dxa"/>
            <w:vAlign w:val="center"/>
          </w:tcPr>
          <w:p w:rsidR="00696360" w:rsidRPr="00AC7213" w:rsidRDefault="00696360" w:rsidP="00AC7213">
            <w:pPr>
              <w:suppressAutoHyphens/>
              <w:spacing w:line="240" w:lineRule="auto"/>
              <w:ind w:firstLine="0"/>
              <w:jc w:val="center"/>
              <w:rPr>
                <w:rFonts w:eastAsia="Times New Roman"/>
                <w:color w:val="auto"/>
                <w:sz w:val="24"/>
                <w:szCs w:val="24"/>
                <w:lang w:eastAsia="ru-RU"/>
              </w:rPr>
            </w:pPr>
            <w:r w:rsidRPr="00AC7213">
              <w:rPr>
                <w:rFonts w:eastAsia="Times New Roman"/>
                <w:color w:val="auto"/>
                <w:sz w:val="24"/>
                <w:szCs w:val="24"/>
                <w:lang w:eastAsia="ru-RU"/>
              </w:rPr>
              <w:t>2011</w:t>
            </w:r>
          </w:p>
        </w:tc>
        <w:tc>
          <w:tcPr>
            <w:tcW w:w="1241" w:type="dxa"/>
            <w:vAlign w:val="center"/>
          </w:tcPr>
          <w:p w:rsidR="00696360" w:rsidRPr="00AC7213" w:rsidRDefault="00696360" w:rsidP="00AC7213">
            <w:pPr>
              <w:spacing w:line="240" w:lineRule="auto"/>
              <w:ind w:firstLine="0"/>
              <w:jc w:val="center"/>
              <w:rPr>
                <w:bCs/>
                <w:color w:val="auto"/>
                <w:sz w:val="24"/>
                <w:szCs w:val="24"/>
              </w:rPr>
            </w:pPr>
            <w:r w:rsidRPr="00AC7213">
              <w:rPr>
                <w:bCs/>
                <w:color w:val="auto"/>
                <w:sz w:val="24"/>
                <w:szCs w:val="24"/>
              </w:rPr>
              <w:t>267236,9</w:t>
            </w:r>
          </w:p>
        </w:tc>
        <w:tc>
          <w:tcPr>
            <w:tcW w:w="1069"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171460,3</w:t>
            </w:r>
          </w:p>
        </w:tc>
        <w:tc>
          <w:tcPr>
            <w:tcW w:w="980"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140232,4</w:t>
            </w:r>
          </w:p>
        </w:tc>
        <w:tc>
          <w:tcPr>
            <w:tcW w:w="1036"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279,0</w:t>
            </w:r>
          </w:p>
        </w:tc>
        <w:tc>
          <w:tcPr>
            <w:tcW w:w="884"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210,4</w:t>
            </w:r>
          </w:p>
        </w:tc>
        <w:tc>
          <w:tcPr>
            <w:tcW w:w="851"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179,0</w:t>
            </w:r>
          </w:p>
        </w:tc>
        <w:tc>
          <w:tcPr>
            <w:tcW w:w="850"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110,4</w:t>
            </w:r>
          </w:p>
        </w:tc>
        <w:tc>
          <w:tcPr>
            <w:tcW w:w="992"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112889,9</w:t>
            </w:r>
          </w:p>
        </w:tc>
        <w:tc>
          <w:tcPr>
            <w:tcW w:w="1134" w:type="dxa"/>
            <w:vAlign w:val="center"/>
          </w:tcPr>
          <w:p w:rsidR="00696360" w:rsidRPr="00AC7213" w:rsidRDefault="00696360" w:rsidP="00AC7213">
            <w:pPr>
              <w:spacing w:line="240" w:lineRule="auto"/>
              <w:ind w:firstLine="0"/>
              <w:jc w:val="center"/>
              <w:rPr>
                <w:color w:val="auto"/>
                <w:sz w:val="24"/>
                <w:szCs w:val="24"/>
              </w:rPr>
            </w:pPr>
            <w:r w:rsidRPr="00AC7213">
              <w:rPr>
                <w:color w:val="auto"/>
                <w:sz w:val="24"/>
                <w:szCs w:val="24"/>
              </w:rPr>
              <w:t>1270,0</w:t>
            </w:r>
          </w:p>
        </w:tc>
      </w:tr>
    </w:tbl>
    <w:p w:rsidR="00696360" w:rsidRPr="00AC7213" w:rsidRDefault="00696360" w:rsidP="00AC7213">
      <w:pPr>
        <w:suppressAutoHyphens/>
        <w:spacing w:before="120" w:line="240" w:lineRule="auto"/>
        <w:rPr>
          <w:rFonts w:eastAsia="Times New Roman"/>
          <w:i/>
          <w:color w:val="auto"/>
          <w:sz w:val="24"/>
          <w:szCs w:val="24"/>
          <w:lang w:eastAsia="ru-RU"/>
        </w:rPr>
      </w:pPr>
      <w:r w:rsidRPr="00AC7213">
        <w:rPr>
          <w:rFonts w:eastAsia="Times New Roman"/>
          <w:i/>
          <w:color w:val="auto"/>
          <w:sz w:val="24"/>
          <w:szCs w:val="24"/>
          <w:lang w:eastAsia="ru-RU"/>
        </w:rPr>
        <w:t xml:space="preserve">Примечание. </w:t>
      </w:r>
      <w:r w:rsidRPr="00AC7213">
        <w:rPr>
          <w:color w:val="auto"/>
          <w:sz w:val="24"/>
          <w:szCs w:val="24"/>
        </w:rPr>
        <w:t>—</w:t>
      </w:r>
      <w:r w:rsidRPr="00AC7213">
        <w:rPr>
          <w:rFonts w:eastAsia="Times New Roman"/>
          <w:i/>
          <w:color w:val="auto"/>
          <w:sz w:val="24"/>
          <w:szCs w:val="24"/>
          <w:lang w:eastAsia="ru-RU"/>
        </w:rPr>
        <w:t xml:space="preserve"> Источник: собственная разработка на основе [3; 4].</w:t>
      </w:r>
    </w:p>
    <w:p w:rsidR="00696360" w:rsidRPr="00CD10C1" w:rsidRDefault="00696360" w:rsidP="00CD10C1">
      <w:pPr>
        <w:suppressAutoHyphens/>
        <w:spacing w:line="240" w:lineRule="auto"/>
        <w:jc w:val="center"/>
        <w:rPr>
          <w:rFonts w:eastAsia="Times New Roman"/>
          <w:b/>
          <w:i/>
          <w:color w:val="auto"/>
          <w:szCs w:val="28"/>
          <w:lang w:eastAsia="ru-RU"/>
        </w:rPr>
      </w:pPr>
    </w:p>
    <w:p w:rsidR="00696360" w:rsidRPr="00CD10C1" w:rsidRDefault="00696360" w:rsidP="00CD10C1">
      <w:pPr>
        <w:suppressAutoHyphens/>
        <w:rPr>
          <w:rFonts w:eastAsia="Times New Roman"/>
          <w:color w:val="auto"/>
          <w:szCs w:val="28"/>
          <w:lang w:eastAsia="ru-RU"/>
        </w:rPr>
      </w:pPr>
      <w:r w:rsidRPr="00CD10C1">
        <w:rPr>
          <w:rFonts w:eastAsia="Times New Roman"/>
          <w:color w:val="auto"/>
          <w:szCs w:val="28"/>
          <w:lang w:eastAsia="ru-RU"/>
        </w:rPr>
        <w:t>По сравнению с 2010 г. в 2011 г. выручка от реализации товаров, работ, услуг в организациях малого бизнеса увеличилась на 140232,4 млрд. руб., т. е.</w:t>
      </w:r>
      <w:r w:rsidR="00C95BE9">
        <w:rPr>
          <w:rFonts w:eastAsia="Times New Roman"/>
          <w:color w:val="auto"/>
          <w:szCs w:val="28"/>
          <w:lang w:eastAsia="ru-RU"/>
        </w:rPr>
        <w:t> </w:t>
      </w:r>
      <w:r w:rsidRPr="00CD10C1">
        <w:rPr>
          <w:rFonts w:eastAsia="Times New Roman"/>
          <w:color w:val="auto"/>
          <w:szCs w:val="28"/>
          <w:lang w:eastAsia="ru-RU"/>
        </w:rPr>
        <w:t xml:space="preserve">темп роста составил 210,4 % </w:t>
      </w:r>
      <w:r w:rsidRPr="00CD10C1">
        <w:rPr>
          <w:color w:val="auto"/>
          <w:szCs w:val="28"/>
        </w:rPr>
        <w:t>—</w:t>
      </w:r>
      <w:r w:rsidRPr="00CD10C1">
        <w:rPr>
          <w:rFonts w:eastAsia="Times New Roman"/>
          <w:color w:val="auto"/>
          <w:szCs w:val="28"/>
          <w:lang w:eastAsia="ru-RU"/>
        </w:rPr>
        <w:t xml:space="preserve"> это самый значительный рост за</w:t>
      </w:r>
      <w:r w:rsidR="00C95BE9">
        <w:rPr>
          <w:rFonts w:eastAsia="Times New Roman"/>
          <w:color w:val="auto"/>
          <w:szCs w:val="28"/>
          <w:lang w:eastAsia="ru-RU"/>
        </w:rPr>
        <w:t> </w:t>
      </w:r>
      <w:r w:rsidRPr="00CD10C1">
        <w:rPr>
          <w:rFonts w:eastAsia="Times New Roman"/>
          <w:color w:val="auto"/>
          <w:szCs w:val="28"/>
          <w:lang w:eastAsia="ru-RU"/>
        </w:rPr>
        <w:t>исследуемый период. По отношению к 2008 г. показатель возрос на 179 %.</w:t>
      </w:r>
    </w:p>
    <w:p w:rsidR="00696360" w:rsidRPr="00CD10C1" w:rsidRDefault="00696360" w:rsidP="00CD10C1">
      <w:pPr>
        <w:tabs>
          <w:tab w:val="left" w:pos="360"/>
          <w:tab w:val="left" w:pos="2244"/>
        </w:tabs>
        <w:suppressAutoHyphens/>
        <w:outlineLvl w:val="0"/>
        <w:rPr>
          <w:rFonts w:eastAsia="Times New Roman"/>
          <w:color w:val="auto"/>
          <w:szCs w:val="28"/>
          <w:lang w:eastAsia="ru-RU"/>
        </w:rPr>
      </w:pPr>
      <w:r w:rsidRPr="00CD10C1">
        <w:rPr>
          <w:rFonts w:eastAsia="Times New Roman"/>
          <w:color w:val="auto"/>
          <w:szCs w:val="28"/>
          <w:lang w:eastAsia="ru-RU"/>
        </w:rPr>
        <w:t xml:space="preserve">Прибыль </w:t>
      </w:r>
      <w:r w:rsidRPr="00CD10C1">
        <w:rPr>
          <w:color w:val="auto"/>
          <w:szCs w:val="28"/>
        </w:rPr>
        <w:t>—</w:t>
      </w:r>
      <w:r w:rsidRPr="00CD10C1">
        <w:rPr>
          <w:rFonts w:eastAsia="Times New Roman"/>
          <w:color w:val="auto"/>
          <w:szCs w:val="28"/>
          <w:lang w:eastAsia="ru-RU"/>
        </w:rPr>
        <w:t xml:space="preserve"> результат хозяйственной деятельности предприятия, выражен</w:t>
      </w:r>
      <w:r w:rsidR="00C95BE9">
        <w:rPr>
          <w:rFonts w:eastAsia="Times New Roman"/>
          <w:color w:val="auto"/>
          <w:szCs w:val="28"/>
          <w:lang w:eastAsia="ru-RU"/>
        </w:rPr>
        <w:softHyphen/>
      </w:r>
      <w:r w:rsidRPr="00CD10C1">
        <w:rPr>
          <w:rFonts w:eastAsia="Times New Roman"/>
          <w:color w:val="auto"/>
          <w:szCs w:val="28"/>
          <w:lang w:eastAsia="ru-RU"/>
        </w:rPr>
        <w:t>ный в стоимостной форме и характеризующий в абсолютном выражении эффективность использования средств предприятия и источников их</w:t>
      </w:r>
      <w:r w:rsidR="00C95BE9">
        <w:rPr>
          <w:rFonts w:eastAsia="Times New Roman"/>
          <w:color w:val="auto"/>
          <w:szCs w:val="28"/>
          <w:lang w:eastAsia="ru-RU"/>
        </w:rPr>
        <w:t> </w:t>
      </w:r>
      <w:r w:rsidRPr="00CD10C1">
        <w:rPr>
          <w:rFonts w:eastAsia="Times New Roman"/>
          <w:color w:val="auto"/>
          <w:szCs w:val="28"/>
          <w:lang w:eastAsia="ru-RU"/>
        </w:rPr>
        <w:t>возникновения. Прибыль характеризует экономическую эффективность работы предприятия, является основным источником развития производства и</w:t>
      </w:r>
      <w:r w:rsidR="00C95BE9">
        <w:rPr>
          <w:rFonts w:eastAsia="Times New Roman"/>
          <w:color w:val="auto"/>
          <w:szCs w:val="28"/>
          <w:lang w:eastAsia="ru-RU"/>
        </w:rPr>
        <w:t> </w:t>
      </w:r>
      <w:r w:rsidRPr="00CD10C1">
        <w:rPr>
          <w:rFonts w:eastAsia="Times New Roman"/>
          <w:color w:val="auto"/>
          <w:szCs w:val="28"/>
          <w:lang w:eastAsia="ru-RU"/>
        </w:rPr>
        <w:t xml:space="preserve">материального стимулирования. Чистая же прибыль представляет собой прибыль после вычета налогов, сборов, отчислений и других обязательных платежей, которая остается в распоряжении самого предприятия. Чистая прибыль малого бизнеса в 2011 г. составила 11870,1 млрд. руб., что в 2,7 раза </w:t>
      </w:r>
      <w:r w:rsidRPr="00CD10C1">
        <w:rPr>
          <w:rFonts w:eastAsia="Times New Roman"/>
          <w:color w:val="auto"/>
          <w:szCs w:val="28"/>
          <w:lang w:eastAsia="ru-RU"/>
        </w:rPr>
        <w:lastRenderedPageBreak/>
        <w:t>выше, чем в предыдущем году. В таблице 5 более подробно представлена динамика чистой прибыли по регионам страны.</w:t>
      </w:r>
    </w:p>
    <w:p w:rsidR="00696360" w:rsidRPr="00CD10C1" w:rsidRDefault="00696360" w:rsidP="00C95BE9">
      <w:pPr>
        <w:pStyle w:val="1b"/>
        <w:rPr>
          <w:lang w:eastAsia="ru-RU"/>
        </w:rPr>
      </w:pPr>
      <w:r w:rsidRPr="00CD10C1">
        <w:rPr>
          <w:lang w:eastAsia="ru-RU"/>
        </w:rPr>
        <w:t>Таблица 5.</w:t>
      </w:r>
    </w:p>
    <w:p w:rsidR="00696360" w:rsidRPr="00CD10C1" w:rsidRDefault="00696360" w:rsidP="00C95BE9">
      <w:pPr>
        <w:pStyle w:val="2d"/>
        <w:rPr>
          <w:lang w:eastAsia="ru-RU"/>
        </w:rPr>
      </w:pPr>
      <w:r w:rsidRPr="00CD10C1">
        <w:rPr>
          <w:lang w:eastAsia="ru-RU"/>
        </w:rPr>
        <w:t xml:space="preserve">Чистая прибыль от реализации товаров, </w:t>
      </w:r>
      <w:r w:rsidR="00C95BE9">
        <w:rPr>
          <w:lang w:eastAsia="ru-RU"/>
        </w:rPr>
        <w:br/>
      </w:r>
      <w:r w:rsidRPr="00CD10C1">
        <w:rPr>
          <w:lang w:eastAsia="ru-RU"/>
        </w:rPr>
        <w:t>работ, услуг по регионам, млрд. руб.</w:t>
      </w:r>
    </w:p>
    <w:tbl>
      <w:tblPr>
        <w:tblW w:w="9506" w:type="dxa"/>
        <w:jc w:val="center"/>
        <w:tblInd w:w="2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20"/>
        <w:gridCol w:w="1038"/>
        <w:gridCol w:w="1275"/>
        <w:gridCol w:w="1276"/>
        <w:gridCol w:w="1418"/>
        <w:gridCol w:w="1134"/>
        <w:gridCol w:w="1134"/>
        <w:gridCol w:w="1411"/>
      </w:tblGrid>
      <w:tr w:rsidR="00CD10C1" w:rsidRPr="00C95BE9" w:rsidTr="00C95BE9">
        <w:trPr>
          <w:trHeight w:val="290"/>
          <w:jc w:val="center"/>
        </w:trPr>
        <w:tc>
          <w:tcPr>
            <w:tcW w:w="820"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p>
        </w:tc>
        <w:tc>
          <w:tcPr>
            <w:tcW w:w="1038" w:type="dxa"/>
            <w:vAlign w:val="center"/>
          </w:tcPr>
          <w:p w:rsidR="00696360" w:rsidRPr="00C95BE9" w:rsidRDefault="00696360" w:rsidP="00C95BE9">
            <w:pPr>
              <w:autoSpaceDE w:val="0"/>
              <w:autoSpaceDN w:val="0"/>
              <w:adjustRightInd w:val="0"/>
              <w:spacing w:line="240" w:lineRule="auto"/>
              <w:ind w:firstLine="0"/>
              <w:jc w:val="center"/>
              <w:rPr>
                <w:b/>
                <w:color w:val="auto"/>
                <w:sz w:val="24"/>
                <w:szCs w:val="24"/>
              </w:rPr>
            </w:pPr>
            <w:r w:rsidRPr="00C95BE9">
              <w:rPr>
                <w:b/>
                <w:color w:val="auto"/>
                <w:sz w:val="24"/>
                <w:szCs w:val="24"/>
              </w:rPr>
              <w:t>Брест</w:t>
            </w:r>
            <w:r w:rsidR="00C95BE9">
              <w:rPr>
                <w:b/>
                <w:color w:val="auto"/>
                <w:sz w:val="24"/>
                <w:szCs w:val="24"/>
              </w:rPr>
              <w:softHyphen/>
            </w:r>
            <w:r w:rsidRPr="00C95BE9">
              <w:rPr>
                <w:b/>
                <w:color w:val="auto"/>
                <w:sz w:val="24"/>
                <w:szCs w:val="24"/>
              </w:rPr>
              <w:t>ская область</w:t>
            </w:r>
          </w:p>
        </w:tc>
        <w:tc>
          <w:tcPr>
            <w:tcW w:w="1275" w:type="dxa"/>
            <w:vAlign w:val="center"/>
          </w:tcPr>
          <w:p w:rsidR="00696360" w:rsidRPr="00C95BE9" w:rsidRDefault="00696360" w:rsidP="00C95BE9">
            <w:pPr>
              <w:autoSpaceDE w:val="0"/>
              <w:autoSpaceDN w:val="0"/>
              <w:adjustRightInd w:val="0"/>
              <w:spacing w:line="240" w:lineRule="auto"/>
              <w:ind w:firstLine="0"/>
              <w:jc w:val="center"/>
              <w:rPr>
                <w:b/>
                <w:color w:val="auto"/>
                <w:sz w:val="24"/>
                <w:szCs w:val="24"/>
              </w:rPr>
            </w:pPr>
            <w:r w:rsidRPr="00C95BE9">
              <w:rPr>
                <w:b/>
                <w:color w:val="auto"/>
                <w:sz w:val="24"/>
                <w:szCs w:val="24"/>
              </w:rPr>
              <w:t>Витебская область</w:t>
            </w:r>
          </w:p>
        </w:tc>
        <w:tc>
          <w:tcPr>
            <w:tcW w:w="1276" w:type="dxa"/>
            <w:vAlign w:val="center"/>
          </w:tcPr>
          <w:p w:rsidR="00696360" w:rsidRPr="00C95BE9" w:rsidRDefault="00696360" w:rsidP="00C95BE9">
            <w:pPr>
              <w:autoSpaceDE w:val="0"/>
              <w:autoSpaceDN w:val="0"/>
              <w:adjustRightInd w:val="0"/>
              <w:spacing w:line="240" w:lineRule="auto"/>
              <w:ind w:firstLine="0"/>
              <w:jc w:val="center"/>
              <w:rPr>
                <w:b/>
                <w:color w:val="auto"/>
                <w:sz w:val="24"/>
                <w:szCs w:val="24"/>
              </w:rPr>
            </w:pPr>
            <w:r w:rsidRPr="00C95BE9">
              <w:rPr>
                <w:b/>
                <w:color w:val="auto"/>
                <w:sz w:val="24"/>
                <w:szCs w:val="24"/>
              </w:rPr>
              <w:t>Гомель</w:t>
            </w:r>
            <w:r w:rsidR="00C95BE9">
              <w:rPr>
                <w:b/>
                <w:color w:val="auto"/>
                <w:sz w:val="24"/>
                <w:szCs w:val="24"/>
              </w:rPr>
              <w:softHyphen/>
            </w:r>
            <w:r w:rsidRPr="00C95BE9">
              <w:rPr>
                <w:b/>
                <w:color w:val="auto"/>
                <w:sz w:val="24"/>
                <w:szCs w:val="24"/>
              </w:rPr>
              <w:t>ская область</w:t>
            </w:r>
          </w:p>
        </w:tc>
        <w:tc>
          <w:tcPr>
            <w:tcW w:w="1418" w:type="dxa"/>
            <w:vAlign w:val="center"/>
          </w:tcPr>
          <w:p w:rsidR="00696360" w:rsidRPr="00C95BE9" w:rsidRDefault="00696360" w:rsidP="00C95BE9">
            <w:pPr>
              <w:autoSpaceDE w:val="0"/>
              <w:autoSpaceDN w:val="0"/>
              <w:adjustRightInd w:val="0"/>
              <w:spacing w:line="240" w:lineRule="auto"/>
              <w:ind w:firstLine="0"/>
              <w:jc w:val="center"/>
              <w:rPr>
                <w:b/>
                <w:color w:val="auto"/>
                <w:sz w:val="24"/>
                <w:szCs w:val="24"/>
              </w:rPr>
            </w:pPr>
            <w:r w:rsidRPr="00C95BE9">
              <w:rPr>
                <w:b/>
                <w:color w:val="auto"/>
                <w:sz w:val="24"/>
                <w:szCs w:val="24"/>
              </w:rPr>
              <w:t>Гроднен</w:t>
            </w:r>
            <w:r w:rsidR="00C95BE9">
              <w:rPr>
                <w:b/>
                <w:color w:val="auto"/>
                <w:sz w:val="24"/>
                <w:szCs w:val="24"/>
              </w:rPr>
              <w:softHyphen/>
            </w:r>
            <w:r w:rsidRPr="00C95BE9">
              <w:rPr>
                <w:b/>
                <w:color w:val="auto"/>
                <w:sz w:val="24"/>
                <w:szCs w:val="24"/>
              </w:rPr>
              <w:t>ская область</w:t>
            </w:r>
          </w:p>
        </w:tc>
        <w:tc>
          <w:tcPr>
            <w:tcW w:w="1134" w:type="dxa"/>
            <w:vAlign w:val="center"/>
          </w:tcPr>
          <w:p w:rsidR="00696360" w:rsidRPr="00C95BE9" w:rsidRDefault="00696360" w:rsidP="00C95BE9">
            <w:pPr>
              <w:autoSpaceDE w:val="0"/>
              <w:autoSpaceDN w:val="0"/>
              <w:adjustRightInd w:val="0"/>
              <w:spacing w:line="240" w:lineRule="auto"/>
              <w:ind w:firstLine="0"/>
              <w:jc w:val="center"/>
              <w:rPr>
                <w:b/>
                <w:color w:val="auto"/>
                <w:sz w:val="24"/>
                <w:szCs w:val="24"/>
              </w:rPr>
            </w:pPr>
            <w:r w:rsidRPr="00C95BE9">
              <w:rPr>
                <w:b/>
                <w:color w:val="auto"/>
                <w:sz w:val="24"/>
                <w:szCs w:val="24"/>
              </w:rPr>
              <w:t>г.</w:t>
            </w:r>
            <w:r w:rsidR="00C95BE9">
              <w:rPr>
                <w:b/>
                <w:color w:val="auto"/>
                <w:sz w:val="24"/>
                <w:szCs w:val="24"/>
              </w:rPr>
              <w:t> </w:t>
            </w:r>
            <w:r w:rsidRPr="00C95BE9">
              <w:rPr>
                <w:b/>
                <w:color w:val="auto"/>
                <w:sz w:val="24"/>
                <w:szCs w:val="24"/>
              </w:rPr>
              <w:t>Минск</w:t>
            </w:r>
          </w:p>
        </w:tc>
        <w:tc>
          <w:tcPr>
            <w:tcW w:w="1134" w:type="dxa"/>
            <w:vAlign w:val="center"/>
          </w:tcPr>
          <w:p w:rsidR="00696360" w:rsidRPr="00C95BE9" w:rsidRDefault="00696360" w:rsidP="00C95BE9">
            <w:pPr>
              <w:autoSpaceDE w:val="0"/>
              <w:autoSpaceDN w:val="0"/>
              <w:adjustRightInd w:val="0"/>
              <w:spacing w:line="240" w:lineRule="auto"/>
              <w:ind w:firstLine="0"/>
              <w:jc w:val="center"/>
              <w:rPr>
                <w:b/>
                <w:color w:val="auto"/>
                <w:sz w:val="24"/>
                <w:szCs w:val="24"/>
              </w:rPr>
            </w:pPr>
            <w:r w:rsidRPr="00C95BE9">
              <w:rPr>
                <w:b/>
                <w:color w:val="auto"/>
                <w:sz w:val="24"/>
                <w:szCs w:val="24"/>
              </w:rPr>
              <w:t>Минская область</w:t>
            </w:r>
          </w:p>
        </w:tc>
        <w:tc>
          <w:tcPr>
            <w:tcW w:w="1411" w:type="dxa"/>
            <w:vAlign w:val="center"/>
          </w:tcPr>
          <w:p w:rsidR="00696360" w:rsidRPr="00C95BE9" w:rsidRDefault="00696360" w:rsidP="00C95BE9">
            <w:pPr>
              <w:autoSpaceDE w:val="0"/>
              <w:autoSpaceDN w:val="0"/>
              <w:adjustRightInd w:val="0"/>
              <w:spacing w:line="240" w:lineRule="auto"/>
              <w:ind w:firstLine="0"/>
              <w:jc w:val="center"/>
              <w:rPr>
                <w:b/>
                <w:color w:val="auto"/>
                <w:sz w:val="24"/>
                <w:szCs w:val="24"/>
              </w:rPr>
            </w:pPr>
            <w:r w:rsidRPr="00C95BE9">
              <w:rPr>
                <w:b/>
                <w:color w:val="auto"/>
                <w:sz w:val="24"/>
                <w:szCs w:val="24"/>
              </w:rPr>
              <w:t>Могилев</w:t>
            </w:r>
            <w:r w:rsidR="00C95BE9">
              <w:rPr>
                <w:b/>
                <w:color w:val="auto"/>
                <w:sz w:val="24"/>
                <w:szCs w:val="24"/>
              </w:rPr>
              <w:softHyphen/>
            </w:r>
            <w:r w:rsidRPr="00C95BE9">
              <w:rPr>
                <w:b/>
                <w:color w:val="auto"/>
                <w:sz w:val="24"/>
                <w:szCs w:val="24"/>
              </w:rPr>
              <w:t>ская область</w:t>
            </w:r>
          </w:p>
        </w:tc>
      </w:tr>
      <w:tr w:rsidR="00CD10C1" w:rsidRPr="00C95BE9" w:rsidTr="00C95BE9">
        <w:trPr>
          <w:trHeight w:val="290"/>
          <w:jc w:val="center"/>
        </w:trPr>
        <w:tc>
          <w:tcPr>
            <w:tcW w:w="820"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r w:rsidRPr="00C95BE9">
              <w:rPr>
                <w:color w:val="auto"/>
                <w:sz w:val="24"/>
                <w:szCs w:val="24"/>
              </w:rPr>
              <w:t>2009 г.</w:t>
            </w:r>
          </w:p>
        </w:tc>
        <w:tc>
          <w:tcPr>
            <w:tcW w:w="1038"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r w:rsidRPr="00C95BE9">
              <w:rPr>
                <w:color w:val="auto"/>
                <w:sz w:val="24"/>
                <w:szCs w:val="24"/>
              </w:rPr>
              <w:t>216,1</w:t>
            </w:r>
          </w:p>
        </w:tc>
        <w:tc>
          <w:tcPr>
            <w:tcW w:w="1275"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r w:rsidRPr="00C95BE9">
              <w:rPr>
                <w:color w:val="auto"/>
                <w:sz w:val="24"/>
                <w:szCs w:val="24"/>
              </w:rPr>
              <w:t>209,3</w:t>
            </w:r>
          </w:p>
        </w:tc>
        <w:tc>
          <w:tcPr>
            <w:tcW w:w="1276"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r w:rsidRPr="00C95BE9">
              <w:rPr>
                <w:color w:val="auto"/>
                <w:sz w:val="24"/>
                <w:szCs w:val="24"/>
              </w:rPr>
              <w:t>184,5</w:t>
            </w:r>
          </w:p>
        </w:tc>
        <w:tc>
          <w:tcPr>
            <w:tcW w:w="1418"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r w:rsidRPr="00C95BE9">
              <w:rPr>
                <w:color w:val="auto"/>
                <w:sz w:val="24"/>
                <w:szCs w:val="24"/>
              </w:rPr>
              <w:t>213,5</w:t>
            </w:r>
          </w:p>
        </w:tc>
        <w:tc>
          <w:tcPr>
            <w:tcW w:w="1134"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r w:rsidRPr="00C95BE9">
              <w:rPr>
                <w:color w:val="auto"/>
                <w:sz w:val="24"/>
                <w:szCs w:val="24"/>
              </w:rPr>
              <w:t>1329,6</w:t>
            </w:r>
          </w:p>
        </w:tc>
        <w:tc>
          <w:tcPr>
            <w:tcW w:w="1134"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r w:rsidRPr="00C95BE9">
              <w:rPr>
                <w:color w:val="auto"/>
                <w:sz w:val="24"/>
                <w:szCs w:val="24"/>
              </w:rPr>
              <w:t>425,0</w:t>
            </w:r>
          </w:p>
        </w:tc>
        <w:tc>
          <w:tcPr>
            <w:tcW w:w="1411"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r w:rsidRPr="00C95BE9">
              <w:rPr>
                <w:color w:val="auto"/>
                <w:sz w:val="24"/>
                <w:szCs w:val="24"/>
              </w:rPr>
              <w:t>189,8</w:t>
            </w:r>
          </w:p>
        </w:tc>
      </w:tr>
      <w:tr w:rsidR="00CD10C1" w:rsidRPr="00C95BE9" w:rsidTr="00C95BE9">
        <w:trPr>
          <w:trHeight w:val="290"/>
          <w:jc w:val="center"/>
        </w:trPr>
        <w:tc>
          <w:tcPr>
            <w:tcW w:w="820"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r w:rsidRPr="00C95BE9">
              <w:rPr>
                <w:color w:val="auto"/>
                <w:sz w:val="24"/>
                <w:szCs w:val="24"/>
              </w:rPr>
              <w:t>2010 г.</w:t>
            </w:r>
          </w:p>
        </w:tc>
        <w:tc>
          <w:tcPr>
            <w:tcW w:w="1038"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r w:rsidRPr="00C95BE9">
              <w:rPr>
                <w:color w:val="auto"/>
                <w:sz w:val="24"/>
                <w:szCs w:val="24"/>
              </w:rPr>
              <w:t>385,8</w:t>
            </w:r>
          </w:p>
        </w:tc>
        <w:tc>
          <w:tcPr>
            <w:tcW w:w="1275"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r w:rsidRPr="00C95BE9">
              <w:rPr>
                <w:color w:val="auto"/>
                <w:sz w:val="24"/>
                <w:szCs w:val="24"/>
              </w:rPr>
              <w:t>209,6</w:t>
            </w:r>
          </w:p>
        </w:tc>
        <w:tc>
          <w:tcPr>
            <w:tcW w:w="1276"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r w:rsidRPr="00C95BE9">
              <w:rPr>
                <w:color w:val="auto"/>
                <w:sz w:val="24"/>
                <w:szCs w:val="24"/>
              </w:rPr>
              <w:t>328,0</w:t>
            </w:r>
          </w:p>
        </w:tc>
        <w:tc>
          <w:tcPr>
            <w:tcW w:w="1418"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r w:rsidRPr="00C95BE9">
              <w:rPr>
                <w:color w:val="auto"/>
                <w:sz w:val="24"/>
                <w:szCs w:val="24"/>
              </w:rPr>
              <w:t>345,8</w:t>
            </w:r>
          </w:p>
        </w:tc>
        <w:tc>
          <w:tcPr>
            <w:tcW w:w="1134"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r w:rsidRPr="00C95BE9">
              <w:rPr>
                <w:color w:val="auto"/>
                <w:sz w:val="24"/>
                <w:szCs w:val="24"/>
              </w:rPr>
              <w:t>2026,0</w:t>
            </w:r>
          </w:p>
        </w:tc>
        <w:tc>
          <w:tcPr>
            <w:tcW w:w="1134"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r w:rsidRPr="00C95BE9">
              <w:rPr>
                <w:color w:val="auto"/>
                <w:sz w:val="24"/>
                <w:szCs w:val="24"/>
              </w:rPr>
              <w:t>849,3</w:t>
            </w:r>
          </w:p>
        </w:tc>
        <w:tc>
          <w:tcPr>
            <w:tcW w:w="1411"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r w:rsidRPr="00C95BE9">
              <w:rPr>
                <w:color w:val="auto"/>
                <w:sz w:val="24"/>
                <w:szCs w:val="24"/>
              </w:rPr>
              <w:t>251,7</w:t>
            </w:r>
          </w:p>
        </w:tc>
      </w:tr>
      <w:tr w:rsidR="00CD10C1" w:rsidRPr="00C95BE9" w:rsidTr="00C95BE9">
        <w:trPr>
          <w:trHeight w:val="290"/>
          <w:jc w:val="center"/>
        </w:trPr>
        <w:tc>
          <w:tcPr>
            <w:tcW w:w="820"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r w:rsidRPr="00C95BE9">
              <w:rPr>
                <w:color w:val="auto"/>
                <w:sz w:val="24"/>
                <w:szCs w:val="24"/>
              </w:rPr>
              <w:t>2011 г.</w:t>
            </w:r>
          </w:p>
        </w:tc>
        <w:tc>
          <w:tcPr>
            <w:tcW w:w="1038"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r w:rsidRPr="00C95BE9">
              <w:rPr>
                <w:color w:val="auto"/>
                <w:sz w:val="24"/>
                <w:szCs w:val="24"/>
              </w:rPr>
              <w:t>833,4</w:t>
            </w:r>
          </w:p>
        </w:tc>
        <w:tc>
          <w:tcPr>
            <w:tcW w:w="1275"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r w:rsidRPr="00C95BE9">
              <w:rPr>
                <w:color w:val="auto"/>
                <w:sz w:val="24"/>
                <w:szCs w:val="24"/>
              </w:rPr>
              <w:t>1164,9</w:t>
            </w:r>
          </w:p>
        </w:tc>
        <w:tc>
          <w:tcPr>
            <w:tcW w:w="1276"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r w:rsidRPr="00C95BE9">
              <w:rPr>
                <w:color w:val="auto"/>
                <w:sz w:val="24"/>
                <w:szCs w:val="24"/>
              </w:rPr>
              <w:t>726,7</w:t>
            </w:r>
          </w:p>
        </w:tc>
        <w:tc>
          <w:tcPr>
            <w:tcW w:w="1418"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r w:rsidRPr="00C95BE9">
              <w:rPr>
                <w:color w:val="auto"/>
                <w:sz w:val="24"/>
                <w:szCs w:val="24"/>
              </w:rPr>
              <w:t>972,2</w:t>
            </w:r>
          </w:p>
        </w:tc>
        <w:tc>
          <w:tcPr>
            <w:tcW w:w="1134"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r w:rsidRPr="00C95BE9">
              <w:rPr>
                <w:color w:val="auto"/>
                <w:sz w:val="24"/>
                <w:szCs w:val="24"/>
              </w:rPr>
              <w:t>6028,0</w:t>
            </w:r>
          </w:p>
        </w:tc>
        <w:tc>
          <w:tcPr>
            <w:tcW w:w="1134"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r w:rsidRPr="00C95BE9">
              <w:rPr>
                <w:color w:val="auto"/>
                <w:sz w:val="24"/>
                <w:szCs w:val="24"/>
              </w:rPr>
              <w:t>1591,2</w:t>
            </w:r>
          </w:p>
        </w:tc>
        <w:tc>
          <w:tcPr>
            <w:tcW w:w="1411" w:type="dxa"/>
            <w:vAlign w:val="center"/>
          </w:tcPr>
          <w:p w:rsidR="00696360" w:rsidRPr="00C95BE9" w:rsidRDefault="00696360" w:rsidP="00C95BE9">
            <w:pPr>
              <w:autoSpaceDE w:val="0"/>
              <w:autoSpaceDN w:val="0"/>
              <w:adjustRightInd w:val="0"/>
              <w:spacing w:line="240" w:lineRule="auto"/>
              <w:ind w:firstLine="0"/>
              <w:jc w:val="center"/>
              <w:rPr>
                <w:color w:val="auto"/>
                <w:sz w:val="24"/>
                <w:szCs w:val="24"/>
              </w:rPr>
            </w:pPr>
            <w:r w:rsidRPr="00C95BE9">
              <w:rPr>
                <w:color w:val="auto"/>
                <w:sz w:val="24"/>
                <w:szCs w:val="24"/>
              </w:rPr>
              <w:t>553,7</w:t>
            </w:r>
          </w:p>
        </w:tc>
      </w:tr>
    </w:tbl>
    <w:p w:rsidR="00696360" w:rsidRPr="00C95BE9" w:rsidRDefault="00696360" w:rsidP="00C95BE9">
      <w:pPr>
        <w:suppressAutoHyphens/>
        <w:spacing w:before="120" w:line="240" w:lineRule="auto"/>
        <w:rPr>
          <w:rFonts w:eastAsia="Times New Roman"/>
          <w:i/>
          <w:color w:val="auto"/>
          <w:sz w:val="24"/>
          <w:szCs w:val="24"/>
          <w:lang w:eastAsia="ru-RU"/>
        </w:rPr>
      </w:pPr>
      <w:r w:rsidRPr="00C95BE9">
        <w:rPr>
          <w:rFonts w:eastAsia="Times New Roman"/>
          <w:i/>
          <w:color w:val="auto"/>
          <w:sz w:val="24"/>
          <w:szCs w:val="24"/>
          <w:lang w:eastAsia="ru-RU"/>
        </w:rPr>
        <w:t xml:space="preserve">Примечание. </w:t>
      </w:r>
      <w:r w:rsidRPr="00C95BE9">
        <w:rPr>
          <w:color w:val="auto"/>
          <w:sz w:val="24"/>
          <w:szCs w:val="24"/>
        </w:rPr>
        <w:t>—</w:t>
      </w:r>
      <w:r w:rsidRPr="00C95BE9">
        <w:rPr>
          <w:rFonts w:eastAsia="Times New Roman"/>
          <w:i/>
          <w:color w:val="auto"/>
          <w:sz w:val="24"/>
          <w:szCs w:val="24"/>
          <w:lang w:eastAsia="ru-RU"/>
        </w:rPr>
        <w:t xml:space="preserve"> Источник: собственная разработка на основе [4].</w:t>
      </w:r>
    </w:p>
    <w:p w:rsidR="00696360" w:rsidRPr="00CD10C1" w:rsidRDefault="00696360" w:rsidP="00CD10C1">
      <w:pPr>
        <w:suppressAutoHyphens/>
        <w:rPr>
          <w:rFonts w:eastAsia="Times New Roman"/>
          <w:color w:val="auto"/>
          <w:szCs w:val="28"/>
          <w:lang w:eastAsia="ru-RU"/>
        </w:rPr>
      </w:pPr>
    </w:p>
    <w:p w:rsidR="00696360" w:rsidRPr="00CD10C1" w:rsidRDefault="00696360" w:rsidP="00CD10C1">
      <w:pPr>
        <w:suppressAutoHyphens/>
        <w:rPr>
          <w:rFonts w:eastAsia="Times New Roman"/>
          <w:color w:val="auto"/>
          <w:szCs w:val="28"/>
          <w:lang w:eastAsia="ru-RU"/>
        </w:rPr>
      </w:pPr>
      <w:r w:rsidRPr="00CD10C1">
        <w:rPr>
          <w:rFonts w:eastAsia="Times New Roman"/>
          <w:color w:val="auto"/>
          <w:szCs w:val="28"/>
          <w:lang w:eastAsia="ru-RU"/>
        </w:rPr>
        <w:t>Несмотря на то, что 66,7 % выручки от реализации приходится на г. Минск удельный вес чистой прибыли от реализации в общем объеме составляет 50,8 %. Это свидетельствует о большом объеме выплат из прибыли, о высоком уровне себестоимости продукции и небольшой прибыли в общем. Другие регионы имеют небольшой разрыв по долям в рассматриваемом показателе.</w:t>
      </w:r>
    </w:p>
    <w:p w:rsidR="00696360" w:rsidRPr="00CD10C1" w:rsidRDefault="00696360" w:rsidP="00CD10C1">
      <w:pPr>
        <w:suppressAutoHyphens/>
        <w:rPr>
          <w:rFonts w:eastAsia="Times New Roman"/>
          <w:color w:val="auto"/>
          <w:szCs w:val="28"/>
          <w:lang w:eastAsia="ru-RU"/>
        </w:rPr>
      </w:pPr>
      <w:r w:rsidRPr="00CD10C1">
        <w:rPr>
          <w:rFonts w:eastAsia="Times New Roman"/>
          <w:color w:val="auto"/>
          <w:szCs w:val="28"/>
          <w:lang w:eastAsia="ru-RU"/>
        </w:rPr>
        <w:t xml:space="preserve">Рентабельность </w:t>
      </w:r>
      <w:r w:rsidRPr="00CD10C1">
        <w:rPr>
          <w:color w:val="auto"/>
          <w:szCs w:val="28"/>
        </w:rPr>
        <w:t>—</w:t>
      </w:r>
      <w:r w:rsidRPr="00CD10C1">
        <w:rPr>
          <w:rFonts w:eastAsia="Times New Roman"/>
          <w:color w:val="auto"/>
          <w:szCs w:val="28"/>
          <w:lang w:eastAsia="ru-RU"/>
        </w:rPr>
        <w:t xml:space="preserve"> относительный показатель экономической эффектив</w:t>
      </w:r>
      <w:r w:rsidR="00C95BE9">
        <w:rPr>
          <w:rFonts w:eastAsia="Times New Roman"/>
          <w:color w:val="auto"/>
          <w:szCs w:val="28"/>
          <w:lang w:eastAsia="ru-RU"/>
        </w:rPr>
        <w:softHyphen/>
      </w:r>
      <w:r w:rsidRPr="00CD10C1">
        <w:rPr>
          <w:rFonts w:eastAsia="Times New Roman"/>
          <w:color w:val="auto"/>
          <w:szCs w:val="28"/>
          <w:lang w:eastAsia="ru-RU"/>
        </w:rPr>
        <w:t>ности.</w:t>
      </w:r>
      <w:r w:rsidRPr="00CD10C1">
        <w:rPr>
          <w:color w:val="auto"/>
          <w:szCs w:val="28"/>
        </w:rPr>
        <w:t xml:space="preserve"> </w:t>
      </w:r>
      <w:r w:rsidRPr="00CD10C1">
        <w:rPr>
          <w:rFonts w:eastAsia="Times New Roman"/>
          <w:color w:val="auto"/>
          <w:szCs w:val="28"/>
          <w:lang w:eastAsia="ru-RU"/>
        </w:rPr>
        <w:t xml:space="preserve">Рентабельность продаж </w:t>
      </w:r>
      <w:r w:rsidRPr="00CD10C1">
        <w:rPr>
          <w:color w:val="auto"/>
          <w:szCs w:val="28"/>
        </w:rPr>
        <w:t>—</w:t>
      </w:r>
      <w:r w:rsidRPr="00CD10C1">
        <w:rPr>
          <w:rFonts w:eastAsia="Times New Roman"/>
          <w:color w:val="auto"/>
          <w:szCs w:val="28"/>
          <w:lang w:eastAsia="ru-RU"/>
        </w:rPr>
        <w:t xml:space="preserve"> коэффициент равный отношению прибыли от</w:t>
      </w:r>
      <w:r w:rsidR="00C95BE9">
        <w:rPr>
          <w:rFonts w:eastAsia="Times New Roman"/>
          <w:color w:val="auto"/>
          <w:szCs w:val="28"/>
          <w:lang w:eastAsia="ru-RU"/>
        </w:rPr>
        <w:t> </w:t>
      </w:r>
      <w:r w:rsidRPr="00CD10C1">
        <w:rPr>
          <w:rFonts w:eastAsia="Times New Roman"/>
          <w:color w:val="auto"/>
          <w:szCs w:val="28"/>
          <w:lang w:eastAsia="ru-RU"/>
        </w:rPr>
        <w:t>реализации продукции к сумме полученной выручки. Рентабельность продаж показывает, какую сумму прибыли получает предприятие с каждого рубля проданной продукции.</w:t>
      </w:r>
    </w:p>
    <w:p w:rsidR="00696360" w:rsidRPr="00CD10C1" w:rsidRDefault="00696360" w:rsidP="00CD10C1">
      <w:pPr>
        <w:suppressAutoHyphens/>
        <w:rPr>
          <w:rFonts w:eastAsia="Times New Roman"/>
          <w:color w:val="auto"/>
          <w:szCs w:val="28"/>
          <w:lang w:eastAsia="ru-RU"/>
        </w:rPr>
      </w:pPr>
      <w:r w:rsidRPr="00CD10C1">
        <w:rPr>
          <w:rFonts w:eastAsia="Times New Roman"/>
          <w:color w:val="auto"/>
          <w:szCs w:val="28"/>
          <w:lang w:eastAsia="ru-RU"/>
        </w:rPr>
        <w:t xml:space="preserve">В 2011 г. рентабельность продаж микроорганизаций республики составила 10,5 %, а малых организаций </w:t>
      </w:r>
      <w:r w:rsidRPr="00CD10C1">
        <w:rPr>
          <w:color w:val="auto"/>
          <w:szCs w:val="28"/>
        </w:rPr>
        <w:t>—</w:t>
      </w:r>
      <w:r w:rsidRPr="00CD10C1">
        <w:rPr>
          <w:rFonts w:eastAsia="Times New Roman"/>
          <w:color w:val="auto"/>
          <w:szCs w:val="28"/>
          <w:lang w:eastAsia="ru-RU"/>
        </w:rPr>
        <w:t xml:space="preserve"> 9,1 %. Динамика рентабельности продаж по</w:t>
      </w:r>
      <w:r w:rsidR="00C95BE9">
        <w:rPr>
          <w:rFonts w:eastAsia="Times New Roman"/>
          <w:color w:val="auto"/>
          <w:szCs w:val="28"/>
          <w:lang w:eastAsia="ru-RU"/>
        </w:rPr>
        <w:t> </w:t>
      </w:r>
      <w:r w:rsidRPr="00CD10C1">
        <w:rPr>
          <w:rFonts w:eastAsia="Times New Roman"/>
          <w:color w:val="auto"/>
          <w:szCs w:val="28"/>
          <w:lang w:eastAsia="ru-RU"/>
        </w:rPr>
        <w:t>регионам изображена на рисунке 6.</w:t>
      </w:r>
    </w:p>
    <w:p w:rsidR="00696360" w:rsidRPr="00CD10C1" w:rsidRDefault="00696360" w:rsidP="00CD10C1">
      <w:pPr>
        <w:suppressAutoHyphens/>
        <w:rPr>
          <w:rFonts w:eastAsia="Times New Roman"/>
          <w:color w:val="auto"/>
          <w:szCs w:val="28"/>
          <w:lang w:eastAsia="ru-RU"/>
        </w:rPr>
      </w:pPr>
    </w:p>
    <w:p w:rsidR="00696360" w:rsidRPr="00CD10C1" w:rsidRDefault="00C95BE9" w:rsidP="00C95BE9">
      <w:pPr>
        <w:suppressAutoHyphens/>
        <w:spacing w:line="240" w:lineRule="auto"/>
        <w:ind w:firstLine="0"/>
        <w:jc w:val="center"/>
        <w:rPr>
          <w:rFonts w:eastAsia="Times New Roman"/>
          <w:color w:val="auto"/>
          <w:szCs w:val="28"/>
          <w:lang w:eastAsia="ru-RU"/>
        </w:rPr>
      </w:pPr>
      <w:r>
        <w:rPr>
          <w:noProof/>
          <w:lang w:eastAsia="ru-RU"/>
        </w:rPr>
        <w:lastRenderedPageBreak/>
        <w:drawing>
          <wp:inline distT="0" distB="0" distL="0" distR="0" wp14:anchorId="40B587AF" wp14:editId="6E873F2F">
            <wp:extent cx="5934635" cy="1978212"/>
            <wp:effectExtent l="0" t="0" r="0" b="317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4"/>
                    <a:srcRect l="33985" t="32813" r="3610" b="39453"/>
                    <a:stretch/>
                  </pic:blipFill>
                  <pic:spPr bwMode="auto">
                    <a:xfrm>
                      <a:off x="0" y="0"/>
                      <a:ext cx="5935675" cy="1978559"/>
                    </a:xfrm>
                    <a:prstGeom prst="rect">
                      <a:avLst/>
                    </a:prstGeom>
                    <a:ln>
                      <a:noFill/>
                    </a:ln>
                    <a:extLst>
                      <a:ext uri="{53640926-AAD7-44D8-BBD7-CCE9431645EC}">
                        <a14:shadowObscured xmlns:a14="http://schemas.microsoft.com/office/drawing/2010/main"/>
                      </a:ext>
                    </a:extLst>
                  </pic:spPr>
                </pic:pic>
              </a:graphicData>
            </a:graphic>
          </wp:inline>
        </w:drawing>
      </w:r>
    </w:p>
    <w:p w:rsidR="00696360" w:rsidRPr="00CD10C1" w:rsidRDefault="00696360" w:rsidP="00C95BE9">
      <w:pPr>
        <w:pStyle w:val="affffb"/>
        <w:rPr>
          <w:bCs/>
          <w:lang w:eastAsia="ru-RU"/>
        </w:rPr>
      </w:pPr>
      <w:r w:rsidRPr="00CD10C1">
        <w:rPr>
          <w:lang w:eastAsia="ru-RU"/>
        </w:rPr>
        <w:t>Рисунок 6. Рентабельность продаж малых предприятий</w:t>
      </w:r>
      <w:r w:rsidR="00C95BE9">
        <w:rPr>
          <w:lang w:eastAsia="ru-RU"/>
        </w:rPr>
        <w:br/>
      </w:r>
      <w:r w:rsidRPr="00CD10C1">
        <w:rPr>
          <w:lang w:eastAsia="ru-RU"/>
        </w:rPr>
        <w:t xml:space="preserve"> по регионам, %</w:t>
      </w:r>
    </w:p>
    <w:p w:rsidR="00696360" w:rsidRPr="00C95BE9" w:rsidRDefault="00696360" w:rsidP="00C95BE9">
      <w:pPr>
        <w:tabs>
          <w:tab w:val="left" w:pos="360"/>
          <w:tab w:val="left" w:pos="2244"/>
        </w:tabs>
        <w:suppressAutoHyphens/>
        <w:spacing w:line="240" w:lineRule="auto"/>
        <w:outlineLvl w:val="0"/>
        <w:rPr>
          <w:rFonts w:eastAsia="Times New Roman"/>
          <w:i/>
          <w:color w:val="auto"/>
          <w:szCs w:val="28"/>
          <w:lang w:eastAsia="ru-RU"/>
        </w:rPr>
      </w:pPr>
      <w:r w:rsidRPr="00C95BE9">
        <w:rPr>
          <w:rFonts w:eastAsia="Times New Roman"/>
          <w:i/>
          <w:color w:val="auto"/>
          <w:szCs w:val="28"/>
          <w:lang w:eastAsia="ru-RU"/>
        </w:rPr>
        <w:t xml:space="preserve">Примечание. </w:t>
      </w:r>
      <w:r w:rsidRPr="00C95BE9">
        <w:rPr>
          <w:color w:val="auto"/>
          <w:szCs w:val="28"/>
        </w:rPr>
        <w:t>—</w:t>
      </w:r>
      <w:r w:rsidRPr="00C95BE9">
        <w:rPr>
          <w:rFonts w:eastAsia="Times New Roman"/>
          <w:i/>
          <w:color w:val="auto"/>
          <w:szCs w:val="28"/>
          <w:lang w:eastAsia="ru-RU"/>
        </w:rPr>
        <w:t xml:space="preserve"> Источник: собственная разработка на основе: [4].</w:t>
      </w:r>
    </w:p>
    <w:p w:rsidR="00696360" w:rsidRPr="00CD10C1" w:rsidRDefault="00696360" w:rsidP="00CD10C1">
      <w:pPr>
        <w:suppressAutoHyphens/>
        <w:rPr>
          <w:rFonts w:eastAsia="Times New Roman"/>
          <w:b/>
          <w:i/>
          <w:color w:val="auto"/>
          <w:szCs w:val="28"/>
          <w:lang w:eastAsia="ru-RU"/>
        </w:rPr>
      </w:pPr>
    </w:p>
    <w:p w:rsidR="00696360" w:rsidRPr="00CD10C1" w:rsidRDefault="00696360" w:rsidP="00CD10C1">
      <w:pPr>
        <w:suppressAutoHyphens/>
        <w:rPr>
          <w:rFonts w:eastAsia="Times New Roman"/>
          <w:color w:val="auto"/>
          <w:szCs w:val="28"/>
          <w:lang w:eastAsia="ru-RU"/>
        </w:rPr>
      </w:pPr>
      <w:r w:rsidRPr="00CD10C1">
        <w:rPr>
          <w:rFonts w:eastAsia="Times New Roman"/>
          <w:color w:val="auto"/>
          <w:szCs w:val="28"/>
          <w:lang w:eastAsia="ru-RU"/>
        </w:rPr>
        <w:t xml:space="preserve">В 2011 г. Витебская и Минская области имеют одинаковы высокий уровень рентабельности продаж </w:t>
      </w:r>
      <w:r w:rsidRPr="00CD10C1">
        <w:rPr>
          <w:color w:val="auto"/>
          <w:szCs w:val="28"/>
        </w:rPr>
        <w:t>—</w:t>
      </w:r>
      <w:r w:rsidRPr="00CD10C1">
        <w:rPr>
          <w:rFonts w:eastAsia="Times New Roman"/>
          <w:color w:val="auto"/>
          <w:szCs w:val="28"/>
          <w:lang w:eastAsia="ru-RU"/>
        </w:rPr>
        <w:t xml:space="preserve"> 12,4 %, а организации малого бизнеса г. Минска, несмотря на высокие результаты по предыдущим рассмотренным показателям, имеет самый низкий по республике уровень </w:t>
      </w:r>
      <w:r w:rsidRPr="00CD10C1">
        <w:rPr>
          <w:color w:val="auto"/>
          <w:szCs w:val="28"/>
        </w:rPr>
        <w:t>—</w:t>
      </w:r>
      <w:r w:rsidRPr="00CD10C1">
        <w:rPr>
          <w:rFonts w:eastAsia="Times New Roman"/>
          <w:color w:val="auto"/>
          <w:szCs w:val="28"/>
          <w:lang w:eastAsia="ru-RU"/>
        </w:rPr>
        <w:t xml:space="preserve"> 8,6 %, причем эта</w:t>
      </w:r>
      <w:r w:rsidR="00C95BE9">
        <w:rPr>
          <w:rFonts w:eastAsia="Times New Roman"/>
          <w:color w:val="auto"/>
          <w:szCs w:val="28"/>
          <w:lang w:eastAsia="ru-RU"/>
        </w:rPr>
        <w:t> </w:t>
      </w:r>
      <w:r w:rsidRPr="00CD10C1">
        <w:rPr>
          <w:rFonts w:eastAsia="Times New Roman"/>
          <w:color w:val="auto"/>
          <w:szCs w:val="28"/>
          <w:lang w:eastAsia="ru-RU"/>
        </w:rPr>
        <w:t>ситуация повторяется из года в год.</w:t>
      </w:r>
    </w:p>
    <w:p w:rsidR="00696360" w:rsidRPr="00CD10C1" w:rsidRDefault="00696360" w:rsidP="00CD10C1">
      <w:pPr>
        <w:tabs>
          <w:tab w:val="left" w:pos="540"/>
          <w:tab w:val="num" w:pos="1004"/>
        </w:tabs>
        <w:rPr>
          <w:rFonts w:eastAsia="Times New Roman"/>
          <w:color w:val="auto"/>
          <w:szCs w:val="28"/>
          <w:lang w:eastAsia="ru-RU"/>
        </w:rPr>
      </w:pPr>
      <w:r w:rsidRPr="00CD10C1">
        <w:rPr>
          <w:rFonts w:eastAsia="Times New Roman"/>
          <w:color w:val="auto"/>
          <w:szCs w:val="28"/>
          <w:lang w:eastAsia="ru-RU"/>
        </w:rPr>
        <w:t>Анализируя все рассмотренные показатели, можно сделать вывод, что</w:t>
      </w:r>
      <w:r w:rsidR="00C95BE9">
        <w:rPr>
          <w:rFonts w:eastAsia="Times New Roman"/>
          <w:color w:val="auto"/>
          <w:szCs w:val="28"/>
          <w:lang w:eastAsia="ru-RU"/>
        </w:rPr>
        <w:t> </w:t>
      </w:r>
      <w:r w:rsidRPr="00CD10C1">
        <w:rPr>
          <w:rFonts w:eastAsia="Times New Roman"/>
          <w:color w:val="auto"/>
          <w:szCs w:val="28"/>
          <w:lang w:eastAsia="ru-RU"/>
        </w:rPr>
        <w:t>наиболее выдающимся регионом в развитии республиканского малого бизнеса является Минская область с учетом г. Миска. Это явление обусловлено рядом факторов: благоприятная инфраструктура, наличие рынков сбыта в</w:t>
      </w:r>
      <w:r w:rsidR="00C95BE9">
        <w:rPr>
          <w:rFonts w:eastAsia="Times New Roman"/>
          <w:color w:val="auto"/>
          <w:szCs w:val="28"/>
          <w:lang w:eastAsia="ru-RU"/>
        </w:rPr>
        <w:t> </w:t>
      </w:r>
      <w:r w:rsidRPr="00CD10C1">
        <w:rPr>
          <w:rFonts w:eastAsia="Times New Roman"/>
          <w:color w:val="auto"/>
          <w:szCs w:val="28"/>
          <w:lang w:eastAsia="ru-RU"/>
        </w:rPr>
        <w:t>непосредственной близости от производства, значительно большая активность предпринимателей в отличие от периферии как следствие более агрессивной конкурентной среды. Также следует отметить, что все остальные области не стоят на месте и развиваются, пусть и не так динамично как</w:t>
      </w:r>
      <w:r w:rsidR="00C95BE9">
        <w:rPr>
          <w:rFonts w:eastAsia="Times New Roman"/>
          <w:color w:val="auto"/>
          <w:szCs w:val="28"/>
          <w:lang w:eastAsia="ru-RU"/>
        </w:rPr>
        <w:t> </w:t>
      </w:r>
      <w:r w:rsidRPr="00CD10C1">
        <w:rPr>
          <w:rFonts w:eastAsia="Times New Roman"/>
          <w:color w:val="auto"/>
          <w:szCs w:val="28"/>
          <w:lang w:eastAsia="ru-RU"/>
        </w:rPr>
        <w:t>столичный регион.</w:t>
      </w:r>
    </w:p>
    <w:p w:rsidR="00696360" w:rsidRPr="00CD10C1" w:rsidRDefault="00696360" w:rsidP="00CD10C1">
      <w:pPr>
        <w:tabs>
          <w:tab w:val="left" w:pos="540"/>
          <w:tab w:val="num" w:pos="1004"/>
        </w:tabs>
        <w:rPr>
          <w:rFonts w:eastAsia="Times New Roman"/>
          <w:color w:val="auto"/>
          <w:szCs w:val="28"/>
          <w:lang w:eastAsia="ru-RU"/>
        </w:rPr>
      </w:pPr>
      <w:r w:rsidRPr="00CD10C1">
        <w:rPr>
          <w:rFonts w:eastAsia="Times New Roman"/>
          <w:color w:val="auto"/>
          <w:szCs w:val="28"/>
          <w:lang w:eastAsia="ru-RU"/>
        </w:rPr>
        <w:t>Малый бизнес является необходимым элементом национальной экономики и несмотря на общую положительную динамику имеет большой нереализованный потенциал. Роль данного сектора достаточно велика и</w:t>
      </w:r>
      <w:r w:rsidR="00C95BE9">
        <w:rPr>
          <w:rFonts w:eastAsia="Times New Roman"/>
          <w:color w:val="auto"/>
          <w:szCs w:val="28"/>
          <w:lang w:eastAsia="ru-RU"/>
        </w:rPr>
        <w:t> </w:t>
      </w:r>
      <w:r w:rsidRPr="00CD10C1">
        <w:rPr>
          <w:rFonts w:eastAsia="Times New Roman"/>
          <w:color w:val="auto"/>
          <w:szCs w:val="28"/>
          <w:lang w:eastAsia="ru-RU"/>
        </w:rPr>
        <w:t xml:space="preserve">переоценить ее сложно. Активное развитие данного сектора создает условия для стабильного экономического роста. В Республике Беларусь малое предпринимательство имеет особое значение для развития экономики </w:t>
      </w:r>
      <w:r w:rsidRPr="00CD10C1">
        <w:rPr>
          <w:rFonts w:eastAsia="Times New Roman"/>
          <w:color w:val="auto"/>
          <w:szCs w:val="28"/>
          <w:lang w:eastAsia="ru-RU"/>
        </w:rPr>
        <w:lastRenderedPageBreak/>
        <w:t>и</w:t>
      </w:r>
      <w:r w:rsidR="00C95BE9">
        <w:rPr>
          <w:rFonts w:eastAsia="Times New Roman"/>
          <w:color w:val="auto"/>
          <w:szCs w:val="28"/>
          <w:lang w:eastAsia="ru-RU"/>
        </w:rPr>
        <w:t> </w:t>
      </w:r>
      <w:r w:rsidRPr="00CD10C1">
        <w:rPr>
          <w:rFonts w:eastAsia="Times New Roman"/>
          <w:color w:val="auto"/>
          <w:szCs w:val="28"/>
          <w:lang w:eastAsia="ru-RU"/>
        </w:rPr>
        <w:t>формирования рыночных условий хозяйствования. Эффективное функцио</w:t>
      </w:r>
      <w:r w:rsidR="00C95BE9">
        <w:rPr>
          <w:rFonts w:eastAsia="Times New Roman"/>
          <w:color w:val="auto"/>
          <w:szCs w:val="28"/>
          <w:lang w:eastAsia="ru-RU"/>
        </w:rPr>
        <w:softHyphen/>
      </w:r>
      <w:r w:rsidRPr="00CD10C1">
        <w:rPr>
          <w:rFonts w:eastAsia="Times New Roman"/>
          <w:color w:val="auto"/>
          <w:szCs w:val="28"/>
          <w:lang w:eastAsia="ru-RU"/>
        </w:rPr>
        <w:t>нирование малого бизнеса является одним из решающих факторов экономического роста.</w:t>
      </w:r>
    </w:p>
    <w:p w:rsidR="00696360" w:rsidRPr="00CD10C1" w:rsidRDefault="00696360" w:rsidP="00CD10C1">
      <w:pPr>
        <w:rPr>
          <w:b/>
          <w:i/>
          <w:color w:val="auto"/>
          <w:szCs w:val="28"/>
        </w:rPr>
      </w:pPr>
    </w:p>
    <w:p w:rsidR="00696360" w:rsidRPr="00CD10C1" w:rsidRDefault="00696360" w:rsidP="00C95BE9">
      <w:pPr>
        <w:ind w:firstLine="0"/>
        <w:rPr>
          <w:b/>
          <w:color w:val="auto"/>
          <w:szCs w:val="28"/>
        </w:rPr>
      </w:pPr>
      <w:r w:rsidRPr="00CD10C1">
        <w:rPr>
          <w:b/>
          <w:color w:val="auto"/>
          <w:szCs w:val="28"/>
        </w:rPr>
        <w:t>Список литературы:</w:t>
      </w:r>
    </w:p>
    <w:p w:rsidR="00696360" w:rsidRPr="00C95BE9" w:rsidRDefault="00696360" w:rsidP="00E664D8">
      <w:pPr>
        <w:pStyle w:val="a"/>
        <w:numPr>
          <w:ilvl w:val="0"/>
          <w:numId w:val="205"/>
        </w:numPr>
        <w:ind w:left="357" w:hanging="357"/>
        <w:rPr>
          <w:lang w:val="be-BY"/>
        </w:rPr>
      </w:pPr>
      <w:r w:rsidRPr="00C95BE9">
        <w:rPr>
          <w:lang w:val="be-BY"/>
        </w:rPr>
        <w:t xml:space="preserve">Малое предпринимательство в Республике Беларусь 2009. Статистический сборник / Национальный статистический комитет Республики Беларусь, редкол. И.А. Костевич [и др.]. — Минск 2009 </w:t>
      </w:r>
      <w:r w:rsidRPr="00CD10C1">
        <w:t>—</w:t>
      </w:r>
      <w:r w:rsidRPr="00C95BE9">
        <w:rPr>
          <w:lang w:val="be-BY"/>
        </w:rPr>
        <w:t xml:space="preserve"> 148 с.</w:t>
      </w:r>
    </w:p>
    <w:p w:rsidR="00696360" w:rsidRPr="00CD10C1" w:rsidRDefault="00696360" w:rsidP="00C95BE9">
      <w:pPr>
        <w:pStyle w:val="a"/>
        <w:rPr>
          <w:lang w:val="be-BY"/>
        </w:rPr>
      </w:pPr>
      <w:r w:rsidRPr="00CD10C1">
        <w:rPr>
          <w:lang w:val="be-BY"/>
        </w:rPr>
        <w:t xml:space="preserve">Малое предпринимательство в Республике Беларусь 2010. Статистический сборник / Национальный статистический комитет Республики Беларусь, редкол. И.А. Костевич [и др.]. — Минск 2010 </w:t>
      </w:r>
      <w:r w:rsidRPr="00CD10C1">
        <w:t>—</w:t>
      </w:r>
      <w:r w:rsidRPr="00CD10C1">
        <w:rPr>
          <w:lang w:val="be-BY"/>
        </w:rPr>
        <w:t xml:space="preserve"> 312 с.</w:t>
      </w:r>
    </w:p>
    <w:p w:rsidR="00696360" w:rsidRPr="00CD10C1" w:rsidRDefault="00696360" w:rsidP="00C95BE9">
      <w:pPr>
        <w:pStyle w:val="a"/>
        <w:rPr>
          <w:lang w:val="be-BY"/>
        </w:rPr>
      </w:pPr>
      <w:r w:rsidRPr="00CD10C1">
        <w:rPr>
          <w:lang w:val="be-BY"/>
        </w:rPr>
        <w:t xml:space="preserve">Малое и среднее предпринимательство в Республике Беларусь Статистический сборник / Национальный статистический комитет Республики Беларусь, редкол. И.С. Кангаро [и др.]. — Минск 2011 </w:t>
      </w:r>
      <w:r w:rsidRPr="00CD10C1">
        <w:t>—</w:t>
      </w:r>
      <w:r w:rsidRPr="00CD10C1">
        <w:rPr>
          <w:lang w:val="be-BY"/>
        </w:rPr>
        <w:t xml:space="preserve"> 538 с.</w:t>
      </w:r>
    </w:p>
    <w:p w:rsidR="00696360" w:rsidRPr="00CD10C1" w:rsidRDefault="00696360" w:rsidP="00C95BE9">
      <w:pPr>
        <w:pStyle w:val="a"/>
        <w:rPr>
          <w:lang w:val="be-BY"/>
        </w:rPr>
      </w:pPr>
      <w:r w:rsidRPr="00CD10C1">
        <w:rPr>
          <w:lang w:val="be-BY"/>
        </w:rPr>
        <w:t xml:space="preserve">Малое и среднее предпринимательство в Республике Беларусь Статистический сборник/ Национальный статистический комитет Республики Беларусь, редкол. И.С. Кангаро [и др.]. — Минск 2012 </w:t>
      </w:r>
      <w:r w:rsidRPr="00CD10C1">
        <w:t>—</w:t>
      </w:r>
      <w:r w:rsidRPr="00CD10C1">
        <w:rPr>
          <w:lang w:val="be-BY"/>
        </w:rPr>
        <w:t xml:space="preserve"> 484 с.</w:t>
      </w:r>
    </w:p>
    <w:p w:rsidR="00696360" w:rsidRPr="00CD10C1" w:rsidRDefault="00696360" w:rsidP="00C95BE9">
      <w:pPr>
        <w:pStyle w:val="a"/>
        <w:rPr>
          <w:lang w:val="be-BY"/>
        </w:rPr>
      </w:pPr>
      <w:r w:rsidRPr="00CD10C1">
        <w:rPr>
          <w:lang w:val="be-BY"/>
        </w:rPr>
        <w:t xml:space="preserve">Рудакова Р.П., Букин Л.Л., Гаврилов В.И. Практикум по статистике. Серия </w:t>
      </w:r>
      <w:r w:rsidRPr="00CD10C1">
        <w:t>«</w:t>
      </w:r>
      <w:r w:rsidRPr="00CD10C1">
        <w:rPr>
          <w:lang w:val="be-BY"/>
        </w:rPr>
        <w:t xml:space="preserve">Учебное пособие” / Р.П. Рудакова, Л.Л. Букин, В.И. Гаврилов </w:t>
      </w:r>
      <w:r w:rsidRPr="00CD10C1">
        <w:t>—</w:t>
      </w:r>
      <w:r w:rsidRPr="00CD10C1">
        <w:rPr>
          <w:lang w:val="be-BY"/>
        </w:rPr>
        <w:t xml:space="preserve"> СПб.:Питер, 2007. </w:t>
      </w:r>
      <w:r w:rsidRPr="00CD10C1">
        <w:t>—</w:t>
      </w:r>
      <w:r w:rsidRPr="00CD10C1">
        <w:rPr>
          <w:lang w:val="be-BY"/>
        </w:rPr>
        <w:t xml:space="preserve"> 288 с.</w:t>
      </w:r>
    </w:p>
    <w:p w:rsidR="00696360" w:rsidRPr="00C95BE9" w:rsidRDefault="00696360" w:rsidP="00C95BE9">
      <w:pPr>
        <w:pStyle w:val="1"/>
      </w:pPr>
    </w:p>
    <w:p w:rsidR="00696360" w:rsidRPr="00C95BE9" w:rsidRDefault="00696360" w:rsidP="00C95BE9">
      <w:pPr>
        <w:pStyle w:val="1"/>
      </w:pPr>
      <w:r w:rsidRPr="00C95BE9">
        <w:t>методика проведения Внутреннего контроля производства и реализации готовой продукции</w:t>
      </w:r>
    </w:p>
    <w:p w:rsidR="00696360" w:rsidRPr="00CD10C1" w:rsidRDefault="00696360" w:rsidP="00C95BE9">
      <w:pPr>
        <w:pStyle w:val="afff1"/>
      </w:pPr>
      <w:r w:rsidRPr="00CD10C1">
        <w:t>Мухамедьянова Гульназ Раилевна</w:t>
      </w:r>
    </w:p>
    <w:p w:rsidR="00696360" w:rsidRPr="00CD10C1" w:rsidRDefault="00696360" w:rsidP="00C95BE9">
      <w:pPr>
        <w:pStyle w:val="2a"/>
      </w:pPr>
      <w:r w:rsidRPr="00CD10C1">
        <w:t>студент 5 курса, экономического факультета ФГБОУ ВПО БашГАУ, г.</w:t>
      </w:r>
      <w:r w:rsidRPr="00CD10C1">
        <w:rPr>
          <w:lang w:val="en-US"/>
        </w:rPr>
        <w:t> </w:t>
      </w:r>
      <w:r w:rsidRPr="00CD10C1">
        <w:t>Уфа</w:t>
      </w:r>
    </w:p>
    <w:p w:rsidR="00696360" w:rsidRPr="00CD10C1" w:rsidRDefault="00696360" w:rsidP="00C95BE9">
      <w:pPr>
        <w:pStyle w:val="2a"/>
      </w:pPr>
      <w:r w:rsidRPr="00CD10C1">
        <w:rPr>
          <w:lang w:val="en-US"/>
        </w:rPr>
        <w:t>E</w:t>
      </w:r>
      <w:r w:rsidRPr="00CD10C1">
        <w:t>-</w:t>
      </w:r>
      <w:r w:rsidRPr="00CD10C1">
        <w:rPr>
          <w:lang w:val="en-US"/>
        </w:rPr>
        <w:t>mail</w:t>
      </w:r>
      <w:r w:rsidRPr="00CD10C1">
        <w:t>:</w:t>
      </w:r>
      <w:r w:rsidRPr="00CD10C1">
        <w:rPr>
          <w:lang w:val="en-US"/>
        </w:rPr>
        <w:t> </w:t>
      </w:r>
      <w:r w:rsidRPr="00C95BE9">
        <w:rPr>
          <w:u w:val="single"/>
          <w:lang w:val="en-US"/>
        </w:rPr>
        <w:t>Gulnazik</w:t>
      </w:r>
      <w:r w:rsidRPr="00C95BE9">
        <w:rPr>
          <w:u w:val="single"/>
        </w:rPr>
        <w:t>-101@</w:t>
      </w:r>
      <w:r w:rsidRPr="00C95BE9">
        <w:rPr>
          <w:u w:val="single"/>
          <w:lang w:val="en-US"/>
        </w:rPr>
        <w:t>mail</w:t>
      </w:r>
      <w:r w:rsidRPr="00C95BE9">
        <w:rPr>
          <w:u w:val="single"/>
        </w:rPr>
        <w:t>.</w:t>
      </w:r>
      <w:r w:rsidRPr="00C95BE9">
        <w:rPr>
          <w:u w:val="single"/>
          <w:lang w:val="en-US"/>
        </w:rPr>
        <w:t>ru</w:t>
      </w:r>
    </w:p>
    <w:p w:rsidR="00696360" w:rsidRPr="00CD10C1" w:rsidRDefault="00696360" w:rsidP="00C95BE9">
      <w:pPr>
        <w:pStyle w:val="afff1"/>
      </w:pPr>
      <w:r w:rsidRPr="00CD10C1">
        <w:t>Нигматуллина Гульнара Рашитовна</w:t>
      </w:r>
    </w:p>
    <w:p w:rsidR="00696360" w:rsidRPr="00CD10C1" w:rsidRDefault="00696360" w:rsidP="00C95BE9">
      <w:pPr>
        <w:pStyle w:val="2a"/>
      </w:pPr>
      <w:r w:rsidRPr="00CD10C1">
        <w:t>научный руководитель, канд. экон. наук, старший преподователь ФГБОУ ВПО БашГАУ, г.</w:t>
      </w:r>
      <w:r w:rsidRPr="00CD10C1">
        <w:rPr>
          <w:lang w:val="en-US"/>
        </w:rPr>
        <w:t> </w:t>
      </w:r>
      <w:r w:rsidRPr="00CD10C1">
        <w:t>Уфа</w:t>
      </w:r>
    </w:p>
    <w:p w:rsidR="00696360" w:rsidRPr="00CD10C1" w:rsidRDefault="00696360" w:rsidP="00CD10C1">
      <w:pPr>
        <w:pStyle w:val="a6"/>
        <w:spacing w:before="0" w:beforeAutospacing="0" w:after="0" w:afterAutospacing="0" w:line="360" w:lineRule="auto"/>
        <w:ind w:firstLine="706"/>
        <w:jc w:val="center"/>
        <w:rPr>
          <w:b/>
          <w:sz w:val="28"/>
          <w:szCs w:val="28"/>
        </w:rPr>
      </w:pPr>
    </w:p>
    <w:p w:rsidR="00696360" w:rsidRPr="00CD10C1" w:rsidRDefault="00696360" w:rsidP="00CD10C1">
      <w:pPr>
        <w:rPr>
          <w:color w:val="auto"/>
          <w:szCs w:val="28"/>
        </w:rPr>
      </w:pPr>
      <w:r w:rsidRPr="00CD10C1">
        <w:rPr>
          <w:color w:val="auto"/>
          <w:szCs w:val="28"/>
        </w:rPr>
        <w:t>Внутренний контроль операций с готовой продукцией в организации является одним из наиболее важных объектов поверки. От полноты оприхо</w:t>
      </w:r>
      <w:r w:rsidR="00C95BE9">
        <w:rPr>
          <w:color w:val="auto"/>
          <w:szCs w:val="28"/>
        </w:rPr>
        <w:softHyphen/>
      </w:r>
      <w:r w:rsidRPr="00CD10C1">
        <w:rPr>
          <w:color w:val="auto"/>
          <w:szCs w:val="28"/>
        </w:rPr>
        <w:t>дования готовой продукции, правильности учета ее продаж и прочего выбытия зависит результаты финансово-хозяйственной деятельности предприятия.</w:t>
      </w:r>
    </w:p>
    <w:p w:rsidR="00696360" w:rsidRPr="00CD10C1" w:rsidRDefault="00696360" w:rsidP="00CD10C1">
      <w:pPr>
        <w:rPr>
          <w:color w:val="auto"/>
          <w:szCs w:val="28"/>
        </w:rPr>
      </w:pPr>
      <w:r w:rsidRPr="00CD10C1">
        <w:rPr>
          <w:color w:val="auto"/>
          <w:szCs w:val="28"/>
        </w:rPr>
        <w:lastRenderedPageBreak/>
        <w:t xml:space="preserve">Методика контроля операций с готовой продукцией на предприятии осуществляется на общих принципах и включает в себя 3 этапа: </w:t>
      </w:r>
    </w:p>
    <w:p w:rsidR="00696360" w:rsidRPr="00CD10C1" w:rsidRDefault="00696360" w:rsidP="00E664D8">
      <w:pPr>
        <w:pStyle w:val="af3"/>
        <w:numPr>
          <w:ilvl w:val="0"/>
          <w:numId w:val="106"/>
        </w:numPr>
        <w:tabs>
          <w:tab w:val="left" w:pos="851"/>
        </w:tabs>
        <w:spacing w:line="360" w:lineRule="auto"/>
        <w:ind w:left="0" w:firstLine="567"/>
        <w:jc w:val="both"/>
        <w:rPr>
          <w:sz w:val="28"/>
          <w:szCs w:val="28"/>
        </w:rPr>
      </w:pPr>
      <w:r w:rsidRPr="00CD10C1">
        <w:rPr>
          <w:sz w:val="28"/>
          <w:szCs w:val="28"/>
        </w:rPr>
        <w:t>организацию и планирование проверки;</w:t>
      </w:r>
    </w:p>
    <w:p w:rsidR="00696360" w:rsidRPr="00CD10C1" w:rsidRDefault="00696360" w:rsidP="00E664D8">
      <w:pPr>
        <w:pStyle w:val="af3"/>
        <w:numPr>
          <w:ilvl w:val="0"/>
          <w:numId w:val="106"/>
        </w:numPr>
        <w:tabs>
          <w:tab w:val="left" w:pos="851"/>
        </w:tabs>
        <w:spacing w:line="360" w:lineRule="auto"/>
        <w:ind w:left="0" w:firstLine="567"/>
        <w:jc w:val="both"/>
        <w:rPr>
          <w:sz w:val="28"/>
          <w:szCs w:val="28"/>
        </w:rPr>
      </w:pPr>
      <w:r w:rsidRPr="00CD10C1">
        <w:rPr>
          <w:sz w:val="28"/>
          <w:szCs w:val="28"/>
        </w:rPr>
        <w:t>сбор доказательств;</w:t>
      </w:r>
    </w:p>
    <w:p w:rsidR="00696360" w:rsidRPr="00CD10C1" w:rsidRDefault="00696360" w:rsidP="00E664D8">
      <w:pPr>
        <w:pStyle w:val="af3"/>
        <w:numPr>
          <w:ilvl w:val="0"/>
          <w:numId w:val="106"/>
        </w:numPr>
        <w:tabs>
          <w:tab w:val="left" w:pos="851"/>
        </w:tabs>
        <w:spacing w:line="360" w:lineRule="auto"/>
        <w:ind w:left="0" w:firstLine="567"/>
        <w:jc w:val="both"/>
        <w:rPr>
          <w:sz w:val="28"/>
          <w:szCs w:val="28"/>
        </w:rPr>
      </w:pPr>
      <w:r w:rsidRPr="00CD10C1">
        <w:rPr>
          <w:sz w:val="28"/>
          <w:szCs w:val="28"/>
        </w:rPr>
        <w:t>обобщение и оформление результатов проверки.</w:t>
      </w:r>
    </w:p>
    <w:p w:rsidR="00696360" w:rsidRPr="00CD10C1" w:rsidRDefault="00696360" w:rsidP="00CD10C1">
      <w:pPr>
        <w:rPr>
          <w:color w:val="auto"/>
          <w:szCs w:val="28"/>
        </w:rPr>
      </w:pPr>
      <w:r w:rsidRPr="00CD10C1">
        <w:rPr>
          <w:color w:val="auto"/>
          <w:szCs w:val="28"/>
        </w:rPr>
        <w:t>Особенностью внутреннего контроля операций с готовой продукцией в</w:t>
      </w:r>
      <w:r w:rsidR="00C95BE9">
        <w:rPr>
          <w:color w:val="auto"/>
          <w:szCs w:val="28"/>
        </w:rPr>
        <w:t> </w:t>
      </w:r>
      <w:r w:rsidRPr="00CD10C1">
        <w:rPr>
          <w:color w:val="auto"/>
          <w:szCs w:val="28"/>
        </w:rPr>
        <w:t>организации заключается в составе и содержании применяемых процедур, последовательности их выполнения. Это обусловлено тем, что операции по</w:t>
      </w:r>
      <w:r w:rsidR="00C95BE9">
        <w:rPr>
          <w:color w:val="auto"/>
          <w:szCs w:val="28"/>
        </w:rPr>
        <w:t> </w:t>
      </w:r>
      <w:r w:rsidRPr="00CD10C1">
        <w:rPr>
          <w:color w:val="auto"/>
          <w:szCs w:val="28"/>
        </w:rPr>
        <w:t>движению сельскохозяйственной продукции, многочисленны и отличаются разнообразием и спецификой, характерной для процессов биотрансформации: сезонное оприходование продукции растениеводства; неравномерный по</w:t>
      </w:r>
      <w:r w:rsidR="00C95BE9">
        <w:rPr>
          <w:color w:val="auto"/>
          <w:szCs w:val="28"/>
        </w:rPr>
        <w:t> </w:t>
      </w:r>
      <w:r w:rsidRPr="00CD10C1">
        <w:rPr>
          <w:color w:val="auto"/>
          <w:szCs w:val="28"/>
        </w:rPr>
        <w:t>месяцам выход продукции животноводства; специфичность направлений использования готовой продукции (продажа, выдача в качестве натуроплаты, использование для внутрихозяйственных целей и др.).</w:t>
      </w:r>
    </w:p>
    <w:p w:rsidR="00696360" w:rsidRPr="00CD10C1" w:rsidRDefault="00696360" w:rsidP="00CD10C1">
      <w:pPr>
        <w:rPr>
          <w:color w:val="auto"/>
          <w:szCs w:val="28"/>
        </w:rPr>
      </w:pPr>
      <w:r w:rsidRPr="00CD10C1">
        <w:rPr>
          <w:color w:val="auto"/>
          <w:szCs w:val="28"/>
        </w:rPr>
        <w:t>Кроме того, в сельском хозяйстве применяется большое количество первичных документов по учету сельскохозяйственной продукции и сырья, используются особые способы их систематизации, обработки и отражения в</w:t>
      </w:r>
      <w:r w:rsidR="00C95BE9">
        <w:rPr>
          <w:color w:val="auto"/>
          <w:szCs w:val="28"/>
        </w:rPr>
        <w:t> </w:t>
      </w:r>
      <w:r w:rsidRPr="00CD10C1">
        <w:rPr>
          <w:color w:val="auto"/>
          <w:szCs w:val="28"/>
        </w:rPr>
        <w:t>бухгалтерских регистрах, заполняются специализированные формы бухгал</w:t>
      </w:r>
      <w:r w:rsidR="00C95BE9">
        <w:rPr>
          <w:color w:val="auto"/>
          <w:szCs w:val="28"/>
        </w:rPr>
        <w:softHyphen/>
      </w:r>
      <w:r w:rsidRPr="00CD10C1">
        <w:rPr>
          <w:color w:val="auto"/>
          <w:szCs w:val="28"/>
        </w:rPr>
        <w:t>терской отчетности (ф. № 9, 13, 16-АПК) [2, с. 66].</w:t>
      </w:r>
    </w:p>
    <w:p w:rsidR="00696360" w:rsidRPr="00CD10C1" w:rsidRDefault="00696360" w:rsidP="00CD10C1">
      <w:pPr>
        <w:rPr>
          <w:color w:val="auto"/>
          <w:szCs w:val="28"/>
        </w:rPr>
      </w:pPr>
      <w:r w:rsidRPr="00CD10C1">
        <w:rPr>
          <w:color w:val="auto"/>
          <w:szCs w:val="28"/>
        </w:rPr>
        <w:t>Для разработки эффективного подходка к контролю на стадии планиро</w:t>
      </w:r>
      <w:r w:rsidR="00C95BE9">
        <w:rPr>
          <w:color w:val="auto"/>
          <w:szCs w:val="28"/>
        </w:rPr>
        <w:softHyphen/>
      </w:r>
      <w:r w:rsidRPr="00CD10C1">
        <w:rPr>
          <w:color w:val="auto"/>
          <w:szCs w:val="28"/>
        </w:rPr>
        <w:t>вания производятся изучение и предварительная оценка эффективности системы внутреннего контроля клиента, которая подтверждается или</w:t>
      </w:r>
      <w:r w:rsidR="00C95BE9">
        <w:rPr>
          <w:color w:val="auto"/>
          <w:szCs w:val="28"/>
        </w:rPr>
        <w:t> </w:t>
      </w:r>
      <w:r w:rsidRPr="00CD10C1">
        <w:rPr>
          <w:color w:val="auto"/>
          <w:szCs w:val="28"/>
        </w:rPr>
        <w:t>корректируется в ходе проверки. В таблице 1 представлен план проверки учета готовой продукции.</w:t>
      </w:r>
    </w:p>
    <w:p w:rsidR="00696360" w:rsidRPr="00CD10C1" w:rsidRDefault="00696360" w:rsidP="00A56099">
      <w:pPr>
        <w:pStyle w:val="1b"/>
        <w:pageBreakBefore/>
      </w:pPr>
      <w:r w:rsidRPr="00CD10C1">
        <w:lastRenderedPageBreak/>
        <w:t>Таблица 1.</w:t>
      </w:r>
    </w:p>
    <w:p w:rsidR="00696360" w:rsidRPr="00CD10C1" w:rsidRDefault="00696360" w:rsidP="00C95BE9">
      <w:pPr>
        <w:pStyle w:val="2d"/>
      </w:pPr>
      <w:r w:rsidRPr="00CD10C1">
        <w:t xml:space="preserve">План проверки учета готовой продукции </w:t>
      </w:r>
      <w:r w:rsidR="00C95BE9">
        <w:br/>
      </w:r>
      <w:r w:rsidRPr="00CD10C1">
        <w:t>в рамках внутреннего контроля</w:t>
      </w:r>
    </w:p>
    <w:tbl>
      <w:tblPr>
        <w:tblStyle w:val="affb"/>
        <w:tblW w:w="9780" w:type="dxa"/>
        <w:jc w:val="center"/>
        <w:tblInd w:w="108" w:type="dxa"/>
        <w:tblLayout w:type="fixed"/>
        <w:tblLook w:val="04A0" w:firstRow="1" w:lastRow="0" w:firstColumn="1" w:lastColumn="0" w:noHBand="0" w:noVBand="1"/>
      </w:tblPr>
      <w:tblGrid>
        <w:gridCol w:w="3260"/>
        <w:gridCol w:w="6520"/>
      </w:tblGrid>
      <w:tr w:rsidR="00CD10C1" w:rsidRPr="00C95BE9" w:rsidTr="00C95BE9">
        <w:trPr>
          <w:trHeight w:val="275"/>
          <w:jc w:val="center"/>
        </w:trPr>
        <w:tc>
          <w:tcPr>
            <w:tcW w:w="3260" w:type="dxa"/>
            <w:tcBorders>
              <w:top w:val="single" w:sz="4" w:space="0" w:color="auto"/>
              <w:left w:val="single" w:sz="4" w:space="0" w:color="auto"/>
              <w:bottom w:val="single" w:sz="4" w:space="0" w:color="auto"/>
              <w:right w:val="single" w:sz="4" w:space="0" w:color="auto"/>
            </w:tcBorders>
            <w:hideMark/>
          </w:tcPr>
          <w:p w:rsidR="00696360" w:rsidRPr="00C95BE9" w:rsidRDefault="00696360" w:rsidP="00C95BE9">
            <w:pPr>
              <w:spacing w:line="240" w:lineRule="auto"/>
              <w:ind w:firstLine="0"/>
              <w:jc w:val="center"/>
              <w:rPr>
                <w:b/>
                <w:color w:val="auto"/>
                <w:sz w:val="24"/>
                <w:szCs w:val="24"/>
                <w:lang w:eastAsia="en-US"/>
              </w:rPr>
            </w:pPr>
            <w:r w:rsidRPr="00C95BE9">
              <w:rPr>
                <w:b/>
                <w:color w:val="auto"/>
                <w:sz w:val="24"/>
                <w:szCs w:val="24"/>
              </w:rPr>
              <w:t>Технология</w:t>
            </w:r>
          </w:p>
        </w:tc>
        <w:tc>
          <w:tcPr>
            <w:tcW w:w="6520" w:type="dxa"/>
            <w:tcBorders>
              <w:top w:val="single" w:sz="4" w:space="0" w:color="auto"/>
              <w:left w:val="single" w:sz="4" w:space="0" w:color="auto"/>
              <w:bottom w:val="single" w:sz="4" w:space="0" w:color="auto"/>
              <w:right w:val="single" w:sz="4" w:space="0" w:color="auto"/>
            </w:tcBorders>
            <w:hideMark/>
          </w:tcPr>
          <w:p w:rsidR="00696360" w:rsidRPr="00C95BE9" w:rsidRDefault="00696360" w:rsidP="00C95BE9">
            <w:pPr>
              <w:spacing w:line="240" w:lineRule="auto"/>
              <w:ind w:firstLine="0"/>
              <w:jc w:val="center"/>
              <w:rPr>
                <w:b/>
                <w:color w:val="auto"/>
                <w:sz w:val="24"/>
                <w:szCs w:val="24"/>
                <w:lang w:eastAsia="en-US"/>
              </w:rPr>
            </w:pPr>
            <w:r w:rsidRPr="00C95BE9">
              <w:rPr>
                <w:b/>
                <w:color w:val="auto"/>
                <w:sz w:val="24"/>
                <w:szCs w:val="24"/>
              </w:rPr>
              <w:t>Процедура</w:t>
            </w:r>
          </w:p>
        </w:tc>
      </w:tr>
      <w:tr w:rsidR="00CD10C1" w:rsidRPr="00C95BE9" w:rsidTr="00C95BE9">
        <w:trPr>
          <w:trHeight w:val="1389"/>
          <w:jc w:val="center"/>
        </w:trPr>
        <w:tc>
          <w:tcPr>
            <w:tcW w:w="3260" w:type="dxa"/>
            <w:tcBorders>
              <w:top w:val="single" w:sz="4" w:space="0" w:color="auto"/>
              <w:left w:val="single" w:sz="4" w:space="0" w:color="auto"/>
              <w:bottom w:val="single" w:sz="4" w:space="0" w:color="auto"/>
              <w:right w:val="single" w:sz="4" w:space="0" w:color="auto"/>
            </w:tcBorders>
            <w:hideMark/>
          </w:tcPr>
          <w:p w:rsidR="00696360" w:rsidRPr="00C95BE9" w:rsidRDefault="00696360" w:rsidP="00C95BE9">
            <w:pPr>
              <w:spacing w:line="240" w:lineRule="auto"/>
              <w:ind w:firstLine="0"/>
              <w:jc w:val="left"/>
              <w:rPr>
                <w:color w:val="auto"/>
                <w:sz w:val="24"/>
                <w:szCs w:val="24"/>
                <w:lang w:eastAsia="en-US"/>
              </w:rPr>
            </w:pPr>
            <w:r w:rsidRPr="00C95BE9">
              <w:rPr>
                <w:color w:val="auto"/>
                <w:sz w:val="24"/>
                <w:szCs w:val="24"/>
              </w:rPr>
              <w:t>Наличие условий, обеспечивающих сохранность готовой продукции</w:t>
            </w:r>
          </w:p>
        </w:tc>
        <w:tc>
          <w:tcPr>
            <w:tcW w:w="6520" w:type="dxa"/>
            <w:tcBorders>
              <w:top w:val="single" w:sz="4" w:space="0" w:color="auto"/>
              <w:left w:val="single" w:sz="4" w:space="0" w:color="auto"/>
              <w:bottom w:val="single" w:sz="4" w:space="0" w:color="auto"/>
              <w:right w:val="single" w:sz="4" w:space="0" w:color="auto"/>
            </w:tcBorders>
            <w:hideMark/>
          </w:tcPr>
          <w:p w:rsidR="00696360" w:rsidRPr="00C95BE9" w:rsidRDefault="00696360" w:rsidP="00E664D8">
            <w:pPr>
              <w:pStyle w:val="af3"/>
              <w:numPr>
                <w:ilvl w:val="0"/>
                <w:numId w:val="107"/>
              </w:numPr>
              <w:tabs>
                <w:tab w:val="left" w:pos="277"/>
              </w:tabs>
              <w:ind w:left="0" w:firstLine="0"/>
            </w:pPr>
            <w:r w:rsidRPr="00C95BE9">
              <w:t>наличие материально ответственных лиц, отвечающих за</w:t>
            </w:r>
            <w:r w:rsidR="00C95BE9">
              <w:t> </w:t>
            </w:r>
            <w:r w:rsidRPr="00C95BE9">
              <w:t>сохранность готовой продукции;</w:t>
            </w:r>
          </w:p>
          <w:p w:rsidR="00696360" w:rsidRPr="00C95BE9" w:rsidRDefault="00696360" w:rsidP="00E664D8">
            <w:pPr>
              <w:pStyle w:val="af3"/>
              <w:numPr>
                <w:ilvl w:val="0"/>
                <w:numId w:val="107"/>
              </w:numPr>
              <w:tabs>
                <w:tab w:val="left" w:pos="277"/>
              </w:tabs>
              <w:ind w:left="0" w:firstLine="0"/>
            </w:pPr>
            <w:r w:rsidRPr="00C95BE9">
              <w:t>заключение с ними договоров о полной материальной ответственности;</w:t>
            </w:r>
          </w:p>
          <w:p w:rsidR="00696360" w:rsidRPr="00C95BE9" w:rsidRDefault="00696360" w:rsidP="00E664D8">
            <w:pPr>
              <w:pStyle w:val="af3"/>
              <w:numPr>
                <w:ilvl w:val="0"/>
                <w:numId w:val="107"/>
              </w:numPr>
              <w:tabs>
                <w:tab w:val="left" w:pos="277"/>
              </w:tabs>
              <w:ind w:left="0" w:firstLine="0"/>
              <w:rPr>
                <w:lang w:eastAsia="en-US"/>
              </w:rPr>
            </w:pPr>
            <w:r w:rsidRPr="00C95BE9">
              <w:t>обеспечение охраны в местах хранения продукции.</w:t>
            </w:r>
          </w:p>
        </w:tc>
      </w:tr>
      <w:tr w:rsidR="00CD10C1" w:rsidRPr="00C95BE9" w:rsidTr="00C95BE9">
        <w:trPr>
          <w:trHeight w:val="1404"/>
          <w:jc w:val="center"/>
        </w:trPr>
        <w:tc>
          <w:tcPr>
            <w:tcW w:w="3260" w:type="dxa"/>
            <w:tcBorders>
              <w:top w:val="single" w:sz="4" w:space="0" w:color="auto"/>
              <w:left w:val="single" w:sz="4" w:space="0" w:color="auto"/>
              <w:bottom w:val="single" w:sz="4" w:space="0" w:color="auto"/>
              <w:right w:val="single" w:sz="4" w:space="0" w:color="auto"/>
            </w:tcBorders>
            <w:hideMark/>
          </w:tcPr>
          <w:p w:rsidR="00696360" w:rsidRPr="00C95BE9" w:rsidRDefault="00696360" w:rsidP="00C95BE9">
            <w:pPr>
              <w:spacing w:line="240" w:lineRule="auto"/>
              <w:ind w:firstLine="0"/>
              <w:jc w:val="left"/>
              <w:rPr>
                <w:color w:val="auto"/>
                <w:sz w:val="24"/>
                <w:szCs w:val="24"/>
                <w:lang w:eastAsia="en-US"/>
              </w:rPr>
            </w:pPr>
            <w:r w:rsidRPr="00C95BE9">
              <w:rPr>
                <w:color w:val="auto"/>
                <w:sz w:val="24"/>
                <w:szCs w:val="24"/>
              </w:rPr>
              <w:t>Порядок проведения инвентаризации готовой продукции, отражение результатов инвентаризации в учете</w:t>
            </w:r>
          </w:p>
        </w:tc>
        <w:tc>
          <w:tcPr>
            <w:tcW w:w="6520" w:type="dxa"/>
            <w:tcBorders>
              <w:top w:val="single" w:sz="4" w:space="0" w:color="auto"/>
              <w:left w:val="single" w:sz="4" w:space="0" w:color="auto"/>
              <w:bottom w:val="single" w:sz="4" w:space="0" w:color="auto"/>
              <w:right w:val="single" w:sz="4" w:space="0" w:color="auto"/>
            </w:tcBorders>
            <w:hideMark/>
          </w:tcPr>
          <w:p w:rsidR="00696360" w:rsidRPr="00C95BE9" w:rsidRDefault="00696360" w:rsidP="00E664D8">
            <w:pPr>
              <w:pStyle w:val="af3"/>
              <w:numPr>
                <w:ilvl w:val="0"/>
                <w:numId w:val="107"/>
              </w:numPr>
              <w:tabs>
                <w:tab w:val="left" w:pos="277"/>
              </w:tabs>
              <w:ind w:left="0" w:firstLine="0"/>
            </w:pPr>
            <w:r w:rsidRPr="00C95BE9">
              <w:t>контроль за правильностью и полнотой отражения результатов инвентаризации в учете;</w:t>
            </w:r>
          </w:p>
          <w:p w:rsidR="00696360" w:rsidRPr="00C95BE9" w:rsidRDefault="00696360" w:rsidP="00E664D8">
            <w:pPr>
              <w:pStyle w:val="af3"/>
              <w:numPr>
                <w:ilvl w:val="0"/>
                <w:numId w:val="107"/>
              </w:numPr>
              <w:tabs>
                <w:tab w:val="left" w:pos="277"/>
              </w:tabs>
              <w:ind w:left="0" w:firstLine="0"/>
              <w:rPr>
                <w:lang w:eastAsia="en-US"/>
              </w:rPr>
            </w:pPr>
            <w:r w:rsidRPr="00C95BE9">
              <w:t xml:space="preserve">применение соответствующих мер в случае выявления недостач. </w:t>
            </w:r>
          </w:p>
        </w:tc>
      </w:tr>
      <w:tr w:rsidR="00CD10C1" w:rsidRPr="00C95BE9" w:rsidTr="00C95BE9">
        <w:trPr>
          <w:trHeight w:val="1404"/>
          <w:jc w:val="center"/>
        </w:trPr>
        <w:tc>
          <w:tcPr>
            <w:tcW w:w="3260" w:type="dxa"/>
            <w:tcBorders>
              <w:top w:val="single" w:sz="4" w:space="0" w:color="auto"/>
              <w:left w:val="single" w:sz="4" w:space="0" w:color="auto"/>
              <w:bottom w:val="single" w:sz="4" w:space="0" w:color="auto"/>
              <w:right w:val="single" w:sz="4" w:space="0" w:color="auto"/>
            </w:tcBorders>
            <w:hideMark/>
          </w:tcPr>
          <w:p w:rsidR="00696360" w:rsidRPr="00C95BE9" w:rsidRDefault="00696360" w:rsidP="00C95BE9">
            <w:pPr>
              <w:spacing w:line="240" w:lineRule="auto"/>
              <w:ind w:firstLine="0"/>
              <w:jc w:val="left"/>
              <w:rPr>
                <w:color w:val="auto"/>
                <w:sz w:val="24"/>
                <w:szCs w:val="24"/>
                <w:lang w:eastAsia="en-US"/>
              </w:rPr>
            </w:pPr>
            <w:r w:rsidRPr="00C95BE9">
              <w:rPr>
                <w:color w:val="auto"/>
                <w:sz w:val="24"/>
                <w:szCs w:val="24"/>
              </w:rPr>
              <w:t xml:space="preserve">Контроль за операциями по движению готовой продукции </w:t>
            </w:r>
          </w:p>
        </w:tc>
        <w:tc>
          <w:tcPr>
            <w:tcW w:w="6520" w:type="dxa"/>
            <w:tcBorders>
              <w:top w:val="single" w:sz="4" w:space="0" w:color="auto"/>
              <w:left w:val="single" w:sz="4" w:space="0" w:color="auto"/>
              <w:bottom w:val="single" w:sz="4" w:space="0" w:color="auto"/>
              <w:right w:val="single" w:sz="4" w:space="0" w:color="auto"/>
            </w:tcBorders>
            <w:hideMark/>
          </w:tcPr>
          <w:p w:rsidR="00696360" w:rsidRPr="00C95BE9" w:rsidRDefault="00696360" w:rsidP="00E664D8">
            <w:pPr>
              <w:pStyle w:val="af3"/>
              <w:numPr>
                <w:ilvl w:val="0"/>
                <w:numId w:val="107"/>
              </w:numPr>
              <w:tabs>
                <w:tab w:val="left" w:pos="277"/>
              </w:tabs>
              <w:ind w:left="0" w:firstLine="0"/>
            </w:pPr>
            <w:r w:rsidRPr="00C95BE9">
              <w:t>выяснение, на кого из сотрудников предприятия возложены функции контроля за полнотой оприходования и</w:t>
            </w:r>
            <w:r w:rsidR="00C95BE9">
              <w:t> </w:t>
            </w:r>
            <w:r w:rsidRPr="00C95BE9">
              <w:t>за отгрузкой зерна, молока и другой продукции;</w:t>
            </w:r>
          </w:p>
          <w:p w:rsidR="00696360" w:rsidRPr="00C95BE9" w:rsidRDefault="00696360" w:rsidP="00E664D8">
            <w:pPr>
              <w:pStyle w:val="af3"/>
              <w:numPr>
                <w:ilvl w:val="0"/>
                <w:numId w:val="107"/>
              </w:numPr>
              <w:tabs>
                <w:tab w:val="left" w:pos="277"/>
              </w:tabs>
              <w:ind w:left="0" w:firstLine="0"/>
              <w:rPr>
                <w:lang w:eastAsia="en-US"/>
              </w:rPr>
            </w:pPr>
            <w:r w:rsidRPr="00C95BE9">
              <w:t>правильность определения и списания неиспользуемых зерноотходов, порядок определения жирности молока.</w:t>
            </w:r>
          </w:p>
        </w:tc>
      </w:tr>
      <w:tr w:rsidR="00CD10C1" w:rsidRPr="00C95BE9" w:rsidTr="00C95BE9">
        <w:trPr>
          <w:trHeight w:val="1969"/>
          <w:jc w:val="center"/>
        </w:trPr>
        <w:tc>
          <w:tcPr>
            <w:tcW w:w="3260" w:type="dxa"/>
            <w:tcBorders>
              <w:top w:val="single" w:sz="4" w:space="0" w:color="auto"/>
              <w:left w:val="single" w:sz="4" w:space="0" w:color="auto"/>
              <w:bottom w:val="single" w:sz="4" w:space="0" w:color="auto"/>
              <w:right w:val="single" w:sz="4" w:space="0" w:color="auto"/>
            </w:tcBorders>
            <w:hideMark/>
          </w:tcPr>
          <w:p w:rsidR="00696360" w:rsidRPr="00C95BE9" w:rsidRDefault="00696360" w:rsidP="00C95BE9">
            <w:pPr>
              <w:spacing w:line="240" w:lineRule="auto"/>
              <w:ind w:firstLine="0"/>
              <w:jc w:val="left"/>
              <w:rPr>
                <w:color w:val="auto"/>
                <w:sz w:val="24"/>
                <w:szCs w:val="24"/>
                <w:lang w:eastAsia="en-US"/>
              </w:rPr>
            </w:pPr>
            <w:r w:rsidRPr="00C95BE9">
              <w:rPr>
                <w:color w:val="auto"/>
                <w:sz w:val="24"/>
                <w:szCs w:val="24"/>
              </w:rPr>
              <w:t>Организация сводного, складского и аналитического учета готовой продукции</w:t>
            </w:r>
          </w:p>
        </w:tc>
        <w:tc>
          <w:tcPr>
            <w:tcW w:w="6520" w:type="dxa"/>
            <w:tcBorders>
              <w:top w:val="single" w:sz="4" w:space="0" w:color="auto"/>
              <w:left w:val="single" w:sz="4" w:space="0" w:color="auto"/>
              <w:bottom w:val="single" w:sz="4" w:space="0" w:color="auto"/>
              <w:right w:val="single" w:sz="4" w:space="0" w:color="auto"/>
            </w:tcBorders>
            <w:hideMark/>
          </w:tcPr>
          <w:p w:rsidR="00696360" w:rsidRPr="00C95BE9" w:rsidRDefault="00696360" w:rsidP="00E664D8">
            <w:pPr>
              <w:pStyle w:val="af3"/>
              <w:numPr>
                <w:ilvl w:val="0"/>
                <w:numId w:val="107"/>
              </w:numPr>
              <w:tabs>
                <w:tab w:val="left" w:pos="277"/>
              </w:tabs>
              <w:ind w:left="0" w:firstLine="0"/>
            </w:pPr>
            <w:r w:rsidRPr="00C95BE9">
              <w:t>установить, как организован учет готовой продукции на</w:t>
            </w:r>
            <w:r w:rsidR="00C95BE9">
              <w:t> </w:t>
            </w:r>
            <w:r w:rsidRPr="00C95BE9">
              <w:t>току, складах;</w:t>
            </w:r>
          </w:p>
          <w:p w:rsidR="00696360" w:rsidRPr="00C95BE9" w:rsidRDefault="00696360" w:rsidP="00E664D8">
            <w:pPr>
              <w:pStyle w:val="af3"/>
              <w:numPr>
                <w:ilvl w:val="0"/>
                <w:numId w:val="107"/>
              </w:numPr>
              <w:tabs>
                <w:tab w:val="left" w:pos="277"/>
              </w:tabs>
              <w:ind w:left="0" w:firstLine="0"/>
            </w:pPr>
            <w:r w:rsidRPr="00C95BE9">
              <w:t>выяснить, ведутся ли ведомости движения зерна и другой продукции (ф. № СП-11), ведомости учета движения молока (ф. № СП-23);</w:t>
            </w:r>
          </w:p>
          <w:p w:rsidR="00696360" w:rsidRPr="00C95BE9" w:rsidRDefault="00696360" w:rsidP="00E664D8">
            <w:pPr>
              <w:pStyle w:val="af3"/>
              <w:numPr>
                <w:ilvl w:val="0"/>
                <w:numId w:val="107"/>
              </w:numPr>
              <w:tabs>
                <w:tab w:val="left" w:pos="277"/>
              </w:tabs>
              <w:ind w:left="0" w:firstLine="0"/>
              <w:rPr>
                <w:lang w:eastAsia="en-US"/>
              </w:rPr>
            </w:pPr>
            <w:r w:rsidRPr="00C95BE9">
              <w:t>установить, как организован аналитический учет готовой продукции.</w:t>
            </w:r>
          </w:p>
        </w:tc>
      </w:tr>
      <w:tr w:rsidR="00CD10C1" w:rsidRPr="00C95BE9" w:rsidTr="00C95BE9">
        <w:trPr>
          <w:trHeight w:val="839"/>
          <w:jc w:val="center"/>
        </w:trPr>
        <w:tc>
          <w:tcPr>
            <w:tcW w:w="3260" w:type="dxa"/>
            <w:tcBorders>
              <w:top w:val="single" w:sz="4" w:space="0" w:color="auto"/>
              <w:left w:val="single" w:sz="4" w:space="0" w:color="auto"/>
              <w:bottom w:val="single" w:sz="4" w:space="0" w:color="auto"/>
              <w:right w:val="single" w:sz="4" w:space="0" w:color="auto"/>
            </w:tcBorders>
            <w:hideMark/>
          </w:tcPr>
          <w:p w:rsidR="00696360" w:rsidRPr="00C95BE9" w:rsidRDefault="00696360" w:rsidP="00C95BE9">
            <w:pPr>
              <w:spacing w:line="240" w:lineRule="auto"/>
              <w:ind w:firstLine="0"/>
              <w:jc w:val="left"/>
              <w:rPr>
                <w:color w:val="auto"/>
                <w:sz w:val="24"/>
                <w:szCs w:val="24"/>
                <w:lang w:eastAsia="en-US"/>
              </w:rPr>
            </w:pPr>
            <w:r w:rsidRPr="00C95BE9">
              <w:rPr>
                <w:color w:val="auto"/>
                <w:sz w:val="24"/>
                <w:szCs w:val="24"/>
              </w:rPr>
              <w:t>Наличие и контроль за</w:t>
            </w:r>
            <w:r w:rsidR="00C95BE9">
              <w:rPr>
                <w:color w:val="auto"/>
                <w:sz w:val="24"/>
                <w:szCs w:val="24"/>
              </w:rPr>
              <w:t> </w:t>
            </w:r>
            <w:r w:rsidRPr="00C95BE9">
              <w:rPr>
                <w:color w:val="auto"/>
                <w:sz w:val="24"/>
                <w:szCs w:val="24"/>
              </w:rPr>
              <w:t xml:space="preserve">соблюдением графика документооборота </w:t>
            </w:r>
          </w:p>
        </w:tc>
        <w:tc>
          <w:tcPr>
            <w:tcW w:w="6520" w:type="dxa"/>
            <w:tcBorders>
              <w:top w:val="single" w:sz="4" w:space="0" w:color="auto"/>
              <w:left w:val="single" w:sz="4" w:space="0" w:color="auto"/>
              <w:bottom w:val="single" w:sz="4" w:space="0" w:color="auto"/>
              <w:right w:val="single" w:sz="4" w:space="0" w:color="auto"/>
            </w:tcBorders>
            <w:hideMark/>
          </w:tcPr>
          <w:p w:rsidR="00696360" w:rsidRPr="00C95BE9" w:rsidRDefault="00696360" w:rsidP="00E664D8">
            <w:pPr>
              <w:pStyle w:val="af3"/>
              <w:numPr>
                <w:ilvl w:val="0"/>
                <w:numId w:val="107"/>
              </w:numPr>
              <w:tabs>
                <w:tab w:val="left" w:pos="277"/>
              </w:tabs>
              <w:ind w:left="0" w:firstLine="0"/>
              <w:rPr>
                <w:lang w:eastAsia="en-US"/>
              </w:rPr>
            </w:pPr>
            <w:r w:rsidRPr="00C95BE9">
              <w:t xml:space="preserve">изучение процедуры передачи сведений из складских </w:t>
            </w:r>
            <w:r w:rsidR="00C95BE9">
              <w:t> </w:t>
            </w:r>
          </w:p>
        </w:tc>
      </w:tr>
      <w:tr w:rsidR="00696360" w:rsidRPr="00C95BE9" w:rsidTr="00C95BE9">
        <w:trPr>
          <w:trHeight w:val="1062"/>
          <w:jc w:val="center"/>
        </w:trPr>
        <w:tc>
          <w:tcPr>
            <w:tcW w:w="3260" w:type="dxa"/>
            <w:tcBorders>
              <w:top w:val="single" w:sz="4" w:space="0" w:color="auto"/>
              <w:left w:val="single" w:sz="4" w:space="0" w:color="auto"/>
              <w:bottom w:val="single" w:sz="4" w:space="0" w:color="auto"/>
              <w:right w:val="single" w:sz="4" w:space="0" w:color="auto"/>
            </w:tcBorders>
            <w:hideMark/>
          </w:tcPr>
          <w:p w:rsidR="00696360" w:rsidRPr="00C95BE9" w:rsidRDefault="00696360" w:rsidP="00C95BE9">
            <w:pPr>
              <w:spacing w:line="240" w:lineRule="auto"/>
              <w:ind w:firstLine="0"/>
              <w:jc w:val="left"/>
              <w:rPr>
                <w:color w:val="auto"/>
                <w:sz w:val="24"/>
                <w:szCs w:val="24"/>
                <w:lang w:eastAsia="en-US"/>
              </w:rPr>
            </w:pPr>
            <w:r w:rsidRPr="00C95BE9">
              <w:rPr>
                <w:color w:val="auto"/>
                <w:sz w:val="24"/>
                <w:szCs w:val="24"/>
              </w:rPr>
              <w:t>Сверка данных аналитичес</w:t>
            </w:r>
            <w:r w:rsidR="00C95BE9">
              <w:rPr>
                <w:color w:val="auto"/>
                <w:sz w:val="24"/>
                <w:szCs w:val="24"/>
              </w:rPr>
              <w:softHyphen/>
            </w:r>
            <w:r w:rsidRPr="00C95BE9">
              <w:rPr>
                <w:color w:val="auto"/>
                <w:sz w:val="24"/>
                <w:szCs w:val="24"/>
              </w:rPr>
              <w:t>кого учета готовой продукции с данными синтетического учета</w:t>
            </w:r>
          </w:p>
        </w:tc>
        <w:tc>
          <w:tcPr>
            <w:tcW w:w="6520" w:type="dxa"/>
            <w:tcBorders>
              <w:top w:val="single" w:sz="4" w:space="0" w:color="auto"/>
              <w:left w:val="single" w:sz="4" w:space="0" w:color="auto"/>
              <w:bottom w:val="single" w:sz="4" w:space="0" w:color="auto"/>
              <w:right w:val="single" w:sz="4" w:space="0" w:color="auto"/>
            </w:tcBorders>
            <w:hideMark/>
          </w:tcPr>
          <w:p w:rsidR="00696360" w:rsidRPr="00C95BE9" w:rsidRDefault="00696360" w:rsidP="00E664D8">
            <w:pPr>
              <w:pStyle w:val="af3"/>
              <w:numPr>
                <w:ilvl w:val="0"/>
                <w:numId w:val="107"/>
              </w:numPr>
              <w:tabs>
                <w:tab w:val="left" w:pos="277"/>
              </w:tabs>
              <w:ind w:left="0" w:firstLine="0"/>
              <w:rPr>
                <w:lang w:eastAsia="en-US"/>
              </w:rPr>
            </w:pPr>
            <w:r w:rsidRPr="00C95BE9">
              <w:t>проведение сверки данных, периодичность, своевременность отражения в учете выявленных расхождений.</w:t>
            </w:r>
          </w:p>
        </w:tc>
      </w:tr>
    </w:tbl>
    <w:p w:rsidR="00696360" w:rsidRPr="00CD10C1" w:rsidRDefault="00696360" w:rsidP="00CD10C1">
      <w:pPr>
        <w:rPr>
          <w:color w:val="auto"/>
          <w:szCs w:val="28"/>
          <w:lang w:eastAsia="en-US"/>
        </w:rPr>
      </w:pPr>
    </w:p>
    <w:p w:rsidR="00696360" w:rsidRPr="00CD10C1" w:rsidRDefault="00696360" w:rsidP="00CD10C1">
      <w:pPr>
        <w:rPr>
          <w:color w:val="auto"/>
          <w:szCs w:val="28"/>
        </w:rPr>
      </w:pPr>
      <w:r w:rsidRPr="00CD10C1">
        <w:rPr>
          <w:color w:val="auto"/>
          <w:szCs w:val="28"/>
        </w:rPr>
        <w:t>Предлагаемая программа аудита операций с готовой продукцией включает процедуры, необходимые для сбора достаточных надлежащих доказательств, позволяющих проверить все предпосылки подготовки финансовой (бухгалтерской) отчетности.</w:t>
      </w:r>
    </w:p>
    <w:p w:rsidR="00696360" w:rsidRPr="00CD10C1" w:rsidRDefault="00696360" w:rsidP="00A56099">
      <w:pPr>
        <w:pStyle w:val="1b"/>
        <w:pageBreakBefore/>
      </w:pPr>
      <w:r w:rsidRPr="00CD10C1">
        <w:lastRenderedPageBreak/>
        <w:t>Таблица 2.</w:t>
      </w:r>
    </w:p>
    <w:p w:rsidR="00696360" w:rsidRPr="00CD10C1" w:rsidRDefault="00696360" w:rsidP="00C95BE9">
      <w:pPr>
        <w:pStyle w:val="2d"/>
      </w:pPr>
      <w:r w:rsidRPr="00CD10C1">
        <w:t>Программа внутреннего контроля операций с готовой продукцией</w:t>
      </w:r>
    </w:p>
    <w:tbl>
      <w:tblPr>
        <w:tblStyle w:val="affb"/>
        <w:tblW w:w="9786" w:type="dxa"/>
        <w:jc w:val="center"/>
        <w:tblInd w:w="476" w:type="dxa"/>
        <w:tblLook w:val="04A0" w:firstRow="1" w:lastRow="0" w:firstColumn="1" w:lastColumn="0" w:noHBand="0" w:noVBand="1"/>
      </w:tblPr>
      <w:tblGrid>
        <w:gridCol w:w="2502"/>
        <w:gridCol w:w="2157"/>
        <w:gridCol w:w="5127"/>
      </w:tblGrid>
      <w:tr w:rsidR="00CD10C1" w:rsidRPr="00C95BE9" w:rsidTr="00C95BE9">
        <w:trPr>
          <w:trHeight w:val="830"/>
          <w:jc w:val="center"/>
        </w:trPr>
        <w:tc>
          <w:tcPr>
            <w:tcW w:w="2502" w:type="dxa"/>
            <w:tcBorders>
              <w:top w:val="single" w:sz="4" w:space="0" w:color="auto"/>
              <w:left w:val="single" w:sz="4" w:space="0" w:color="auto"/>
              <w:bottom w:val="single" w:sz="4" w:space="0" w:color="auto"/>
              <w:right w:val="single" w:sz="4" w:space="0" w:color="auto"/>
            </w:tcBorders>
            <w:vAlign w:val="center"/>
            <w:hideMark/>
          </w:tcPr>
          <w:p w:rsidR="00696360" w:rsidRPr="00C95BE9" w:rsidRDefault="00696360" w:rsidP="00C95BE9">
            <w:pPr>
              <w:spacing w:line="240" w:lineRule="auto"/>
              <w:ind w:firstLine="0"/>
              <w:jc w:val="center"/>
              <w:rPr>
                <w:b/>
                <w:color w:val="auto"/>
                <w:sz w:val="24"/>
                <w:szCs w:val="24"/>
                <w:lang w:eastAsia="en-US"/>
              </w:rPr>
            </w:pPr>
            <w:r w:rsidRPr="00C95BE9">
              <w:rPr>
                <w:b/>
                <w:color w:val="auto"/>
                <w:sz w:val="24"/>
                <w:szCs w:val="24"/>
              </w:rPr>
              <w:t>Направления аудита</w:t>
            </w:r>
          </w:p>
        </w:tc>
        <w:tc>
          <w:tcPr>
            <w:tcW w:w="2157" w:type="dxa"/>
            <w:tcBorders>
              <w:top w:val="single" w:sz="4" w:space="0" w:color="auto"/>
              <w:left w:val="single" w:sz="4" w:space="0" w:color="auto"/>
              <w:bottom w:val="single" w:sz="4" w:space="0" w:color="auto"/>
              <w:right w:val="single" w:sz="4" w:space="0" w:color="auto"/>
            </w:tcBorders>
            <w:vAlign w:val="center"/>
            <w:hideMark/>
          </w:tcPr>
          <w:p w:rsidR="00696360" w:rsidRPr="00C95BE9" w:rsidRDefault="00696360" w:rsidP="00C95BE9">
            <w:pPr>
              <w:spacing w:line="240" w:lineRule="auto"/>
              <w:ind w:firstLine="0"/>
              <w:jc w:val="center"/>
              <w:rPr>
                <w:b/>
                <w:color w:val="auto"/>
                <w:sz w:val="24"/>
                <w:szCs w:val="24"/>
                <w:lang w:eastAsia="en-US"/>
              </w:rPr>
            </w:pPr>
            <w:r w:rsidRPr="00C95BE9">
              <w:rPr>
                <w:b/>
                <w:color w:val="auto"/>
                <w:sz w:val="24"/>
                <w:szCs w:val="24"/>
              </w:rPr>
              <w:t>Цель аудиторских процедур</w:t>
            </w:r>
          </w:p>
        </w:tc>
        <w:tc>
          <w:tcPr>
            <w:tcW w:w="5127" w:type="dxa"/>
            <w:tcBorders>
              <w:top w:val="single" w:sz="4" w:space="0" w:color="auto"/>
              <w:left w:val="single" w:sz="4" w:space="0" w:color="auto"/>
              <w:bottom w:val="single" w:sz="4" w:space="0" w:color="auto"/>
              <w:right w:val="single" w:sz="4" w:space="0" w:color="auto"/>
            </w:tcBorders>
            <w:vAlign w:val="center"/>
            <w:hideMark/>
          </w:tcPr>
          <w:p w:rsidR="00696360" w:rsidRPr="00C95BE9" w:rsidRDefault="00696360" w:rsidP="00C95BE9">
            <w:pPr>
              <w:spacing w:line="240" w:lineRule="auto"/>
              <w:ind w:firstLine="0"/>
              <w:jc w:val="center"/>
              <w:rPr>
                <w:b/>
                <w:color w:val="auto"/>
                <w:sz w:val="24"/>
                <w:szCs w:val="24"/>
                <w:lang w:eastAsia="en-US"/>
              </w:rPr>
            </w:pPr>
            <w:r w:rsidRPr="00C95BE9">
              <w:rPr>
                <w:b/>
                <w:color w:val="auto"/>
                <w:sz w:val="24"/>
                <w:szCs w:val="24"/>
              </w:rPr>
              <w:t>Аудиторские процедуры, необходимые для сбора аудиторских доказательств</w:t>
            </w:r>
          </w:p>
        </w:tc>
      </w:tr>
      <w:tr w:rsidR="00CD10C1" w:rsidRPr="00C95BE9" w:rsidTr="00C95BE9">
        <w:trPr>
          <w:trHeight w:val="1947"/>
          <w:jc w:val="center"/>
        </w:trPr>
        <w:tc>
          <w:tcPr>
            <w:tcW w:w="2502" w:type="dxa"/>
            <w:tcBorders>
              <w:top w:val="single" w:sz="4" w:space="0" w:color="auto"/>
              <w:left w:val="single" w:sz="4" w:space="0" w:color="auto"/>
              <w:bottom w:val="single" w:sz="4" w:space="0" w:color="auto"/>
              <w:right w:val="single" w:sz="4" w:space="0" w:color="auto"/>
            </w:tcBorders>
            <w:hideMark/>
          </w:tcPr>
          <w:p w:rsidR="00696360" w:rsidRPr="00C95BE9" w:rsidRDefault="00696360" w:rsidP="00C95BE9">
            <w:pPr>
              <w:spacing w:line="240" w:lineRule="auto"/>
              <w:ind w:firstLine="0"/>
              <w:jc w:val="left"/>
              <w:rPr>
                <w:color w:val="auto"/>
                <w:sz w:val="24"/>
                <w:szCs w:val="24"/>
                <w:lang w:eastAsia="en-US"/>
              </w:rPr>
            </w:pPr>
            <w:r w:rsidRPr="00C95BE9">
              <w:rPr>
                <w:color w:val="auto"/>
                <w:sz w:val="24"/>
                <w:szCs w:val="24"/>
              </w:rPr>
              <w:t>Проверка фактичес</w:t>
            </w:r>
            <w:r w:rsidR="00C95BE9">
              <w:rPr>
                <w:color w:val="auto"/>
                <w:sz w:val="24"/>
                <w:szCs w:val="24"/>
              </w:rPr>
              <w:softHyphen/>
            </w:r>
            <w:r w:rsidRPr="00C95BE9">
              <w:rPr>
                <w:color w:val="auto"/>
                <w:sz w:val="24"/>
                <w:szCs w:val="24"/>
              </w:rPr>
              <w:t>кого наличия готовой продукции, отражен</w:t>
            </w:r>
            <w:r w:rsidR="00C95BE9">
              <w:rPr>
                <w:color w:val="auto"/>
                <w:sz w:val="24"/>
                <w:szCs w:val="24"/>
              </w:rPr>
              <w:softHyphen/>
            </w:r>
            <w:r w:rsidRPr="00C95BE9">
              <w:rPr>
                <w:color w:val="auto"/>
                <w:sz w:val="24"/>
                <w:szCs w:val="24"/>
              </w:rPr>
              <w:t>ной в бухгалтерском учете и отчетности клиента на отчетную дату</w:t>
            </w:r>
          </w:p>
        </w:tc>
        <w:tc>
          <w:tcPr>
            <w:tcW w:w="2157" w:type="dxa"/>
            <w:tcBorders>
              <w:top w:val="single" w:sz="4" w:space="0" w:color="auto"/>
              <w:left w:val="single" w:sz="4" w:space="0" w:color="auto"/>
              <w:bottom w:val="single" w:sz="4" w:space="0" w:color="auto"/>
              <w:right w:val="single" w:sz="4" w:space="0" w:color="auto"/>
            </w:tcBorders>
            <w:hideMark/>
          </w:tcPr>
          <w:p w:rsidR="00696360" w:rsidRPr="00C95BE9" w:rsidRDefault="00696360" w:rsidP="00C95BE9">
            <w:pPr>
              <w:spacing w:line="240" w:lineRule="auto"/>
              <w:ind w:firstLine="0"/>
              <w:jc w:val="left"/>
              <w:rPr>
                <w:color w:val="auto"/>
                <w:sz w:val="24"/>
                <w:szCs w:val="24"/>
                <w:lang w:eastAsia="en-US"/>
              </w:rPr>
            </w:pPr>
            <w:r w:rsidRPr="00C95BE9">
              <w:rPr>
                <w:color w:val="auto"/>
                <w:sz w:val="24"/>
                <w:szCs w:val="24"/>
              </w:rPr>
              <w:t>Существование, полнота</w:t>
            </w:r>
          </w:p>
        </w:tc>
        <w:tc>
          <w:tcPr>
            <w:tcW w:w="5127" w:type="dxa"/>
            <w:tcBorders>
              <w:top w:val="single" w:sz="4" w:space="0" w:color="auto"/>
              <w:left w:val="single" w:sz="4" w:space="0" w:color="auto"/>
              <w:bottom w:val="single" w:sz="4" w:space="0" w:color="auto"/>
              <w:right w:val="single" w:sz="4" w:space="0" w:color="auto"/>
            </w:tcBorders>
            <w:hideMark/>
          </w:tcPr>
          <w:p w:rsidR="00696360" w:rsidRPr="00C95BE9" w:rsidRDefault="00696360" w:rsidP="00C95BE9">
            <w:pPr>
              <w:spacing w:line="240" w:lineRule="auto"/>
              <w:ind w:firstLine="0"/>
              <w:jc w:val="left"/>
              <w:rPr>
                <w:color w:val="auto"/>
                <w:sz w:val="24"/>
                <w:szCs w:val="24"/>
              </w:rPr>
            </w:pPr>
            <w:r w:rsidRPr="00C95BE9">
              <w:rPr>
                <w:color w:val="auto"/>
                <w:sz w:val="24"/>
                <w:szCs w:val="24"/>
              </w:rPr>
              <w:t>Инспектирование готовой продукции по</w:t>
            </w:r>
            <w:r w:rsidR="00C95BE9">
              <w:rPr>
                <w:color w:val="auto"/>
                <w:sz w:val="24"/>
                <w:szCs w:val="24"/>
              </w:rPr>
              <w:t> </w:t>
            </w:r>
            <w:r w:rsidRPr="00C95BE9">
              <w:rPr>
                <w:color w:val="auto"/>
                <w:sz w:val="24"/>
                <w:szCs w:val="24"/>
              </w:rPr>
              <w:t>местам ее хранения.</w:t>
            </w:r>
          </w:p>
          <w:p w:rsidR="00696360" w:rsidRPr="00C95BE9" w:rsidRDefault="00696360" w:rsidP="00C95BE9">
            <w:pPr>
              <w:spacing w:line="240" w:lineRule="auto"/>
              <w:ind w:firstLine="0"/>
              <w:jc w:val="left"/>
              <w:rPr>
                <w:color w:val="auto"/>
                <w:sz w:val="24"/>
                <w:szCs w:val="24"/>
              </w:rPr>
            </w:pPr>
            <w:r w:rsidRPr="00C95BE9">
              <w:rPr>
                <w:color w:val="auto"/>
                <w:sz w:val="24"/>
                <w:szCs w:val="24"/>
              </w:rPr>
              <w:t>Наблюдение за инвентаризацией готовой продукции.</w:t>
            </w:r>
          </w:p>
          <w:p w:rsidR="00696360" w:rsidRPr="00C95BE9" w:rsidRDefault="00696360" w:rsidP="00C95BE9">
            <w:pPr>
              <w:spacing w:line="240" w:lineRule="auto"/>
              <w:ind w:firstLine="0"/>
              <w:jc w:val="left"/>
              <w:rPr>
                <w:color w:val="auto"/>
                <w:sz w:val="24"/>
                <w:szCs w:val="24"/>
                <w:lang w:eastAsia="en-US"/>
              </w:rPr>
            </w:pPr>
            <w:r w:rsidRPr="00C95BE9">
              <w:rPr>
                <w:color w:val="auto"/>
                <w:sz w:val="24"/>
                <w:szCs w:val="24"/>
              </w:rPr>
              <w:t>Проверка правильности отражения в учете результатов инвентаризации.</w:t>
            </w:r>
          </w:p>
        </w:tc>
      </w:tr>
      <w:tr w:rsidR="00CD10C1" w:rsidRPr="00C95BE9" w:rsidTr="00C95BE9">
        <w:trPr>
          <w:trHeight w:val="1932"/>
          <w:jc w:val="center"/>
        </w:trPr>
        <w:tc>
          <w:tcPr>
            <w:tcW w:w="2502" w:type="dxa"/>
            <w:tcBorders>
              <w:top w:val="single" w:sz="4" w:space="0" w:color="auto"/>
              <w:left w:val="single" w:sz="4" w:space="0" w:color="auto"/>
              <w:bottom w:val="single" w:sz="4" w:space="0" w:color="auto"/>
              <w:right w:val="single" w:sz="4" w:space="0" w:color="auto"/>
            </w:tcBorders>
            <w:hideMark/>
          </w:tcPr>
          <w:p w:rsidR="00696360" w:rsidRPr="00C95BE9" w:rsidRDefault="00696360" w:rsidP="00C95BE9">
            <w:pPr>
              <w:spacing w:line="240" w:lineRule="auto"/>
              <w:ind w:firstLine="0"/>
              <w:jc w:val="left"/>
              <w:rPr>
                <w:color w:val="auto"/>
                <w:sz w:val="24"/>
                <w:szCs w:val="24"/>
                <w:lang w:eastAsia="en-US"/>
              </w:rPr>
            </w:pPr>
            <w:r w:rsidRPr="00C95BE9">
              <w:rPr>
                <w:color w:val="auto"/>
                <w:sz w:val="24"/>
                <w:szCs w:val="24"/>
              </w:rPr>
              <w:t>Проверка принадлежности (документального подтверждения прав собственности) готовой продукции к проверяемому лицу</w:t>
            </w:r>
          </w:p>
        </w:tc>
        <w:tc>
          <w:tcPr>
            <w:tcW w:w="2157" w:type="dxa"/>
            <w:tcBorders>
              <w:top w:val="single" w:sz="4" w:space="0" w:color="auto"/>
              <w:left w:val="single" w:sz="4" w:space="0" w:color="auto"/>
              <w:bottom w:val="single" w:sz="4" w:space="0" w:color="auto"/>
              <w:right w:val="single" w:sz="4" w:space="0" w:color="auto"/>
            </w:tcBorders>
            <w:hideMark/>
          </w:tcPr>
          <w:p w:rsidR="00696360" w:rsidRPr="00C95BE9" w:rsidRDefault="00696360" w:rsidP="00C95BE9">
            <w:pPr>
              <w:spacing w:line="240" w:lineRule="auto"/>
              <w:ind w:firstLine="0"/>
              <w:jc w:val="left"/>
              <w:rPr>
                <w:color w:val="auto"/>
                <w:sz w:val="24"/>
                <w:szCs w:val="24"/>
                <w:lang w:eastAsia="en-US"/>
              </w:rPr>
            </w:pPr>
            <w:r w:rsidRPr="00C95BE9">
              <w:rPr>
                <w:color w:val="auto"/>
                <w:sz w:val="24"/>
                <w:szCs w:val="24"/>
              </w:rPr>
              <w:t>Права и</w:t>
            </w:r>
            <w:r w:rsidR="00C95BE9">
              <w:rPr>
                <w:color w:val="auto"/>
                <w:sz w:val="24"/>
                <w:szCs w:val="24"/>
              </w:rPr>
              <w:t> </w:t>
            </w:r>
            <w:r w:rsidRPr="00C95BE9">
              <w:rPr>
                <w:color w:val="auto"/>
                <w:sz w:val="24"/>
                <w:szCs w:val="24"/>
              </w:rPr>
              <w:t>обязанности</w:t>
            </w:r>
          </w:p>
        </w:tc>
        <w:tc>
          <w:tcPr>
            <w:tcW w:w="5127" w:type="dxa"/>
            <w:tcBorders>
              <w:top w:val="single" w:sz="4" w:space="0" w:color="auto"/>
              <w:left w:val="single" w:sz="4" w:space="0" w:color="auto"/>
              <w:bottom w:val="single" w:sz="4" w:space="0" w:color="auto"/>
              <w:right w:val="single" w:sz="4" w:space="0" w:color="auto"/>
            </w:tcBorders>
            <w:hideMark/>
          </w:tcPr>
          <w:p w:rsidR="00696360" w:rsidRPr="00C95BE9" w:rsidRDefault="00696360" w:rsidP="00C95BE9">
            <w:pPr>
              <w:spacing w:line="240" w:lineRule="auto"/>
              <w:ind w:firstLine="0"/>
              <w:jc w:val="left"/>
              <w:rPr>
                <w:color w:val="auto"/>
                <w:sz w:val="24"/>
                <w:szCs w:val="24"/>
              </w:rPr>
            </w:pPr>
            <w:r w:rsidRPr="00C95BE9">
              <w:rPr>
                <w:color w:val="auto"/>
                <w:sz w:val="24"/>
                <w:szCs w:val="24"/>
              </w:rPr>
              <w:t>Проверка документов, подтверждающих права собственности организации на</w:t>
            </w:r>
            <w:r w:rsidR="00C95BE9">
              <w:rPr>
                <w:color w:val="auto"/>
                <w:sz w:val="24"/>
                <w:szCs w:val="24"/>
              </w:rPr>
              <w:t> </w:t>
            </w:r>
            <w:r w:rsidRPr="00C95BE9">
              <w:rPr>
                <w:color w:val="auto"/>
                <w:sz w:val="24"/>
                <w:szCs w:val="24"/>
              </w:rPr>
              <w:t>сельскохозяйственную продукцию, хранящуюся на складах.</w:t>
            </w:r>
          </w:p>
          <w:p w:rsidR="00696360" w:rsidRPr="00C95BE9" w:rsidRDefault="00696360" w:rsidP="00C95BE9">
            <w:pPr>
              <w:spacing w:line="240" w:lineRule="auto"/>
              <w:ind w:firstLine="0"/>
              <w:jc w:val="left"/>
              <w:rPr>
                <w:color w:val="auto"/>
                <w:sz w:val="24"/>
                <w:szCs w:val="24"/>
                <w:lang w:eastAsia="en-US"/>
              </w:rPr>
            </w:pPr>
            <w:r w:rsidRPr="00C95BE9">
              <w:rPr>
                <w:color w:val="auto"/>
                <w:sz w:val="24"/>
                <w:szCs w:val="24"/>
              </w:rPr>
              <w:t>Анализ договоров с целью выявления факта существенного ограничения прав собственности на готовую продукцию.</w:t>
            </w:r>
          </w:p>
        </w:tc>
      </w:tr>
      <w:tr w:rsidR="00CD10C1" w:rsidRPr="00C95BE9" w:rsidTr="00C95BE9">
        <w:trPr>
          <w:trHeight w:val="2505"/>
          <w:jc w:val="center"/>
        </w:trPr>
        <w:tc>
          <w:tcPr>
            <w:tcW w:w="2502" w:type="dxa"/>
            <w:tcBorders>
              <w:top w:val="single" w:sz="4" w:space="0" w:color="auto"/>
              <w:left w:val="single" w:sz="4" w:space="0" w:color="auto"/>
              <w:bottom w:val="single" w:sz="4" w:space="0" w:color="auto"/>
              <w:right w:val="single" w:sz="4" w:space="0" w:color="auto"/>
            </w:tcBorders>
            <w:hideMark/>
          </w:tcPr>
          <w:p w:rsidR="00696360" w:rsidRPr="00C95BE9" w:rsidRDefault="00696360" w:rsidP="00C95BE9">
            <w:pPr>
              <w:spacing w:line="240" w:lineRule="auto"/>
              <w:ind w:firstLine="0"/>
              <w:jc w:val="left"/>
              <w:rPr>
                <w:color w:val="auto"/>
                <w:sz w:val="24"/>
                <w:szCs w:val="24"/>
                <w:lang w:eastAsia="en-US"/>
              </w:rPr>
            </w:pPr>
            <w:r w:rsidRPr="00C95BE9">
              <w:rPr>
                <w:color w:val="auto"/>
                <w:sz w:val="24"/>
                <w:szCs w:val="24"/>
              </w:rPr>
              <w:t>Проверка полноты оприходования гото</w:t>
            </w:r>
            <w:r w:rsidR="00C95BE9">
              <w:rPr>
                <w:color w:val="auto"/>
                <w:sz w:val="24"/>
                <w:szCs w:val="24"/>
              </w:rPr>
              <w:softHyphen/>
            </w:r>
            <w:r w:rsidRPr="00C95BE9">
              <w:rPr>
                <w:color w:val="auto"/>
                <w:sz w:val="24"/>
                <w:szCs w:val="24"/>
              </w:rPr>
              <w:t xml:space="preserve">вой продукции, реальности операций </w:t>
            </w:r>
            <w:r w:rsidRPr="00C95BE9">
              <w:rPr>
                <w:color w:val="auto"/>
                <w:spacing w:val="-4"/>
                <w:sz w:val="24"/>
                <w:szCs w:val="24"/>
              </w:rPr>
              <w:t>по продаже и прочему</w:t>
            </w:r>
            <w:r w:rsidRPr="00C95BE9">
              <w:rPr>
                <w:color w:val="auto"/>
                <w:sz w:val="24"/>
                <w:szCs w:val="24"/>
              </w:rPr>
              <w:t xml:space="preserve"> выбытию, полноты отражения операций по движению готовой продукции </w:t>
            </w:r>
          </w:p>
        </w:tc>
        <w:tc>
          <w:tcPr>
            <w:tcW w:w="2157" w:type="dxa"/>
            <w:tcBorders>
              <w:top w:val="single" w:sz="4" w:space="0" w:color="auto"/>
              <w:left w:val="single" w:sz="4" w:space="0" w:color="auto"/>
              <w:bottom w:val="single" w:sz="4" w:space="0" w:color="auto"/>
              <w:right w:val="single" w:sz="4" w:space="0" w:color="auto"/>
            </w:tcBorders>
            <w:hideMark/>
          </w:tcPr>
          <w:p w:rsidR="00696360" w:rsidRPr="00C95BE9" w:rsidRDefault="00696360" w:rsidP="00C95BE9">
            <w:pPr>
              <w:spacing w:line="240" w:lineRule="auto"/>
              <w:ind w:firstLine="0"/>
              <w:jc w:val="left"/>
              <w:rPr>
                <w:color w:val="auto"/>
                <w:sz w:val="24"/>
                <w:szCs w:val="24"/>
                <w:lang w:eastAsia="en-US"/>
              </w:rPr>
            </w:pPr>
            <w:r w:rsidRPr="00C95BE9">
              <w:rPr>
                <w:color w:val="auto"/>
                <w:sz w:val="24"/>
                <w:szCs w:val="24"/>
              </w:rPr>
              <w:t>Возникновение, полнота, точное измерение</w:t>
            </w:r>
          </w:p>
        </w:tc>
        <w:tc>
          <w:tcPr>
            <w:tcW w:w="5127" w:type="dxa"/>
            <w:tcBorders>
              <w:top w:val="single" w:sz="4" w:space="0" w:color="auto"/>
              <w:left w:val="single" w:sz="4" w:space="0" w:color="auto"/>
              <w:bottom w:val="single" w:sz="4" w:space="0" w:color="auto"/>
              <w:right w:val="single" w:sz="4" w:space="0" w:color="auto"/>
            </w:tcBorders>
            <w:hideMark/>
          </w:tcPr>
          <w:p w:rsidR="00696360" w:rsidRPr="00C95BE9" w:rsidRDefault="00696360" w:rsidP="00C95BE9">
            <w:pPr>
              <w:spacing w:line="240" w:lineRule="auto"/>
              <w:ind w:firstLine="0"/>
              <w:jc w:val="left"/>
              <w:rPr>
                <w:color w:val="auto"/>
                <w:sz w:val="24"/>
                <w:szCs w:val="24"/>
              </w:rPr>
            </w:pPr>
            <w:r w:rsidRPr="00C95BE9">
              <w:rPr>
                <w:color w:val="auto"/>
                <w:sz w:val="24"/>
                <w:szCs w:val="24"/>
              </w:rPr>
              <w:t>Установление каналов поступления и выбытия сельскохозяйственной продукции.</w:t>
            </w:r>
          </w:p>
          <w:p w:rsidR="00696360" w:rsidRPr="00C95BE9" w:rsidRDefault="00696360" w:rsidP="00C95BE9">
            <w:pPr>
              <w:spacing w:line="240" w:lineRule="auto"/>
              <w:ind w:firstLine="0"/>
              <w:jc w:val="left"/>
              <w:rPr>
                <w:color w:val="auto"/>
                <w:sz w:val="24"/>
                <w:szCs w:val="24"/>
              </w:rPr>
            </w:pPr>
            <w:r w:rsidRPr="00C95BE9">
              <w:rPr>
                <w:color w:val="auto"/>
                <w:sz w:val="24"/>
                <w:szCs w:val="24"/>
              </w:rPr>
              <w:t>Проверка наличия первичных документов и</w:t>
            </w:r>
            <w:r w:rsidR="00C95BE9">
              <w:rPr>
                <w:color w:val="auto"/>
                <w:sz w:val="24"/>
                <w:szCs w:val="24"/>
              </w:rPr>
              <w:t> </w:t>
            </w:r>
            <w:r w:rsidRPr="00C95BE9">
              <w:rPr>
                <w:color w:val="auto"/>
                <w:sz w:val="24"/>
                <w:szCs w:val="24"/>
              </w:rPr>
              <w:t>правильности их оформления.</w:t>
            </w:r>
          </w:p>
          <w:p w:rsidR="00696360" w:rsidRPr="00C95BE9" w:rsidRDefault="00696360" w:rsidP="00C95BE9">
            <w:pPr>
              <w:spacing w:line="240" w:lineRule="auto"/>
              <w:ind w:firstLine="0"/>
              <w:jc w:val="left"/>
              <w:rPr>
                <w:color w:val="auto"/>
                <w:sz w:val="24"/>
                <w:szCs w:val="24"/>
                <w:lang w:eastAsia="en-US"/>
              </w:rPr>
            </w:pPr>
            <w:r w:rsidRPr="00C95BE9">
              <w:rPr>
                <w:color w:val="auto"/>
                <w:sz w:val="24"/>
                <w:szCs w:val="24"/>
              </w:rPr>
              <w:t>Сверка данных первичных и сводных документов с данными складского учета и</w:t>
            </w:r>
            <w:r w:rsidR="00C95BE9">
              <w:rPr>
                <w:color w:val="auto"/>
                <w:sz w:val="24"/>
                <w:szCs w:val="24"/>
              </w:rPr>
              <w:t> </w:t>
            </w:r>
            <w:r w:rsidRPr="00C95BE9">
              <w:rPr>
                <w:color w:val="auto"/>
                <w:sz w:val="24"/>
                <w:szCs w:val="24"/>
              </w:rPr>
              <w:t>с</w:t>
            </w:r>
            <w:r w:rsidR="00C95BE9">
              <w:rPr>
                <w:color w:val="auto"/>
                <w:sz w:val="24"/>
                <w:szCs w:val="24"/>
              </w:rPr>
              <w:t> </w:t>
            </w:r>
            <w:r w:rsidRPr="00C95BE9">
              <w:rPr>
                <w:color w:val="auto"/>
                <w:sz w:val="24"/>
                <w:szCs w:val="24"/>
              </w:rPr>
              <w:t>записями в учетных регистрах по счету 43 «Готовая продукция».</w:t>
            </w:r>
          </w:p>
        </w:tc>
      </w:tr>
      <w:tr w:rsidR="00CD10C1" w:rsidRPr="00C95BE9" w:rsidTr="00C95BE9">
        <w:trPr>
          <w:trHeight w:val="1948"/>
          <w:jc w:val="center"/>
        </w:trPr>
        <w:tc>
          <w:tcPr>
            <w:tcW w:w="2502" w:type="dxa"/>
            <w:tcBorders>
              <w:top w:val="single" w:sz="4" w:space="0" w:color="auto"/>
              <w:left w:val="single" w:sz="4" w:space="0" w:color="auto"/>
              <w:bottom w:val="single" w:sz="4" w:space="0" w:color="auto"/>
              <w:right w:val="single" w:sz="4" w:space="0" w:color="auto"/>
            </w:tcBorders>
            <w:hideMark/>
          </w:tcPr>
          <w:p w:rsidR="00696360" w:rsidRPr="00C95BE9" w:rsidRDefault="00696360" w:rsidP="00C95BE9">
            <w:pPr>
              <w:spacing w:line="240" w:lineRule="auto"/>
              <w:ind w:firstLine="0"/>
              <w:jc w:val="left"/>
              <w:rPr>
                <w:color w:val="auto"/>
                <w:sz w:val="24"/>
                <w:szCs w:val="24"/>
                <w:lang w:eastAsia="en-US"/>
              </w:rPr>
            </w:pPr>
            <w:r w:rsidRPr="00C95BE9">
              <w:rPr>
                <w:color w:val="auto"/>
                <w:sz w:val="24"/>
                <w:szCs w:val="24"/>
              </w:rPr>
              <w:t>Проверка правиль</w:t>
            </w:r>
            <w:r w:rsidR="00C95BE9">
              <w:rPr>
                <w:color w:val="auto"/>
                <w:sz w:val="24"/>
                <w:szCs w:val="24"/>
              </w:rPr>
              <w:softHyphen/>
            </w:r>
            <w:r w:rsidRPr="00C95BE9">
              <w:rPr>
                <w:color w:val="auto"/>
                <w:sz w:val="24"/>
                <w:szCs w:val="24"/>
              </w:rPr>
              <w:t>ности стоимостной оценки операций по</w:t>
            </w:r>
            <w:r w:rsidR="00C95BE9">
              <w:rPr>
                <w:color w:val="auto"/>
                <w:sz w:val="24"/>
                <w:szCs w:val="24"/>
              </w:rPr>
              <w:t> </w:t>
            </w:r>
            <w:r w:rsidRPr="00C95BE9">
              <w:rPr>
                <w:color w:val="auto"/>
                <w:sz w:val="24"/>
                <w:szCs w:val="24"/>
              </w:rPr>
              <w:t>движению готовой продукции в бухгал</w:t>
            </w:r>
            <w:r w:rsidR="00C95BE9">
              <w:rPr>
                <w:color w:val="auto"/>
                <w:sz w:val="24"/>
                <w:szCs w:val="24"/>
              </w:rPr>
              <w:softHyphen/>
            </w:r>
            <w:r w:rsidRPr="00C95BE9">
              <w:rPr>
                <w:color w:val="auto"/>
                <w:sz w:val="24"/>
                <w:szCs w:val="24"/>
              </w:rPr>
              <w:t>терском учете и</w:t>
            </w:r>
            <w:r w:rsidR="00C95BE9">
              <w:rPr>
                <w:color w:val="auto"/>
                <w:sz w:val="24"/>
                <w:szCs w:val="24"/>
              </w:rPr>
              <w:t> </w:t>
            </w:r>
            <w:r w:rsidRPr="00C95BE9">
              <w:rPr>
                <w:color w:val="auto"/>
                <w:sz w:val="24"/>
                <w:szCs w:val="24"/>
              </w:rPr>
              <w:t>отчетности</w:t>
            </w:r>
          </w:p>
        </w:tc>
        <w:tc>
          <w:tcPr>
            <w:tcW w:w="2157" w:type="dxa"/>
            <w:tcBorders>
              <w:top w:val="single" w:sz="4" w:space="0" w:color="auto"/>
              <w:left w:val="single" w:sz="4" w:space="0" w:color="auto"/>
              <w:bottom w:val="single" w:sz="4" w:space="0" w:color="auto"/>
              <w:right w:val="single" w:sz="4" w:space="0" w:color="auto"/>
            </w:tcBorders>
            <w:hideMark/>
          </w:tcPr>
          <w:p w:rsidR="00696360" w:rsidRPr="00C95BE9" w:rsidRDefault="00696360" w:rsidP="00C95BE9">
            <w:pPr>
              <w:spacing w:line="240" w:lineRule="auto"/>
              <w:ind w:firstLine="0"/>
              <w:jc w:val="left"/>
              <w:rPr>
                <w:color w:val="auto"/>
                <w:sz w:val="24"/>
                <w:szCs w:val="24"/>
                <w:lang w:eastAsia="en-US"/>
              </w:rPr>
            </w:pPr>
            <w:r w:rsidRPr="00C95BE9">
              <w:rPr>
                <w:color w:val="auto"/>
                <w:sz w:val="24"/>
                <w:szCs w:val="24"/>
              </w:rPr>
              <w:t>Стоимостная оценка, точное измерение</w:t>
            </w:r>
          </w:p>
        </w:tc>
        <w:tc>
          <w:tcPr>
            <w:tcW w:w="5127" w:type="dxa"/>
            <w:tcBorders>
              <w:top w:val="single" w:sz="4" w:space="0" w:color="auto"/>
              <w:left w:val="single" w:sz="4" w:space="0" w:color="auto"/>
              <w:bottom w:val="single" w:sz="4" w:space="0" w:color="auto"/>
              <w:right w:val="single" w:sz="4" w:space="0" w:color="auto"/>
            </w:tcBorders>
            <w:hideMark/>
          </w:tcPr>
          <w:p w:rsidR="00696360" w:rsidRPr="00C95BE9" w:rsidRDefault="00696360" w:rsidP="00C95BE9">
            <w:pPr>
              <w:spacing w:line="240" w:lineRule="auto"/>
              <w:ind w:firstLine="0"/>
              <w:jc w:val="left"/>
              <w:rPr>
                <w:color w:val="auto"/>
                <w:sz w:val="24"/>
                <w:szCs w:val="24"/>
              </w:rPr>
            </w:pPr>
            <w:r w:rsidRPr="00C95BE9">
              <w:rPr>
                <w:color w:val="auto"/>
                <w:sz w:val="24"/>
                <w:szCs w:val="24"/>
              </w:rPr>
              <w:t>Проверка правильности стоимостной оценки операций по движению готовой продукции в</w:t>
            </w:r>
            <w:r w:rsidR="00C95BE9">
              <w:rPr>
                <w:color w:val="auto"/>
                <w:sz w:val="24"/>
                <w:szCs w:val="24"/>
              </w:rPr>
              <w:t> </w:t>
            </w:r>
            <w:r w:rsidRPr="00C95BE9">
              <w:rPr>
                <w:color w:val="auto"/>
                <w:sz w:val="24"/>
                <w:szCs w:val="24"/>
              </w:rPr>
              <w:t>течение отчетного периода.</w:t>
            </w:r>
          </w:p>
          <w:p w:rsidR="00696360" w:rsidRPr="00C95BE9" w:rsidRDefault="00696360" w:rsidP="00C95BE9">
            <w:pPr>
              <w:spacing w:line="240" w:lineRule="auto"/>
              <w:ind w:firstLine="0"/>
              <w:jc w:val="left"/>
              <w:rPr>
                <w:color w:val="auto"/>
                <w:sz w:val="24"/>
                <w:szCs w:val="24"/>
                <w:lang w:eastAsia="en-US"/>
              </w:rPr>
            </w:pPr>
            <w:r w:rsidRPr="00C95BE9">
              <w:rPr>
                <w:color w:val="auto"/>
                <w:sz w:val="24"/>
                <w:szCs w:val="24"/>
              </w:rPr>
              <w:t>Контроль за точностью арифметических расчетов фактической себестоимости готовой продукции.</w:t>
            </w:r>
          </w:p>
        </w:tc>
      </w:tr>
      <w:tr w:rsidR="00CD10C1" w:rsidRPr="00C95BE9" w:rsidTr="00C95BE9">
        <w:trPr>
          <w:trHeight w:val="2260"/>
          <w:jc w:val="center"/>
        </w:trPr>
        <w:tc>
          <w:tcPr>
            <w:tcW w:w="2502" w:type="dxa"/>
            <w:tcBorders>
              <w:top w:val="single" w:sz="4" w:space="0" w:color="auto"/>
              <w:left w:val="single" w:sz="4" w:space="0" w:color="auto"/>
              <w:bottom w:val="single" w:sz="4" w:space="0" w:color="auto"/>
              <w:right w:val="single" w:sz="4" w:space="0" w:color="auto"/>
            </w:tcBorders>
            <w:hideMark/>
          </w:tcPr>
          <w:p w:rsidR="00696360" w:rsidRPr="00C95BE9" w:rsidRDefault="00696360" w:rsidP="00C95BE9">
            <w:pPr>
              <w:spacing w:line="240" w:lineRule="auto"/>
              <w:ind w:firstLine="0"/>
              <w:jc w:val="left"/>
              <w:rPr>
                <w:color w:val="auto"/>
                <w:sz w:val="24"/>
                <w:szCs w:val="24"/>
                <w:lang w:eastAsia="en-US"/>
              </w:rPr>
            </w:pPr>
            <w:r w:rsidRPr="00C95BE9">
              <w:rPr>
                <w:color w:val="auto"/>
                <w:sz w:val="24"/>
                <w:szCs w:val="24"/>
              </w:rPr>
              <w:t>Проверка правиль</w:t>
            </w:r>
            <w:r w:rsidR="00C95BE9">
              <w:rPr>
                <w:color w:val="auto"/>
                <w:sz w:val="24"/>
                <w:szCs w:val="24"/>
              </w:rPr>
              <w:softHyphen/>
            </w:r>
            <w:r w:rsidRPr="00C95BE9">
              <w:rPr>
                <w:color w:val="auto"/>
                <w:sz w:val="24"/>
                <w:szCs w:val="24"/>
              </w:rPr>
              <w:t>ности синтетического учета и раскрытия всей существенной информации о</w:t>
            </w:r>
            <w:r w:rsidR="00C95BE9">
              <w:rPr>
                <w:color w:val="auto"/>
                <w:sz w:val="24"/>
                <w:szCs w:val="24"/>
              </w:rPr>
              <w:t> </w:t>
            </w:r>
            <w:r w:rsidRPr="00C95BE9">
              <w:rPr>
                <w:color w:val="auto"/>
                <w:sz w:val="24"/>
                <w:szCs w:val="24"/>
              </w:rPr>
              <w:t>готовой продукции в финансовой отчетности</w:t>
            </w:r>
          </w:p>
        </w:tc>
        <w:tc>
          <w:tcPr>
            <w:tcW w:w="2157" w:type="dxa"/>
            <w:tcBorders>
              <w:top w:val="single" w:sz="4" w:space="0" w:color="auto"/>
              <w:left w:val="single" w:sz="4" w:space="0" w:color="auto"/>
              <w:bottom w:val="single" w:sz="4" w:space="0" w:color="auto"/>
              <w:right w:val="single" w:sz="4" w:space="0" w:color="auto"/>
            </w:tcBorders>
            <w:hideMark/>
          </w:tcPr>
          <w:p w:rsidR="00696360" w:rsidRPr="00C95BE9" w:rsidRDefault="00696360" w:rsidP="00C95BE9">
            <w:pPr>
              <w:spacing w:line="240" w:lineRule="auto"/>
              <w:ind w:firstLine="0"/>
              <w:jc w:val="left"/>
              <w:rPr>
                <w:color w:val="auto"/>
                <w:sz w:val="24"/>
                <w:szCs w:val="24"/>
                <w:lang w:eastAsia="en-US"/>
              </w:rPr>
            </w:pPr>
            <w:r w:rsidRPr="00C95BE9">
              <w:rPr>
                <w:color w:val="auto"/>
                <w:sz w:val="24"/>
                <w:szCs w:val="24"/>
              </w:rPr>
              <w:t>Предоставление и</w:t>
            </w:r>
            <w:r w:rsidR="00C95BE9">
              <w:rPr>
                <w:color w:val="auto"/>
                <w:sz w:val="24"/>
                <w:szCs w:val="24"/>
              </w:rPr>
              <w:t> </w:t>
            </w:r>
            <w:r w:rsidRPr="00C95BE9">
              <w:rPr>
                <w:color w:val="auto"/>
                <w:sz w:val="24"/>
                <w:szCs w:val="24"/>
              </w:rPr>
              <w:t>раскрытие</w:t>
            </w:r>
          </w:p>
        </w:tc>
        <w:tc>
          <w:tcPr>
            <w:tcW w:w="5127" w:type="dxa"/>
            <w:tcBorders>
              <w:top w:val="single" w:sz="4" w:space="0" w:color="auto"/>
              <w:left w:val="single" w:sz="4" w:space="0" w:color="auto"/>
              <w:bottom w:val="single" w:sz="4" w:space="0" w:color="auto"/>
              <w:right w:val="single" w:sz="4" w:space="0" w:color="auto"/>
            </w:tcBorders>
            <w:hideMark/>
          </w:tcPr>
          <w:p w:rsidR="00696360" w:rsidRPr="00C95BE9" w:rsidRDefault="00696360" w:rsidP="00C95BE9">
            <w:pPr>
              <w:spacing w:line="240" w:lineRule="auto"/>
              <w:ind w:firstLine="0"/>
              <w:jc w:val="left"/>
              <w:rPr>
                <w:color w:val="auto"/>
                <w:sz w:val="24"/>
                <w:szCs w:val="24"/>
              </w:rPr>
            </w:pPr>
            <w:r w:rsidRPr="00C95BE9">
              <w:rPr>
                <w:color w:val="auto"/>
                <w:sz w:val="24"/>
                <w:szCs w:val="24"/>
              </w:rPr>
              <w:t>Сверка соответствия показателей бухгалтерской отчетности с данными Главной книги, регистрами синтетического и</w:t>
            </w:r>
            <w:r w:rsidR="00C95BE9">
              <w:rPr>
                <w:color w:val="auto"/>
                <w:sz w:val="24"/>
                <w:szCs w:val="24"/>
              </w:rPr>
              <w:t> </w:t>
            </w:r>
            <w:r w:rsidRPr="00C95BE9">
              <w:rPr>
                <w:color w:val="auto"/>
                <w:sz w:val="24"/>
                <w:szCs w:val="24"/>
              </w:rPr>
              <w:t xml:space="preserve">аналитического учета по счету 43 «Готовая продукция». </w:t>
            </w:r>
          </w:p>
          <w:p w:rsidR="00696360" w:rsidRPr="00C95BE9" w:rsidRDefault="00696360" w:rsidP="00C95BE9">
            <w:pPr>
              <w:spacing w:line="240" w:lineRule="auto"/>
              <w:ind w:firstLine="0"/>
              <w:jc w:val="left"/>
              <w:rPr>
                <w:color w:val="auto"/>
                <w:sz w:val="24"/>
                <w:szCs w:val="24"/>
                <w:lang w:eastAsia="en-US"/>
              </w:rPr>
            </w:pPr>
            <w:r w:rsidRPr="00C95BE9">
              <w:rPr>
                <w:color w:val="auto"/>
                <w:sz w:val="24"/>
                <w:szCs w:val="24"/>
              </w:rPr>
              <w:t>Проверка тождественности данных (ф. № 9-АПК и № 13-АПК) данным аналитического учета по счету 43 «Готовая продукция».</w:t>
            </w:r>
          </w:p>
        </w:tc>
      </w:tr>
    </w:tbl>
    <w:p w:rsidR="00696360" w:rsidRPr="00CD10C1" w:rsidRDefault="00696360" w:rsidP="00CD10C1">
      <w:pPr>
        <w:rPr>
          <w:color w:val="auto"/>
          <w:szCs w:val="28"/>
          <w:lang w:eastAsia="en-US"/>
        </w:rPr>
      </w:pPr>
    </w:p>
    <w:p w:rsidR="00696360" w:rsidRPr="00CD10C1" w:rsidRDefault="00696360" w:rsidP="00A56099">
      <w:pPr>
        <w:pageBreakBefore/>
        <w:rPr>
          <w:color w:val="auto"/>
          <w:szCs w:val="28"/>
        </w:rPr>
      </w:pPr>
      <w:r w:rsidRPr="00CD10C1">
        <w:rPr>
          <w:color w:val="auto"/>
          <w:szCs w:val="28"/>
        </w:rPr>
        <w:lastRenderedPageBreak/>
        <w:t>В ходе проверки важная роль отводится процедурам, направленным на</w:t>
      </w:r>
      <w:r w:rsidR="00C95BE9">
        <w:rPr>
          <w:color w:val="auto"/>
          <w:szCs w:val="28"/>
        </w:rPr>
        <w:t> </w:t>
      </w:r>
      <w:r w:rsidRPr="00CD10C1">
        <w:rPr>
          <w:color w:val="auto"/>
          <w:szCs w:val="28"/>
        </w:rPr>
        <w:t>установление полноты оприходования готовой продукции:</w:t>
      </w:r>
    </w:p>
    <w:p w:rsidR="00696360" w:rsidRPr="00CD10C1" w:rsidRDefault="00696360" w:rsidP="00E664D8">
      <w:pPr>
        <w:pStyle w:val="af3"/>
        <w:numPr>
          <w:ilvl w:val="0"/>
          <w:numId w:val="108"/>
        </w:numPr>
        <w:tabs>
          <w:tab w:val="left" w:pos="851"/>
        </w:tabs>
        <w:spacing w:line="360" w:lineRule="auto"/>
        <w:ind w:left="0" w:firstLine="567"/>
        <w:jc w:val="both"/>
        <w:rPr>
          <w:sz w:val="28"/>
          <w:szCs w:val="28"/>
        </w:rPr>
      </w:pPr>
      <w:r w:rsidRPr="00CD10C1">
        <w:rPr>
          <w:sz w:val="28"/>
          <w:szCs w:val="28"/>
        </w:rPr>
        <w:t>Реальность и полнота данных о выходе продукции, отраженных в</w:t>
      </w:r>
      <w:r w:rsidR="00C95BE9">
        <w:rPr>
          <w:sz w:val="28"/>
          <w:szCs w:val="28"/>
        </w:rPr>
        <w:t> </w:t>
      </w:r>
      <w:r w:rsidRPr="00CD10C1">
        <w:rPr>
          <w:sz w:val="28"/>
          <w:szCs w:val="28"/>
        </w:rPr>
        <w:t>учетных регистрах по счету 43 «Готовая продукция» проверяют путем сопоставления с данными соответствующих первичных и сводных документов по ее оприходованию.</w:t>
      </w:r>
    </w:p>
    <w:p w:rsidR="00696360" w:rsidRPr="00CD10C1" w:rsidRDefault="00696360" w:rsidP="00E664D8">
      <w:pPr>
        <w:pStyle w:val="af3"/>
        <w:numPr>
          <w:ilvl w:val="0"/>
          <w:numId w:val="108"/>
        </w:numPr>
        <w:tabs>
          <w:tab w:val="left" w:pos="851"/>
        </w:tabs>
        <w:spacing w:line="360" w:lineRule="auto"/>
        <w:ind w:left="0" w:firstLine="567"/>
        <w:jc w:val="both"/>
        <w:rPr>
          <w:sz w:val="28"/>
          <w:szCs w:val="28"/>
        </w:rPr>
      </w:pPr>
      <w:r w:rsidRPr="00CD10C1">
        <w:rPr>
          <w:sz w:val="28"/>
          <w:szCs w:val="28"/>
        </w:rPr>
        <w:t>Умышленные факты сокрытия произведенной продукции могут быть установлены с помощью приемов фактического контроля ― контрольных взвешиваний, контрольных доек, контрольных обмолотов. В растениеводстве эти процедуры применяются в период проведения уборочных работ, а</w:t>
      </w:r>
      <w:r w:rsidR="00C95BE9">
        <w:rPr>
          <w:sz w:val="28"/>
          <w:szCs w:val="28"/>
        </w:rPr>
        <w:t> </w:t>
      </w:r>
      <w:r w:rsidRPr="00CD10C1">
        <w:rPr>
          <w:sz w:val="28"/>
          <w:szCs w:val="28"/>
        </w:rPr>
        <w:t>в</w:t>
      </w:r>
      <w:r w:rsidR="00C95BE9">
        <w:rPr>
          <w:sz w:val="28"/>
          <w:szCs w:val="28"/>
        </w:rPr>
        <w:t> </w:t>
      </w:r>
      <w:r w:rsidRPr="00CD10C1">
        <w:rPr>
          <w:sz w:val="28"/>
          <w:szCs w:val="28"/>
        </w:rPr>
        <w:t xml:space="preserve">животноводстве ― на протяжении всего года. </w:t>
      </w:r>
    </w:p>
    <w:p w:rsidR="00696360" w:rsidRPr="00CD10C1" w:rsidRDefault="00696360" w:rsidP="00E664D8">
      <w:pPr>
        <w:pStyle w:val="af3"/>
        <w:numPr>
          <w:ilvl w:val="0"/>
          <w:numId w:val="108"/>
        </w:numPr>
        <w:tabs>
          <w:tab w:val="left" w:pos="851"/>
        </w:tabs>
        <w:spacing w:line="360" w:lineRule="auto"/>
        <w:ind w:left="0" w:firstLine="567"/>
        <w:jc w:val="both"/>
        <w:rPr>
          <w:sz w:val="28"/>
          <w:szCs w:val="28"/>
        </w:rPr>
      </w:pPr>
      <w:r w:rsidRPr="00CD10C1">
        <w:rPr>
          <w:sz w:val="28"/>
          <w:szCs w:val="28"/>
        </w:rPr>
        <w:t>Для контроля полноты оприходования произведенной продукции применяют аналитические процедуры. Например, данные о поступлении продукции сопоставляются с данными об ее использовании. Для этого систематизируются данные первичных документов на поступление продукции и документов по оформлению ее продаж и внутреннего использования (товарно-транспортные накладные, акты, ведомости и др.) [3, с. 51].</w:t>
      </w:r>
    </w:p>
    <w:p w:rsidR="00696360" w:rsidRPr="00CD10C1" w:rsidRDefault="00696360" w:rsidP="00CD10C1">
      <w:pPr>
        <w:rPr>
          <w:color w:val="auto"/>
          <w:szCs w:val="28"/>
        </w:rPr>
      </w:pPr>
      <w:r w:rsidRPr="00CD10C1">
        <w:rPr>
          <w:color w:val="auto"/>
          <w:szCs w:val="28"/>
        </w:rPr>
        <w:t>Следующим этапом проверки является проверка достоверности данных о</w:t>
      </w:r>
      <w:r w:rsidR="00C95BE9">
        <w:rPr>
          <w:color w:val="auto"/>
          <w:szCs w:val="28"/>
        </w:rPr>
        <w:t> </w:t>
      </w:r>
      <w:r w:rsidRPr="00CD10C1">
        <w:rPr>
          <w:color w:val="auto"/>
          <w:szCs w:val="28"/>
        </w:rPr>
        <w:t>продажах и внутреннем использовании готовой продукции.</w:t>
      </w:r>
    </w:p>
    <w:p w:rsidR="00696360" w:rsidRPr="00CD10C1" w:rsidRDefault="00696360" w:rsidP="00CD10C1">
      <w:pPr>
        <w:rPr>
          <w:color w:val="auto"/>
          <w:szCs w:val="28"/>
        </w:rPr>
      </w:pPr>
      <w:r w:rsidRPr="00CD10C1">
        <w:rPr>
          <w:color w:val="auto"/>
          <w:szCs w:val="28"/>
        </w:rPr>
        <w:t xml:space="preserve">При проверке операций продаж целесообразно сопоставить данные товарно-транспортных или товарных накладных с договорными условиями относительно наименования покупателя, продаваемой продукции, количества, цены. Кроме того, следует контролировать соответствие данных о количестве или весе отгруженной предприятием и принятой покупателем продукции. Систематические расхождения в весе могут свидетельствовать либо о фактах потерь и хищений в процессе доставки продукции либо о преднамеренном занижении веса и качества со стороны отдельных покупателей [1, с. 74]. </w:t>
      </w:r>
    </w:p>
    <w:p w:rsidR="00696360" w:rsidRPr="00CD10C1" w:rsidRDefault="00696360" w:rsidP="00CD10C1">
      <w:pPr>
        <w:rPr>
          <w:color w:val="auto"/>
          <w:szCs w:val="28"/>
        </w:rPr>
      </w:pPr>
      <w:r w:rsidRPr="00CD10C1">
        <w:rPr>
          <w:color w:val="auto"/>
          <w:szCs w:val="28"/>
        </w:rPr>
        <w:t>В ходе проверки необходимо проконтролировать правильность стоимостной оценки готовой продукции, отражаемой в бухгалтерском учете и</w:t>
      </w:r>
      <w:r w:rsidR="00C95BE9">
        <w:rPr>
          <w:color w:val="auto"/>
          <w:szCs w:val="28"/>
        </w:rPr>
        <w:t> </w:t>
      </w:r>
      <w:r w:rsidRPr="00CD10C1">
        <w:rPr>
          <w:color w:val="auto"/>
          <w:szCs w:val="28"/>
        </w:rPr>
        <w:t>в</w:t>
      </w:r>
      <w:r w:rsidR="00C95BE9">
        <w:rPr>
          <w:color w:val="auto"/>
          <w:szCs w:val="28"/>
        </w:rPr>
        <w:t> </w:t>
      </w:r>
      <w:r w:rsidRPr="00CD10C1">
        <w:rPr>
          <w:color w:val="auto"/>
          <w:szCs w:val="28"/>
        </w:rPr>
        <w:t xml:space="preserve">финансовой отчетности в составе оборотных средств. </w:t>
      </w:r>
    </w:p>
    <w:p w:rsidR="00696360" w:rsidRPr="00CD10C1" w:rsidRDefault="00696360" w:rsidP="00CD10C1">
      <w:pPr>
        <w:rPr>
          <w:color w:val="auto"/>
          <w:szCs w:val="28"/>
        </w:rPr>
      </w:pPr>
      <w:r w:rsidRPr="00CD10C1">
        <w:rPr>
          <w:color w:val="auto"/>
          <w:szCs w:val="28"/>
        </w:rPr>
        <w:lastRenderedPageBreak/>
        <w:t>В ходе проверки на основании первичных документов, регистров аналитического и синтетического учета контролирует корректность корреспонденций счетов по учету операций с готовой продукцией. Проверка точности переноса информации из учетных регистров в бухгалтерскую отчетность является обязательным. Для этого данные регистра аналитического учета готовой продукции сопоставляются с записями в регистре синтетического учета и Главной книге по счету 43 «Готовая продукция», которые сравниваются с данными бухгалтерского баланса по статье «Готовая продукция» и</w:t>
      </w:r>
      <w:r w:rsidR="00C95BE9">
        <w:rPr>
          <w:color w:val="auto"/>
          <w:szCs w:val="28"/>
        </w:rPr>
        <w:t> </w:t>
      </w:r>
      <w:r w:rsidRPr="00CD10C1">
        <w:rPr>
          <w:color w:val="auto"/>
          <w:szCs w:val="28"/>
        </w:rPr>
        <w:t>специализированными формами отчетности [1].</w:t>
      </w:r>
    </w:p>
    <w:p w:rsidR="00696360" w:rsidRPr="00CD10C1" w:rsidRDefault="00696360" w:rsidP="00CD10C1">
      <w:pPr>
        <w:rPr>
          <w:color w:val="auto"/>
          <w:szCs w:val="28"/>
        </w:rPr>
      </w:pPr>
      <w:r w:rsidRPr="00CD10C1">
        <w:rPr>
          <w:color w:val="auto"/>
          <w:szCs w:val="28"/>
        </w:rPr>
        <w:t>Таким образом, завершая проверку, необходимо убедиться, что</w:t>
      </w:r>
      <w:r w:rsidR="00C95BE9">
        <w:rPr>
          <w:color w:val="auto"/>
          <w:szCs w:val="28"/>
        </w:rPr>
        <w:t> </w:t>
      </w:r>
      <w:r w:rsidRPr="00CD10C1">
        <w:rPr>
          <w:color w:val="auto"/>
          <w:szCs w:val="28"/>
        </w:rPr>
        <w:t>вся</w:t>
      </w:r>
      <w:r w:rsidR="00C95BE9">
        <w:rPr>
          <w:color w:val="auto"/>
          <w:szCs w:val="28"/>
        </w:rPr>
        <w:t> </w:t>
      </w:r>
      <w:r w:rsidRPr="00CD10C1">
        <w:rPr>
          <w:color w:val="auto"/>
          <w:szCs w:val="28"/>
        </w:rPr>
        <w:t>существенная информация об операциях с готовой продукцией, также</w:t>
      </w:r>
      <w:r w:rsidR="00C95BE9">
        <w:rPr>
          <w:color w:val="auto"/>
          <w:szCs w:val="28"/>
        </w:rPr>
        <w:t> </w:t>
      </w:r>
      <w:r w:rsidRPr="00CD10C1">
        <w:rPr>
          <w:color w:val="auto"/>
          <w:szCs w:val="28"/>
        </w:rPr>
        <w:t>информация, раскрытие которой требуется действующими норматив</w:t>
      </w:r>
      <w:r w:rsidR="00C95BE9">
        <w:rPr>
          <w:color w:val="auto"/>
          <w:szCs w:val="28"/>
        </w:rPr>
        <w:softHyphen/>
      </w:r>
      <w:r w:rsidRPr="00CD10C1">
        <w:rPr>
          <w:color w:val="auto"/>
          <w:szCs w:val="28"/>
        </w:rPr>
        <w:t>ными актами, правильно классифицирована, полно и точно представлена в</w:t>
      </w:r>
      <w:r w:rsidR="00C95BE9">
        <w:rPr>
          <w:color w:val="auto"/>
          <w:szCs w:val="28"/>
        </w:rPr>
        <w:t> </w:t>
      </w:r>
      <w:r w:rsidRPr="00CD10C1">
        <w:rPr>
          <w:color w:val="auto"/>
          <w:szCs w:val="28"/>
        </w:rPr>
        <w:t>бухгалтерской отчетности клиента и пояснительной записке к ней.</w:t>
      </w:r>
    </w:p>
    <w:p w:rsidR="00696360" w:rsidRPr="00CD10C1" w:rsidRDefault="00696360" w:rsidP="00CD10C1">
      <w:pPr>
        <w:rPr>
          <w:caps/>
          <w:color w:val="auto"/>
          <w:szCs w:val="28"/>
        </w:rPr>
      </w:pPr>
    </w:p>
    <w:p w:rsidR="00696360" w:rsidRPr="00CD10C1" w:rsidRDefault="00696360" w:rsidP="00CD10C1">
      <w:pPr>
        <w:ind w:firstLine="0"/>
        <w:rPr>
          <w:b/>
          <w:color w:val="auto"/>
          <w:szCs w:val="28"/>
        </w:rPr>
      </w:pPr>
      <w:r w:rsidRPr="00CD10C1">
        <w:rPr>
          <w:b/>
          <w:color w:val="auto"/>
          <w:szCs w:val="28"/>
        </w:rPr>
        <w:t>Список литературы:</w:t>
      </w:r>
    </w:p>
    <w:p w:rsidR="00696360" w:rsidRPr="00C95BE9" w:rsidRDefault="00696360" w:rsidP="00E664D8">
      <w:pPr>
        <w:pStyle w:val="a"/>
        <w:numPr>
          <w:ilvl w:val="0"/>
          <w:numId w:val="206"/>
        </w:numPr>
        <w:ind w:left="357" w:hanging="357"/>
      </w:pPr>
      <w:r w:rsidRPr="00C95BE9">
        <w:t>Завьялов К. Общие правила бухгалтерского учета готовой продукции в</w:t>
      </w:r>
      <w:r w:rsidR="00C95BE9">
        <w:t> </w:t>
      </w:r>
      <w:r w:rsidRPr="00C95BE9">
        <w:t xml:space="preserve">сельском хозяйстве [Электронный ресурс] ― Режим доступа. ― URL: </w:t>
      </w:r>
      <w:hyperlink r:id="rId295" w:history="1">
        <w:r w:rsidRPr="00C95BE9">
          <w:rPr>
            <w:rStyle w:val="a5"/>
            <w:color w:val="000000"/>
            <w:u w:val="none"/>
          </w:rPr>
          <w:t>http://www.audit-it.ru/articles/account/buhaccounting/a7/255024.html</w:t>
        </w:r>
      </w:hyperlink>
      <w:r w:rsidRPr="00C95BE9">
        <w:t xml:space="preserve"> </w:t>
      </w:r>
    </w:p>
    <w:p w:rsidR="00696360" w:rsidRPr="00C95BE9" w:rsidRDefault="00696360" w:rsidP="00C95BE9">
      <w:pPr>
        <w:pStyle w:val="a"/>
      </w:pPr>
      <w:r w:rsidRPr="00C95BE9">
        <w:t>Логвинова Т.И. Операции с готовой продукцией на сельскохозяйственных предприятиях: аудиторская проверка // Аудиторские ведомости. ― 2010 ― № 3. ― 66 с.</w:t>
      </w:r>
    </w:p>
    <w:p w:rsidR="00696360" w:rsidRPr="00C95BE9" w:rsidRDefault="00696360" w:rsidP="00C95BE9">
      <w:pPr>
        <w:pStyle w:val="a"/>
      </w:pPr>
      <w:r w:rsidRPr="00C95BE9">
        <w:t>Сафонова М.Ф. Методика бухгалтерской экспертизы учета готовой продукции сельскохозяйственных организаций // Бухгалтерский учет в</w:t>
      </w:r>
      <w:r w:rsidR="00C95BE9">
        <w:t> </w:t>
      </w:r>
      <w:r w:rsidRPr="00C95BE9">
        <w:t>сельском хозяйстве. ― 2011 ― № 11. ― 51 с.</w:t>
      </w:r>
    </w:p>
    <w:p w:rsidR="00696360" w:rsidRPr="00C95BE9" w:rsidRDefault="00696360" w:rsidP="00C95BE9">
      <w:pPr>
        <w:pStyle w:val="1"/>
      </w:pPr>
    </w:p>
    <w:p w:rsidR="00A56099" w:rsidRDefault="00A56099" w:rsidP="00C95BE9">
      <w:pPr>
        <w:pStyle w:val="1"/>
      </w:pPr>
      <w:r>
        <w:br w:type="page"/>
      </w:r>
    </w:p>
    <w:p w:rsidR="00696360" w:rsidRPr="00C95BE9" w:rsidRDefault="00696360" w:rsidP="00C95BE9">
      <w:pPr>
        <w:pStyle w:val="1"/>
      </w:pPr>
      <w:r w:rsidRPr="00C95BE9">
        <w:lastRenderedPageBreak/>
        <w:t xml:space="preserve">ПУТИ АКТИВИЗАЦИИ ИННОВАЦИОННОЙ </w:t>
      </w:r>
      <w:r w:rsidR="00C95BE9">
        <w:br/>
      </w:r>
      <w:r w:rsidRPr="00C95BE9">
        <w:t>ДЕЯТЕЛЬНОСТИ В БРЯНСКОЙ ОБЛАСТИ</w:t>
      </w:r>
    </w:p>
    <w:p w:rsidR="00696360" w:rsidRPr="00CD10C1" w:rsidRDefault="00696360" w:rsidP="00C95BE9">
      <w:pPr>
        <w:pStyle w:val="afff1"/>
      </w:pPr>
      <w:r w:rsidRPr="00CD10C1">
        <w:t>Никитина Ольга Николаевна</w:t>
      </w:r>
    </w:p>
    <w:p w:rsidR="00696360" w:rsidRPr="00C95BE9" w:rsidRDefault="00696360" w:rsidP="00C95BE9">
      <w:pPr>
        <w:pStyle w:val="2a"/>
      </w:pPr>
      <w:r w:rsidRPr="00C95BE9">
        <w:t>студент 5 курса, кафедра государственного управления и финансов БГИТА, г. Брянск</w:t>
      </w:r>
    </w:p>
    <w:p w:rsidR="00696360" w:rsidRPr="00C95BE9" w:rsidRDefault="00696360" w:rsidP="00C95BE9">
      <w:pPr>
        <w:pStyle w:val="2a"/>
      </w:pPr>
      <w:r w:rsidRPr="00C95BE9">
        <w:t>Е-</w:t>
      </w:r>
      <w:r w:rsidRPr="00C95BE9">
        <w:rPr>
          <w:lang w:val="en-US"/>
        </w:rPr>
        <w:t>mail</w:t>
      </w:r>
      <w:r w:rsidRPr="00C95BE9">
        <w:t>: </w:t>
      </w:r>
      <w:hyperlink r:id="rId296" w:history="1">
        <w:r w:rsidRPr="00C95BE9">
          <w:rPr>
            <w:rStyle w:val="a5"/>
            <w:rFonts w:eastAsiaTheme="majorEastAsia"/>
            <w:szCs w:val="28"/>
            <w:lang w:val="en-US"/>
          </w:rPr>
          <w:t>olga</w:t>
        </w:r>
        <w:r w:rsidRPr="00C95BE9">
          <w:rPr>
            <w:rStyle w:val="a5"/>
            <w:rFonts w:eastAsiaTheme="majorEastAsia"/>
            <w:szCs w:val="28"/>
          </w:rPr>
          <w:t>-</w:t>
        </w:r>
        <w:r w:rsidRPr="00C95BE9">
          <w:rPr>
            <w:rStyle w:val="a5"/>
            <w:rFonts w:eastAsiaTheme="majorEastAsia"/>
            <w:szCs w:val="28"/>
            <w:lang w:val="en-US"/>
          </w:rPr>
          <w:t>nikol</w:t>
        </w:r>
        <w:r w:rsidRPr="00C95BE9">
          <w:rPr>
            <w:rStyle w:val="a5"/>
            <w:rFonts w:eastAsiaTheme="majorEastAsia"/>
            <w:szCs w:val="28"/>
          </w:rPr>
          <w:t>.</w:t>
        </w:r>
        <w:r w:rsidRPr="00C95BE9">
          <w:rPr>
            <w:rStyle w:val="a5"/>
            <w:rFonts w:eastAsiaTheme="majorEastAsia"/>
            <w:szCs w:val="28"/>
            <w:lang w:val="en-US"/>
          </w:rPr>
          <w:t>nikitina</w:t>
        </w:r>
        <w:r w:rsidRPr="00C95BE9">
          <w:rPr>
            <w:rStyle w:val="a5"/>
            <w:rFonts w:eastAsiaTheme="majorEastAsia"/>
            <w:szCs w:val="28"/>
          </w:rPr>
          <w:t>@</w:t>
        </w:r>
        <w:r w:rsidRPr="00C95BE9">
          <w:rPr>
            <w:rStyle w:val="a5"/>
            <w:rFonts w:eastAsiaTheme="majorEastAsia"/>
            <w:szCs w:val="28"/>
            <w:lang w:val="en-US"/>
          </w:rPr>
          <w:t>yandex</w:t>
        </w:r>
        <w:r w:rsidRPr="00C95BE9">
          <w:rPr>
            <w:rStyle w:val="a5"/>
            <w:rFonts w:eastAsiaTheme="majorEastAsia"/>
            <w:szCs w:val="28"/>
          </w:rPr>
          <w:t>.</w:t>
        </w:r>
        <w:r w:rsidRPr="00C95BE9">
          <w:rPr>
            <w:rStyle w:val="a5"/>
            <w:rFonts w:eastAsiaTheme="majorEastAsia"/>
            <w:szCs w:val="28"/>
            <w:lang w:val="en-US"/>
          </w:rPr>
          <w:t>ru</w:t>
        </w:r>
      </w:hyperlink>
    </w:p>
    <w:p w:rsidR="00696360" w:rsidRPr="00CD10C1" w:rsidRDefault="00696360" w:rsidP="00C95BE9">
      <w:pPr>
        <w:pStyle w:val="afff1"/>
      </w:pPr>
      <w:r w:rsidRPr="00CD10C1">
        <w:t>Никитина Татьяна Ильинична</w:t>
      </w:r>
    </w:p>
    <w:p w:rsidR="00696360" w:rsidRPr="00C95BE9" w:rsidRDefault="00696360" w:rsidP="00C95BE9">
      <w:pPr>
        <w:pStyle w:val="2a"/>
      </w:pPr>
      <w:r w:rsidRPr="00C95BE9">
        <w:t>научный руководитель, канд. экон. наук, доцент БГИТА, г. Брянск</w:t>
      </w:r>
    </w:p>
    <w:p w:rsidR="00696360" w:rsidRPr="00CD10C1" w:rsidRDefault="00696360" w:rsidP="00CD10C1">
      <w:pPr>
        <w:rPr>
          <w:color w:val="auto"/>
          <w:szCs w:val="28"/>
        </w:rPr>
      </w:pPr>
    </w:p>
    <w:p w:rsidR="00696360" w:rsidRPr="00CD10C1" w:rsidRDefault="00696360" w:rsidP="00CD10C1">
      <w:pPr>
        <w:rPr>
          <w:color w:val="auto"/>
          <w:szCs w:val="28"/>
        </w:rPr>
      </w:pPr>
      <w:r w:rsidRPr="00CD10C1">
        <w:rPr>
          <w:color w:val="auto"/>
          <w:szCs w:val="28"/>
        </w:rPr>
        <w:t>В настоящее время мировое сообщество осуществляет глобальный переход к новому типу производственных отношений, связанных с воспроизводством используемых ресурсов за счет внедрения инновационных процессов и</w:t>
      </w:r>
      <w:r w:rsidR="00C95BE9">
        <w:rPr>
          <w:color w:val="auto"/>
          <w:szCs w:val="28"/>
        </w:rPr>
        <w:t> </w:t>
      </w:r>
      <w:r w:rsidRPr="00CD10C1">
        <w:rPr>
          <w:color w:val="auto"/>
          <w:szCs w:val="28"/>
        </w:rPr>
        <w:t>технологий, которые становятся ведущим фактором устойчивого развития государств и их регионов. Об этом свидетельствует тот факт, что одним из</w:t>
      </w:r>
      <w:r w:rsidR="00C95BE9">
        <w:rPr>
          <w:color w:val="auto"/>
          <w:szCs w:val="28"/>
        </w:rPr>
        <w:t> </w:t>
      </w:r>
      <w:r w:rsidRPr="00CD10C1">
        <w:rPr>
          <w:color w:val="auto"/>
          <w:szCs w:val="28"/>
        </w:rPr>
        <w:t>наиболее эффективных инструментов снижения межрегиональной диффе</w:t>
      </w:r>
      <w:r w:rsidR="00C95BE9">
        <w:rPr>
          <w:color w:val="auto"/>
          <w:szCs w:val="28"/>
        </w:rPr>
        <w:softHyphen/>
      </w:r>
      <w:r w:rsidRPr="00CD10C1">
        <w:rPr>
          <w:color w:val="auto"/>
          <w:szCs w:val="28"/>
        </w:rPr>
        <w:t>ренциации, получивших широкое распространение в международной практике, стала модель инновационного регионального развития, ориентированная на</w:t>
      </w:r>
      <w:r w:rsidR="00C95BE9">
        <w:rPr>
          <w:color w:val="auto"/>
          <w:szCs w:val="28"/>
        </w:rPr>
        <w:t> </w:t>
      </w:r>
      <w:r w:rsidRPr="00CD10C1">
        <w:rPr>
          <w:color w:val="auto"/>
          <w:szCs w:val="28"/>
        </w:rPr>
        <w:t>мобилизацию внутренних резервов каждого региона путем стимулирования предпринимательской активности на базе распространения передовых методов управления в сочетании с использованием научно-технического потенциала.</w:t>
      </w:r>
    </w:p>
    <w:p w:rsidR="00696360" w:rsidRPr="00CD10C1" w:rsidRDefault="00696360" w:rsidP="00CD10C1">
      <w:pPr>
        <w:rPr>
          <w:color w:val="auto"/>
          <w:szCs w:val="28"/>
        </w:rPr>
      </w:pPr>
      <w:r w:rsidRPr="00CD10C1">
        <w:rPr>
          <w:color w:val="auto"/>
          <w:szCs w:val="28"/>
        </w:rPr>
        <w:t>Установленный в Концепции долгосрочного социально-экономического развития России на период до 2020 года инновационный вектор регионального развития делает необходимой реализацию широкого комплекса мероприятий по</w:t>
      </w:r>
      <w:r w:rsidR="00C95BE9">
        <w:rPr>
          <w:color w:val="auto"/>
          <w:szCs w:val="28"/>
        </w:rPr>
        <w:t> </w:t>
      </w:r>
      <w:r w:rsidRPr="00CD10C1">
        <w:rPr>
          <w:color w:val="auto"/>
          <w:szCs w:val="28"/>
        </w:rPr>
        <w:t>стимулированию инновационной активности в региональной экономике, формированию центров опережающего экономического развития на терри</w:t>
      </w:r>
      <w:r w:rsidR="00C95BE9">
        <w:rPr>
          <w:color w:val="auto"/>
          <w:szCs w:val="28"/>
        </w:rPr>
        <w:softHyphen/>
      </w:r>
      <w:r w:rsidRPr="00CD10C1">
        <w:rPr>
          <w:color w:val="auto"/>
          <w:szCs w:val="28"/>
        </w:rPr>
        <w:t xml:space="preserve">ториях субъектов РФ, развитию инновационной инфраструктуры. </w:t>
      </w:r>
    </w:p>
    <w:p w:rsidR="00696360" w:rsidRPr="00CD10C1" w:rsidRDefault="00696360" w:rsidP="00CD10C1">
      <w:pPr>
        <w:rPr>
          <w:color w:val="auto"/>
          <w:szCs w:val="28"/>
        </w:rPr>
      </w:pPr>
      <w:r w:rsidRPr="00CD10C1">
        <w:rPr>
          <w:color w:val="auto"/>
          <w:szCs w:val="28"/>
        </w:rPr>
        <w:t>Недостаточный уровень инновационности региональных экономик проду</w:t>
      </w:r>
      <w:r w:rsidR="00C95BE9">
        <w:rPr>
          <w:color w:val="auto"/>
          <w:szCs w:val="28"/>
        </w:rPr>
        <w:softHyphen/>
      </w:r>
      <w:r w:rsidRPr="00CD10C1">
        <w:rPr>
          <w:color w:val="auto"/>
          <w:szCs w:val="28"/>
        </w:rPr>
        <w:t>цирует дополнительные экономические издержки, что выражается в</w:t>
      </w:r>
      <w:r w:rsidR="00C95BE9">
        <w:rPr>
          <w:color w:val="auto"/>
          <w:szCs w:val="28"/>
        </w:rPr>
        <w:t> </w:t>
      </w:r>
      <w:r w:rsidRPr="00CD10C1">
        <w:rPr>
          <w:color w:val="auto"/>
          <w:szCs w:val="28"/>
        </w:rPr>
        <w:t>сравнительно низких показателях эффективности производства. Несмотря на</w:t>
      </w:r>
      <w:r w:rsidR="00C95BE9">
        <w:rPr>
          <w:color w:val="auto"/>
          <w:szCs w:val="28"/>
        </w:rPr>
        <w:t> </w:t>
      </w:r>
      <w:r w:rsidRPr="00CD10C1">
        <w:rPr>
          <w:color w:val="auto"/>
          <w:szCs w:val="28"/>
        </w:rPr>
        <w:t xml:space="preserve">реализуемые в рамках государственной региональной политики программы и проекты активизации экономического развития субъектов РФ на основе </w:t>
      </w:r>
      <w:r w:rsidRPr="00CD10C1">
        <w:rPr>
          <w:color w:val="auto"/>
          <w:szCs w:val="28"/>
        </w:rPr>
        <w:lastRenderedPageBreak/>
        <w:t>инноваций, общий уровень технологичности региональных экономик остается невысоким по сравнению с мировыми показателями.</w:t>
      </w:r>
    </w:p>
    <w:p w:rsidR="00696360" w:rsidRPr="00CD10C1" w:rsidRDefault="00696360" w:rsidP="00CD10C1">
      <w:pPr>
        <w:rPr>
          <w:color w:val="auto"/>
          <w:szCs w:val="28"/>
        </w:rPr>
      </w:pPr>
      <w:r w:rsidRPr="00CD10C1">
        <w:rPr>
          <w:color w:val="auto"/>
          <w:szCs w:val="28"/>
        </w:rPr>
        <w:t xml:space="preserve">Инновация представляет собой материализованный результат, полученный от вложения капитала в новую технику или технологию, в новые формы организации производства труда, обслуживания, управления и т. п. </w:t>
      </w:r>
    </w:p>
    <w:p w:rsidR="00696360" w:rsidRPr="00CD10C1" w:rsidRDefault="00696360" w:rsidP="00CD10C1">
      <w:pPr>
        <w:rPr>
          <w:color w:val="auto"/>
          <w:szCs w:val="28"/>
        </w:rPr>
      </w:pPr>
      <w:r w:rsidRPr="00CD10C1">
        <w:rPr>
          <w:color w:val="auto"/>
          <w:szCs w:val="28"/>
        </w:rPr>
        <w:t>В соответствии с международными стандартами инновация — это</w:t>
      </w:r>
      <w:r w:rsidR="00C95BE9">
        <w:rPr>
          <w:color w:val="auto"/>
          <w:szCs w:val="28"/>
        </w:rPr>
        <w:t> </w:t>
      </w:r>
      <w:r w:rsidRPr="00CD10C1">
        <w:rPr>
          <w:color w:val="auto"/>
          <w:szCs w:val="28"/>
        </w:rPr>
        <w:t>конечный результат новшества, т. е., прежде всего, изменения, связанные с</w:t>
      </w:r>
      <w:r w:rsidR="00C95BE9">
        <w:rPr>
          <w:color w:val="auto"/>
          <w:szCs w:val="28"/>
        </w:rPr>
        <w:t> </w:t>
      </w:r>
      <w:r w:rsidRPr="00CD10C1">
        <w:rPr>
          <w:color w:val="auto"/>
          <w:szCs w:val="28"/>
        </w:rPr>
        <w:t>введением новых элементов, отсюда целесообразно выделить критерии инноваций: новизна; рыночная востребованность; эффективность; науко</w:t>
      </w:r>
      <w:r w:rsidR="00C95BE9">
        <w:rPr>
          <w:color w:val="auto"/>
          <w:szCs w:val="28"/>
        </w:rPr>
        <w:softHyphen/>
      </w:r>
      <w:r w:rsidRPr="00CD10C1">
        <w:rPr>
          <w:color w:val="auto"/>
          <w:szCs w:val="28"/>
        </w:rPr>
        <w:t>емкость [2, с. 210].</w:t>
      </w:r>
    </w:p>
    <w:p w:rsidR="00696360" w:rsidRPr="00CD10C1" w:rsidRDefault="00696360" w:rsidP="00CD10C1">
      <w:pPr>
        <w:rPr>
          <w:color w:val="auto"/>
          <w:szCs w:val="28"/>
        </w:rPr>
      </w:pPr>
      <w:r w:rsidRPr="00CD10C1">
        <w:rPr>
          <w:color w:val="auto"/>
          <w:szCs w:val="28"/>
        </w:rPr>
        <w:t>Управление инновациями направлено на принятие таких решений, которые обеспечили бы создание конкурентоспособной продукции, достижение эффективных результатов инновационной деятельности. Методология принятия решений базируется на системе научных знаний о методах управ</w:t>
      </w:r>
      <w:r w:rsidR="00372118">
        <w:rPr>
          <w:color w:val="auto"/>
          <w:szCs w:val="28"/>
        </w:rPr>
        <w:softHyphen/>
      </w:r>
      <w:r w:rsidRPr="00CD10C1">
        <w:rPr>
          <w:color w:val="auto"/>
          <w:szCs w:val="28"/>
        </w:rPr>
        <w:t>ления, их целевой направленности, стратегиях инновационного управления.</w:t>
      </w:r>
    </w:p>
    <w:p w:rsidR="00696360" w:rsidRPr="00CD10C1" w:rsidRDefault="00696360" w:rsidP="00CD10C1">
      <w:pPr>
        <w:rPr>
          <w:color w:val="auto"/>
          <w:szCs w:val="28"/>
        </w:rPr>
      </w:pPr>
      <w:r w:rsidRPr="00CD10C1">
        <w:rPr>
          <w:color w:val="auto"/>
          <w:szCs w:val="28"/>
        </w:rPr>
        <w:t>В настоящее время отечественными и зарубежными исследователями предлагаются различные направления инновационной стратегии:</w:t>
      </w:r>
    </w:p>
    <w:p w:rsidR="00696360" w:rsidRPr="00CD10C1" w:rsidRDefault="00696360" w:rsidP="00E664D8">
      <w:pPr>
        <w:numPr>
          <w:ilvl w:val="0"/>
          <w:numId w:val="109"/>
        </w:numPr>
        <w:tabs>
          <w:tab w:val="left" w:pos="851"/>
        </w:tabs>
        <w:ind w:left="0" w:firstLine="567"/>
        <w:rPr>
          <w:color w:val="auto"/>
          <w:szCs w:val="28"/>
        </w:rPr>
      </w:pPr>
      <w:r w:rsidRPr="00CD10C1">
        <w:rPr>
          <w:color w:val="auto"/>
          <w:szCs w:val="28"/>
        </w:rPr>
        <w:t>технологического прорыва на основе собственных открытий и</w:t>
      </w:r>
      <w:r w:rsidR="00372118">
        <w:rPr>
          <w:color w:val="auto"/>
          <w:szCs w:val="28"/>
        </w:rPr>
        <w:t> </w:t>
      </w:r>
      <w:r w:rsidRPr="00CD10C1">
        <w:rPr>
          <w:color w:val="auto"/>
          <w:szCs w:val="28"/>
        </w:rPr>
        <w:t>изобретений (иногда ее называют стратегией «наращивания»);</w:t>
      </w:r>
    </w:p>
    <w:p w:rsidR="00696360" w:rsidRPr="00CD10C1" w:rsidRDefault="00696360" w:rsidP="00E664D8">
      <w:pPr>
        <w:numPr>
          <w:ilvl w:val="0"/>
          <w:numId w:val="109"/>
        </w:numPr>
        <w:tabs>
          <w:tab w:val="left" w:pos="851"/>
        </w:tabs>
        <w:ind w:left="0" w:firstLine="567"/>
        <w:rPr>
          <w:color w:val="auto"/>
          <w:szCs w:val="28"/>
        </w:rPr>
      </w:pPr>
      <w:r w:rsidRPr="00CD10C1">
        <w:rPr>
          <w:color w:val="auto"/>
          <w:szCs w:val="28"/>
        </w:rPr>
        <w:t>технологического заимствования (по примеру Японии, стран Юго-Восточной Азии), когда собственные научно-технологические разработки, новые технологии и выпуск новой продукции основываются на использовании приобретенных за рубежом патентов (иногда такую стратегию называют «догоняющей» или стратегией «заимствования»);</w:t>
      </w:r>
    </w:p>
    <w:p w:rsidR="00696360" w:rsidRPr="00CD10C1" w:rsidRDefault="00696360" w:rsidP="00E664D8">
      <w:pPr>
        <w:numPr>
          <w:ilvl w:val="0"/>
          <w:numId w:val="109"/>
        </w:numPr>
        <w:tabs>
          <w:tab w:val="left" w:pos="851"/>
        </w:tabs>
        <w:ind w:left="0" w:firstLine="567"/>
        <w:rPr>
          <w:color w:val="auto"/>
          <w:szCs w:val="28"/>
        </w:rPr>
      </w:pPr>
      <w:r w:rsidRPr="00CD10C1">
        <w:rPr>
          <w:color w:val="auto"/>
          <w:szCs w:val="28"/>
        </w:rPr>
        <w:t>участие в изготовлении новой продукции (сборочные и подобные производства, так называемая стратегия «переноса»).</w:t>
      </w:r>
    </w:p>
    <w:p w:rsidR="00696360" w:rsidRPr="00CD10C1" w:rsidRDefault="00696360" w:rsidP="00CD10C1">
      <w:pPr>
        <w:rPr>
          <w:color w:val="auto"/>
          <w:szCs w:val="28"/>
        </w:rPr>
      </w:pPr>
      <w:r w:rsidRPr="00CD10C1">
        <w:rPr>
          <w:color w:val="auto"/>
          <w:szCs w:val="28"/>
        </w:rPr>
        <w:t>По использованию данных стратегий высказываются различные мнения. К</w:t>
      </w:r>
      <w:r w:rsidR="00372118">
        <w:rPr>
          <w:color w:val="auto"/>
          <w:szCs w:val="28"/>
        </w:rPr>
        <w:t> </w:t>
      </w:r>
      <w:r w:rsidRPr="00CD10C1">
        <w:rPr>
          <w:color w:val="auto"/>
          <w:szCs w:val="28"/>
        </w:rPr>
        <w:t>примеру, академик В.М. Полтерович полагает, что наиболее предпочти</w:t>
      </w:r>
      <w:r w:rsidR="00372118">
        <w:rPr>
          <w:color w:val="auto"/>
          <w:szCs w:val="28"/>
        </w:rPr>
        <w:softHyphen/>
      </w:r>
      <w:r w:rsidRPr="00CD10C1">
        <w:rPr>
          <w:color w:val="auto"/>
          <w:szCs w:val="28"/>
        </w:rPr>
        <w:t xml:space="preserve">тельной для России является догоняющая модернизация. </w:t>
      </w:r>
    </w:p>
    <w:p w:rsidR="00696360" w:rsidRPr="00CD10C1" w:rsidRDefault="00696360" w:rsidP="00CD10C1">
      <w:pPr>
        <w:rPr>
          <w:color w:val="auto"/>
          <w:szCs w:val="28"/>
        </w:rPr>
      </w:pPr>
      <w:r w:rsidRPr="00CD10C1">
        <w:rPr>
          <w:color w:val="auto"/>
          <w:szCs w:val="28"/>
        </w:rPr>
        <w:lastRenderedPageBreak/>
        <w:t>По мнению профессора М.А. Гусакова, целесообразно использовать смешанную стратегию инновационного развития, которая позволяет значительно расширить варианты практических действий и использования собственного инновационного потенциала. Обе позиции имеют под собой реальные основания, но идея смешанной стратегии более адаптируема к</w:t>
      </w:r>
      <w:r w:rsidR="00372118">
        <w:rPr>
          <w:color w:val="auto"/>
          <w:szCs w:val="28"/>
        </w:rPr>
        <w:t> </w:t>
      </w:r>
      <w:r w:rsidRPr="00CD10C1">
        <w:rPr>
          <w:color w:val="auto"/>
          <w:szCs w:val="28"/>
        </w:rPr>
        <w:t>российской экономике, учитывая факторы ее технологической многоуклад</w:t>
      </w:r>
      <w:r w:rsidR="00372118">
        <w:rPr>
          <w:color w:val="auto"/>
          <w:szCs w:val="28"/>
        </w:rPr>
        <w:softHyphen/>
      </w:r>
      <w:r w:rsidRPr="00CD10C1">
        <w:rPr>
          <w:color w:val="auto"/>
          <w:szCs w:val="28"/>
        </w:rPr>
        <w:t>ности, а также значительное разнообразие уровней развития регионов и,</w:t>
      </w:r>
      <w:r w:rsidR="00372118">
        <w:rPr>
          <w:color w:val="auto"/>
          <w:szCs w:val="28"/>
        </w:rPr>
        <w:t> </w:t>
      </w:r>
      <w:r w:rsidRPr="00CD10C1">
        <w:rPr>
          <w:color w:val="auto"/>
          <w:szCs w:val="28"/>
        </w:rPr>
        <w:t>как</w:t>
      </w:r>
      <w:r w:rsidR="00372118">
        <w:rPr>
          <w:color w:val="auto"/>
          <w:szCs w:val="28"/>
        </w:rPr>
        <w:t> </w:t>
      </w:r>
      <w:r w:rsidRPr="00CD10C1">
        <w:rPr>
          <w:color w:val="auto"/>
          <w:szCs w:val="28"/>
        </w:rPr>
        <w:t>следствие, существенную дифференциацию их инновационных возможностей. Эти особенности находят свое отражение в разработке и</w:t>
      </w:r>
      <w:r w:rsidR="00372118">
        <w:rPr>
          <w:color w:val="auto"/>
          <w:szCs w:val="28"/>
        </w:rPr>
        <w:t> </w:t>
      </w:r>
      <w:r w:rsidRPr="00CD10C1">
        <w:rPr>
          <w:color w:val="auto"/>
          <w:szCs w:val="28"/>
        </w:rPr>
        <w:t>реализации конкретных региональных стратегий, концепций, программ инновационного развития, решении финансовых вопросов, отборе и подготовке кадров и др.</w:t>
      </w:r>
    </w:p>
    <w:p w:rsidR="00696360" w:rsidRPr="00CD10C1" w:rsidRDefault="00696360" w:rsidP="00CD10C1">
      <w:pPr>
        <w:rPr>
          <w:color w:val="auto"/>
          <w:szCs w:val="28"/>
        </w:rPr>
      </w:pPr>
      <w:r w:rsidRPr="00CD10C1">
        <w:rPr>
          <w:color w:val="auto"/>
          <w:szCs w:val="28"/>
        </w:rPr>
        <w:t>Наращивание и реализация инновационного потенциала страны невозможны без повышения инновационности регионов. Инновационный потенциал региона определяется как способность привлекать ресурсы с целью инновационного развития. Он способствует формированию инновационного потенциала страны в целом.</w:t>
      </w:r>
    </w:p>
    <w:p w:rsidR="00696360" w:rsidRPr="00CD10C1" w:rsidRDefault="00696360" w:rsidP="00CD10C1">
      <w:pPr>
        <w:rPr>
          <w:color w:val="auto"/>
          <w:szCs w:val="28"/>
        </w:rPr>
      </w:pPr>
      <w:r w:rsidRPr="00CD10C1">
        <w:rPr>
          <w:color w:val="auto"/>
          <w:szCs w:val="28"/>
        </w:rPr>
        <w:t>В рейтинге инновационной активности регионов по результатам 2010 г. Брянская область из 83 мест заняла 63-е, впрочем, как и в 2009 г. Безусловным лидером рейтинга стала Москва. Второе место заняла Московская область (в</w:t>
      </w:r>
      <w:r w:rsidR="00372118">
        <w:rPr>
          <w:color w:val="auto"/>
          <w:szCs w:val="28"/>
        </w:rPr>
        <w:t> </w:t>
      </w:r>
      <w:r w:rsidRPr="00CD10C1">
        <w:rPr>
          <w:color w:val="auto"/>
          <w:szCs w:val="28"/>
        </w:rPr>
        <w:t>2009 г. — 6-е место). Столь высоких показателей регион смог добиться во</w:t>
      </w:r>
      <w:r w:rsidR="00372118">
        <w:rPr>
          <w:color w:val="auto"/>
          <w:szCs w:val="28"/>
        </w:rPr>
        <w:t> </w:t>
      </w:r>
      <w:r w:rsidRPr="00CD10C1">
        <w:rPr>
          <w:color w:val="auto"/>
          <w:szCs w:val="28"/>
        </w:rPr>
        <w:t xml:space="preserve">многом благодаря реализации у себя проекта иннограда «Сколково». </w:t>
      </w:r>
    </w:p>
    <w:p w:rsidR="00696360" w:rsidRPr="00CD10C1" w:rsidRDefault="00696360" w:rsidP="00CD10C1">
      <w:pPr>
        <w:rPr>
          <w:color w:val="auto"/>
          <w:szCs w:val="28"/>
        </w:rPr>
      </w:pPr>
      <w:r w:rsidRPr="00CD10C1">
        <w:rPr>
          <w:color w:val="auto"/>
          <w:szCs w:val="28"/>
        </w:rPr>
        <w:t>Конечно, одинаковый инновационный потенциал для всех регионов невозможен. В ходе сравнения непременно будут и лидеры, и аутсайдеры, однако, Брянская область далеко не самая малая из имеющихся в ЦФО. По</w:t>
      </w:r>
      <w:r w:rsidR="00372118">
        <w:rPr>
          <w:color w:val="auto"/>
          <w:szCs w:val="28"/>
        </w:rPr>
        <w:t> </w:t>
      </w:r>
      <w:r w:rsidRPr="00CD10C1">
        <w:rPr>
          <w:color w:val="auto"/>
          <w:szCs w:val="28"/>
        </w:rPr>
        <w:t>площади она занимает восьмое место. По числу жителей — тоже. На</w:t>
      </w:r>
      <w:r w:rsidR="00372118">
        <w:rPr>
          <w:color w:val="auto"/>
          <w:szCs w:val="28"/>
        </w:rPr>
        <w:t> </w:t>
      </w:r>
      <w:r w:rsidRPr="00CD10C1">
        <w:rPr>
          <w:color w:val="auto"/>
          <w:szCs w:val="28"/>
        </w:rPr>
        <w:t>ее</w:t>
      </w:r>
      <w:r w:rsidR="00372118">
        <w:rPr>
          <w:color w:val="auto"/>
          <w:szCs w:val="28"/>
        </w:rPr>
        <w:t> </w:t>
      </w:r>
      <w:r w:rsidRPr="00CD10C1">
        <w:rPr>
          <w:color w:val="auto"/>
          <w:szCs w:val="28"/>
        </w:rPr>
        <w:t>территории расположено большое количество крупных промышленных предприятий. Основные отрасли промышленности — машиностроение, металлообработка. Также развиты химическая, электротехническая и</w:t>
      </w:r>
      <w:r w:rsidR="00372118">
        <w:rPr>
          <w:color w:val="auto"/>
          <w:szCs w:val="28"/>
        </w:rPr>
        <w:t> </w:t>
      </w:r>
      <w:r w:rsidRPr="00CD10C1">
        <w:rPr>
          <w:color w:val="auto"/>
          <w:szCs w:val="28"/>
        </w:rPr>
        <w:t>элект</w:t>
      </w:r>
      <w:r w:rsidR="00372118">
        <w:rPr>
          <w:color w:val="auto"/>
          <w:szCs w:val="28"/>
        </w:rPr>
        <w:softHyphen/>
      </w:r>
      <w:r w:rsidRPr="00CD10C1">
        <w:rPr>
          <w:color w:val="auto"/>
          <w:szCs w:val="28"/>
        </w:rPr>
        <w:lastRenderedPageBreak/>
        <w:t>ронная, деревообрабатывающая, текстильная, пищевая промышленности. Все</w:t>
      </w:r>
      <w:r w:rsidR="00372118">
        <w:rPr>
          <w:color w:val="auto"/>
          <w:szCs w:val="28"/>
        </w:rPr>
        <w:t> </w:t>
      </w:r>
      <w:r w:rsidRPr="00CD10C1">
        <w:rPr>
          <w:color w:val="auto"/>
          <w:szCs w:val="28"/>
        </w:rPr>
        <w:t xml:space="preserve">они нуждаются в инновациях, новых разработках [6]. </w:t>
      </w:r>
    </w:p>
    <w:p w:rsidR="00696360" w:rsidRPr="00CD10C1" w:rsidRDefault="00696360" w:rsidP="00CD10C1">
      <w:pPr>
        <w:rPr>
          <w:color w:val="auto"/>
          <w:szCs w:val="28"/>
        </w:rPr>
      </w:pPr>
      <w:r w:rsidRPr="00CD10C1">
        <w:rPr>
          <w:color w:val="auto"/>
          <w:szCs w:val="28"/>
        </w:rPr>
        <w:t>Брянская область занимает десятое место в ЦФО по числу предприятий обрабатывающих производств. Поэтому, можно утверждать, что имеется дисбаланс между занимаемой площадью, численностью населения, количест</w:t>
      </w:r>
      <w:r w:rsidR="00372118">
        <w:rPr>
          <w:color w:val="auto"/>
          <w:szCs w:val="28"/>
        </w:rPr>
        <w:softHyphen/>
      </w:r>
      <w:r w:rsidRPr="00CD10C1">
        <w:rPr>
          <w:color w:val="auto"/>
          <w:szCs w:val="28"/>
        </w:rPr>
        <w:t>вом предприятий и уровнем инновационного развития.</w:t>
      </w:r>
    </w:p>
    <w:p w:rsidR="00696360" w:rsidRPr="00CD10C1" w:rsidRDefault="00696360" w:rsidP="00CD10C1">
      <w:pPr>
        <w:rPr>
          <w:color w:val="auto"/>
          <w:szCs w:val="28"/>
        </w:rPr>
      </w:pPr>
      <w:r w:rsidRPr="00CD10C1">
        <w:rPr>
          <w:color w:val="auto"/>
          <w:szCs w:val="28"/>
        </w:rPr>
        <w:t>С другой стороны, Брянская область обладает значительным иннова</w:t>
      </w:r>
      <w:r w:rsidR="00372118">
        <w:rPr>
          <w:color w:val="auto"/>
          <w:szCs w:val="28"/>
        </w:rPr>
        <w:softHyphen/>
      </w:r>
      <w:r w:rsidRPr="00CD10C1">
        <w:rPr>
          <w:color w:val="auto"/>
          <w:szCs w:val="28"/>
        </w:rPr>
        <w:t xml:space="preserve">ционным потенциалом, который определяется наличием на ее территории инновационно-направленных организаций: </w:t>
      </w:r>
    </w:p>
    <w:p w:rsidR="00696360" w:rsidRPr="00CD10C1" w:rsidRDefault="00696360" w:rsidP="00E664D8">
      <w:pPr>
        <w:numPr>
          <w:ilvl w:val="0"/>
          <w:numId w:val="110"/>
        </w:numPr>
        <w:tabs>
          <w:tab w:val="left" w:pos="851"/>
          <w:tab w:val="left" w:pos="1080"/>
        </w:tabs>
        <w:ind w:left="0" w:firstLine="567"/>
        <w:rPr>
          <w:color w:val="auto"/>
          <w:szCs w:val="28"/>
        </w:rPr>
      </w:pPr>
      <w:r w:rsidRPr="00CD10C1">
        <w:rPr>
          <w:color w:val="auto"/>
          <w:szCs w:val="28"/>
        </w:rPr>
        <w:t xml:space="preserve">промышленные предприятия, имеющие в своей структуре научно-технические центры или инженерно-технические группы, разрабатывающие новые высокотехнологичные изделия; </w:t>
      </w:r>
    </w:p>
    <w:p w:rsidR="00696360" w:rsidRPr="00CD10C1" w:rsidRDefault="00696360" w:rsidP="00E664D8">
      <w:pPr>
        <w:numPr>
          <w:ilvl w:val="0"/>
          <w:numId w:val="110"/>
        </w:numPr>
        <w:tabs>
          <w:tab w:val="left" w:pos="851"/>
          <w:tab w:val="left" w:pos="1080"/>
          <w:tab w:val="left" w:pos="1260"/>
        </w:tabs>
        <w:ind w:left="0" w:firstLine="567"/>
        <w:rPr>
          <w:color w:val="auto"/>
          <w:szCs w:val="28"/>
        </w:rPr>
      </w:pPr>
      <w:r w:rsidRPr="00CD10C1">
        <w:rPr>
          <w:color w:val="auto"/>
          <w:szCs w:val="28"/>
        </w:rPr>
        <w:t xml:space="preserve">вузы, обладающие собственной научно-исследовательской и опытно-конструкторской базой; </w:t>
      </w:r>
    </w:p>
    <w:p w:rsidR="00696360" w:rsidRPr="00CD10C1" w:rsidRDefault="00696360" w:rsidP="00E664D8">
      <w:pPr>
        <w:numPr>
          <w:ilvl w:val="0"/>
          <w:numId w:val="110"/>
        </w:numPr>
        <w:tabs>
          <w:tab w:val="left" w:pos="851"/>
          <w:tab w:val="left" w:pos="1080"/>
          <w:tab w:val="left" w:pos="1260"/>
        </w:tabs>
        <w:ind w:left="0" w:firstLine="567"/>
        <w:rPr>
          <w:color w:val="auto"/>
          <w:szCs w:val="28"/>
        </w:rPr>
      </w:pPr>
      <w:r w:rsidRPr="00CD10C1">
        <w:rPr>
          <w:color w:val="auto"/>
          <w:szCs w:val="28"/>
        </w:rPr>
        <w:t xml:space="preserve">отраслевые институты; </w:t>
      </w:r>
    </w:p>
    <w:p w:rsidR="00696360" w:rsidRPr="00CD10C1" w:rsidRDefault="00696360" w:rsidP="00E664D8">
      <w:pPr>
        <w:numPr>
          <w:ilvl w:val="0"/>
          <w:numId w:val="110"/>
        </w:numPr>
        <w:tabs>
          <w:tab w:val="left" w:pos="851"/>
          <w:tab w:val="left" w:pos="1080"/>
          <w:tab w:val="left" w:pos="1260"/>
        </w:tabs>
        <w:ind w:left="0" w:firstLine="567"/>
        <w:rPr>
          <w:color w:val="auto"/>
          <w:szCs w:val="28"/>
        </w:rPr>
      </w:pPr>
      <w:r w:rsidRPr="00CD10C1">
        <w:rPr>
          <w:color w:val="auto"/>
          <w:szCs w:val="28"/>
        </w:rPr>
        <w:t>малые предприятия и организации, действующие в инновационной сфере;</w:t>
      </w:r>
    </w:p>
    <w:p w:rsidR="00696360" w:rsidRPr="00CD10C1" w:rsidRDefault="00696360" w:rsidP="00E664D8">
      <w:pPr>
        <w:numPr>
          <w:ilvl w:val="0"/>
          <w:numId w:val="110"/>
        </w:numPr>
        <w:tabs>
          <w:tab w:val="left" w:pos="851"/>
          <w:tab w:val="left" w:pos="1080"/>
          <w:tab w:val="left" w:pos="1260"/>
        </w:tabs>
        <w:ind w:left="0" w:firstLine="567"/>
        <w:rPr>
          <w:color w:val="auto"/>
          <w:szCs w:val="28"/>
        </w:rPr>
      </w:pPr>
      <w:r w:rsidRPr="00CD10C1">
        <w:rPr>
          <w:color w:val="auto"/>
          <w:szCs w:val="28"/>
        </w:rPr>
        <w:t>научные общественные организации [1].</w:t>
      </w:r>
    </w:p>
    <w:p w:rsidR="00696360" w:rsidRPr="00CD10C1" w:rsidRDefault="00696360" w:rsidP="00CD10C1">
      <w:pPr>
        <w:tabs>
          <w:tab w:val="left" w:pos="1470"/>
        </w:tabs>
        <w:rPr>
          <w:color w:val="auto"/>
          <w:szCs w:val="28"/>
        </w:rPr>
      </w:pPr>
      <w:r w:rsidRPr="00CD10C1">
        <w:rPr>
          <w:color w:val="auto"/>
          <w:szCs w:val="28"/>
        </w:rPr>
        <w:t>Анализируя основные показатели состояния и развития науки на</w:t>
      </w:r>
      <w:r w:rsidR="00372118">
        <w:rPr>
          <w:color w:val="auto"/>
          <w:szCs w:val="28"/>
        </w:rPr>
        <w:t> </w:t>
      </w:r>
      <w:r w:rsidRPr="00CD10C1">
        <w:rPr>
          <w:color w:val="auto"/>
          <w:szCs w:val="28"/>
        </w:rPr>
        <w:t>Брянщине в 2001—2010 гг., можно сделать вывод о том, что в 2010 г. по</w:t>
      </w:r>
      <w:r w:rsidR="00372118">
        <w:rPr>
          <w:color w:val="auto"/>
          <w:szCs w:val="28"/>
        </w:rPr>
        <w:t> </w:t>
      </w:r>
      <w:r w:rsidRPr="00CD10C1">
        <w:rPr>
          <w:color w:val="auto"/>
          <w:szCs w:val="28"/>
        </w:rPr>
        <w:t>сравнению с 2009 г. снизились показатели состояния и развития науки на</w:t>
      </w:r>
      <w:r w:rsidR="00372118">
        <w:rPr>
          <w:color w:val="auto"/>
          <w:szCs w:val="28"/>
        </w:rPr>
        <w:t> </w:t>
      </w:r>
      <w:r w:rsidRPr="00CD10C1">
        <w:rPr>
          <w:color w:val="auto"/>
          <w:szCs w:val="28"/>
        </w:rPr>
        <w:t>Брянщине, в частности уменьшилась численность работников, выполнявших научные исследования и разработки с 1352 чел. до 790 чел. (снижение на</w:t>
      </w:r>
      <w:r w:rsidR="00372118">
        <w:rPr>
          <w:color w:val="auto"/>
          <w:szCs w:val="28"/>
        </w:rPr>
        <w:t> </w:t>
      </w:r>
      <w:r w:rsidRPr="00CD10C1">
        <w:rPr>
          <w:color w:val="auto"/>
          <w:szCs w:val="28"/>
        </w:rPr>
        <w:t>562 чел.). В 2010 г. 17 организаций области выполняли научные исследования и разработки, в 2001 г. их было 26. Рассматривая объем выполненных научно-технических работ, можно констатировать, что в 2010 г. по сравнению с 2009 г. он снизился на 75540 тыс. руб., также в 2010 г. по</w:t>
      </w:r>
      <w:r w:rsidR="00372118">
        <w:rPr>
          <w:color w:val="auto"/>
          <w:szCs w:val="28"/>
        </w:rPr>
        <w:t> </w:t>
      </w:r>
      <w:r w:rsidRPr="00CD10C1">
        <w:rPr>
          <w:color w:val="auto"/>
          <w:szCs w:val="28"/>
        </w:rPr>
        <w:t>сравнению с 2009 г. уменьшились на 87393 тыс. руб. валовые затраты на</w:t>
      </w:r>
      <w:r w:rsidR="00372118">
        <w:rPr>
          <w:color w:val="auto"/>
          <w:szCs w:val="28"/>
        </w:rPr>
        <w:t> </w:t>
      </w:r>
      <w:r w:rsidRPr="00CD10C1">
        <w:rPr>
          <w:color w:val="auto"/>
          <w:szCs w:val="28"/>
        </w:rPr>
        <w:t xml:space="preserve">научные исследования и разработки. </w:t>
      </w:r>
    </w:p>
    <w:p w:rsidR="00696360" w:rsidRPr="00CD10C1" w:rsidRDefault="00696360" w:rsidP="00CD10C1">
      <w:pPr>
        <w:rPr>
          <w:color w:val="auto"/>
          <w:szCs w:val="28"/>
        </w:rPr>
      </w:pPr>
      <w:r w:rsidRPr="00CD10C1">
        <w:rPr>
          <w:color w:val="auto"/>
          <w:szCs w:val="28"/>
        </w:rPr>
        <w:lastRenderedPageBreak/>
        <w:t>Динамика числа организаций, выполнявших научные исследования и</w:t>
      </w:r>
      <w:r w:rsidR="00372118">
        <w:rPr>
          <w:color w:val="auto"/>
          <w:szCs w:val="28"/>
        </w:rPr>
        <w:t> </w:t>
      </w:r>
      <w:r w:rsidRPr="00CD10C1">
        <w:rPr>
          <w:color w:val="auto"/>
          <w:szCs w:val="28"/>
        </w:rPr>
        <w:t>разработки в Брянской области в 2001—2010 гг. отражена на рисунке 1.</w:t>
      </w:r>
    </w:p>
    <w:p w:rsidR="00696360" w:rsidRPr="00CD10C1" w:rsidRDefault="00696360" w:rsidP="00CD10C1">
      <w:pPr>
        <w:rPr>
          <w:color w:val="auto"/>
          <w:szCs w:val="28"/>
        </w:rPr>
      </w:pPr>
    </w:p>
    <w:p w:rsidR="00696360" w:rsidRPr="00CD10C1" w:rsidRDefault="00696360" w:rsidP="00CD10C1">
      <w:pPr>
        <w:pStyle w:val="af3"/>
        <w:spacing w:line="360" w:lineRule="auto"/>
        <w:ind w:left="0"/>
        <w:jc w:val="center"/>
        <w:rPr>
          <w:sz w:val="28"/>
          <w:szCs w:val="28"/>
        </w:rPr>
      </w:pPr>
      <w:r w:rsidRPr="00CD10C1">
        <w:rPr>
          <w:noProof/>
          <w:sz w:val="28"/>
          <w:szCs w:val="28"/>
        </w:rPr>
        <w:drawing>
          <wp:inline distT="0" distB="0" distL="0" distR="0" wp14:anchorId="0CE57D2E" wp14:editId="5AFFF9B1">
            <wp:extent cx="5633085" cy="3519805"/>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633085" cy="3519805"/>
                    </a:xfrm>
                    <a:prstGeom prst="rect">
                      <a:avLst/>
                    </a:prstGeom>
                    <a:noFill/>
                    <a:ln>
                      <a:noFill/>
                    </a:ln>
                  </pic:spPr>
                </pic:pic>
              </a:graphicData>
            </a:graphic>
          </wp:inline>
        </w:drawing>
      </w:r>
    </w:p>
    <w:p w:rsidR="00696360" w:rsidRPr="00CD10C1" w:rsidRDefault="00372118" w:rsidP="00372118">
      <w:pPr>
        <w:pStyle w:val="affffb"/>
      </w:pPr>
      <w:r>
        <w:t>Рисунок 1.</w:t>
      </w:r>
      <w:r w:rsidR="00696360" w:rsidRPr="00CD10C1">
        <w:t xml:space="preserve"> Динамика числа организаций, выполнявших научные исследования и разработки в Брянской области в 2001—2010 гг.</w:t>
      </w:r>
    </w:p>
    <w:p w:rsidR="00696360" w:rsidRPr="00CD10C1" w:rsidRDefault="00696360" w:rsidP="00CD10C1">
      <w:pPr>
        <w:rPr>
          <w:color w:val="auto"/>
          <w:szCs w:val="28"/>
        </w:rPr>
      </w:pPr>
    </w:p>
    <w:p w:rsidR="00696360" w:rsidRPr="00CD10C1" w:rsidRDefault="00696360" w:rsidP="00CD10C1">
      <w:pPr>
        <w:rPr>
          <w:color w:val="auto"/>
          <w:szCs w:val="28"/>
        </w:rPr>
      </w:pPr>
      <w:r w:rsidRPr="00CD10C1">
        <w:rPr>
          <w:color w:val="auto"/>
          <w:szCs w:val="28"/>
        </w:rPr>
        <w:t>С целью регулирования отношений в сфере инновационной деятельности в</w:t>
      </w:r>
      <w:r w:rsidR="00372118">
        <w:rPr>
          <w:color w:val="auto"/>
          <w:szCs w:val="28"/>
        </w:rPr>
        <w:t> </w:t>
      </w:r>
      <w:r w:rsidRPr="00CD10C1">
        <w:rPr>
          <w:color w:val="auto"/>
          <w:szCs w:val="28"/>
        </w:rPr>
        <w:t xml:space="preserve">области действует Закон «Об инновационной деятельности в Брянской области» № 83-З, принятый Брянской областной Думой 31.05.2007 г. </w:t>
      </w:r>
    </w:p>
    <w:p w:rsidR="00696360" w:rsidRPr="00CD10C1" w:rsidRDefault="00696360" w:rsidP="00CD10C1">
      <w:pPr>
        <w:rPr>
          <w:color w:val="auto"/>
          <w:szCs w:val="28"/>
        </w:rPr>
      </w:pPr>
      <w:r w:rsidRPr="00CD10C1">
        <w:rPr>
          <w:color w:val="auto"/>
          <w:szCs w:val="28"/>
        </w:rPr>
        <w:t xml:space="preserve">В Брянской области утверждена долгосрочная целевая программа «Развитие научной и инновационной деятельности в Брянской области» (2011—2015 годы). </w:t>
      </w:r>
    </w:p>
    <w:p w:rsidR="00696360" w:rsidRPr="00CD10C1" w:rsidRDefault="00696360" w:rsidP="00CD10C1">
      <w:pPr>
        <w:rPr>
          <w:color w:val="auto"/>
          <w:szCs w:val="28"/>
        </w:rPr>
      </w:pPr>
      <w:r w:rsidRPr="00CD10C1">
        <w:rPr>
          <w:color w:val="auto"/>
          <w:szCs w:val="28"/>
        </w:rPr>
        <w:t>На рисунке 2 представлены объемы и источники финансирования программы «Развитие научной и инновационной деятельности в Брянской области» (2011—2015 годы).</w:t>
      </w:r>
    </w:p>
    <w:p w:rsidR="00696360" w:rsidRPr="00CD10C1" w:rsidRDefault="00696360" w:rsidP="00CD10C1">
      <w:pPr>
        <w:rPr>
          <w:color w:val="auto"/>
          <w:szCs w:val="28"/>
        </w:rPr>
      </w:pPr>
    </w:p>
    <w:p w:rsidR="00696360" w:rsidRPr="00CD10C1" w:rsidRDefault="00696360" w:rsidP="00372118">
      <w:pPr>
        <w:ind w:firstLine="0"/>
        <w:jc w:val="center"/>
        <w:rPr>
          <w:color w:val="auto"/>
          <w:szCs w:val="28"/>
        </w:rPr>
      </w:pPr>
      <w:r w:rsidRPr="00CD10C1">
        <w:rPr>
          <w:noProof/>
          <w:color w:val="auto"/>
          <w:szCs w:val="28"/>
          <w:lang w:eastAsia="ru-RU"/>
        </w:rPr>
        <w:lastRenderedPageBreak/>
        <w:drawing>
          <wp:inline distT="0" distB="0" distL="0" distR="0" wp14:anchorId="291AED0B" wp14:editId="09048E80">
            <wp:extent cx="5503545" cy="3545205"/>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503545" cy="3545205"/>
                    </a:xfrm>
                    <a:prstGeom prst="rect">
                      <a:avLst/>
                    </a:prstGeom>
                    <a:noFill/>
                    <a:ln>
                      <a:noFill/>
                    </a:ln>
                  </pic:spPr>
                </pic:pic>
              </a:graphicData>
            </a:graphic>
          </wp:inline>
        </w:drawing>
      </w:r>
    </w:p>
    <w:p w:rsidR="00696360" w:rsidRPr="00CD10C1" w:rsidRDefault="00696360" w:rsidP="00372118">
      <w:pPr>
        <w:pStyle w:val="affffb"/>
      </w:pPr>
      <w:r w:rsidRPr="00CD10C1">
        <w:t xml:space="preserve">Рисунок 2. Объемы и источники финансирования программы </w:t>
      </w:r>
      <w:r w:rsidR="00372118">
        <w:br/>
      </w:r>
      <w:r w:rsidRPr="00CD10C1">
        <w:t xml:space="preserve">«Развитие научной и инновационной деятельности в Брянской области» </w:t>
      </w:r>
      <w:r w:rsidR="00372118">
        <w:br/>
      </w:r>
      <w:r w:rsidRPr="00CD10C1">
        <w:t>(2011—2015 гг.) [1]</w:t>
      </w:r>
    </w:p>
    <w:p w:rsidR="00696360" w:rsidRPr="00CD10C1" w:rsidRDefault="00696360" w:rsidP="00CD10C1">
      <w:pPr>
        <w:rPr>
          <w:color w:val="auto"/>
          <w:szCs w:val="28"/>
        </w:rPr>
      </w:pPr>
    </w:p>
    <w:p w:rsidR="00696360" w:rsidRPr="00CD10C1" w:rsidRDefault="00696360" w:rsidP="00CD10C1">
      <w:pPr>
        <w:rPr>
          <w:color w:val="auto"/>
          <w:szCs w:val="28"/>
        </w:rPr>
      </w:pPr>
      <w:r w:rsidRPr="00CD10C1">
        <w:rPr>
          <w:color w:val="auto"/>
          <w:szCs w:val="28"/>
        </w:rPr>
        <w:t>В рамках программы действует подпрограмма «Развитие инновационной деятельности в Брянской области» (2011—2015 годы). Подпрограмма направлена на дальнейшее развитие инфраструктуры инновационной системы Брянской области и эффективное использование ее научно-технического потенциала, технологическую модернизацию экономики на базе иннова</w:t>
      </w:r>
      <w:r w:rsidR="00372118">
        <w:rPr>
          <w:color w:val="auto"/>
          <w:szCs w:val="28"/>
        </w:rPr>
        <w:softHyphen/>
      </w:r>
      <w:r w:rsidRPr="00CD10C1">
        <w:rPr>
          <w:color w:val="auto"/>
          <w:szCs w:val="28"/>
        </w:rPr>
        <w:t xml:space="preserve">ционных технологий. </w:t>
      </w:r>
    </w:p>
    <w:p w:rsidR="00696360" w:rsidRPr="00CD10C1" w:rsidRDefault="00696360" w:rsidP="00CD10C1">
      <w:pPr>
        <w:rPr>
          <w:color w:val="auto"/>
          <w:szCs w:val="28"/>
        </w:rPr>
      </w:pPr>
      <w:r w:rsidRPr="00CD10C1">
        <w:rPr>
          <w:color w:val="auto"/>
          <w:szCs w:val="28"/>
        </w:rPr>
        <w:t>С целью развития</w:t>
      </w:r>
      <w:r w:rsidRPr="00CD10C1">
        <w:rPr>
          <w:rStyle w:val="af1"/>
          <w:color w:val="auto"/>
          <w:szCs w:val="28"/>
        </w:rPr>
        <w:t xml:space="preserve"> </w:t>
      </w:r>
      <w:r w:rsidRPr="00CD10C1">
        <w:rPr>
          <w:color w:val="auto"/>
          <w:szCs w:val="28"/>
        </w:rPr>
        <w:t>государственно-частного партнерства в инновационной сфере в январе 2011 г. заключено соглашение о сотрудничестве между департаментом экономического развития Брянской области (органом государственной власти, определяющим инновационную политику области) и</w:t>
      </w:r>
      <w:r w:rsidR="00372118">
        <w:rPr>
          <w:color w:val="auto"/>
          <w:szCs w:val="28"/>
        </w:rPr>
        <w:t> </w:t>
      </w:r>
      <w:r w:rsidRPr="00CD10C1">
        <w:rPr>
          <w:color w:val="auto"/>
          <w:szCs w:val="28"/>
        </w:rPr>
        <w:t>ООО «Региональный Инвестиционный Центр». Соглашение определяет порядок взаимодействия сторон по осуществлению деятельности, связанной с</w:t>
      </w:r>
      <w:r w:rsidR="00372118">
        <w:rPr>
          <w:color w:val="auto"/>
          <w:szCs w:val="28"/>
        </w:rPr>
        <w:t> </w:t>
      </w:r>
      <w:r w:rsidRPr="00CD10C1">
        <w:rPr>
          <w:color w:val="auto"/>
          <w:szCs w:val="28"/>
        </w:rPr>
        <w:t xml:space="preserve">созданием и развитием на территории области механизма инвестирования инновационных проектов ранних стадий в соответствии с миссией Национального содружества бизнес-ангелов России. </w:t>
      </w:r>
    </w:p>
    <w:p w:rsidR="00696360" w:rsidRPr="00CD10C1" w:rsidRDefault="00696360" w:rsidP="00CD10C1">
      <w:pPr>
        <w:rPr>
          <w:color w:val="auto"/>
          <w:szCs w:val="28"/>
        </w:rPr>
      </w:pPr>
      <w:r w:rsidRPr="00CD10C1">
        <w:rPr>
          <w:color w:val="auto"/>
          <w:szCs w:val="28"/>
        </w:rPr>
        <w:lastRenderedPageBreak/>
        <w:t>К началу 2011 г. научный потенциал области составил более 24 научных организаций [1].</w:t>
      </w:r>
    </w:p>
    <w:p w:rsidR="00696360" w:rsidRPr="00372118" w:rsidRDefault="00696360" w:rsidP="00CD10C1">
      <w:pPr>
        <w:rPr>
          <w:color w:val="auto"/>
          <w:spacing w:val="-4"/>
          <w:szCs w:val="28"/>
        </w:rPr>
      </w:pPr>
      <w:r w:rsidRPr="00CD10C1">
        <w:rPr>
          <w:color w:val="auto"/>
          <w:szCs w:val="28"/>
        </w:rPr>
        <w:t>В целях проведения анализа инновационного потенциала и выявления перспектив инновационного развития области, создания базы данных о</w:t>
      </w:r>
      <w:r w:rsidR="00372118">
        <w:rPr>
          <w:color w:val="auto"/>
          <w:szCs w:val="28"/>
        </w:rPr>
        <w:t> </w:t>
      </w:r>
      <w:r w:rsidRPr="00CD10C1">
        <w:rPr>
          <w:color w:val="auto"/>
          <w:szCs w:val="28"/>
        </w:rPr>
        <w:t>субъектах инновационной деятельности в регионе ведется работа по</w:t>
      </w:r>
      <w:r w:rsidR="00372118">
        <w:rPr>
          <w:color w:val="auto"/>
          <w:szCs w:val="28"/>
        </w:rPr>
        <w:t> </w:t>
      </w:r>
      <w:r w:rsidRPr="00CD10C1">
        <w:rPr>
          <w:color w:val="auto"/>
          <w:szCs w:val="28"/>
        </w:rPr>
        <w:t>формированию реестра субъектов инновационной деятельности в соответ</w:t>
      </w:r>
      <w:r w:rsidR="00372118">
        <w:rPr>
          <w:color w:val="auto"/>
          <w:szCs w:val="28"/>
        </w:rPr>
        <w:softHyphen/>
      </w:r>
      <w:r w:rsidRPr="00CD10C1">
        <w:rPr>
          <w:color w:val="auto"/>
          <w:szCs w:val="28"/>
        </w:rPr>
        <w:t>ствии с постановлением администрации Брянской области «О комиссии по</w:t>
      </w:r>
      <w:r w:rsidR="00372118">
        <w:rPr>
          <w:color w:val="auto"/>
          <w:szCs w:val="28"/>
        </w:rPr>
        <w:t> </w:t>
      </w:r>
      <w:r w:rsidRPr="00CD10C1">
        <w:rPr>
          <w:color w:val="auto"/>
          <w:szCs w:val="28"/>
        </w:rPr>
        <w:t xml:space="preserve">отбору субъектов инновационной деятельности и порядке формирования </w:t>
      </w:r>
      <w:r w:rsidRPr="00372118">
        <w:rPr>
          <w:color w:val="auto"/>
          <w:spacing w:val="-4"/>
          <w:szCs w:val="28"/>
        </w:rPr>
        <w:t>и</w:t>
      </w:r>
      <w:r w:rsidR="00372118" w:rsidRPr="00372118">
        <w:rPr>
          <w:color w:val="auto"/>
          <w:spacing w:val="-4"/>
          <w:szCs w:val="28"/>
        </w:rPr>
        <w:t> </w:t>
      </w:r>
      <w:r w:rsidRPr="00372118">
        <w:rPr>
          <w:color w:val="auto"/>
          <w:spacing w:val="-4"/>
          <w:szCs w:val="28"/>
        </w:rPr>
        <w:t>ведения реестра субъектов инновационной деятельности» от 9.03.2011 г. № 163.</w:t>
      </w:r>
    </w:p>
    <w:p w:rsidR="00696360" w:rsidRPr="00CD10C1" w:rsidRDefault="00696360" w:rsidP="00CD10C1">
      <w:pPr>
        <w:rPr>
          <w:color w:val="auto"/>
          <w:szCs w:val="28"/>
        </w:rPr>
      </w:pPr>
      <w:r w:rsidRPr="00CD10C1">
        <w:rPr>
          <w:color w:val="auto"/>
          <w:szCs w:val="28"/>
        </w:rPr>
        <w:t>Немало сделано и для развития дистанционных проектов. На данный момент проводится обследование существующих каналов доступа в Интернет на предмет возможного увеличения скорости. Планируется начать организацию оптоволоконных каналов связи для базовых школ, а остальные образова</w:t>
      </w:r>
      <w:r w:rsidR="00372118">
        <w:rPr>
          <w:color w:val="auto"/>
          <w:szCs w:val="28"/>
        </w:rPr>
        <w:softHyphen/>
      </w:r>
      <w:r w:rsidRPr="00CD10C1">
        <w:rPr>
          <w:color w:val="auto"/>
          <w:szCs w:val="28"/>
        </w:rPr>
        <w:t>тельные учреждения поэтапно перевести на более высокоскоростные тарифы (256 Кб/с и выше).</w:t>
      </w:r>
    </w:p>
    <w:p w:rsidR="00696360" w:rsidRPr="00CD10C1" w:rsidRDefault="00696360" w:rsidP="00CD10C1">
      <w:pPr>
        <w:rPr>
          <w:color w:val="auto"/>
          <w:szCs w:val="28"/>
        </w:rPr>
      </w:pPr>
      <w:r w:rsidRPr="00CD10C1">
        <w:rPr>
          <w:color w:val="auto"/>
          <w:szCs w:val="28"/>
        </w:rPr>
        <w:t>В 2011 г. Брянская область приняла участие в выставке RusnanotechExpo-2011 в рамках</w:t>
      </w:r>
      <w:r w:rsidRPr="00CD10C1">
        <w:rPr>
          <w:i/>
          <w:iCs/>
          <w:color w:val="auto"/>
          <w:szCs w:val="28"/>
        </w:rPr>
        <w:t xml:space="preserve"> </w:t>
      </w:r>
      <w:r w:rsidRPr="00CD10C1">
        <w:rPr>
          <w:color w:val="auto"/>
          <w:szCs w:val="28"/>
        </w:rPr>
        <w:t>Четвертого Международного форума по нанотехнологиям. В</w:t>
      </w:r>
      <w:r w:rsidR="00372118">
        <w:rPr>
          <w:color w:val="auto"/>
          <w:szCs w:val="28"/>
        </w:rPr>
        <w:t> </w:t>
      </w:r>
      <w:r w:rsidRPr="00CD10C1">
        <w:rPr>
          <w:color w:val="auto"/>
          <w:szCs w:val="28"/>
        </w:rPr>
        <w:t xml:space="preserve">экспозиции приняли участие пять предприятий области: ЗАО «Группа-Кремний Эл», ЗАО «Метаклэй», ОАО «Чистая планета», Малое инновационное предприятие ООО «Нанокомпозит-БГИТА», ОАО «Ивотстекло» [7]. </w:t>
      </w:r>
    </w:p>
    <w:p w:rsidR="00696360" w:rsidRPr="00CD10C1" w:rsidRDefault="00696360" w:rsidP="00CD10C1">
      <w:pPr>
        <w:rPr>
          <w:color w:val="auto"/>
          <w:szCs w:val="28"/>
        </w:rPr>
      </w:pPr>
      <w:r w:rsidRPr="00CD10C1">
        <w:rPr>
          <w:color w:val="auto"/>
          <w:szCs w:val="28"/>
        </w:rPr>
        <w:t>В 2011 г. было подписано соглашение с ОАО «РОСНАНО». Согласно его</w:t>
      </w:r>
      <w:r w:rsidR="00372118">
        <w:rPr>
          <w:color w:val="auto"/>
          <w:szCs w:val="28"/>
        </w:rPr>
        <w:t> </w:t>
      </w:r>
      <w:r w:rsidRPr="00CD10C1">
        <w:rPr>
          <w:color w:val="auto"/>
          <w:szCs w:val="28"/>
        </w:rPr>
        <w:t>положениям в России предусмотрено создание сети центров позитронно-эмиссионной томографии. Реализацией проекта займутся четыре российских региона, в том числе Брянская область.</w:t>
      </w:r>
    </w:p>
    <w:p w:rsidR="00696360" w:rsidRPr="00CD10C1" w:rsidRDefault="00696360" w:rsidP="00CD10C1">
      <w:pPr>
        <w:rPr>
          <w:color w:val="auto"/>
          <w:szCs w:val="28"/>
        </w:rPr>
      </w:pPr>
      <w:r w:rsidRPr="00CD10C1">
        <w:rPr>
          <w:color w:val="auto"/>
          <w:szCs w:val="28"/>
        </w:rPr>
        <w:t>На начальном этапе планируется открыть ПЭТ-центры. Соглашением определено, что один из сканеров разместят в Брянске. На сегодняшний день подобное оборудование есть всего в нескольких клиниках России: в трех — в</w:t>
      </w:r>
      <w:r w:rsidR="00372118">
        <w:rPr>
          <w:color w:val="auto"/>
          <w:szCs w:val="28"/>
        </w:rPr>
        <w:t> </w:t>
      </w:r>
      <w:r w:rsidRPr="00CD10C1">
        <w:rPr>
          <w:color w:val="auto"/>
          <w:szCs w:val="28"/>
        </w:rPr>
        <w:t>Москве, в трех — в Санкт-Петербурге и в одной в Челябинске. По</w:t>
      </w:r>
      <w:r w:rsidR="00372118">
        <w:rPr>
          <w:color w:val="auto"/>
          <w:szCs w:val="28"/>
        </w:rPr>
        <w:t> </w:t>
      </w:r>
      <w:r w:rsidRPr="00CD10C1">
        <w:rPr>
          <w:color w:val="auto"/>
          <w:szCs w:val="28"/>
        </w:rPr>
        <w:t xml:space="preserve">информации директора департамента здравоохранения Брянской области Владимира Дорощенко, по соглашению с РОСНАНО на строительство </w:t>
      </w:r>
      <w:r w:rsidRPr="00CD10C1">
        <w:rPr>
          <w:color w:val="auto"/>
          <w:szCs w:val="28"/>
        </w:rPr>
        <w:lastRenderedPageBreak/>
        <w:t>и</w:t>
      </w:r>
      <w:r w:rsidR="00372118">
        <w:rPr>
          <w:color w:val="auto"/>
          <w:szCs w:val="28"/>
        </w:rPr>
        <w:t> </w:t>
      </w:r>
      <w:r w:rsidRPr="00CD10C1">
        <w:rPr>
          <w:color w:val="auto"/>
          <w:szCs w:val="28"/>
        </w:rPr>
        <w:t>оснащение центра Брянская область получит до 600 млн. руб., ввести в строй объект и принять первых пациентов предполагается уже в 3—4</w:t>
      </w:r>
      <w:r w:rsidR="00372118">
        <w:rPr>
          <w:color w:val="auto"/>
          <w:szCs w:val="28"/>
        </w:rPr>
        <w:t> </w:t>
      </w:r>
      <w:r w:rsidRPr="00CD10C1">
        <w:rPr>
          <w:color w:val="auto"/>
          <w:szCs w:val="28"/>
        </w:rPr>
        <w:t>квартале</w:t>
      </w:r>
      <w:r w:rsidR="00372118">
        <w:rPr>
          <w:color w:val="auto"/>
          <w:szCs w:val="28"/>
        </w:rPr>
        <w:t> </w:t>
      </w:r>
      <w:r w:rsidRPr="00CD10C1">
        <w:rPr>
          <w:color w:val="auto"/>
          <w:szCs w:val="28"/>
        </w:rPr>
        <w:t>2012 г. [6].</w:t>
      </w:r>
    </w:p>
    <w:p w:rsidR="00696360" w:rsidRPr="00CD10C1" w:rsidRDefault="00696360" w:rsidP="00CD10C1">
      <w:pPr>
        <w:rPr>
          <w:color w:val="auto"/>
          <w:szCs w:val="28"/>
        </w:rPr>
      </w:pPr>
      <w:r w:rsidRPr="00CD10C1">
        <w:rPr>
          <w:color w:val="auto"/>
          <w:szCs w:val="28"/>
        </w:rPr>
        <w:t>ПЭТ используется, в основном, для диагностики онкозаболеваний, в</w:t>
      </w:r>
      <w:r w:rsidR="00372118">
        <w:rPr>
          <w:color w:val="auto"/>
          <w:szCs w:val="28"/>
        </w:rPr>
        <w:t> </w:t>
      </w:r>
      <w:r w:rsidRPr="00CD10C1">
        <w:rPr>
          <w:color w:val="auto"/>
          <w:szCs w:val="28"/>
        </w:rPr>
        <w:t>том</w:t>
      </w:r>
      <w:r w:rsidR="00372118">
        <w:rPr>
          <w:color w:val="auto"/>
          <w:szCs w:val="28"/>
        </w:rPr>
        <w:t> </w:t>
      </w:r>
      <w:r w:rsidRPr="00CD10C1">
        <w:rPr>
          <w:color w:val="auto"/>
          <w:szCs w:val="28"/>
        </w:rPr>
        <w:t xml:space="preserve">числе, на ранних стадиях. Для населения Брянщины этот проект имеет особое значение: более 60 % чернобыльского удара пришлось на территорию Брянской области. В регионе детская онкозаболеваемость в 2—2,7 раза превышает среднюю по России [3]. </w:t>
      </w:r>
    </w:p>
    <w:p w:rsidR="00696360" w:rsidRPr="00CD10C1" w:rsidRDefault="00696360" w:rsidP="00CD10C1">
      <w:pPr>
        <w:rPr>
          <w:color w:val="auto"/>
          <w:szCs w:val="28"/>
        </w:rPr>
      </w:pPr>
      <w:r w:rsidRPr="00CD10C1">
        <w:rPr>
          <w:color w:val="auto"/>
          <w:szCs w:val="28"/>
        </w:rPr>
        <w:t>Таким образом, на сегодняшний день все проводимые мероприятия в</w:t>
      </w:r>
      <w:r w:rsidR="00372118">
        <w:rPr>
          <w:color w:val="auto"/>
          <w:szCs w:val="28"/>
        </w:rPr>
        <w:t> </w:t>
      </w:r>
      <w:r w:rsidRPr="00CD10C1">
        <w:rPr>
          <w:color w:val="auto"/>
          <w:szCs w:val="28"/>
        </w:rPr>
        <w:t>регионе направлены на формирование инвестиционной привлекательности Брянщины, на создание сообщества партнеров по инновационному процессу, на</w:t>
      </w:r>
      <w:r w:rsidR="00372118">
        <w:rPr>
          <w:color w:val="auto"/>
          <w:szCs w:val="28"/>
        </w:rPr>
        <w:t> </w:t>
      </w:r>
      <w:r w:rsidRPr="00CD10C1">
        <w:rPr>
          <w:color w:val="auto"/>
          <w:szCs w:val="28"/>
        </w:rPr>
        <w:t>решение вопросов по совершенствованию инновационной деятельности в</w:t>
      </w:r>
      <w:r w:rsidR="00372118">
        <w:rPr>
          <w:color w:val="auto"/>
          <w:szCs w:val="28"/>
        </w:rPr>
        <w:t> </w:t>
      </w:r>
      <w:r w:rsidRPr="00CD10C1">
        <w:rPr>
          <w:color w:val="auto"/>
          <w:szCs w:val="28"/>
        </w:rPr>
        <w:t>области и достижения брянских ученых при этом играют важную роль в</w:t>
      </w:r>
      <w:r w:rsidR="00372118">
        <w:rPr>
          <w:color w:val="auto"/>
          <w:szCs w:val="28"/>
        </w:rPr>
        <w:t> </w:t>
      </w:r>
      <w:r w:rsidRPr="00CD10C1">
        <w:rPr>
          <w:color w:val="auto"/>
          <w:szCs w:val="28"/>
        </w:rPr>
        <w:t>определении стратегических направлений развития экономики области. Иными словами, научно-техническая сфера становится ключевым звеном, обеспечивающим интенсивное развитие региональной экономики.</w:t>
      </w:r>
    </w:p>
    <w:p w:rsidR="00696360" w:rsidRPr="00CD10C1" w:rsidRDefault="00696360" w:rsidP="00CD10C1">
      <w:pPr>
        <w:rPr>
          <w:color w:val="auto"/>
          <w:szCs w:val="28"/>
        </w:rPr>
      </w:pPr>
      <w:r w:rsidRPr="00CD10C1">
        <w:rPr>
          <w:color w:val="auto"/>
          <w:szCs w:val="28"/>
        </w:rPr>
        <w:t>Однако развитие инновационной деятельности в Брянской области сопряжено со многими проблемами, среди которых: высокая стоимость товаров, недостаток собственных денежных средств, наличие риска, длитель</w:t>
      </w:r>
      <w:r w:rsidR="00372118">
        <w:rPr>
          <w:color w:val="auto"/>
          <w:szCs w:val="28"/>
        </w:rPr>
        <w:softHyphen/>
      </w:r>
      <w:r w:rsidRPr="00CD10C1">
        <w:rPr>
          <w:color w:val="auto"/>
          <w:szCs w:val="28"/>
        </w:rPr>
        <w:t xml:space="preserve">ный срок окупаемости, низкий платежеспособный спрос на новые товары. </w:t>
      </w:r>
    </w:p>
    <w:p w:rsidR="00696360" w:rsidRPr="00CD10C1" w:rsidRDefault="00696360" w:rsidP="00CD10C1">
      <w:pPr>
        <w:rPr>
          <w:color w:val="auto"/>
          <w:szCs w:val="28"/>
        </w:rPr>
      </w:pPr>
      <w:r w:rsidRPr="00CD10C1">
        <w:rPr>
          <w:color w:val="auto"/>
          <w:szCs w:val="28"/>
        </w:rPr>
        <w:t>В Брянской области, как и во многих других субъектах РФ, новые технологии производятся с помощью уже освоенных, что ограничивает возможности создания и внедрения инноваций. Использование принципиально новой технологии в одном из звеньев производственной цепочки требует изменения во многих других звеньях, что невозможно даже для самых крупных фирм. А заимствование уже готовых технологий дешевле и гораздо менее рискованно, чем создание принципиально нового. Поэтому у фирм нет</w:t>
      </w:r>
      <w:r w:rsidR="00372118">
        <w:rPr>
          <w:color w:val="auto"/>
          <w:szCs w:val="28"/>
        </w:rPr>
        <w:t> </w:t>
      </w:r>
      <w:r w:rsidRPr="00CD10C1">
        <w:rPr>
          <w:color w:val="auto"/>
          <w:szCs w:val="28"/>
        </w:rPr>
        <w:t xml:space="preserve">стимулов для разработки этого самого нового. </w:t>
      </w:r>
    </w:p>
    <w:p w:rsidR="00696360" w:rsidRPr="00CD10C1" w:rsidRDefault="00696360" w:rsidP="00CD10C1">
      <w:pPr>
        <w:rPr>
          <w:color w:val="auto"/>
          <w:szCs w:val="28"/>
        </w:rPr>
      </w:pPr>
      <w:r w:rsidRPr="00CD10C1">
        <w:rPr>
          <w:color w:val="auto"/>
          <w:szCs w:val="28"/>
        </w:rPr>
        <w:t>Помимо этого можно выделить тормозящие инновационную деятельность факторы:</w:t>
      </w:r>
    </w:p>
    <w:p w:rsidR="00696360" w:rsidRPr="00CD10C1" w:rsidRDefault="00696360" w:rsidP="00E664D8">
      <w:pPr>
        <w:numPr>
          <w:ilvl w:val="0"/>
          <w:numId w:val="110"/>
        </w:numPr>
        <w:tabs>
          <w:tab w:val="left" w:pos="851"/>
        </w:tabs>
        <w:ind w:left="0" w:firstLine="567"/>
        <w:rPr>
          <w:color w:val="auto"/>
          <w:szCs w:val="28"/>
        </w:rPr>
      </w:pPr>
      <w:r w:rsidRPr="00CD10C1">
        <w:rPr>
          <w:color w:val="auto"/>
          <w:szCs w:val="28"/>
        </w:rPr>
        <w:lastRenderedPageBreak/>
        <w:t>недостаток квалифицированного персонала;</w:t>
      </w:r>
    </w:p>
    <w:p w:rsidR="00696360" w:rsidRPr="00CD10C1" w:rsidRDefault="00696360" w:rsidP="00E664D8">
      <w:pPr>
        <w:numPr>
          <w:ilvl w:val="0"/>
          <w:numId w:val="110"/>
        </w:numPr>
        <w:tabs>
          <w:tab w:val="left" w:pos="851"/>
        </w:tabs>
        <w:ind w:left="0" w:firstLine="567"/>
        <w:rPr>
          <w:color w:val="auto"/>
          <w:szCs w:val="28"/>
        </w:rPr>
      </w:pPr>
      <w:r w:rsidRPr="00CD10C1">
        <w:rPr>
          <w:color w:val="auto"/>
          <w:szCs w:val="28"/>
        </w:rPr>
        <w:t>медленная модернизация инфраструктурных отраслей экономики — транспорта и электроэнергетики;</w:t>
      </w:r>
    </w:p>
    <w:p w:rsidR="00696360" w:rsidRPr="00CD10C1" w:rsidRDefault="00696360" w:rsidP="00E664D8">
      <w:pPr>
        <w:numPr>
          <w:ilvl w:val="0"/>
          <w:numId w:val="110"/>
        </w:numPr>
        <w:tabs>
          <w:tab w:val="left" w:pos="851"/>
        </w:tabs>
        <w:ind w:left="0" w:firstLine="567"/>
        <w:rPr>
          <w:color w:val="auto"/>
          <w:szCs w:val="28"/>
        </w:rPr>
      </w:pPr>
      <w:r w:rsidRPr="00CD10C1">
        <w:rPr>
          <w:color w:val="auto"/>
          <w:szCs w:val="28"/>
        </w:rPr>
        <w:t>слабо поддерживается изобретательская и рационализаторская деятель</w:t>
      </w:r>
      <w:r w:rsidR="00372118">
        <w:rPr>
          <w:color w:val="auto"/>
          <w:szCs w:val="28"/>
        </w:rPr>
        <w:softHyphen/>
      </w:r>
      <w:r w:rsidRPr="00CD10C1">
        <w:rPr>
          <w:color w:val="auto"/>
          <w:szCs w:val="28"/>
        </w:rPr>
        <w:t>ность на предприятиях (вследствие чего изобретатели работают только на</w:t>
      </w:r>
      <w:r w:rsidR="00372118">
        <w:rPr>
          <w:color w:val="auto"/>
          <w:szCs w:val="28"/>
        </w:rPr>
        <w:t> </w:t>
      </w:r>
      <w:r w:rsidRPr="00CD10C1">
        <w:rPr>
          <w:color w:val="auto"/>
          <w:szCs w:val="28"/>
        </w:rPr>
        <w:t>18</w:t>
      </w:r>
      <w:r w:rsidR="00372118">
        <w:rPr>
          <w:color w:val="auto"/>
          <w:szCs w:val="28"/>
        </w:rPr>
        <w:t> </w:t>
      </w:r>
      <w:r w:rsidRPr="00CD10C1">
        <w:rPr>
          <w:color w:val="auto"/>
          <w:szCs w:val="28"/>
        </w:rPr>
        <w:t xml:space="preserve">предприятиях и организациях Брянской области); </w:t>
      </w:r>
    </w:p>
    <w:p w:rsidR="00696360" w:rsidRPr="00CD10C1" w:rsidRDefault="00696360" w:rsidP="00E664D8">
      <w:pPr>
        <w:numPr>
          <w:ilvl w:val="0"/>
          <w:numId w:val="110"/>
        </w:numPr>
        <w:tabs>
          <w:tab w:val="left" w:pos="851"/>
        </w:tabs>
        <w:ind w:left="0" w:firstLine="567"/>
        <w:rPr>
          <w:color w:val="auto"/>
          <w:szCs w:val="28"/>
        </w:rPr>
      </w:pPr>
      <w:r w:rsidRPr="00CD10C1">
        <w:rPr>
          <w:color w:val="auto"/>
          <w:szCs w:val="28"/>
        </w:rPr>
        <w:t>недостаточно информации о рынках сбыта и новых технологиях.</w:t>
      </w:r>
    </w:p>
    <w:p w:rsidR="00696360" w:rsidRPr="00CD10C1" w:rsidRDefault="00696360" w:rsidP="00CD10C1">
      <w:pPr>
        <w:rPr>
          <w:color w:val="auto"/>
          <w:szCs w:val="28"/>
        </w:rPr>
      </w:pPr>
      <w:r w:rsidRPr="00CD10C1">
        <w:rPr>
          <w:color w:val="auto"/>
          <w:szCs w:val="28"/>
        </w:rPr>
        <w:t>Решение проблем инновационного развития Брянской области заклю</w:t>
      </w:r>
      <w:r w:rsidR="00372118">
        <w:rPr>
          <w:color w:val="auto"/>
          <w:szCs w:val="28"/>
        </w:rPr>
        <w:softHyphen/>
      </w:r>
      <w:r w:rsidRPr="00CD10C1">
        <w:rPr>
          <w:color w:val="auto"/>
          <w:szCs w:val="28"/>
        </w:rPr>
        <w:t>чается в эффективном развитии инновационного потенциала, которое должно соответствовать тенденциям развития национальной инновационной системы. Необходимо провести интеграцию всех субъектов инновационной деятельности с целью создания единой региональной инновационной системы (РИС). При</w:t>
      </w:r>
      <w:r w:rsidR="00372118">
        <w:rPr>
          <w:color w:val="auto"/>
          <w:szCs w:val="28"/>
        </w:rPr>
        <w:t> </w:t>
      </w:r>
      <w:r w:rsidRPr="00CD10C1">
        <w:rPr>
          <w:color w:val="auto"/>
          <w:szCs w:val="28"/>
        </w:rPr>
        <w:t xml:space="preserve">этом первоочередным приоритетом служит предотвращение угрозы фрагментарного встраивания элементов РИС в национальную инновационную систему и в траекторию общемирового научно-технического прогресса. </w:t>
      </w:r>
    </w:p>
    <w:p w:rsidR="00696360" w:rsidRPr="00CD10C1" w:rsidRDefault="00696360" w:rsidP="00CD10C1">
      <w:pPr>
        <w:rPr>
          <w:color w:val="auto"/>
          <w:szCs w:val="28"/>
        </w:rPr>
      </w:pPr>
      <w:r w:rsidRPr="00CD10C1">
        <w:rPr>
          <w:color w:val="auto"/>
          <w:szCs w:val="28"/>
        </w:rPr>
        <w:t xml:space="preserve">Обеспечить это можно, решая следующие задачи: </w:t>
      </w:r>
    </w:p>
    <w:p w:rsidR="00696360" w:rsidRPr="00CD10C1" w:rsidRDefault="00696360" w:rsidP="00E664D8">
      <w:pPr>
        <w:numPr>
          <w:ilvl w:val="0"/>
          <w:numId w:val="110"/>
        </w:numPr>
        <w:tabs>
          <w:tab w:val="left" w:pos="851"/>
        </w:tabs>
        <w:ind w:left="0" w:firstLine="567"/>
        <w:rPr>
          <w:color w:val="auto"/>
          <w:szCs w:val="28"/>
        </w:rPr>
      </w:pPr>
      <w:r w:rsidRPr="00CD10C1">
        <w:rPr>
          <w:color w:val="auto"/>
          <w:szCs w:val="28"/>
        </w:rPr>
        <w:t>подготовка РИС к выполнению государственных заказов на уровне областных суперпроектов (с позиции обеспечения технологической безопас</w:t>
      </w:r>
      <w:r w:rsidR="00372118">
        <w:rPr>
          <w:color w:val="auto"/>
          <w:szCs w:val="28"/>
        </w:rPr>
        <w:softHyphen/>
      </w:r>
      <w:r w:rsidRPr="00CD10C1">
        <w:rPr>
          <w:color w:val="auto"/>
          <w:szCs w:val="28"/>
        </w:rPr>
        <w:t>ности и приоритетов постиндустриального развития экономики региона и РФ);</w:t>
      </w:r>
    </w:p>
    <w:p w:rsidR="00696360" w:rsidRPr="00CD10C1" w:rsidRDefault="00696360" w:rsidP="00E664D8">
      <w:pPr>
        <w:numPr>
          <w:ilvl w:val="0"/>
          <w:numId w:val="110"/>
        </w:numPr>
        <w:tabs>
          <w:tab w:val="left" w:pos="851"/>
        </w:tabs>
        <w:ind w:left="0" w:firstLine="567"/>
        <w:rPr>
          <w:color w:val="auto"/>
          <w:szCs w:val="28"/>
        </w:rPr>
      </w:pPr>
      <w:r w:rsidRPr="00CD10C1">
        <w:rPr>
          <w:color w:val="auto"/>
          <w:szCs w:val="28"/>
        </w:rPr>
        <w:t>формирование областных механизмов организации фундаментальных и</w:t>
      </w:r>
      <w:r w:rsidR="00372118">
        <w:rPr>
          <w:color w:val="auto"/>
          <w:szCs w:val="28"/>
        </w:rPr>
        <w:t> </w:t>
      </w:r>
      <w:r w:rsidRPr="00CD10C1">
        <w:rPr>
          <w:color w:val="auto"/>
          <w:szCs w:val="28"/>
        </w:rPr>
        <w:t>прикладных исследований в целях повышения капитализации их результатов;</w:t>
      </w:r>
    </w:p>
    <w:p w:rsidR="00696360" w:rsidRPr="00CD10C1" w:rsidRDefault="00696360" w:rsidP="00E664D8">
      <w:pPr>
        <w:numPr>
          <w:ilvl w:val="0"/>
          <w:numId w:val="110"/>
        </w:numPr>
        <w:tabs>
          <w:tab w:val="left" w:pos="851"/>
        </w:tabs>
        <w:ind w:left="0" w:firstLine="567"/>
        <w:rPr>
          <w:color w:val="auto"/>
          <w:szCs w:val="28"/>
        </w:rPr>
      </w:pPr>
      <w:r w:rsidRPr="00CD10C1">
        <w:rPr>
          <w:color w:val="auto"/>
          <w:szCs w:val="28"/>
        </w:rPr>
        <w:t>модернизация областной системы образования в целях повышения качества воспроизводства человеческого потенциала;</w:t>
      </w:r>
    </w:p>
    <w:p w:rsidR="00696360" w:rsidRPr="00CD10C1" w:rsidRDefault="00696360" w:rsidP="00E664D8">
      <w:pPr>
        <w:numPr>
          <w:ilvl w:val="0"/>
          <w:numId w:val="110"/>
        </w:numPr>
        <w:tabs>
          <w:tab w:val="left" w:pos="851"/>
        </w:tabs>
        <w:ind w:left="0" w:firstLine="567"/>
        <w:rPr>
          <w:color w:val="auto"/>
          <w:szCs w:val="28"/>
        </w:rPr>
      </w:pPr>
      <w:r w:rsidRPr="00CD10C1">
        <w:rPr>
          <w:color w:val="auto"/>
          <w:szCs w:val="28"/>
        </w:rPr>
        <w:t>формирование государственной политики в сфере информационного обеспечения инновационных процессов в интересах создания благоприятного инновационного имиджа региона.</w:t>
      </w:r>
    </w:p>
    <w:p w:rsidR="00696360" w:rsidRPr="00CD10C1" w:rsidRDefault="00696360" w:rsidP="00CD10C1">
      <w:pPr>
        <w:rPr>
          <w:color w:val="auto"/>
          <w:szCs w:val="28"/>
        </w:rPr>
      </w:pPr>
      <w:r w:rsidRPr="00CD10C1">
        <w:rPr>
          <w:color w:val="auto"/>
          <w:szCs w:val="28"/>
        </w:rPr>
        <w:t>В настоящее время сфера возможных управленческих решений быстро сокращается. Наиболее вероятными выступают три варианта в рамках выстраиваемой региональной инновационной системы [4]:</w:t>
      </w:r>
    </w:p>
    <w:p w:rsidR="00696360" w:rsidRPr="00CD10C1" w:rsidRDefault="00696360" w:rsidP="00E664D8">
      <w:pPr>
        <w:numPr>
          <w:ilvl w:val="0"/>
          <w:numId w:val="110"/>
        </w:numPr>
        <w:tabs>
          <w:tab w:val="left" w:pos="851"/>
        </w:tabs>
        <w:ind w:left="0" w:firstLine="567"/>
        <w:rPr>
          <w:color w:val="auto"/>
          <w:szCs w:val="28"/>
        </w:rPr>
      </w:pPr>
      <w:r w:rsidRPr="00CD10C1">
        <w:rPr>
          <w:color w:val="auto"/>
          <w:szCs w:val="28"/>
        </w:rPr>
        <w:t>повышение нормы эксплуатации «старых» ресурсов;</w:t>
      </w:r>
    </w:p>
    <w:p w:rsidR="00696360" w:rsidRPr="00CD10C1" w:rsidRDefault="00696360" w:rsidP="00E664D8">
      <w:pPr>
        <w:numPr>
          <w:ilvl w:val="0"/>
          <w:numId w:val="110"/>
        </w:numPr>
        <w:tabs>
          <w:tab w:val="left" w:pos="851"/>
        </w:tabs>
        <w:ind w:left="0" w:firstLine="567"/>
        <w:rPr>
          <w:color w:val="auto"/>
          <w:szCs w:val="28"/>
        </w:rPr>
      </w:pPr>
      <w:r w:rsidRPr="00CD10C1">
        <w:rPr>
          <w:color w:val="auto"/>
          <w:szCs w:val="28"/>
        </w:rPr>
        <w:lastRenderedPageBreak/>
        <w:t>импорт технологий (так называемые «заемные инновации»);</w:t>
      </w:r>
    </w:p>
    <w:p w:rsidR="00696360" w:rsidRPr="00CD10C1" w:rsidRDefault="00696360" w:rsidP="00E664D8">
      <w:pPr>
        <w:numPr>
          <w:ilvl w:val="0"/>
          <w:numId w:val="110"/>
        </w:numPr>
        <w:tabs>
          <w:tab w:val="left" w:pos="851"/>
        </w:tabs>
        <w:ind w:left="0" w:firstLine="567"/>
        <w:rPr>
          <w:color w:val="auto"/>
          <w:szCs w:val="28"/>
        </w:rPr>
      </w:pPr>
      <w:r w:rsidRPr="00CD10C1">
        <w:rPr>
          <w:color w:val="auto"/>
          <w:szCs w:val="28"/>
        </w:rPr>
        <w:t>модернизация экономики через организационно-институциональное развитие научно-технологического сектора.</w:t>
      </w:r>
    </w:p>
    <w:p w:rsidR="00696360" w:rsidRPr="00CD10C1" w:rsidRDefault="00696360" w:rsidP="00CD10C1">
      <w:pPr>
        <w:rPr>
          <w:color w:val="auto"/>
          <w:szCs w:val="28"/>
        </w:rPr>
      </w:pPr>
      <w:r w:rsidRPr="00CD10C1">
        <w:rPr>
          <w:color w:val="auto"/>
          <w:szCs w:val="28"/>
        </w:rPr>
        <w:t xml:space="preserve">Все эти варианты можно рассматривать в рамках модернизации сценария развития РИС. </w:t>
      </w:r>
    </w:p>
    <w:p w:rsidR="00696360" w:rsidRPr="00CD10C1" w:rsidRDefault="00696360" w:rsidP="00CD10C1">
      <w:pPr>
        <w:rPr>
          <w:color w:val="auto"/>
          <w:szCs w:val="28"/>
        </w:rPr>
      </w:pPr>
      <w:r w:rsidRPr="00CD10C1">
        <w:rPr>
          <w:color w:val="auto"/>
          <w:szCs w:val="28"/>
        </w:rPr>
        <w:t xml:space="preserve">Первая возможность представляет собой попытку оттянуть решение проблем инновационного развития. </w:t>
      </w:r>
    </w:p>
    <w:p w:rsidR="00696360" w:rsidRPr="00CD10C1" w:rsidRDefault="00696360" w:rsidP="00CD10C1">
      <w:pPr>
        <w:rPr>
          <w:color w:val="auto"/>
          <w:szCs w:val="28"/>
        </w:rPr>
      </w:pPr>
      <w:r w:rsidRPr="00CD10C1">
        <w:rPr>
          <w:color w:val="auto"/>
          <w:szCs w:val="28"/>
        </w:rPr>
        <w:t>Прогнозируемый рост спроса создаст вакуум новых продуктов и услуг, который должен будет заполняться в течение ближайших двух-трех лет, если не за счет брянских разработок, то за счет импорта технологий.</w:t>
      </w:r>
    </w:p>
    <w:p w:rsidR="00696360" w:rsidRPr="00CD10C1" w:rsidRDefault="00696360" w:rsidP="00CD10C1">
      <w:pPr>
        <w:rPr>
          <w:color w:val="auto"/>
          <w:szCs w:val="28"/>
        </w:rPr>
      </w:pPr>
      <w:r w:rsidRPr="00CD10C1">
        <w:rPr>
          <w:color w:val="auto"/>
          <w:szCs w:val="28"/>
        </w:rPr>
        <w:t xml:space="preserve">Применение «заемных инноваций» позволит добиться определенных успехов в среднесрочной (10—15 лет) перспективе: повысить технологическую культуру, улучшить качество человеческого капитала, при правильном расположении «точек роста» будет способствовать кластеризации в основных отраслях экономики области. </w:t>
      </w:r>
    </w:p>
    <w:p w:rsidR="00696360" w:rsidRPr="00CD10C1" w:rsidRDefault="00696360" w:rsidP="00CD10C1">
      <w:pPr>
        <w:rPr>
          <w:color w:val="auto"/>
          <w:szCs w:val="28"/>
        </w:rPr>
      </w:pPr>
      <w:r w:rsidRPr="00CD10C1">
        <w:rPr>
          <w:color w:val="auto"/>
          <w:szCs w:val="28"/>
        </w:rPr>
        <w:t>Однако этот выбор не обеспечивает глубокой инновационной перестройки экономики и научно-технического сектора, обрекает регион на догоняющее развитие. При серьезном изменении внешнеэкономической конъюнктуры и</w:t>
      </w:r>
      <w:r w:rsidR="00372118">
        <w:rPr>
          <w:color w:val="auto"/>
          <w:szCs w:val="28"/>
        </w:rPr>
        <w:t> </w:t>
      </w:r>
      <w:r w:rsidRPr="00CD10C1">
        <w:rPr>
          <w:color w:val="auto"/>
          <w:szCs w:val="28"/>
        </w:rPr>
        <w:t>внутренней российской экономической и политической обстановки область окажется уязвимой в технологическом отношении.</w:t>
      </w:r>
    </w:p>
    <w:p w:rsidR="00696360" w:rsidRPr="00372118" w:rsidRDefault="00696360" w:rsidP="00CD10C1">
      <w:pPr>
        <w:rPr>
          <w:color w:val="auto"/>
          <w:spacing w:val="-4"/>
          <w:szCs w:val="28"/>
        </w:rPr>
      </w:pPr>
      <w:r w:rsidRPr="00CD10C1">
        <w:rPr>
          <w:color w:val="auto"/>
          <w:szCs w:val="28"/>
        </w:rPr>
        <w:t>Ставка на импорт технологий означает, что в инновационной сфере Брянская область будет следовать стратегии инерционного развития, т. е.</w:t>
      </w:r>
      <w:r w:rsidR="00372118">
        <w:rPr>
          <w:color w:val="auto"/>
          <w:szCs w:val="28"/>
        </w:rPr>
        <w:t> </w:t>
      </w:r>
      <w:r w:rsidRPr="00CD10C1">
        <w:rPr>
          <w:color w:val="auto"/>
          <w:szCs w:val="28"/>
        </w:rPr>
        <w:t xml:space="preserve">усилия будут прикладываться лишь к решению критических проблем </w:t>
      </w:r>
      <w:r w:rsidRPr="00372118">
        <w:rPr>
          <w:color w:val="auto"/>
          <w:spacing w:val="-4"/>
          <w:szCs w:val="28"/>
        </w:rPr>
        <w:t>и</w:t>
      </w:r>
      <w:r w:rsidR="00372118" w:rsidRPr="00372118">
        <w:rPr>
          <w:color w:val="auto"/>
          <w:spacing w:val="-4"/>
          <w:szCs w:val="28"/>
        </w:rPr>
        <w:t> </w:t>
      </w:r>
      <w:r w:rsidRPr="00372118">
        <w:rPr>
          <w:color w:val="auto"/>
          <w:spacing w:val="-4"/>
          <w:szCs w:val="28"/>
        </w:rPr>
        <w:t>к</w:t>
      </w:r>
      <w:r w:rsidR="00372118" w:rsidRPr="00372118">
        <w:rPr>
          <w:color w:val="auto"/>
          <w:spacing w:val="-4"/>
          <w:szCs w:val="28"/>
        </w:rPr>
        <w:t> </w:t>
      </w:r>
      <w:r w:rsidRPr="00372118">
        <w:rPr>
          <w:color w:val="auto"/>
          <w:spacing w:val="-4"/>
          <w:szCs w:val="28"/>
        </w:rPr>
        <w:t xml:space="preserve">незначительному усовершенствованию уже сложившейся конструкции РИС. </w:t>
      </w:r>
    </w:p>
    <w:p w:rsidR="00696360" w:rsidRPr="00CD10C1" w:rsidRDefault="00696360" w:rsidP="00CD10C1">
      <w:pPr>
        <w:rPr>
          <w:color w:val="auto"/>
          <w:szCs w:val="28"/>
        </w:rPr>
      </w:pPr>
      <w:r w:rsidRPr="00CD10C1">
        <w:rPr>
          <w:color w:val="auto"/>
          <w:szCs w:val="28"/>
        </w:rPr>
        <w:t>В рамках этого сценария финансирование инновационных секторов экономики может осуществляться через областной бюджет (создание инфраструктурно-проводящей среды), через муниципальный бюджет (прежде всего, инновации, которые будут востребованы в связи с преобразованием жилищно-коммунальной сферы), через бизнес (в основном, на рынке технологий и на рынке образовательных услуг).</w:t>
      </w:r>
    </w:p>
    <w:p w:rsidR="00696360" w:rsidRPr="00CD10C1" w:rsidRDefault="00696360" w:rsidP="00CD10C1">
      <w:pPr>
        <w:rPr>
          <w:color w:val="auto"/>
          <w:szCs w:val="28"/>
        </w:rPr>
      </w:pPr>
      <w:r w:rsidRPr="00CD10C1">
        <w:rPr>
          <w:color w:val="auto"/>
          <w:szCs w:val="28"/>
        </w:rPr>
        <w:lastRenderedPageBreak/>
        <w:t>Поэтому альтернативой модернизации сценария является перестройка региональной инновационной системы на новой организационной и финан</w:t>
      </w:r>
      <w:r w:rsidR="00372118">
        <w:rPr>
          <w:color w:val="auto"/>
          <w:szCs w:val="28"/>
        </w:rPr>
        <w:softHyphen/>
      </w:r>
      <w:r w:rsidRPr="00CD10C1">
        <w:rPr>
          <w:color w:val="auto"/>
          <w:szCs w:val="28"/>
        </w:rPr>
        <w:t xml:space="preserve">совой основе, т. е. реализация инновационного сценария [4]. </w:t>
      </w:r>
    </w:p>
    <w:p w:rsidR="00696360" w:rsidRPr="00CD10C1" w:rsidRDefault="00696360" w:rsidP="00CD10C1">
      <w:pPr>
        <w:rPr>
          <w:color w:val="auto"/>
          <w:szCs w:val="28"/>
        </w:rPr>
      </w:pPr>
      <w:r w:rsidRPr="00CD10C1">
        <w:rPr>
          <w:color w:val="auto"/>
          <w:szCs w:val="28"/>
        </w:rPr>
        <w:t>Этот сценарий должен быть нацелен в первую очередь на обеспечение ускоренных темпов экономического роста, повышение глобальной конкуренто</w:t>
      </w:r>
      <w:r w:rsidR="00372118">
        <w:rPr>
          <w:color w:val="auto"/>
          <w:szCs w:val="28"/>
        </w:rPr>
        <w:softHyphen/>
      </w:r>
      <w:r w:rsidRPr="00CD10C1">
        <w:rPr>
          <w:color w:val="auto"/>
          <w:szCs w:val="28"/>
        </w:rPr>
        <w:t xml:space="preserve">способности ключевых отраслей экономики региона. При этом добавляется качественно новая задача — переход к постиндустриальной модели экономики, постановка и решение социальных задач инновационной и научно-технической политики, связанных со смещением приоритетов в сторону информационных услуг, медицины, экологии и других аспектов повышения качества жизни населения Брянщины. </w:t>
      </w:r>
    </w:p>
    <w:p w:rsidR="00696360" w:rsidRPr="00CD10C1" w:rsidRDefault="00696360" w:rsidP="00CD10C1">
      <w:pPr>
        <w:rPr>
          <w:color w:val="auto"/>
          <w:szCs w:val="28"/>
        </w:rPr>
      </w:pPr>
      <w:r w:rsidRPr="00CD10C1">
        <w:rPr>
          <w:color w:val="auto"/>
          <w:szCs w:val="28"/>
        </w:rPr>
        <w:t>Сценарий в первую очередь должен предусматривать создание высоко</w:t>
      </w:r>
      <w:r w:rsidR="00372118">
        <w:rPr>
          <w:color w:val="auto"/>
          <w:szCs w:val="28"/>
        </w:rPr>
        <w:softHyphen/>
      </w:r>
      <w:r w:rsidRPr="00CD10C1">
        <w:rPr>
          <w:color w:val="auto"/>
          <w:szCs w:val="28"/>
        </w:rPr>
        <w:t>технологичных кластеров на основе, научного и технического потенциала, крупных промышленных предприятий, вузов области.</w:t>
      </w:r>
    </w:p>
    <w:p w:rsidR="00696360" w:rsidRPr="00CD10C1" w:rsidRDefault="00696360" w:rsidP="00CD10C1">
      <w:pPr>
        <w:rPr>
          <w:color w:val="auto"/>
          <w:szCs w:val="28"/>
        </w:rPr>
      </w:pPr>
      <w:r w:rsidRPr="00CD10C1">
        <w:rPr>
          <w:color w:val="auto"/>
          <w:szCs w:val="28"/>
        </w:rPr>
        <w:t>В рамках кластера компании региона будут совместно модернизировать производство, заниматься инновационными научными разработками, готовить кадры для отрасли. От Брянской области уже поступили документы в</w:t>
      </w:r>
      <w:r w:rsidR="00372118">
        <w:rPr>
          <w:color w:val="auto"/>
          <w:szCs w:val="28"/>
        </w:rPr>
        <w:t> </w:t>
      </w:r>
      <w:r w:rsidRPr="00CD10C1">
        <w:rPr>
          <w:color w:val="auto"/>
          <w:szCs w:val="28"/>
        </w:rPr>
        <w:t>Минэкономразвития по биотехнологическому и радиоэлектронному кластерам. Первый объединит в себе предприятия аграрного сектора и</w:t>
      </w:r>
      <w:r w:rsidR="00372118">
        <w:rPr>
          <w:color w:val="auto"/>
          <w:szCs w:val="28"/>
        </w:rPr>
        <w:t> </w:t>
      </w:r>
      <w:r w:rsidRPr="00CD10C1">
        <w:rPr>
          <w:color w:val="auto"/>
          <w:szCs w:val="28"/>
        </w:rPr>
        <w:t>сельскохозяйственную академию, второй — промышленные предприятия и</w:t>
      </w:r>
      <w:r w:rsidR="00372118">
        <w:rPr>
          <w:color w:val="auto"/>
          <w:szCs w:val="28"/>
        </w:rPr>
        <w:t> </w:t>
      </w:r>
      <w:r w:rsidRPr="00CD10C1">
        <w:rPr>
          <w:color w:val="auto"/>
          <w:szCs w:val="28"/>
        </w:rPr>
        <w:t>Брянский государственный технический университет [5].</w:t>
      </w:r>
    </w:p>
    <w:p w:rsidR="00696360" w:rsidRPr="00CD10C1" w:rsidRDefault="00696360" w:rsidP="00CD10C1">
      <w:pPr>
        <w:rPr>
          <w:color w:val="auto"/>
          <w:szCs w:val="28"/>
        </w:rPr>
      </w:pPr>
      <w:r w:rsidRPr="00CD10C1">
        <w:rPr>
          <w:color w:val="auto"/>
          <w:szCs w:val="28"/>
        </w:rPr>
        <w:t>Для управления ими в Брянске создан специальный центр. На его работу из федерального бюджета выделили 3 млн. руб. В перспективе — создание в</w:t>
      </w:r>
      <w:r w:rsidR="00372118">
        <w:rPr>
          <w:color w:val="auto"/>
          <w:szCs w:val="28"/>
        </w:rPr>
        <w:t> </w:t>
      </w:r>
      <w:r w:rsidRPr="00CD10C1">
        <w:rPr>
          <w:color w:val="auto"/>
          <w:szCs w:val="28"/>
        </w:rPr>
        <w:t>регионе машиностроительного, лесного и дорожного кластеров.</w:t>
      </w:r>
    </w:p>
    <w:p w:rsidR="00696360" w:rsidRPr="00CD10C1" w:rsidRDefault="00696360" w:rsidP="00CD10C1">
      <w:pPr>
        <w:rPr>
          <w:color w:val="auto"/>
          <w:szCs w:val="28"/>
        </w:rPr>
      </w:pPr>
      <w:r w:rsidRPr="00CD10C1">
        <w:rPr>
          <w:color w:val="auto"/>
          <w:szCs w:val="28"/>
        </w:rPr>
        <w:t>Кластер должен стать одним из элементов, который позволит наладить общение между наукой, новаторами и производством, привлечь в регион дополнительные инвестиции, дать возможность сформулировать роль Брянской области в экономике России. Кроме того, кластер должен дать мощный импульс для развития промышленности и науки Брянской области.</w:t>
      </w:r>
    </w:p>
    <w:p w:rsidR="00696360" w:rsidRPr="00CD10C1" w:rsidRDefault="00696360" w:rsidP="00CD10C1">
      <w:pPr>
        <w:rPr>
          <w:color w:val="auto"/>
          <w:szCs w:val="28"/>
        </w:rPr>
      </w:pPr>
      <w:r w:rsidRPr="00CD10C1">
        <w:rPr>
          <w:color w:val="auto"/>
          <w:szCs w:val="28"/>
        </w:rPr>
        <w:lastRenderedPageBreak/>
        <w:t>Инновационный сценарий социально-экономического развития Брянской области следует рассматривать как приоритетный (целевой), так как его реали</w:t>
      </w:r>
      <w:r w:rsidR="00372118">
        <w:rPr>
          <w:color w:val="auto"/>
          <w:szCs w:val="28"/>
        </w:rPr>
        <w:softHyphen/>
      </w:r>
      <w:r w:rsidRPr="00CD10C1">
        <w:rPr>
          <w:color w:val="auto"/>
          <w:szCs w:val="28"/>
        </w:rPr>
        <w:t>зация позволит повысить эффективность экономики, удерживать требуемые темпы развития и более эффективно использовать имеющийся человеческий потенциал.</w:t>
      </w:r>
    </w:p>
    <w:p w:rsidR="00696360" w:rsidRPr="00CD10C1" w:rsidRDefault="00696360" w:rsidP="00CD10C1">
      <w:pPr>
        <w:rPr>
          <w:color w:val="auto"/>
          <w:szCs w:val="28"/>
        </w:rPr>
      </w:pPr>
      <w:r w:rsidRPr="00CD10C1">
        <w:rPr>
          <w:color w:val="auto"/>
          <w:szCs w:val="28"/>
        </w:rPr>
        <w:t xml:space="preserve">Основными направлениями роста научно-технического потенциала Брянской области являются следующие: </w:t>
      </w:r>
    </w:p>
    <w:p w:rsidR="00696360" w:rsidRPr="00CD10C1" w:rsidRDefault="00696360" w:rsidP="00E664D8">
      <w:pPr>
        <w:numPr>
          <w:ilvl w:val="0"/>
          <w:numId w:val="110"/>
        </w:numPr>
        <w:tabs>
          <w:tab w:val="left" w:pos="567"/>
          <w:tab w:val="left" w:pos="851"/>
        </w:tabs>
        <w:ind w:left="0" w:firstLine="567"/>
        <w:rPr>
          <w:color w:val="auto"/>
          <w:szCs w:val="28"/>
        </w:rPr>
      </w:pPr>
      <w:r w:rsidRPr="00CD10C1">
        <w:rPr>
          <w:color w:val="auto"/>
          <w:szCs w:val="28"/>
        </w:rPr>
        <w:t xml:space="preserve">увеличение объема привлеченных дополнительных финансовых средств РФФИ, РГНФ, Фонда содействия развитию малых форм предприятий в научно-технической сфере до 7500,0 тыс. руб. ежегодно начиная с 2012 г.; </w:t>
      </w:r>
    </w:p>
    <w:p w:rsidR="00696360" w:rsidRPr="00CD10C1" w:rsidRDefault="00696360" w:rsidP="00E664D8">
      <w:pPr>
        <w:numPr>
          <w:ilvl w:val="0"/>
          <w:numId w:val="110"/>
        </w:numPr>
        <w:tabs>
          <w:tab w:val="left" w:pos="567"/>
          <w:tab w:val="left" w:pos="851"/>
        </w:tabs>
        <w:ind w:left="0" w:firstLine="567"/>
        <w:rPr>
          <w:color w:val="auto"/>
          <w:szCs w:val="28"/>
        </w:rPr>
      </w:pPr>
      <w:r w:rsidRPr="00CD10C1">
        <w:rPr>
          <w:color w:val="auto"/>
          <w:szCs w:val="28"/>
        </w:rPr>
        <w:t xml:space="preserve">рост количества молодых ученых, получивших поддержку в виде гранта Губернатора Брянской области, с 30 в 2011 г. до 90 в 2015 г.; </w:t>
      </w:r>
    </w:p>
    <w:p w:rsidR="00696360" w:rsidRPr="00CD10C1" w:rsidRDefault="00696360" w:rsidP="00E664D8">
      <w:pPr>
        <w:numPr>
          <w:ilvl w:val="0"/>
          <w:numId w:val="110"/>
        </w:numPr>
        <w:tabs>
          <w:tab w:val="left" w:pos="567"/>
          <w:tab w:val="left" w:pos="851"/>
        </w:tabs>
        <w:ind w:left="0" w:firstLine="567"/>
        <w:rPr>
          <w:color w:val="auto"/>
          <w:szCs w:val="28"/>
        </w:rPr>
      </w:pPr>
      <w:r w:rsidRPr="00CD10C1">
        <w:rPr>
          <w:color w:val="auto"/>
          <w:szCs w:val="28"/>
        </w:rPr>
        <w:t xml:space="preserve">увеличение количества участников региональных конкурсов научных работ среди студентов, аспирантов, молодых ученых и ученых с 610 в 2011 г. до 700 в 2015 г.; </w:t>
      </w:r>
    </w:p>
    <w:p w:rsidR="00696360" w:rsidRPr="00CD10C1" w:rsidRDefault="00696360" w:rsidP="00E664D8">
      <w:pPr>
        <w:numPr>
          <w:ilvl w:val="0"/>
          <w:numId w:val="110"/>
        </w:numPr>
        <w:tabs>
          <w:tab w:val="left" w:pos="567"/>
          <w:tab w:val="left" w:pos="851"/>
        </w:tabs>
        <w:ind w:left="0" w:firstLine="567"/>
        <w:rPr>
          <w:color w:val="auto"/>
          <w:szCs w:val="28"/>
        </w:rPr>
      </w:pPr>
      <w:r w:rsidRPr="00CD10C1">
        <w:rPr>
          <w:color w:val="auto"/>
          <w:szCs w:val="28"/>
        </w:rPr>
        <w:t xml:space="preserve">повышение количества ученых, удостоенных почетного звания «Заслуженный ученый Брянской области», с 8 в 2011 г. до 16 в 2015 г.; </w:t>
      </w:r>
    </w:p>
    <w:p w:rsidR="00696360" w:rsidRPr="00CD10C1" w:rsidRDefault="00696360" w:rsidP="00E664D8">
      <w:pPr>
        <w:numPr>
          <w:ilvl w:val="0"/>
          <w:numId w:val="110"/>
        </w:numPr>
        <w:tabs>
          <w:tab w:val="left" w:pos="567"/>
          <w:tab w:val="left" w:pos="851"/>
        </w:tabs>
        <w:ind w:left="0" w:firstLine="567"/>
        <w:rPr>
          <w:color w:val="auto"/>
          <w:szCs w:val="28"/>
        </w:rPr>
      </w:pPr>
      <w:r w:rsidRPr="00CD10C1">
        <w:rPr>
          <w:color w:val="auto"/>
          <w:szCs w:val="28"/>
        </w:rPr>
        <w:t xml:space="preserve">увеличение числа подготовленных к внедрению результатов научных исследований и опытно-конструкторских работ с 5 в 2011 г. до 13 в 2015 г.; </w:t>
      </w:r>
    </w:p>
    <w:p w:rsidR="00696360" w:rsidRPr="00CD10C1" w:rsidRDefault="00696360" w:rsidP="00E664D8">
      <w:pPr>
        <w:numPr>
          <w:ilvl w:val="0"/>
          <w:numId w:val="110"/>
        </w:numPr>
        <w:tabs>
          <w:tab w:val="left" w:pos="567"/>
          <w:tab w:val="left" w:pos="851"/>
        </w:tabs>
        <w:ind w:left="0" w:firstLine="567"/>
        <w:rPr>
          <w:color w:val="auto"/>
          <w:szCs w:val="28"/>
        </w:rPr>
      </w:pPr>
      <w:r w:rsidRPr="00CD10C1">
        <w:rPr>
          <w:color w:val="auto"/>
          <w:szCs w:val="28"/>
        </w:rPr>
        <w:t xml:space="preserve">возрастание доли отгруженной инновационной продукции в общем объеме отгруженной продукции с 2,5 % в 2007 г. до 3,3 %; в 2015 г.; </w:t>
      </w:r>
    </w:p>
    <w:p w:rsidR="00696360" w:rsidRPr="00CD10C1" w:rsidRDefault="00696360" w:rsidP="00E664D8">
      <w:pPr>
        <w:numPr>
          <w:ilvl w:val="0"/>
          <w:numId w:val="110"/>
        </w:numPr>
        <w:tabs>
          <w:tab w:val="left" w:pos="567"/>
          <w:tab w:val="left" w:pos="851"/>
        </w:tabs>
        <w:ind w:left="0" w:firstLine="567"/>
        <w:rPr>
          <w:color w:val="auto"/>
          <w:szCs w:val="28"/>
        </w:rPr>
      </w:pPr>
      <w:r w:rsidRPr="00CD10C1">
        <w:rPr>
          <w:color w:val="auto"/>
          <w:szCs w:val="28"/>
        </w:rPr>
        <w:t>достижение объема выпускаемой инновационной продукции до</w:t>
      </w:r>
      <w:r w:rsidR="00372118">
        <w:rPr>
          <w:color w:val="auto"/>
          <w:szCs w:val="28"/>
        </w:rPr>
        <w:t> </w:t>
      </w:r>
      <w:r w:rsidRPr="00CD10C1">
        <w:rPr>
          <w:color w:val="auto"/>
          <w:szCs w:val="28"/>
        </w:rPr>
        <w:t xml:space="preserve">14,0 млрд. руб. в 2015 г.; </w:t>
      </w:r>
    </w:p>
    <w:p w:rsidR="00696360" w:rsidRPr="00CD10C1" w:rsidRDefault="00696360" w:rsidP="00E664D8">
      <w:pPr>
        <w:numPr>
          <w:ilvl w:val="0"/>
          <w:numId w:val="110"/>
        </w:numPr>
        <w:tabs>
          <w:tab w:val="left" w:pos="567"/>
          <w:tab w:val="left" w:pos="851"/>
        </w:tabs>
        <w:ind w:left="0" w:firstLine="567"/>
        <w:rPr>
          <w:color w:val="auto"/>
          <w:szCs w:val="28"/>
        </w:rPr>
      </w:pPr>
      <w:r w:rsidRPr="00CD10C1">
        <w:rPr>
          <w:color w:val="auto"/>
          <w:szCs w:val="28"/>
        </w:rPr>
        <w:t>увеличение объема затрат предприятий на технологические инновации в</w:t>
      </w:r>
      <w:r w:rsidR="00372118">
        <w:rPr>
          <w:color w:val="auto"/>
          <w:szCs w:val="28"/>
        </w:rPr>
        <w:t> </w:t>
      </w:r>
      <w:r w:rsidRPr="00CD10C1">
        <w:rPr>
          <w:color w:val="auto"/>
          <w:szCs w:val="28"/>
        </w:rPr>
        <w:t>1,7 раза в 2015 г. к уровню 2007 г.</w:t>
      </w:r>
    </w:p>
    <w:p w:rsidR="00696360" w:rsidRPr="00CD10C1" w:rsidRDefault="00696360" w:rsidP="00CD10C1">
      <w:pPr>
        <w:rPr>
          <w:color w:val="auto"/>
          <w:szCs w:val="28"/>
        </w:rPr>
      </w:pPr>
      <w:r w:rsidRPr="00CD10C1">
        <w:rPr>
          <w:color w:val="auto"/>
          <w:szCs w:val="28"/>
        </w:rPr>
        <w:t>Вместе с тем, необходим системный подход, включающий определение стратегических приоритетов региона в сфере инноваций и механизма их</w:t>
      </w:r>
      <w:r w:rsidR="00372118">
        <w:rPr>
          <w:color w:val="auto"/>
          <w:szCs w:val="28"/>
        </w:rPr>
        <w:t> </w:t>
      </w:r>
      <w:r w:rsidRPr="00CD10C1">
        <w:rPr>
          <w:color w:val="auto"/>
          <w:szCs w:val="28"/>
        </w:rPr>
        <w:t>реализации. Это актуально не только для Брянской области, но и для боль</w:t>
      </w:r>
      <w:r w:rsidR="00372118">
        <w:rPr>
          <w:color w:val="auto"/>
          <w:szCs w:val="28"/>
        </w:rPr>
        <w:softHyphen/>
      </w:r>
      <w:r w:rsidRPr="00CD10C1">
        <w:rPr>
          <w:color w:val="auto"/>
          <w:szCs w:val="28"/>
        </w:rPr>
        <w:t>шинства российских регионов.</w:t>
      </w:r>
    </w:p>
    <w:p w:rsidR="00696360" w:rsidRPr="00CD10C1" w:rsidRDefault="00696360" w:rsidP="00CD10C1">
      <w:pPr>
        <w:tabs>
          <w:tab w:val="left" w:pos="1245"/>
        </w:tabs>
        <w:rPr>
          <w:color w:val="auto"/>
          <w:szCs w:val="28"/>
        </w:rPr>
      </w:pPr>
      <w:r w:rsidRPr="00CD10C1">
        <w:rPr>
          <w:color w:val="auto"/>
          <w:szCs w:val="28"/>
        </w:rPr>
        <w:lastRenderedPageBreak/>
        <w:t>Таким образом, главным направлением совершенствования иннова</w:t>
      </w:r>
      <w:r w:rsidR="00372118">
        <w:rPr>
          <w:color w:val="auto"/>
          <w:szCs w:val="28"/>
        </w:rPr>
        <w:softHyphen/>
      </w:r>
      <w:r w:rsidRPr="00CD10C1">
        <w:rPr>
          <w:color w:val="auto"/>
          <w:szCs w:val="28"/>
        </w:rPr>
        <w:t>ционной деятельности в Брянской области является создание эффективных механизмов реализации имеющегося инновационного потенциала, которые</w:t>
      </w:r>
      <w:r w:rsidR="00372118">
        <w:rPr>
          <w:color w:val="auto"/>
          <w:szCs w:val="28"/>
        </w:rPr>
        <w:t xml:space="preserve"> </w:t>
      </w:r>
      <w:r w:rsidRPr="00CD10C1">
        <w:rPr>
          <w:color w:val="auto"/>
          <w:szCs w:val="28"/>
        </w:rPr>
        <w:t>должны соответствовать тенденциям развития национальной инновационной системы.</w:t>
      </w:r>
    </w:p>
    <w:p w:rsidR="00696360" w:rsidRPr="00CD10C1" w:rsidRDefault="00696360" w:rsidP="00CD10C1">
      <w:pPr>
        <w:tabs>
          <w:tab w:val="left" w:pos="1245"/>
        </w:tabs>
        <w:rPr>
          <w:color w:val="auto"/>
          <w:szCs w:val="28"/>
        </w:rPr>
      </w:pPr>
    </w:p>
    <w:p w:rsidR="00696360" w:rsidRPr="00CD10C1" w:rsidRDefault="00696360" w:rsidP="00372118">
      <w:pPr>
        <w:autoSpaceDE w:val="0"/>
        <w:autoSpaceDN w:val="0"/>
        <w:adjustRightInd w:val="0"/>
        <w:ind w:firstLine="0"/>
        <w:rPr>
          <w:rFonts w:eastAsia="Times New Roman"/>
          <w:b/>
          <w:color w:val="auto"/>
          <w:szCs w:val="28"/>
          <w:lang w:eastAsia="ru-RU"/>
        </w:rPr>
      </w:pPr>
      <w:r w:rsidRPr="00CD10C1">
        <w:rPr>
          <w:rFonts w:eastAsia="Times New Roman"/>
          <w:b/>
          <w:color w:val="auto"/>
          <w:szCs w:val="28"/>
          <w:lang w:eastAsia="ru-RU"/>
        </w:rPr>
        <w:t>Список литературы:</w:t>
      </w:r>
    </w:p>
    <w:p w:rsidR="00696360" w:rsidRPr="00372118" w:rsidRDefault="00696360" w:rsidP="00E664D8">
      <w:pPr>
        <w:pStyle w:val="a"/>
        <w:numPr>
          <w:ilvl w:val="0"/>
          <w:numId w:val="207"/>
        </w:numPr>
        <w:ind w:left="357" w:hanging="357"/>
      </w:pPr>
      <w:r w:rsidRPr="00372118">
        <w:t>Администрация Брянской области [Электронный ресурс]. — Режим доступа:</w:t>
      </w:r>
      <w:r w:rsidR="00372118">
        <w:t> </w:t>
      </w:r>
      <w:r w:rsidRPr="00372118">
        <w:t>— URL http:// bryanskobl.ru (дата обращения 03.11.2012).</w:t>
      </w:r>
    </w:p>
    <w:p w:rsidR="00696360" w:rsidRPr="00372118" w:rsidRDefault="00696360" w:rsidP="00372118">
      <w:pPr>
        <w:pStyle w:val="a"/>
      </w:pPr>
      <w:r w:rsidRPr="00372118">
        <w:t>Ильенкова С.Д. Инновационный менеджмент: учебник. М.: Банки и биржи, 2007. — 531 с.</w:t>
      </w:r>
    </w:p>
    <w:p w:rsidR="00696360" w:rsidRPr="00372118" w:rsidRDefault="00696360" w:rsidP="00372118">
      <w:pPr>
        <w:pStyle w:val="a"/>
      </w:pPr>
      <w:r w:rsidRPr="00372118">
        <w:t>Инновации: гранты, технологии, патенты [Электронный ресурс]. — Режим доступа: — URL http:// </w:t>
      </w:r>
      <w:hyperlink r:id="rId299" w:history="1">
        <w:r w:rsidRPr="00372118">
          <w:rPr>
            <w:rStyle w:val="a5"/>
            <w:color w:val="000000"/>
            <w:u w:val="none"/>
          </w:rPr>
          <w:t>www.innovbusiness.ru</w:t>
        </w:r>
      </w:hyperlink>
      <w:r w:rsidRPr="00372118">
        <w:t xml:space="preserve"> (дата обращения 03.11.2012).</w:t>
      </w:r>
    </w:p>
    <w:p w:rsidR="00696360" w:rsidRPr="00372118" w:rsidRDefault="00696360" w:rsidP="00372118">
      <w:pPr>
        <w:pStyle w:val="a"/>
      </w:pPr>
      <w:r w:rsidRPr="00372118">
        <w:t>Лямзин О.Л. О подходах к интеграции базовых участников национального инновационного процесса // Менеджмент в России и за рубежом. — 2008. — № 5. — с. 19—27.</w:t>
      </w:r>
    </w:p>
    <w:p w:rsidR="00696360" w:rsidRPr="00372118" w:rsidRDefault="00696360" w:rsidP="00372118">
      <w:pPr>
        <w:pStyle w:val="a"/>
      </w:pPr>
      <w:r w:rsidRPr="00372118">
        <w:t>Наука и инновации в регионах России [Электронный ресурс]. — Режим доступа: — URL http://regions.extech.ru (дата обращения 03.11.2012).</w:t>
      </w:r>
    </w:p>
    <w:p w:rsidR="00696360" w:rsidRPr="00372118" w:rsidRDefault="00696360" w:rsidP="00372118">
      <w:pPr>
        <w:pStyle w:val="a"/>
      </w:pPr>
      <w:r w:rsidRPr="00372118">
        <w:t>Портал малого и среднего предпринимательства Брянской области</w:t>
      </w:r>
      <w:r w:rsidR="00372118">
        <w:t xml:space="preserve"> </w:t>
      </w:r>
      <w:r w:rsidRPr="00372118">
        <w:t>[Электронный ресурс]. — Режим доступа: — URL http:// www.mb32.ru (дата обращения 03.11.2012).</w:t>
      </w:r>
    </w:p>
    <w:p w:rsidR="00696360" w:rsidRPr="00372118" w:rsidRDefault="00696360" w:rsidP="00372118">
      <w:pPr>
        <w:pStyle w:val="a"/>
      </w:pPr>
      <w:r w:rsidRPr="00372118">
        <w:t>Российская национальная нанотехнологическая сеть [Электронный ресурс].</w:t>
      </w:r>
      <w:r w:rsidR="00372118">
        <w:t> </w:t>
      </w:r>
      <w:r w:rsidRPr="00372118">
        <w:t>— Режим доступа: — URL http:// </w:t>
      </w:r>
      <w:hyperlink r:id="rId300" w:history="1">
        <w:r w:rsidRPr="00372118">
          <w:rPr>
            <w:rStyle w:val="a5"/>
            <w:color w:val="000000"/>
            <w:u w:val="none"/>
          </w:rPr>
          <w:t>www.rusnanonet.ru</w:t>
        </w:r>
      </w:hyperlink>
      <w:r w:rsidRPr="00372118">
        <w:t xml:space="preserve"> (дата обращения 03.11.2012).</w:t>
      </w:r>
    </w:p>
    <w:p w:rsidR="00696360" w:rsidRPr="00372118" w:rsidRDefault="00696360" w:rsidP="00372118">
      <w:pPr>
        <w:pStyle w:val="1"/>
      </w:pPr>
    </w:p>
    <w:p w:rsidR="00A56099" w:rsidRDefault="00A56099" w:rsidP="00372118">
      <w:pPr>
        <w:pStyle w:val="1"/>
      </w:pPr>
      <w:r>
        <w:br w:type="page"/>
      </w:r>
    </w:p>
    <w:p w:rsidR="00696360" w:rsidRPr="00372118" w:rsidRDefault="00696360" w:rsidP="00372118">
      <w:pPr>
        <w:pStyle w:val="1"/>
      </w:pPr>
      <w:r w:rsidRPr="00372118">
        <w:lastRenderedPageBreak/>
        <w:t>НЕОБХОДИМОСТЬ ВНЕДРЕНИЯ МСФО РОССИЙСКИМИ КОМПАН</w:t>
      </w:r>
      <w:r w:rsidR="00372118">
        <w:t>ИЯМИ И ТРУДНОСТИ ЭТОГО ПРОЦЕССА</w:t>
      </w:r>
    </w:p>
    <w:p w:rsidR="00696360" w:rsidRPr="00CD10C1" w:rsidRDefault="00696360" w:rsidP="00372118">
      <w:pPr>
        <w:pStyle w:val="afff1"/>
      </w:pPr>
      <w:r w:rsidRPr="00CD10C1">
        <w:t>Оникова Елена Владимировна</w:t>
      </w:r>
    </w:p>
    <w:p w:rsidR="00696360" w:rsidRPr="00372118" w:rsidRDefault="00696360" w:rsidP="00372118">
      <w:pPr>
        <w:pStyle w:val="2a"/>
      </w:pPr>
      <w:r w:rsidRPr="00372118">
        <w:t xml:space="preserve">студент </w:t>
      </w:r>
      <w:r w:rsidRPr="00372118">
        <w:rPr>
          <w:lang w:val="en-US"/>
        </w:rPr>
        <w:t>IV</w:t>
      </w:r>
      <w:r w:rsidRPr="00372118">
        <w:t xml:space="preserve"> курса факультета «Экономика и управление» ВолгГТУ, г.</w:t>
      </w:r>
      <w:r w:rsidRPr="00372118">
        <w:rPr>
          <w:lang w:val="en-US"/>
        </w:rPr>
        <w:t> </w:t>
      </w:r>
      <w:r w:rsidRPr="00372118">
        <w:t>Волгоград</w:t>
      </w:r>
    </w:p>
    <w:p w:rsidR="00696360" w:rsidRPr="00372118" w:rsidRDefault="00696360" w:rsidP="00372118">
      <w:pPr>
        <w:pStyle w:val="2a"/>
      </w:pPr>
      <w:r w:rsidRPr="00372118">
        <w:rPr>
          <w:lang w:val="en-US"/>
        </w:rPr>
        <w:t>E</w:t>
      </w:r>
      <w:r w:rsidRPr="00372118">
        <w:t>-</w:t>
      </w:r>
      <w:r w:rsidRPr="00372118">
        <w:rPr>
          <w:lang w:val="en-US"/>
        </w:rPr>
        <w:t>mail</w:t>
      </w:r>
      <w:r w:rsidRPr="00372118">
        <w:t>:</w:t>
      </w:r>
      <w:r w:rsidRPr="00372118">
        <w:rPr>
          <w:lang w:val="en-US"/>
        </w:rPr>
        <w:t> </w:t>
      </w:r>
      <w:hyperlink r:id="rId301" w:history="1">
        <w:r w:rsidRPr="00372118">
          <w:rPr>
            <w:rStyle w:val="a5"/>
            <w:szCs w:val="28"/>
            <w:lang w:val="en-US"/>
          </w:rPr>
          <w:t>elena</w:t>
        </w:r>
        <w:r w:rsidRPr="00372118">
          <w:rPr>
            <w:rStyle w:val="a5"/>
            <w:szCs w:val="28"/>
          </w:rPr>
          <w:t>.</w:t>
        </w:r>
        <w:r w:rsidRPr="00372118">
          <w:rPr>
            <w:rStyle w:val="a5"/>
            <w:szCs w:val="28"/>
            <w:lang w:val="en-US"/>
          </w:rPr>
          <w:t>onikova</w:t>
        </w:r>
        <w:r w:rsidRPr="00372118">
          <w:rPr>
            <w:rStyle w:val="a5"/>
            <w:szCs w:val="28"/>
          </w:rPr>
          <w:t>@</w:t>
        </w:r>
        <w:r w:rsidRPr="00372118">
          <w:rPr>
            <w:rStyle w:val="a5"/>
            <w:szCs w:val="28"/>
            <w:lang w:val="en-US"/>
          </w:rPr>
          <w:t>gmail</w:t>
        </w:r>
        <w:r w:rsidRPr="00372118">
          <w:rPr>
            <w:rStyle w:val="a5"/>
            <w:szCs w:val="28"/>
          </w:rPr>
          <w:t>.</w:t>
        </w:r>
        <w:r w:rsidRPr="00372118">
          <w:rPr>
            <w:rStyle w:val="a5"/>
            <w:szCs w:val="28"/>
            <w:lang w:val="en-US"/>
          </w:rPr>
          <w:t>com</w:t>
        </w:r>
      </w:hyperlink>
    </w:p>
    <w:p w:rsidR="00696360" w:rsidRPr="00CD10C1" w:rsidRDefault="00696360" w:rsidP="00372118">
      <w:pPr>
        <w:pStyle w:val="afff1"/>
      </w:pPr>
      <w:r w:rsidRPr="00CD10C1">
        <w:t>Трунина Валентина Федоровна</w:t>
      </w:r>
    </w:p>
    <w:p w:rsidR="00696360" w:rsidRPr="00372118" w:rsidRDefault="00696360" w:rsidP="00372118">
      <w:pPr>
        <w:pStyle w:val="2a"/>
      </w:pPr>
      <w:r w:rsidRPr="00372118">
        <w:t xml:space="preserve">научный руководитель, канд. социол. наук, доцент кафедры </w:t>
      </w:r>
      <w:r w:rsidR="00372118">
        <w:br/>
      </w:r>
      <w:r w:rsidRPr="00372118">
        <w:t>«Экономики и управления» ВолгГТУ, г.</w:t>
      </w:r>
      <w:r w:rsidRPr="00372118">
        <w:rPr>
          <w:lang w:val="en-US"/>
        </w:rPr>
        <w:t> </w:t>
      </w:r>
      <w:r w:rsidRPr="00372118">
        <w:t>Волгоград</w:t>
      </w:r>
    </w:p>
    <w:p w:rsidR="00696360" w:rsidRPr="00372118" w:rsidRDefault="00696360" w:rsidP="00372118">
      <w:pPr>
        <w:pStyle w:val="2a"/>
        <w:rPr>
          <w:shd w:val="clear" w:color="auto" w:fill="FFFFFF"/>
        </w:rPr>
      </w:pPr>
      <w:r w:rsidRPr="00372118">
        <w:rPr>
          <w:lang w:val="en-US"/>
        </w:rPr>
        <w:t>E</w:t>
      </w:r>
      <w:r w:rsidRPr="00372118">
        <w:t>-</w:t>
      </w:r>
      <w:r w:rsidRPr="00372118">
        <w:rPr>
          <w:lang w:val="en-US"/>
        </w:rPr>
        <w:t>mail</w:t>
      </w:r>
      <w:r w:rsidRPr="00372118">
        <w:t>:</w:t>
      </w:r>
      <w:r w:rsidRPr="00372118">
        <w:rPr>
          <w:b/>
          <w:lang w:val="en-US"/>
        </w:rPr>
        <w:t> </w:t>
      </w:r>
      <w:hyperlink r:id="rId302" w:history="1">
        <w:r w:rsidRPr="00372118">
          <w:rPr>
            <w:rStyle w:val="a5"/>
            <w:szCs w:val="28"/>
            <w:shd w:val="clear" w:color="auto" w:fill="FFFFFF"/>
            <w:lang w:val="en-US"/>
          </w:rPr>
          <w:t>valentinafedorovna</w:t>
        </w:r>
        <w:r w:rsidRPr="00372118">
          <w:rPr>
            <w:rStyle w:val="a5"/>
            <w:szCs w:val="28"/>
            <w:shd w:val="clear" w:color="auto" w:fill="FFFFFF"/>
          </w:rPr>
          <w:t>2011@</w:t>
        </w:r>
        <w:r w:rsidRPr="00372118">
          <w:rPr>
            <w:rStyle w:val="a5"/>
            <w:szCs w:val="28"/>
            <w:shd w:val="clear" w:color="auto" w:fill="FFFFFF"/>
            <w:lang w:val="en-US"/>
          </w:rPr>
          <w:t>yandex</w:t>
        </w:r>
        <w:r w:rsidRPr="00372118">
          <w:rPr>
            <w:rStyle w:val="a5"/>
            <w:szCs w:val="28"/>
            <w:shd w:val="clear" w:color="auto" w:fill="FFFFFF"/>
          </w:rPr>
          <w:t>.</w:t>
        </w:r>
        <w:r w:rsidRPr="00372118">
          <w:rPr>
            <w:rStyle w:val="a5"/>
            <w:szCs w:val="28"/>
            <w:shd w:val="clear" w:color="auto" w:fill="FFFFFF"/>
            <w:lang w:val="en-US"/>
          </w:rPr>
          <w:t>ru</w:t>
        </w:r>
      </w:hyperlink>
    </w:p>
    <w:p w:rsidR="00696360" w:rsidRPr="00CD10C1" w:rsidRDefault="00696360" w:rsidP="00CD10C1">
      <w:pPr>
        <w:rPr>
          <w:b/>
          <w:i/>
          <w:color w:val="auto"/>
          <w:szCs w:val="28"/>
        </w:rPr>
      </w:pPr>
    </w:p>
    <w:p w:rsidR="00696360" w:rsidRPr="00CD10C1" w:rsidRDefault="00696360" w:rsidP="00CD10C1">
      <w:pPr>
        <w:rPr>
          <w:color w:val="auto"/>
          <w:szCs w:val="28"/>
        </w:rPr>
      </w:pPr>
      <w:r w:rsidRPr="00CD10C1">
        <w:rPr>
          <w:color w:val="auto"/>
          <w:szCs w:val="28"/>
        </w:rPr>
        <w:t>В настоящее время проблемы перехода российских компаний на</w:t>
      </w:r>
      <w:r w:rsidR="00372118">
        <w:rPr>
          <w:color w:val="auto"/>
          <w:szCs w:val="28"/>
        </w:rPr>
        <w:t> </w:t>
      </w:r>
      <w:r w:rsidRPr="00CD10C1">
        <w:rPr>
          <w:color w:val="auto"/>
          <w:szCs w:val="28"/>
        </w:rPr>
        <w:t>Международные стандарты финансовой отчетности стали чрезвычайно актуальны. Если еще недавно этот переход не был необходимостью, то после 22</w:t>
      </w:r>
      <w:r w:rsidR="00372118">
        <w:rPr>
          <w:color w:val="auto"/>
          <w:szCs w:val="28"/>
        </w:rPr>
        <w:t> </w:t>
      </w:r>
      <w:r w:rsidRPr="00CD10C1">
        <w:rPr>
          <w:color w:val="auto"/>
          <w:szCs w:val="28"/>
        </w:rPr>
        <w:t xml:space="preserve">августа 2012 года [2] российским компаниям нужно пересматривать свой подход к ведению бизнеса и представлению финансовой отчетности. </w:t>
      </w:r>
    </w:p>
    <w:p w:rsidR="00696360" w:rsidRPr="00CD10C1" w:rsidRDefault="00696360" w:rsidP="00CD10C1">
      <w:pPr>
        <w:rPr>
          <w:color w:val="auto"/>
          <w:szCs w:val="28"/>
        </w:rPr>
      </w:pPr>
      <w:r w:rsidRPr="00CD10C1">
        <w:rPr>
          <w:color w:val="auto"/>
          <w:szCs w:val="28"/>
        </w:rPr>
        <w:t>Необходимость внедрения МСФО.</w:t>
      </w:r>
    </w:p>
    <w:p w:rsidR="00696360" w:rsidRPr="00CD10C1" w:rsidRDefault="00696360" w:rsidP="00CD10C1">
      <w:pPr>
        <w:rPr>
          <w:color w:val="auto"/>
          <w:szCs w:val="28"/>
        </w:rPr>
      </w:pPr>
      <w:r w:rsidRPr="00CD10C1">
        <w:rPr>
          <w:color w:val="auto"/>
          <w:szCs w:val="28"/>
        </w:rPr>
        <w:t>Всемирная Торговая Организация (ВТО) одним из главных принципов своей деятельности считает обеспечение прозрачности ведения бизнеса в</w:t>
      </w:r>
      <w:r w:rsidR="00372118">
        <w:rPr>
          <w:color w:val="auto"/>
          <w:szCs w:val="28"/>
        </w:rPr>
        <w:t> </w:t>
      </w:r>
      <w:r w:rsidRPr="00CD10C1">
        <w:rPr>
          <w:color w:val="auto"/>
          <w:szCs w:val="28"/>
        </w:rPr>
        <w:t>странах-участницах, обеспечение свободы торговых потоков и устранение препятствий для торговли, устранение торговых барьеров между странами. К</w:t>
      </w:r>
      <w:r w:rsidR="00372118">
        <w:rPr>
          <w:color w:val="auto"/>
          <w:szCs w:val="28"/>
        </w:rPr>
        <w:t> </w:t>
      </w:r>
      <w:r w:rsidRPr="00CD10C1">
        <w:rPr>
          <w:color w:val="auto"/>
          <w:szCs w:val="28"/>
        </w:rPr>
        <w:t>2018 году Россия должна полностью выполнить все обязательства, взятые на</w:t>
      </w:r>
      <w:r w:rsidR="00372118">
        <w:rPr>
          <w:color w:val="auto"/>
          <w:szCs w:val="28"/>
        </w:rPr>
        <w:t> </w:t>
      </w:r>
      <w:r w:rsidRPr="00CD10C1">
        <w:rPr>
          <w:color w:val="auto"/>
          <w:szCs w:val="28"/>
        </w:rPr>
        <w:t xml:space="preserve">себя при подписании соглашений. В этой ситуации переход на МСФО становится одним из ключевых факторов успешного выполнения обязательств. </w:t>
      </w:r>
    </w:p>
    <w:p w:rsidR="00696360" w:rsidRPr="00CD10C1" w:rsidRDefault="00696360" w:rsidP="00CD10C1">
      <w:pPr>
        <w:rPr>
          <w:color w:val="auto"/>
          <w:szCs w:val="28"/>
        </w:rPr>
      </w:pPr>
      <w:r w:rsidRPr="00CD10C1">
        <w:rPr>
          <w:color w:val="auto"/>
          <w:szCs w:val="28"/>
        </w:rPr>
        <w:t>Международные стандарты признаны одним из главных инструментов, позволяющим предоставлять прозрачную и понятную информацию о финан</w:t>
      </w:r>
      <w:r w:rsidR="00372118">
        <w:rPr>
          <w:color w:val="auto"/>
          <w:szCs w:val="28"/>
        </w:rPr>
        <w:softHyphen/>
      </w:r>
      <w:r w:rsidRPr="00CD10C1">
        <w:rPr>
          <w:color w:val="auto"/>
          <w:szCs w:val="28"/>
        </w:rPr>
        <w:t>совом состоянии компании всем заинтересованным участникам рынка. МСФО представляют собой систему общепризнанных принципов бухгалтерского учета, которые широко применяются при подготовке финансовой отчетности в</w:t>
      </w:r>
      <w:r w:rsidR="00372118">
        <w:rPr>
          <w:color w:val="auto"/>
          <w:szCs w:val="28"/>
        </w:rPr>
        <w:t> </w:t>
      </w:r>
      <w:r w:rsidRPr="00CD10C1">
        <w:rPr>
          <w:color w:val="auto"/>
          <w:szCs w:val="28"/>
        </w:rPr>
        <w:t xml:space="preserve">разных странах. Благодаря этим стандартам совершенствуется сама система финансовой отчетности. Страны с недостаточно развитой законодательной </w:t>
      </w:r>
      <w:r w:rsidRPr="00CD10C1">
        <w:rPr>
          <w:color w:val="auto"/>
          <w:szCs w:val="28"/>
        </w:rPr>
        <w:lastRenderedPageBreak/>
        <w:t>системой в области бухгалтерского учета часто используют МСФО для</w:t>
      </w:r>
      <w:r w:rsidR="00372118">
        <w:rPr>
          <w:color w:val="auto"/>
          <w:szCs w:val="28"/>
        </w:rPr>
        <w:t> </w:t>
      </w:r>
      <w:r w:rsidRPr="00CD10C1">
        <w:rPr>
          <w:color w:val="auto"/>
          <w:szCs w:val="28"/>
        </w:rPr>
        <w:t>формирования национальных стандартов.</w:t>
      </w:r>
    </w:p>
    <w:p w:rsidR="00696360" w:rsidRPr="00CD10C1" w:rsidRDefault="00696360" w:rsidP="00CD10C1">
      <w:pPr>
        <w:rPr>
          <w:color w:val="auto"/>
          <w:szCs w:val="28"/>
        </w:rPr>
      </w:pPr>
      <w:r w:rsidRPr="00CD10C1">
        <w:rPr>
          <w:color w:val="auto"/>
          <w:szCs w:val="28"/>
        </w:rPr>
        <w:t>Еще одним положительным моментом после введения МСФО можно считать повышение прозрачности деятельности компаний, что позволит сравнивать как финансовые показатели одной компании по периодам, так</w:t>
      </w:r>
      <w:r w:rsidR="00372118">
        <w:rPr>
          <w:color w:val="auto"/>
          <w:szCs w:val="28"/>
        </w:rPr>
        <w:t> </w:t>
      </w:r>
      <w:r w:rsidRPr="00CD10C1">
        <w:rPr>
          <w:color w:val="auto"/>
          <w:szCs w:val="28"/>
        </w:rPr>
        <w:t>и</w:t>
      </w:r>
      <w:r w:rsidR="00372118">
        <w:rPr>
          <w:color w:val="auto"/>
          <w:szCs w:val="28"/>
        </w:rPr>
        <w:t> </w:t>
      </w:r>
      <w:r w:rsidRPr="00CD10C1">
        <w:rPr>
          <w:color w:val="auto"/>
          <w:szCs w:val="28"/>
        </w:rPr>
        <w:t>различные компании между собой. Это обеспечит заинтересованные стороны (инвесторы, участники, контрагенты и акционеры) необходимой информацией о деятельности компании, вследствие чего они с большей уверенностью будут вкладывать деньги в развитие компании. Эта уверенность обеспечивается тем, что инвестор способен объективно оценить свои риски и</w:t>
      </w:r>
      <w:r w:rsidR="00372118">
        <w:rPr>
          <w:color w:val="auto"/>
          <w:szCs w:val="28"/>
        </w:rPr>
        <w:t> </w:t>
      </w:r>
      <w:r w:rsidRPr="00CD10C1">
        <w:rPr>
          <w:color w:val="auto"/>
          <w:szCs w:val="28"/>
        </w:rPr>
        <w:t xml:space="preserve">реальное финансовое положение компании. </w:t>
      </w:r>
    </w:p>
    <w:p w:rsidR="00696360" w:rsidRPr="00CD10C1" w:rsidRDefault="00696360" w:rsidP="00CD10C1">
      <w:pPr>
        <w:rPr>
          <w:color w:val="auto"/>
          <w:szCs w:val="28"/>
        </w:rPr>
      </w:pPr>
      <w:r w:rsidRPr="00CD10C1">
        <w:rPr>
          <w:color w:val="auto"/>
          <w:szCs w:val="28"/>
        </w:rPr>
        <w:t>Использование МСФО при подготовке финансовой отчетности является одним из необходимых условий выхода компании на международные рынки. Необходимость в переходе в первую очередь возникает у предприятий, уже</w:t>
      </w:r>
      <w:r w:rsidR="00372118">
        <w:rPr>
          <w:color w:val="auto"/>
          <w:szCs w:val="28"/>
        </w:rPr>
        <w:t> </w:t>
      </w:r>
      <w:r w:rsidRPr="00CD10C1">
        <w:rPr>
          <w:color w:val="auto"/>
          <w:szCs w:val="28"/>
        </w:rPr>
        <w:t>работающих с иностранными банками и инвесторами. Компании, подготавливающие отчетность по международным стандартам могут рассчитывать на снижение процентной ставке при финансировании, так</w:t>
      </w:r>
      <w:r w:rsidR="00372118">
        <w:rPr>
          <w:color w:val="auto"/>
          <w:szCs w:val="28"/>
        </w:rPr>
        <w:t> </w:t>
      </w:r>
      <w:r w:rsidRPr="00CD10C1">
        <w:rPr>
          <w:color w:val="auto"/>
          <w:szCs w:val="28"/>
        </w:rPr>
        <w:t>как</w:t>
      </w:r>
      <w:r w:rsidR="00372118">
        <w:rPr>
          <w:color w:val="auto"/>
          <w:szCs w:val="28"/>
        </w:rPr>
        <w:t> </w:t>
      </w:r>
      <w:r w:rsidRPr="00CD10C1">
        <w:rPr>
          <w:color w:val="auto"/>
          <w:szCs w:val="28"/>
        </w:rPr>
        <w:t>МСФО в данном случае служит гарантом прозрачности предостав</w:t>
      </w:r>
      <w:r w:rsidR="00372118">
        <w:rPr>
          <w:color w:val="auto"/>
          <w:szCs w:val="28"/>
        </w:rPr>
        <w:softHyphen/>
      </w:r>
      <w:r w:rsidRPr="00CD10C1">
        <w:rPr>
          <w:color w:val="auto"/>
          <w:szCs w:val="28"/>
        </w:rPr>
        <w:t xml:space="preserve">ляемой информации. Также такой способ подготовки отчетности позволяет значительно расширить круг потенциальных инвесторов и выйти на более высокий уровень в деятельности. </w:t>
      </w:r>
    </w:p>
    <w:p w:rsidR="00696360" w:rsidRPr="00CD10C1" w:rsidRDefault="00696360" w:rsidP="00CD10C1">
      <w:pPr>
        <w:rPr>
          <w:color w:val="auto"/>
          <w:szCs w:val="28"/>
        </w:rPr>
      </w:pPr>
      <w:r w:rsidRPr="00CD10C1">
        <w:rPr>
          <w:color w:val="auto"/>
          <w:szCs w:val="28"/>
        </w:rPr>
        <w:t>Внедрение МСФО приносит пользу и отдельно взятой компании. Появляется возможность усовершенствовать внутреннюю систему управления предприятием за счет использования единой методики учета, повышается конкурентоспособность компании в результате предоставления всем заинтере</w:t>
      </w:r>
      <w:r w:rsidR="00372118">
        <w:rPr>
          <w:color w:val="auto"/>
          <w:szCs w:val="28"/>
        </w:rPr>
        <w:softHyphen/>
      </w:r>
      <w:r w:rsidRPr="00CD10C1">
        <w:rPr>
          <w:color w:val="auto"/>
          <w:szCs w:val="28"/>
        </w:rPr>
        <w:t xml:space="preserve">сованным пользователям надежной и прозрачной информации. </w:t>
      </w:r>
    </w:p>
    <w:p w:rsidR="00696360" w:rsidRPr="00CD10C1" w:rsidRDefault="00696360" w:rsidP="00CD10C1">
      <w:pPr>
        <w:rPr>
          <w:color w:val="auto"/>
          <w:szCs w:val="28"/>
        </w:rPr>
      </w:pPr>
      <w:r w:rsidRPr="00CD10C1">
        <w:rPr>
          <w:color w:val="auto"/>
          <w:szCs w:val="28"/>
        </w:rPr>
        <w:t>А ведь предоставление такой информации является одним из главных требований, которые предъявляются России ВТО. Полученные данные могут быть использованы как для бюджетирования, планирования изменений в</w:t>
      </w:r>
      <w:r w:rsidR="00372118">
        <w:rPr>
          <w:color w:val="auto"/>
          <w:szCs w:val="28"/>
        </w:rPr>
        <w:t> </w:t>
      </w:r>
      <w:r w:rsidRPr="00CD10C1">
        <w:rPr>
          <w:color w:val="auto"/>
          <w:szCs w:val="28"/>
        </w:rPr>
        <w:t xml:space="preserve">составе группы, так и для стратегической оценки всего развития бизнеса. </w:t>
      </w:r>
      <w:r w:rsidRPr="00CD10C1">
        <w:rPr>
          <w:color w:val="auto"/>
          <w:szCs w:val="28"/>
        </w:rPr>
        <w:lastRenderedPageBreak/>
        <w:t>Россия давно движется «в сторону МСФО». Уже в 1998 году в соответствии с</w:t>
      </w:r>
      <w:r w:rsidR="00372118">
        <w:rPr>
          <w:color w:val="auto"/>
          <w:szCs w:val="28"/>
        </w:rPr>
        <w:t> </w:t>
      </w:r>
      <w:r w:rsidRPr="00CD10C1">
        <w:rPr>
          <w:color w:val="auto"/>
          <w:szCs w:val="28"/>
        </w:rPr>
        <w:t>Постановлением правительства РФ от 06.03.1998 №</w:t>
      </w:r>
      <w:r w:rsidRPr="00CD10C1">
        <w:rPr>
          <w:color w:val="auto"/>
          <w:szCs w:val="28"/>
          <w:lang w:val="en-US"/>
        </w:rPr>
        <w:t> </w:t>
      </w:r>
      <w:r w:rsidRPr="00CD10C1">
        <w:rPr>
          <w:color w:val="auto"/>
          <w:szCs w:val="28"/>
        </w:rPr>
        <w:t>283 «Об утверждении Программы реформирования бухгалтерского учета в соответствии с</w:t>
      </w:r>
      <w:r w:rsidR="00372118">
        <w:rPr>
          <w:color w:val="auto"/>
          <w:szCs w:val="28"/>
        </w:rPr>
        <w:t> </w:t>
      </w:r>
      <w:r w:rsidRPr="00CD10C1">
        <w:rPr>
          <w:color w:val="auto"/>
          <w:szCs w:val="28"/>
        </w:rPr>
        <w:t xml:space="preserve">Международными стандартами финансовой отчетности» [3] были сделаны первые шаги в направлении реформирования российской системы бухгалтерского учета. </w:t>
      </w:r>
    </w:p>
    <w:p w:rsidR="00696360" w:rsidRPr="00CD10C1" w:rsidRDefault="00696360" w:rsidP="00CD10C1">
      <w:pPr>
        <w:rPr>
          <w:color w:val="auto"/>
          <w:szCs w:val="28"/>
        </w:rPr>
      </w:pPr>
      <w:r w:rsidRPr="00CD10C1">
        <w:rPr>
          <w:color w:val="auto"/>
          <w:szCs w:val="28"/>
        </w:rPr>
        <w:t>В России, начиная с 2010 года этот процесс значительно активизировался. Был принят ряд законов и постановлений, необходимых для реформирования российской системы в соответствии с МСФО. Относительно недавно было</w:t>
      </w:r>
      <w:r w:rsidR="00372118">
        <w:rPr>
          <w:color w:val="auto"/>
          <w:szCs w:val="28"/>
        </w:rPr>
        <w:t> </w:t>
      </w:r>
      <w:r w:rsidRPr="00CD10C1">
        <w:rPr>
          <w:color w:val="auto"/>
          <w:szCs w:val="28"/>
        </w:rPr>
        <w:t>принято Постановление Правительства РФ от 25.02.2011 №</w:t>
      </w:r>
      <w:r w:rsidRPr="00CD10C1">
        <w:rPr>
          <w:color w:val="auto"/>
          <w:szCs w:val="28"/>
          <w:lang w:val="en-US"/>
        </w:rPr>
        <w:t> </w:t>
      </w:r>
      <w:r w:rsidRPr="00CD10C1">
        <w:rPr>
          <w:color w:val="auto"/>
          <w:szCs w:val="28"/>
        </w:rPr>
        <w:t>107 «Об</w:t>
      </w:r>
      <w:r w:rsidR="00372118">
        <w:rPr>
          <w:color w:val="auto"/>
          <w:szCs w:val="28"/>
        </w:rPr>
        <w:t> </w:t>
      </w:r>
      <w:r w:rsidRPr="00CD10C1">
        <w:rPr>
          <w:color w:val="auto"/>
          <w:szCs w:val="28"/>
        </w:rPr>
        <w:t>утверждении положения о признании Международных стандартов финансовой отчетности для применения на территории Российской Федерации» [4]. Это еще один шаг в приведении национальной системы бухгалтерского учета в соответствии с требованиями рыночной экономики и</w:t>
      </w:r>
      <w:r w:rsidR="00372118">
        <w:rPr>
          <w:color w:val="auto"/>
          <w:szCs w:val="28"/>
        </w:rPr>
        <w:t> </w:t>
      </w:r>
      <w:r w:rsidRPr="00CD10C1">
        <w:rPr>
          <w:color w:val="auto"/>
          <w:szCs w:val="28"/>
        </w:rPr>
        <w:t>МСФО. На данный момент остается множество нерешенных вопросов по</w:t>
      </w:r>
      <w:r w:rsidR="00372118">
        <w:rPr>
          <w:color w:val="auto"/>
          <w:szCs w:val="28"/>
        </w:rPr>
        <w:t> </w:t>
      </w:r>
      <w:r w:rsidRPr="00CD10C1">
        <w:rPr>
          <w:color w:val="auto"/>
          <w:szCs w:val="28"/>
        </w:rPr>
        <w:t>поводу несоответствия МСФО и российских стандартов по бухгалтерскому учету (РСБУ), однако в существующих условиях процесс разрешения несоответствий должен значительно активизироваться.</w:t>
      </w:r>
    </w:p>
    <w:p w:rsidR="00696360" w:rsidRPr="00CD10C1" w:rsidRDefault="00696360" w:rsidP="00CD10C1">
      <w:pPr>
        <w:rPr>
          <w:color w:val="auto"/>
          <w:szCs w:val="28"/>
        </w:rPr>
      </w:pPr>
      <w:r w:rsidRPr="00CD10C1">
        <w:rPr>
          <w:color w:val="auto"/>
          <w:szCs w:val="28"/>
        </w:rPr>
        <w:t>Основные трудности при переходе к МСФО.</w:t>
      </w:r>
    </w:p>
    <w:p w:rsidR="00696360" w:rsidRPr="00CD10C1" w:rsidRDefault="00696360" w:rsidP="00CD10C1">
      <w:pPr>
        <w:rPr>
          <w:color w:val="auto"/>
          <w:szCs w:val="28"/>
        </w:rPr>
      </w:pPr>
      <w:r w:rsidRPr="00CD10C1">
        <w:rPr>
          <w:color w:val="auto"/>
          <w:szCs w:val="28"/>
        </w:rPr>
        <w:t>Как уже было выяснено, переход к МСФО в существующих условиях необходим. Но при внедрении международных стандартов в российскую практику бухгалтерского учета нужно учитывать некоторые отличия МСФО</w:t>
      </w:r>
      <w:r w:rsidR="00372118">
        <w:rPr>
          <w:color w:val="auto"/>
          <w:szCs w:val="28"/>
        </w:rPr>
        <w:t> </w:t>
      </w:r>
      <w:r w:rsidRPr="00CD10C1">
        <w:rPr>
          <w:color w:val="auto"/>
          <w:szCs w:val="28"/>
        </w:rPr>
        <w:t>от</w:t>
      </w:r>
      <w:r w:rsidR="00372118">
        <w:rPr>
          <w:color w:val="auto"/>
          <w:szCs w:val="28"/>
        </w:rPr>
        <w:t> </w:t>
      </w:r>
      <w:r w:rsidRPr="00CD10C1">
        <w:rPr>
          <w:color w:val="auto"/>
          <w:szCs w:val="28"/>
        </w:rPr>
        <w:t xml:space="preserve">РСБУ. </w:t>
      </w:r>
    </w:p>
    <w:p w:rsidR="00696360" w:rsidRPr="00CD10C1" w:rsidRDefault="00696360" w:rsidP="00CD10C1">
      <w:pPr>
        <w:rPr>
          <w:color w:val="auto"/>
          <w:szCs w:val="28"/>
        </w:rPr>
      </w:pPr>
      <w:r w:rsidRPr="00CD10C1">
        <w:rPr>
          <w:color w:val="auto"/>
          <w:szCs w:val="28"/>
        </w:rPr>
        <w:t>Одним из важных отличий является применение принципа приоритета содержания над формой. Для практики МСФО он является обязательным, так</w:t>
      </w:r>
      <w:r w:rsidR="00372118">
        <w:rPr>
          <w:color w:val="auto"/>
          <w:szCs w:val="28"/>
        </w:rPr>
        <w:t> </w:t>
      </w:r>
      <w:r w:rsidRPr="00CD10C1">
        <w:rPr>
          <w:color w:val="auto"/>
          <w:szCs w:val="28"/>
        </w:rPr>
        <w:t>как содержание операций не всегда соответствует тому, каким они</w:t>
      </w:r>
      <w:r w:rsidR="00372118">
        <w:rPr>
          <w:color w:val="auto"/>
          <w:szCs w:val="28"/>
        </w:rPr>
        <w:t> </w:t>
      </w:r>
      <w:r w:rsidRPr="00CD10C1">
        <w:rPr>
          <w:color w:val="auto"/>
          <w:szCs w:val="28"/>
        </w:rPr>
        <w:t>представляется на основании юридической формы этих операций. По</w:t>
      </w:r>
      <w:r w:rsidR="00372118">
        <w:rPr>
          <w:color w:val="auto"/>
          <w:szCs w:val="28"/>
        </w:rPr>
        <w:t> </w:t>
      </w:r>
      <w:r w:rsidRPr="00CD10C1">
        <w:rPr>
          <w:color w:val="auto"/>
          <w:szCs w:val="28"/>
        </w:rPr>
        <w:t xml:space="preserve">правилам международных стандартов бухгалтерские проводки отражаются в соответствии с экономической сущностью операции. В российской системе бухгалтерского учета все операции должны учитываться строго в соответствии </w:t>
      </w:r>
      <w:r w:rsidRPr="00CD10C1">
        <w:rPr>
          <w:color w:val="auto"/>
          <w:szCs w:val="28"/>
        </w:rPr>
        <w:lastRenderedPageBreak/>
        <w:t>с юридической формой. Это разночтение при переходе от РСБУ к МСФО служит серьезным препятствием для компаний.</w:t>
      </w:r>
    </w:p>
    <w:p w:rsidR="00696360" w:rsidRPr="00CD10C1" w:rsidRDefault="00696360" w:rsidP="00CD10C1">
      <w:pPr>
        <w:rPr>
          <w:color w:val="auto"/>
          <w:szCs w:val="28"/>
        </w:rPr>
      </w:pPr>
      <w:r w:rsidRPr="00CD10C1">
        <w:rPr>
          <w:color w:val="auto"/>
          <w:szCs w:val="28"/>
        </w:rPr>
        <w:t>Еще одно отличие заключается в принципе отражения затрат в МСФО, механизм которого существенно отличается от российских стандартов. По</w:t>
      </w:r>
      <w:r w:rsidR="00372118">
        <w:rPr>
          <w:color w:val="auto"/>
          <w:szCs w:val="28"/>
        </w:rPr>
        <w:t> </w:t>
      </w:r>
      <w:r w:rsidRPr="00CD10C1">
        <w:rPr>
          <w:color w:val="auto"/>
          <w:szCs w:val="28"/>
        </w:rPr>
        <w:t>правилам международных стандартов необходимо учитывать принцип соответствия, согласно которому затраты отражаются в периоде ожидаемого получения дохода. По российским правилам учета затраты отражаются только после выполнения определенных требований в отношении документации. Это</w:t>
      </w:r>
      <w:r w:rsidR="00372118">
        <w:rPr>
          <w:color w:val="auto"/>
          <w:szCs w:val="28"/>
        </w:rPr>
        <w:t> </w:t>
      </w:r>
      <w:r w:rsidRPr="00CD10C1">
        <w:rPr>
          <w:color w:val="auto"/>
          <w:szCs w:val="28"/>
        </w:rPr>
        <w:t>условия часто не позволяет российским компаниям учесть все хозяйст</w:t>
      </w:r>
      <w:r w:rsidR="00372118">
        <w:rPr>
          <w:color w:val="auto"/>
          <w:szCs w:val="28"/>
        </w:rPr>
        <w:softHyphen/>
      </w:r>
      <w:r w:rsidRPr="00CD10C1">
        <w:rPr>
          <w:color w:val="auto"/>
          <w:szCs w:val="28"/>
        </w:rPr>
        <w:t>венные операции, относящиеся к определенным периодом. Данная особенность РСБУ также приводит к значительным трудностям при переходе к</w:t>
      </w:r>
      <w:r w:rsidR="00372118">
        <w:rPr>
          <w:color w:val="auto"/>
          <w:szCs w:val="28"/>
        </w:rPr>
        <w:t> </w:t>
      </w:r>
      <w:r w:rsidRPr="00CD10C1">
        <w:rPr>
          <w:color w:val="auto"/>
          <w:szCs w:val="28"/>
        </w:rPr>
        <w:t>между</w:t>
      </w:r>
      <w:r w:rsidR="00372118">
        <w:rPr>
          <w:color w:val="auto"/>
          <w:szCs w:val="28"/>
        </w:rPr>
        <w:softHyphen/>
      </w:r>
      <w:r w:rsidRPr="00CD10C1">
        <w:rPr>
          <w:color w:val="auto"/>
          <w:szCs w:val="28"/>
        </w:rPr>
        <w:t>народным стандартам.</w:t>
      </w:r>
    </w:p>
    <w:p w:rsidR="00696360" w:rsidRPr="00CD10C1" w:rsidRDefault="00696360" w:rsidP="00CD10C1">
      <w:pPr>
        <w:rPr>
          <w:color w:val="auto"/>
          <w:szCs w:val="28"/>
        </w:rPr>
      </w:pPr>
      <w:r w:rsidRPr="00CD10C1">
        <w:rPr>
          <w:color w:val="auto"/>
          <w:szCs w:val="28"/>
        </w:rPr>
        <w:t>Существуют и другие отличия, используемые в настоящее время в</w:t>
      </w:r>
      <w:r w:rsidR="00372118">
        <w:rPr>
          <w:color w:val="auto"/>
          <w:szCs w:val="28"/>
        </w:rPr>
        <w:t> </w:t>
      </w:r>
      <w:r w:rsidRPr="00CD10C1">
        <w:rPr>
          <w:color w:val="auto"/>
          <w:szCs w:val="28"/>
        </w:rPr>
        <w:t>российской практике и оказывающие существенное влияние на всю схему работы РСБУ. Ниже приведем основные из них:</w:t>
      </w:r>
    </w:p>
    <w:p w:rsidR="00696360" w:rsidRPr="00CD10C1" w:rsidRDefault="00696360" w:rsidP="00E664D8">
      <w:pPr>
        <w:pStyle w:val="af3"/>
        <w:numPr>
          <w:ilvl w:val="0"/>
          <w:numId w:val="111"/>
        </w:numPr>
        <w:tabs>
          <w:tab w:val="left" w:pos="851"/>
        </w:tabs>
        <w:spacing w:line="360" w:lineRule="auto"/>
        <w:ind w:left="0" w:firstLine="567"/>
        <w:jc w:val="both"/>
        <w:rPr>
          <w:sz w:val="28"/>
          <w:szCs w:val="28"/>
        </w:rPr>
      </w:pPr>
      <w:r w:rsidRPr="00CD10C1">
        <w:rPr>
          <w:sz w:val="28"/>
          <w:szCs w:val="28"/>
        </w:rPr>
        <w:t>По международным стандартам неденежные статьи баланса должны пересчитываться на инфляцию в гиперинфлируемой экономике. В РСБУ требование пересчета на инфляцию отсутствует как таковое;</w:t>
      </w:r>
    </w:p>
    <w:p w:rsidR="00696360" w:rsidRPr="00CD10C1" w:rsidRDefault="00696360" w:rsidP="00E664D8">
      <w:pPr>
        <w:pStyle w:val="af3"/>
        <w:numPr>
          <w:ilvl w:val="0"/>
          <w:numId w:val="111"/>
        </w:numPr>
        <w:tabs>
          <w:tab w:val="left" w:pos="851"/>
        </w:tabs>
        <w:spacing w:line="360" w:lineRule="auto"/>
        <w:ind w:left="0" w:firstLine="567"/>
        <w:jc w:val="both"/>
        <w:rPr>
          <w:sz w:val="28"/>
          <w:szCs w:val="28"/>
        </w:rPr>
      </w:pPr>
      <w:r w:rsidRPr="00CD10C1">
        <w:rPr>
          <w:sz w:val="28"/>
          <w:szCs w:val="28"/>
        </w:rPr>
        <w:t>Для МСФО отчет о движении денежных средств является обязательным для представления в финансовой отчетности с включением информации по</w:t>
      </w:r>
      <w:r w:rsidR="00372118">
        <w:rPr>
          <w:sz w:val="28"/>
          <w:szCs w:val="28"/>
        </w:rPr>
        <w:t> </w:t>
      </w:r>
      <w:r w:rsidRPr="00CD10C1">
        <w:rPr>
          <w:sz w:val="28"/>
          <w:szCs w:val="28"/>
        </w:rPr>
        <w:t>сегментам (виды продукции и регионы). В российской практике такой отчет чаще всего не дает реальной картины действительности, а потому предостав</w:t>
      </w:r>
      <w:r w:rsidR="00372118">
        <w:rPr>
          <w:sz w:val="28"/>
          <w:szCs w:val="28"/>
        </w:rPr>
        <w:softHyphen/>
      </w:r>
      <w:r w:rsidRPr="00CD10C1">
        <w:rPr>
          <w:sz w:val="28"/>
          <w:szCs w:val="28"/>
        </w:rPr>
        <w:t>ляется с финансовой отчетностью крайне редко;</w:t>
      </w:r>
    </w:p>
    <w:p w:rsidR="00696360" w:rsidRPr="00CD10C1" w:rsidRDefault="00696360" w:rsidP="00E664D8">
      <w:pPr>
        <w:pStyle w:val="af3"/>
        <w:numPr>
          <w:ilvl w:val="0"/>
          <w:numId w:val="111"/>
        </w:numPr>
        <w:tabs>
          <w:tab w:val="left" w:pos="851"/>
        </w:tabs>
        <w:spacing w:line="360" w:lineRule="auto"/>
        <w:ind w:left="0" w:firstLine="567"/>
        <w:jc w:val="both"/>
        <w:rPr>
          <w:sz w:val="28"/>
          <w:szCs w:val="28"/>
        </w:rPr>
      </w:pPr>
      <w:r w:rsidRPr="00CD10C1">
        <w:rPr>
          <w:sz w:val="28"/>
          <w:szCs w:val="28"/>
        </w:rPr>
        <w:t>При соблюдении МСФО крайне важно, чтобы управленческие расходы отражались отдельно и не включались в себестоимость продукции. Согласно РСБУ управленческие расходы вполне возможно включить в себестоимость продукции;</w:t>
      </w:r>
    </w:p>
    <w:p w:rsidR="00696360" w:rsidRPr="00CD10C1" w:rsidRDefault="00696360" w:rsidP="00E664D8">
      <w:pPr>
        <w:pStyle w:val="af3"/>
        <w:numPr>
          <w:ilvl w:val="0"/>
          <w:numId w:val="111"/>
        </w:numPr>
        <w:tabs>
          <w:tab w:val="left" w:pos="851"/>
        </w:tabs>
        <w:spacing w:line="360" w:lineRule="auto"/>
        <w:ind w:left="0" w:firstLine="567"/>
        <w:jc w:val="both"/>
        <w:rPr>
          <w:sz w:val="28"/>
          <w:szCs w:val="28"/>
        </w:rPr>
      </w:pPr>
      <w:r w:rsidRPr="00CD10C1">
        <w:rPr>
          <w:sz w:val="28"/>
          <w:szCs w:val="28"/>
        </w:rPr>
        <w:t xml:space="preserve">В соответствии с международными стандартами, размещенный капитал должен отражаться в балансе, а деловая репутация компании ― учитываться </w:t>
      </w:r>
      <w:r w:rsidRPr="00CD10C1">
        <w:rPr>
          <w:sz w:val="28"/>
          <w:szCs w:val="28"/>
        </w:rPr>
        <w:lastRenderedPageBreak/>
        <w:t>и</w:t>
      </w:r>
      <w:r w:rsidR="00372118">
        <w:rPr>
          <w:sz w:val="28"/>
          <w:szCs w:val="28"/>
        </w:rPr>
        <w:t> </w:t>
      </w:r>
      <w:r w:rsidRPr="00CD10C1">
        <w:rPr>
          <w:sz w:val="28"/>
          <w:szCs w:val="28"/>
        </w:rPr>
        <w:t>оцениваться. В российской практике учета такое понятие как размещенный капитал отсутствует, а деловая репутация никак не отражается.</w:t>
      </w:r>
    </w:p>
    <w:p w:rsidR="00696360" w:rsidRPr="00CD10C1" w:rsidRDefault="00696360" w:rsidP="00CD10C1">
      <w:pPr>
        <w:rPr>
          <w:color w:val="auto"/>
          <w:szCs w:val="28"/>
        </w:rPr>
      </w:pPr>
      <w:r w:rsidRPr="00CD10C1">
        <w:rPr>
          <w:color w:val="auto"/>
          <w:szCs w:val="28"/>
        </w:rPr>
        <w:t>Таких отличий достаточно, и все они в своем большинстве носят концептуальный, мировоззренческий характер. Международные стандарты требуют не четкого соблюдения инструкций и знания всех проводок, а</w:t>
      </w:r>
      <w:r w:rsidR="00372118">
        <w:rPr>
          <w:color w:val="auto"/>
          <w:szCs w:val="28"/>
        </w:rPr>
        <w:t> </w:t>
      </w:r>
      <w:r w:rsidRPr="00CD10C1">
        <w:rPr>
          <w:color w:val="auto"/>
          <w:szCs w:val="28"/>
        </w:rPr>
        <w:t>понимания сути происходящих операций и умения использовать имеющиеся правила и полученную информацию для повышения эффективности работы</w:t>
      </w:r>
      <w:r w:rsidR="00372118">
        <w:rPr>
          <w:color w:val="auto"/>
          <w:szCs w:val="28"/>
        </w:rPr>
        <w:t> </w:t>
      </w:r>
      <w:r w:rsidRPr="00CD10C1">
        <w:rPr>
          <w:color w:val="auto"/>
          <w:szCs w:val="28"/>
        </w:rPr>
        <w:t>компании.</w:t>
      </w:r>
    </w:p>
    <w:p w:rsidR="00696360" w:rsidRPr="00CD10C1" w:rsidRDefault="00696360" w:rsidP="00CD10C1">
      <w:pPr>
        <w:rPr>
          <w:color w:val="auto"/>
          <w:szCs w:val="28"/>
        </w:rPr>
      </w:pPr>
      <w:r w:rsidRPr="00CD10C1">
        <w:rPr>
          <w:color w:val="auto"/>
          <w:szCs w:val="28"/>
        </w:rPr>
        <w:t>Еще одним препятствием при переходе к международным стандартам является несовершенство российской законодательной базы. В последнее время Минфин РФ издал большое количество нормативных документов, в основном ПБУ, по своему содержанию довольно близких к МСФО и отражающих основные принципы международных стандартов. Однако в российских стандартах до сих пор отсутствуют определения множества базовых понятий, а</w:t>
      </w:r>
      <w:r w:rsidR="00372118">
        <w:rPr>
          <w:color w:val="auto"/>
          <w:szCs w:val="28"/>
        </w:rPr>
        <w:t> </w:t>
      </w:r>
      <w:r w:rsidRPr="00CD10C1">
        <w:rPr>
          <w:color w:val="auto"/>
          <w:szCs w:val="28"/>
        </w:rPr>
        <w:t>также встречаются противоречия в нормативных документах различных уровней. В качестве примера можно привести ПБУ</w:t>
      </w:r>
      <w:r w:rsidRPr="00CD10C1">
        <w:rPr>
          <w:color w:val="auto"/>
          <w:szCs w:val="28"/>
          <w:lang w:val="en-US"/>
        </w:rPr>
        <w:t> </w:t>
      </w:r>
      <w:r w:rsidRPr="00CD10C1">
        <w:rPr>
          <w:color w:val="auto"/>
          <w:szCs w:val="28"/>
        </w:rPr>
        <w:t>1/2008 [5], в котором указано, что принципы формирования отчетности (осмотрительность, приоритет содержания над формой и др.) должны быть отражены в Учетной политике организации, хотя на самом дела данные понятия являются базовыми для бухгалтерского учета и должны быть определены Минфином РФ. Проблемой является и то, что многие новые правила часто противоречат требованиям, уже содержащимся в нормативных документах. Вследствие этих</w:t>
      </w:r>
      <w:r w:rsidR="00372118">
        <w:rPr>
          <w:color w:val="auto"/>
          <w:szCs w:val="28"/>
        </w:rPr>
        <w:t> </w:t>
      </w:r>
      <w:r w:rsidRPr="00CD10C1">
        <w:rPr>
          <w:color w:val="auto"/>
          <w:szCs w:val="28"/>
        </w:rPr>
        <w:t>разночтений возникает большой разрыв между российскими стандартами бухгалтерского учета, установленными законодательством, и россий</w:t>
      </w:r>
      <w:r w:rsidR="00372118">
        <w:rPr>
          <w:color w:val="auto"/>
          <w:szCs w:val="28"/>
        </w:rPr>
        <w:softHyphen/>
      </w:r>
      <w:r w:rsidRPr="00CD10C1">
        <w:rPr>
          <w:color w:val="auto"/>
          <w:szCs w:val="28"/>
        </w:rPr>
        <w:t>ской</w:t>
      </w:r>
      <w:r w:rsidR="00372118">
        <w:rPr>
          <w:color w:val="auto"/>
          <w:szCs w:val="28"/>
        </w:rPr>
        <w:t> </w:t>
      </w:r>
      <w:r w:rsidRPr="00CD10C1">
        <w:rPr>
          <w:color w:val="auto"/>
          <w:szCs w:val="28"/>
        </w:rPr>
        <w:t xml:space="preserve">практикой. </w:t>
      </w:r>
    </w:p>
    <w:p w:rsidR="00696360" w:rsidRPr="00CD10C1" w:rsidRDefault="00696360" w:rsidP="00CD10C1">
      <w:pPr>
        <w:rPr>
          <w:color w:val="auto"/>
          <w:szCs w:val="28"/>
        </w:rPr>
      </w:pPr>
      <w:r w:rsidRPr="00CD10C1">
        <w:rPr>
          <w:color w:val="auto"/>
          <w:szCs w:val="28"/>
        </w:rPr>
        <w:t>В то же время немаловажна роль государственных органов РФ. Противоречивая система бухгалтерского учета зачастую приводит к тому, что</w:t>
      </w:r>
      <w:r w:rsidR="00372118">
        <w:rPr>
          <w:color w:val="auto"/>
          <w:szCs w:val="28"/>
        </w:rPr>
        <w:t> </w:t>
      </w:r>
      <w:r w:rsidRPr="00CD10C1">
        <w:rPr>
          <w:color w:val="auto"/>
          <w:szCs w:val="28"/>
        </w:rPr>
        <w:t>часть информации является невостребованной со стороны пользователей, а</w:t>
      </w:r>
      <w:r w:rsidR="00372118">
        <w:rPr>
          <w:color w:val="auto"/>
          <w:szCs w:val="28"/>
        </w:rPr>
        <w:t> </w:t>
      </w:r>
      <w:r w:rsidRPr="00CD10C1">
        <w:rPr>
          <w:color w:val="auto"/>
          <w:szCs w:val="28"/>
        </w:rPr>
        <w:t xml:space="preserve">с другой стороны существует недостаток информации, которая является необходимой. В большинстве своем государственные органы недостаточно </w:t>
      </w:r>
      <w:r w:rsidRPr="00CD10C1">
        <w:rPr>
          <w:color w:val="auto"/>
          <w:szCs w:val="28"/>
        </w:rPr>
        <w:lastRenderedPageBreak/>
        <w:t>компетентны для того, чтобы оценивать информацию, предоставляемую по</w:t>
      </w:r>
      <w:r w:rsidR="00372118">
        <w:rPr>
          <w:color w:val="auto"/>
          <w:szCs w:val="28"/>
        </w:rPr>
        <w:t> </w:t>
      </w:r>
      <w:r w:rsidRPr="00CD10C1">
        <w:rPr>
          <w:color w:val="auto"/>
          <w:szCs w:val="28"/>
        </w:rPr>
        <w:t>МСФО, на достоверность. Вследствие этого многим российским предприятиям приходится вести отчетность и в РСБУ, и в МСФО, что</w:t>
      </w:r>
      <w:r w:rsidR="00372118">
        <w:rPr>
          <w:color w:val="auto"/>
          <w:szCs w:val="28"/>
        </w:rPr>
        <w:t> </w:t>
      </w:r>
      <w:r w:rsidRPr="00CD10C1">
        <w:rPr>
          <w:color w:val="auto"/>
          <w:szCs w:val="28"/>
        </w:rPr>
        <w:t>значительно увеличивает расходы на бухгалтерское обслуживание организации. Это приводит к тому, что руководители российских компаний предпочитают вовсе не переходить на МСФО, несмотря на очевидные плюсы этой системы.</w:t>
      </w:r>
    </w:p>
    <w:p w:rsidR="00696360" w:rsidRPr="00CD10C1" w:rsidRDefault="00696360" w:rsidP="00CD10C1">
      <w:pPr>
        <w:rPr>
          <w:color w:val="auto"/>
          <w:szCs w:val="28"/>
        </w:rPr>
      </w:pPr>
      <w:r w:rsidRPr="00CD10C1">
        <w:rPr>
          <w:color w:val="auto"/>
          <w:szCs w:val="28"/>
        </w:rPr>
        <w:t>Еще одной из проблем, с которой столкнется каждая компания при</w:t>
      </w:r>
      <w:r w:rsidR="00372118">
        <w:rPr>
          <w:color w:val="auto"/>
          <w:szCs w:val="28"/>
        </w:rPr>
        <w:t> </w:t>
      </w:r>
      <w:r w:rsidRPr="00CD10C1">
        <w:rPr>
          <w:color w:val="auto"/>
          <w:szCs w:val="28"/>
        </w:rPr>
        <w:t>внедрении системы МСФО, станет кадровая. Один из основополагающих принципов работы МСФО является понятие субъективного суждения бухгалтера. Это же понятия полностью отсутствует в российской практике бухгалтерского учета.</w:t>
      </w:r>
    </w:p>
    <w:p w:rsidR="00696360" w:rsidRPr="00CD10C1" w:rsidRDefault="00696360" w:rsidP="00CD10C1">
      <w:pPr>
        <w:rPr>
          <w:color w:val="auto"/>
          <w:szCs w:val="28"/>
        </w:rPr>
      </w:pPr>
      <w:r w:rsidRPr="00CD10C1">
        <w:rPr>
          <w:color w:val="auto"/>
          <w:szCs w:val="28"/>
        </w:rPr>
        <w:t>МСФО устанавливают общие принципы формирования показателей финансовой отчетности, которыми необходимо руководствоваться при</w:t>
      </w:r>
      <w:r w:rsidR="00372118">
        <w:rPr>
          <w:color w:val="auto"/>
          <w:szCs w:val="28"/>
        </w:rPr>
        <w:t> </w:t>
      </w:r>
      <w:r w:rsidRPr="00CD10C1">
        <w:rPr>
          <w:color w:val="auto"/>
          <w:szCs w:val="28"/>
        </w:rPr>
        <w:t>ее</w:t>
      </w:r>
      <w:r w:rsidR="00372118">
        <w:rPr>
          <w:color w:val="auto"/>
          <w:szCs w:val="28"/>
        </w:rPr>
        <w:t> </w:t>
      </w:r>
      <w:r w:rsidRPr="00CD10C1">
        <w:rPr>
          <w:color w:val="auto"/>
          <w:szCs w:val="28"/>
        </w:rPr>
        <w:t>составлении. Однако они в то же время не могут заменить собой стандарты, регулирующие отдельные разделы финансовой отчетности. Очевидно, что невозможно осветить в стандартах все случаи, возникающие в</w:t>
      </w:r>
      <w:r w:rsidR="00372118">
        <w:rPr>
          <w:color w:val="auto"/>
          <w:szCs w:val="28"/>
        </w:rPr>
        <w:t> </w:t>
      </w:r>
      <w:r w:rsidRPr="00CD10C1">
        <w:rPr>
          <w:color w:val="auto"/>
          <w:szCs w:val="28"/>
        </w:rPr>
        <w:t xml:space="preserve">деловой практике. Именно для решения этого вопроса и применяется принцип субъективного суждения бухгалтера. Для работы этого принципа необходимо очень высокая квалификация бухгалтера, которая требует не только знания самих правил бухгалтерского учета, но и ряда смежных дисциплин. </w:t>
      </w:r>
    </w:p>
    <w:p w:rsidR="00696360" w:rsidRPr="00CD10C1" w:rsidRDefault="00696360" w:rsidP="00CD10C1">
      <w:pPr>
        <w:rPr>
          <w:color w:val="auto"/>
          <w:szCs w:val="28"/>
        </w:rPr>
      </w:pPr>
      <w:r w:rsidRPr="00CD10C1">
        <w:rPr>
          <w:color w:val="auto"/>
          <w:szCs w:val="28"/>
        </w:rPr>
        <w:t>Российская система учета изначально предписывала бухгалтеру роль исполнителя законов и инструкций, принимаемых законодательными органами государственной власти. От бухгалтера не требовалось выражение собствен</w:t>
      </w:r>
      <w:r w:rsidR="00372118">
        <w:rPr>
          <w:color w:val="auto"/>
          <w:szCs w:val="28"/>
        </w:rPr>
        <w:softHyphen/>
      </w:r>
      <w:r w:rsidRPr="00CD10C1">
        <w:rPr>
          <w:color w:val="auto"/>
          <w:szCs w:val="28"/>
        </w:rPr>
        <w:t>ного мнения о способах отражения в финансовой отчетности фактов хозяйственной деятельности. Результатом такой политики стало отсутствие в</w:t>
      </w:r>
      <w:r w:rsidR="00372118">
        <w:rPr>
          <w:color w:val="auto"/>
          <w:szCs w:val="28"/>
        </w:rPr>
        <w:t> </w:t>
      </w:r>
      <w:r w:rsidRPr="00CD10C1">
        <w:rPr>
          <w:color w:val="auto"/>
          <w:szCs w:val="28"/>
        </w:rPr>
        <w:t>российской практике важнейшего принципа МСФО ― субъективного суждения. До сих пор среди большинства российских бухгалтеров распрос</w:t>
      </w:r>
      <w:r w:rsidR="00B5546E">
        <w:rPr>
          <w:color w:val="auto"/>
          <w:szCs w:val="28"/>
        </w:rPr>
        <w:softHyphen/>
      </w:r>
      <w:r w:rsidRPr="00CD10C1">
        <w:rPr>
          <w:color w:val="auto"/>
          <w:szCs w:val="28"/>
        </w:rPr>
        <w:t>транено мнение, что основная цель составления финансовой отчетности ― это</w:t>
      </w:r>
      <w:r w:rsidR="00B5546E">
        <w:rPr>
          <w:color w:val="auto"/>
          <w:szCs w:val="28"/>
        </w:rPr>
        <w:t> </w:t>
      </w:r>
      <w:r w:rsidRPr="00CD10C1">
        <w:rPr>
          <w:color w:val="auto"/>
          <w:szCs w:val="28"/>
        </w:rPr>
        <w:t xml:space="preserve">предоставление ее в налоговые органы. </w:t>
      </w:r>
    </w:p>
    <w:p w:rsidR="00696360" w:rsidRPr="00CD10C1" w:rsidRDefault="00696360" w:rsidP="00CD10C1">
      <w:pPr>
        <w:rPr>
          <w:color w:val="auto"/>
          <w:szCs w:val="28"/>
        </w:rPr>
      </w:pPr>
      <w:r w:rsidRPr="00CD10C1">
        <w:rPr>
          <w:color w:val="auto"/>
          <w:szCs w:val="28"/>
        </w:rPr>
        <w:lastRenderedPageBreak/>
        <w:t>Таким образом, выполнение принципа субъективного суждения является абсолютно новым явлением для российской практики учета. У бухгалтеров появляются новые функции, и соответственно увеличивается объем работы, который надо выполнять. Вместе с правом выражать свое собственное мнение, бухгалтер получает и обязанность квалифицированно аргументировать и</w:t>
      </w:r>
      <w:r w:rsidR="00B5546E">
        <w:rPr>
          <w:color w:val="auto"/>
          <w:szCs w:val="28"/>
        </w:rPr>
        <w:t> </w:t>
      </w:r>
      <w:r w:rsidRPr="00CD10C1">
        <w:rPr>
          <w:color w:val="auto"/>
          <w:szCs w:val="28"/>
        </w:rPr>
        <w:t xml:space="preserve">отстаивать собственное мнение перед аудитором и любым другим пользователем финансовой отчетности. На данный момент большинство российских специалистов оказываются к этому не готовы. Специалист, имеющий многолетний опыт работы по определенному подходу к составлению отчетности, не может в течении нескольких месяцев кардинально изменить свои методы работы и видение профессии. Это требует принципиальных изменений в подходе к подготовке бухгалтеров. </w:t>
      </w:r>
    </w:p>
    <w:p w:rsidR="00696360" w:rsidRPr="00CD10C1" w:rsidRDefault="00696360" w:rsidP="00CD10C1">
      <w:pPr>
        <w:rPr>
          <w:color w:val="auto"/>
          <w:szCs w:val="28"/>
          <w:lang w:val="en-US"/>
        </w:rPr>
      </w:pPr>
      <w:r w:rsidRPr="00CD10C1">
        <w:rPr>
          <w:color w:val="auto"/>
          <w:szCs w:val="28"/>
        </w:rPr>
        <w:t>Следствием является низкая обеспеченность рынка услуг по МСФО квалифицированными кадрами. Этим же объясняется и высокая стоимость услуг консалтинга по применению МСФО, а также аудита отчетности, составленной с применением данной системы. По результатам предвари</w:t>
      </w:r>
      <w:r w:rsidR="00B5546E">
        <w:rPr>
          <w:color w:val="auto"/>
          <w:szCs w:val="28"/>
        </w:rPr>
        <w:softHyphen/>
      </w:r>
      <w:r w:rsidRPr="00CD10C1">
        <w:rPr>
          <w:color w:val="auto"/>
          <w:szCs w:val="28"/>
        </w:rPr>
        <w:t>тельных исследований, лишь 4 % руководителей российских компаний оценивают свою обеспеченность кадровыми ресурсами как достаточную для</w:t>
      </w:r>
      <w:r w:rsidR="00B5546E">
        <w:rPr>
          <w:color w:val="auto"/>
          <w:szCs w:val="28"/>
        </w:rPr>
        <w:t> </w:t>
      </w:r>
      <w:r w:rsidRPr="00CD10C1">
        <w:rPr>
          <w:color w:val="auto"/>
          <w:szCs w:val="28"/>
        </w:rPr>
        <w:t>перехода к МСФО. Еще 23 % считают, что им придется прибегнуть к найму специалистов. 73 % респондентов полагают, что их кадровых ресурсов хватит для перехода на МСФО лишь после дополнительного обучения. (Рис.</w:t>
      </w:r>
      <w:r w:rsidRPr="00CD10C1">
        <w:rPr>
          <w:color w:val="auto"/>
          <w:szCs w:val="28"/>
          <w:lang w:val="en-US"/>
        </w:rPr>
        <w:t xml:space="preserve"> </w:t>
      </w:r>
      <w:r w:rsidRPr="00CD10C1">
        <w:rPr>
          <w:color w:val="auto"/>
          <w:szCs w:val="28"/>
        </w:rPr>
        <w:t>1)</w:t>
      </w:r>
    </w:p>
    <w:p w:rsidR="00696360" w:rsidRPr="00CD10C1" w:rsidRDefault="00696360" w:rsidP="00CD10C1">
      <w:pPr>
        <w:rPr>
          <w:color w:val="auto"/>
          <w:szCs w:val="28"/>
          <w:lang w:val="en-US"/>
        </w:rPr>
      </w:pPr>
    </w:p>
    <w:p w:rsidR="00696360" w:rsidRPr="00CD10C1" w:rsidRDefault="00B5546E" w:rsidP="00B5546E">
      <w:pPr>
        <w:ind w:firstLine="0"/>
        <w:jc w:val="center"/>
        <w:rPr>
          <w:color w:val="auto"/>
          <w:szCs w:val="28"/>
        </w:rPr>
      </w:pPr>
      <w:r w:rsidRPr="00B5546E">
        <w:rPr>
          <w:noProof/>
          <w:bdr w:val="single" w:sz="4" w:space="0" w:color="auto"/>
          <w:lang w:eastAsia="ru-RU"/>
        </w:rPr>
        <w:drawing>
          <wp:inline distT="0" distB="0" distL="0" distR="0" wp14:anchorId="69DCD405" wp14:editId="57BEBB7A">
            <wp:extent cx="4078514" cy="1946238"/>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3"/>
                    <a:srcRect l="38674" t="32031" r="19576" b="41406"/>
                    <a:stretch/>
                  </pic:blipFill>
                  <pic:spPr bwMode="auto">
                    <a:xfrm>
                      <a:off x="0" y="0"/>
                      <a:ext cx="4085717" cy="1949675"/>
                    </a:xfrm>
                    <a:prstGeom prst="rect">
                      <a:avLst/>
                    </a:prstGeom>
                    <a:ln>
                      <a:noFill/>
                    </a:ln>
                    <a:extLst>
                      <a:ext uri="{53640926-AAD7-44D8-BBD7-CCE9431645EC}">
                        <a14:shadowObscured xmlns:a14="http://schemas.microsoft.com/office/drawing/2010/main"/>
                      </a:ext>
                    </a:extLst>
                  </pic:spPr>
                </pic:pic>
              </a:graphicData>
            </a:graphic>
          </wp:inline>
        </w:drawing>
      </w:r>
    </w:p>
    <w:p w:rsidR="00696360" w:rsidRPr="00CD10C1" w:rsidRDefault="00696360" w:rsidP="00B5546E">
      <w:pPr>
        <w:pStyle w:val="affffb"/>
      </w:pPr>
      <w:r w:rsidRPr="00CD10C1">
        <w:t>Рисунок</w:t>
      </w:r>
      <w:r w:rsidR="00B5546E">
        <w:t xml:space="preserve"> 1</w:t>
      </w:r>
      <w:r w:rsidRPr="00CD10C1">
        <w:t>. Обеспеченность кадровым</w:t>
      </w:r>
      <w:r w:rsidR="00B5546E">
        <w:t>и ресурсами российских компаний</w:t>
      </w:r>
    </w:p>
    <w:p w:rsidR="00696360" w:rsidRPr="00CD10C1" w:rsidRDefault="00696360" w:rsidP="00CD10C1">
      <w:pPr>
        <w:rPr>
          <w:color w:val="auto"/>
          <w:szCs w:val="28"/>
        </w:rPr>
      </w:pPr>
      <w:r w:rsidRPr="00CD10C1">
        <w:rPr>
          <w:color w:val="auto"/>
          <w:szCs w:val="28"/>
        </w:rPr>
        <w:lastRenderedPageBreak/>
        <w:t>При этом руководителям российских предприятий чаще более выгодно обратиться к услугам внешних консультантов, чем содержать собственный штат квалифицированных специалистов по МСФО. Такая нехватка кадров говорит о том, что необходимо создать эффективную систему по подготовке новых и сертификации уже имеющихся специалистов в области МСФО.</w:t>
      </w:r>
    </w:p>
    <w:p w:rsidR="00696360" w:rsidRPr="00CD10C1" w:rsidRDefault="00696360" w:rsidP="00CD10C1">
      <w:pPr>
        <w:rPr>
          <w:color w:val="auto"/>
          <w:szCs w:val="28"/>
        </w:rPr>
      </w:pPr>
      <w:r w:rsidRPr="00CD10C1">
        <w:rPr>
          <w:color w:val="auto"/>
          <w:szCs w:val="28"/>
        </w:rPr>
        <w:t>Однако необходимо отметить, что при переходе страны на международные стандарты финансовой отчетности последствия могут быть как положи</w:t>
      </w:r>
      <w:r w:rsidR="00B5546E">
        <w:rPr>
          <w:color w:val="auto"/>
          <w:szCs w:val="28"/>
        </w:rPr>
        <w:softHyphen/>
      </w:r>
      <w:r w:rsidRPr="00CD10C1">
        <w:rPr>
          <w:color w:val="auto"/>
          <w:szCs w:val="28"/>
        </w:rPr>
        <w:t>тельными, так и отрицательными для компании. В качестве положительных аспектов этого процесса можно выделить следующие:</w:t>
      </w:r>
    </w:p>
    <w:p w:rsidR="00696360" w:rsidRPr="00CD10C1" w:rsidRDefault="00696360" w:rsidP="00E664D8">
      <w:pPr>
        <w:pStyle w:val="af3"/>
        <w:numPr>
          <w:ilvl w:val="0"/>
          <w:numId w:val="112"/>
        </w:numPr>
        <w:tabs>
          <w:tab w:val="left" w:pos="851"/>
        </w:tabs>
        <w:spacing w:line="360" w:lineRule="auto"/>
        <w:ind w:left="0" w:firstLine="567"/>
        <w:jc w:val="both"/>
        <w:rPr>
          <w:sz w:val="28"/>
          <w:szCs w:val="28"/>
        </w:rPr>
      </w:pPr>
      <w:r w:rsidRPr="00CD10C1">
        <w:rPr>
          <w:sz w:val="28"/>
          <w:szCs w:val="28"/>
        </w:rPr>
        <w:t>Повышение прозрачности информации;</w:t>
      </w:r>
    </w:p>
    <w:p w:rsidR="00696360" w:rsidRPr="00CD10C1" w:rsidRDefault="00696360" w:rsidP="00E664D8">
      <w:pPr>
        <w:pStyle w:val="af3"/>
        <w:numPr>
          <w:ilvl w:val="0"/>
          <w:numId w:val="112"/>
        </w:numPr>
        <w:tabs>
          <w:tab w:val="left" w:pos="851"/>
        </w:tabs>
        <w:spacing w:line="360" w:lineRule="auto"/>
        <w:ind w:left="0" w:firstLine="567"/>
        <w:jc w:val="both"/>
        <w:rPr>
          <w:sz w:val="28"/>
          <w:szCs w:val="28"/>
        </w:rPr>
      </w:pPr>
      <w:r w:rsidRPr="00CD10C1">
        <w:rPr>
          <w:sz w:val="28"/>
          <w:szCs w:val="28"/>
        </w:rPr>
        <w:t>Увеличение возможностей для анализа деятельности компании;</w:t>
      </w:r>
    </w:p>
    <w:p w:rsidR="00696360" w:rsidRPr="00CD10C1" w:rsidRDefault="00696360" w:rsidP="00E664D8">
      <w:pPr>
        <w:pStyle w:val="af3"/>
        <w:numPr>
          <w:ilvl w:val="0"/>
          <w:numId w:val="112"/>
        </w:numPr>
        <w:tabs>
          <w:tab w:val="left" w:pos="851"/>
        </w:tabs>
        <w:spacing w:line="360" w:lineRule="auto"/>
        <w:ind w:left="0" w:firstLine="567"/>
        <w:jc w:val="both"/>
        <w:rPr>
          <w:sz w:val="28"/>
          <w:szCs w:val="28"/>
        </w:rPr>
      </w:pPr>
      <w:r w:rsidRPr="00CD10C1">
        <w:rPr>
          <w:sz w:val="28"/>
          <w:szCs w:val="28"/>
        </w:rPr>
        <w:t>Появление новых возможностей применения полученной информации для оптимизации управления в компании;</w:t>
      </w:r>
    </w:p>
    <w:p w:rsidR="00696360" w:rsidRPr="00CD10C1" w:rsidRDefault="00696360" w:rsidP="00E664D8">
      <w:pPr>
        <w:pStyle w:val="af3"/>
        <w:numPr>
          <w:ilvl w:val="0"/>
          <w:numId w:val="112"/>
        </w:numPr>
        <w:tabs>
          <w:tab w:val="left" w:pos="851"/>
        </w:tabs>
        <w:spacing w:line="360" w:lineRule="auto"/>
        <w:ind w:left="0" w:firstLine="567"/>
        <w:jc w:val="both"/>
        <w:rPr>
          <w:sz w:val="28"/>
          <w:szCs w:val="28"/>
        </w:rPr>
      </w:pPr>
      <w:r w:rsidRPr="00CD10C1">
        <w:rPr>
          <w:sz w:val="28"/>
          <w:szCs w:val="28"/>
        </w:rPr>
        <w:t>Повышается конкурентоспособность предприятия на международных рынках;</w:t>
      </w:r>
    </w:p>
    <w:p w:rsidR="00696360" w:rsidRPr="00CD10C1" w:rsidRDefault="00696360" w:rsidP="00E664D8">
      <w:pPr>
        <w:pStyle w:val="af3"/>
        <w:numPr>
          <w:ilvl w:val="0"/>
          <w:numId w:val="112"/>
        </w:numPr>
        <w:tabs>
          <w:tab w:val="left" w:pos="851"/>
        </w:tabs>
        <w:spacing w:line="360" w:lineRule="auto"/>
        <w:ind w:left="0" w:firstLine="567"/>
        <w:jc w:val="both"/>
        <w:rPr>
          <w:sz w:val="28"/>
          <w:szCs w:val="28"/>
        </w:rPr>
      </w:pPr>
      <w:r w:rsidRPr="00CD10C1">
        <w:rPr>
          <w:sz w:val="28"/>
          <w:szCs w:val="28"/>
        </w:rPr>
        <w:t>Растет привлекательность компании для потенциальных инвесторов.</w:t>
      </w:r>
    </w:p>
    <w:p w:rsidR="00696360" w:rsidRPr="00CD10C1" w:rsidRDefault="00696360" w:rsidP="00CD10C1">
      <w:pPr>
        <w:rPr>
          <w:color w:val="auto"/>
          <w:szCs w:val="28"/>
        </w:rPr>
      </w:pPr>
      <w:r w:rsidRPr="00CD10C1">
        <w:rPr>
          <w:color w:val="auto"/>
          <w:szCs w:val="28"/>
        </w:rPr>
        <w:t>И как следствие всего вышеперечисленного облегчается доступ к</w:t>
      </w:r>
      <w:r w:rsidR="00B5546E">
        <w:rPr>
          <w:color w:val="auto"/>
          <w:szCs w:val="28"/>
        </w:rPr>
        <w:t> </w:t>
      </w:r>
      <w:r w:rsidRPr="00CD10C1">
        <w:rPr>
          <w:color w:val="auto"/>
          <w:szCs w:val="28"/>
        </w:rPr>
        <w:t>международным рынкам капитала.</w:t>
      </w:r>
    </w:p>
    <w:p w:rsidR="00696360" w:rsidRPr="00CD10C1" w:rsidRDefault="00696360" w:rsidP="00CD10C1">
      <w:pPr>
        <w:rPr>
          <w:color w:val="auto"/>
          <w:szCs w:val="28"/>
        </w:rPr>
      </w:pPr>
      <w:r w:rsidRPr="00CD10C1">
        <w:rPr>
          <w:color w:val="auto"/>
          <w:szCs w:val="28"/>
        </w:rPr>
        <w:t>Однако множество компаний все еще не может перейти на МСФО. Это</w:t>
      </w:r>
      <w:r w:rsidR="00B5546E">
        <w:rPr>
          <w:color w:val="auto"/>
          <w:szCs w:val="28"/>
        </w:rPr>
        <w:t> </w:t>
      </w:r>
      <w:r w:rsidRPr="00CD10C1">
        <w:rPr>
          <w:color w:val="auto"/>
          <w:szCs w:val="28"/>
        </w:rPr>
        <w:t>связано с рядом факторов, в их числе, помимо уже упомянутых в</w:t>
      </w:r>
      <w:r w:rsidR="00B5546E">
        <w:rPr>
          <w:color w:val="auto"/>
          <w:szCs w:val="28"/>
        </w:rPr>
        <w:t> </w:t>
      </w:r>
      <w:r w:rsidRPr="00CD10C1">
        <w:rPr>
          <w:color w:val="auto"/>
          <w:szCs w:val="28"/>
        </w:rPr>
        <w:t>этой</w:t>
      </w:r>
      <w:r w:rsidR="00B5546E">
        <w:rPr>
          <w:color w:val="auto"/>
          <w:szCs w:val="28"/>
        </w:rPr>
        <w:t> </w:t>
      </w:r>
      <w:r w:rsidRPr="00CD10C1">
        <w:rPr>
          <w:color w:val="auto"/>
          <w:szCs w:val="28"/>
        </w:rPr>
        <w:t>статье:</w:t>
      </w:r>
    </w:p>
    <w:p w:rsidR="00696360" w:rsidRPr="00CD10C1" w:rsidRDefault="00696360" w:rsidP="00E664D8">
      <w:pPr>
        <w:pStyle w:val="af3"/>
        <w:numPr>
          <w:ilvl w:val="0"/>
          <w:numId w:val="113"/>
        </w:numPr>
        <w:tabs>
          <w:tab w:val="left" w:pos="851"/>
        </w:tabs>
        <w:spacing w:line="360" w:lineRule="auto"/>
        <w:ind w:left="0" w:firstLine="567"/>
        <w:jc w:val="both"/>
        <w:rPr>
          <w:sz w:val="28"/>
          <w:szCs w:val="28"/>
        </w:rPr>
      </w:pPr>
      <w:r w:rsidRPr="00CD10C1">
        <w:rPr>
          <w:sz w:val="28"/>
          <w:szCs w:val="28"/>
        </w:rPr>
        <w:t>Сопротивление руководства компаний отражению полной и прозрачной информации в отчетности;</w:t>
      </w:r>
    </w:p>
    <w:p w:rsidR="00696360" w:rsidRPr="00CD10C1" w:rsidRDefault="00696360" w:rsidP="00E664D8">
      <w:pPr>
        <w:pStyle w:val="af3"/>
        <w:numPr>
          <w:ilvl w:val="0"/>
          <w:numId w:val="113"/>
        </w:numPr>
        <w:tabs>
          <w:tab w:val="left" w:pos="851"/>
        </w:tabs>
        <w:spacing w:line="360" w:lineRule="auto"/>
        <w:ind w:left="0" w:firstLine="567"/>
        <w:jc w:val="both"/>
        <w:rPr>
          <w:sz w:val="28"/>
          <w:szCs w:val="28"/>
        </w:rPr>
      </w:pPr>
      <w:r w:rsidRPr="00CD10C1">
        <w:rPr>
          <w:sz w:val="28"/>
          <w:szCs w:val="28"/>
        </w:rPr>
        <w:t>Очень высокие затраты на ведение отчетности по МСФО;</w:t>
      </w:r>
    </w:p>
    <w:p w:rsidR="00696360" w:rsidRPr="00CD10C1" w:rsidRDefault="00696360" w:rsidP="00E664D8">
      <w:pPr>
        <w:pStyle w:val="af3"/>
        <w:numPr>
          <w:ilvl w:val="0"/>
          <w:numId w:val="113"/>
        </w:numPr>
        <w:tabs>
          <w:tab w:val="left" w:pos="851"/>
        </w:tabs>
        <w:spacing w:line="360" w:lineRule="auto"/>
        <w:ind w:left="0" w:firstLine="567"/>
        <w:jc w:val="both"/>
        <w:rPr>
          <w:sz w:val="28"/>
          <w:szCs w:val="28"/>
        </w:rPr>
      </w:pPr>
      <w:r w:rsidRPr="00CD10C1">
        <w:rPr>
          <w:sz w:val="28"/>
          <w:szCs w:val="28"/>
        </w:rPr>
        <w:t>Некомпетентность проверяющих органов;</w:t>
      </w:r>
    </w:p>
    <w:p w:rsidR="00696360" w:rsidRPr="00CD10C1" w:rsidRDefault="00696360" w:rsidP="00E664D8">
      <w:pPr>
        <w:pStyle w:val="af3"/>
        <w:numPr>
          <w:ilvl w:val="0"/>
          <w:numId w:val="113"/>
        </w:numPr>
        <w:tabs>
          <w:tab w:val="left" w:pos="851"/>
        </w:tabs>
        <w:spacing w:line="360" w:lineRule="auto"/>
        <w:ind w:left="0" w:firstLine="567"/>
        <w:jc w:val="both"/>
        <w:rPr>
          <w:sz w:val="28"/>
          <w:szCs w:val="28"/>
        </w:rPr>
      </w:pPr>
      <w:r w:rsidRPr="00CD10C1">
        <w:rPr>
          <w:sz w:val="28"/>
          <w:szCs w:val="28"/>
        </w:rPr>
        <w:t>Трудности перевода МСФО на русский язык.</w:t>
      </w:r>
    </w:p>
    <w:p w:rsidR="00696360" w:rsidRPr="00CD10C1" w:rsidRDefault="00696360" w:rsidP="00CD10C1">
      <w:pPr>
        <w:rPr>
          <w:color w:val="auto"/>
          <w:szCs w:val="28"/>
        </w:rPr>
      </w:pPr>
      <w:r w:rsidRPr="00CD10C1">
        <w:rPr>
          <w:color w:val="auto"/>
          <w:szCs w:val="28"/>
        </w:rPr>
        <w:t xml:space="preserve">Все эти проблемы решаемы, однако для достижения хороших результатов в данном направлении необходимы реальные шаги как со стороны руководителей компаний, так и со стороны государства. </w:t>
      </w:r>
    </w:p>
    <w:p w:rsidR="00696360" w:rsidRPr="00CD10C1" w:rsidRDefault="00696360" w:rsidP="00CD10C1">
      <w:pPr>
        <w:rPr>
          <w:color w:val="auto"/>
          <w:szCs w:val="28"/>
        </w:rPr>
      </w:pPr>
      <w:r w:rsidRPr="00CD10C1">
        <w:rPr>
          <w:color w:val="auto"/>
          <w:szCs w:val="28"/>
        </w:rPr>
        <w:t>Меры по решению основных проблем при переходе на МСФО.</w:t>
      </w:r>
    </w:p>
    <w:p w:rsidR="00696360" w:rsidRPr="00CD10C1" w:rsidRDefault="00696360" w:rsidP="00CD10C1">
      <w:pPr>
        <w:rPr>
          <w:color w:val="auto"/>
          <w:szCs w:val="28"/>
        </w:rPr>
      </w:pPr>
      <w:r w:rsidRPr="00CD10C1">
        <w:rPr>
          <w:color w:val="auto"/>
          <w:szCs w:val="28"/>
        </w:rPr>
        <w:lastRenderedPageBreak/>
        <w:t>Проблема перехода на МСФО неотделима от проблемы реформирования российской системы бухгалтерского учета в целом. На государственном уровне необходимо обеспечить законодательную поддержку МСФО, что вклю</w:t>
      </w:r>
      <w:r w:rsidR="00B5546E">
        <w:rPr>
          <w:color w:val="auto"/>
          <w:szCs w:val="28"/>
        </w:rPr>
        <w:softHyphen/>
      </w:r>
      <w:r w:rsidRPr="00CD10C1">
        <w:rPr>
          <w:color w:val="auto"/>
          <w:szCs w:val="28"/>
        </w:rPr>
        <w:t>чает</w:t>
      </w:r>
      <w:r w:rsidR="00B5546E">
        <w:rPr>
          <w:color w:val="auto"/>
          <w:szCs w:val="28"/>
        </w:rPr>
        <w:t> </w:t>
      </w:r>
      <w:r w:rsidRPr="00CD10C1">
        <w:rPr>
          <w:color w:val="auto"/>
          <w:szCs w:val="28"/>
        </w:rPr>
        <w:t>в</w:t>
      </w:r>
      <w:r w:rsidR="00B5546E">
        <w:rPr>
          <w:color w:val="auto"/>
          <w:szCs w:val="28"/>
        </w:rPr>
        <w:t> </w:t>
      </w:r>
      <w:r w:rsidRPr="00CD10C1">
        <w:rPr>
          <w:color w:val="auto"/>
          <w:szCs w:val="28"/>
        </w:rPr>
        <w:t>себя:</w:t>
      </w:r>
    </w:p>
    <w:p w:rsidR="00696360" w:rsidRPr="00CD10C1" w:rsidRDefault="00696360" w:rsidP="00E664D8">
      <w:pPr>
        <w:pStyle w:val="af3"/>
        <w:numPr>
          <w:ilvl w:val="0"/>
          <w:numId w:val="114"/>
        </w:numPr>
        <w:tabs>
          <w:tab w:val="left" w:pos="851"/>
        </w:tabs>
        <w:spacing w:line="360" w:lineRule="auto"/>
        <w:ind w:left="0" w:firstLine="567"/>
        <w:jc w:val="both"/>
        <w:rPr>
          <w:sz w:val="28"/>
          <w:szCs w:val="28"/>
        </w:rPr>
      </w:pPr>
      <w:r w:rsidRPr="00CD10C1">
        <w:rPr>
          <w:sz w:val="28"/>
          <w:szCs w:val="28"/>
        </w:rPr>
        <w:t>Получение МСФО правового статуса в РФ, аналогичного создаваемому в ЕС механизму «поддержки МСФО». Необходимо создать общественную организацию, состоящую из специалистов по МСФО и действующую при</w:t>
      </w:r>
      <w:r w:rsidR="00B5546E">
        <w:rPr>
          <w:sz w:val="28"/>
          <w:szCs w:val="28"/>
        </w:rPr>
        <w:t> </w:t>
      </w:r>
      <w:r w:rsidRPr="00CD10C1">
        <w:rPr>
          <w:sz w:val="28"/>
          <w:szCs w:val="28"/>
        </w:rPr>
        <w:t>поддержке государственной власти;</w:t>
      </w:r>
    </w:p>
    <w:p w:rsidR="00696360" w:rsidRPr="00CD10C1" w:rsidRDefault="00696360" w:rsidP="00E664D8">
      <w:pPr>
        <w:pStyle w:val="af3"/>
        <w:numPr>
          <w:ilvl w:val="0"/>
          <w:numId w:val="114"/>
        </w:numPr>
        <w:tabs>
          <w:tab w:val="left" w:pos="851"/>
        </w:tabs>
        <w:spacing w:line="360" w:lineRule="auto"/>
        <w:ind w:left="0" w:firstLine="567"/>
        <w:jc w:val="both"/>
        <w:rPr>
          <w:sz w:val="28"/>
          <w:szCs w:val="28"/>
        </w:rPr>
      </w:pPr>
      <w:r w:rsidRPr="00CD10C1">
        <w:rPr>
          <w:sz w:val="28"/>
          <w:szCs w:val="28"/>
        </w:rPr>
        <w:t>Создание механизма поддержки внедрения МСФО в России как</w:t>
      </w:r>
      <w:r w:rsidR="00B5546E">
        <w:rPr>
          <w:sz w:val="28"/>
          <w:szCs w:val="28"/>
        </w:rPr>
        <w:t> </w:t>
      </w:r>
      <w:r w:rsidRPr="00CD10C1">
        <w:rPr>
          <w:sz w:val="28"/>
          <w:szCs w:val="28"/>
        </w:rPr>
        <w:t>для</w:t>
      </w:r>
      <w:r w:rsidR="00B5546E">
        <w:rPr>
          <w:sz w:val="28"/>
          <w:szCs w:val="28"/>
        </w:rPr>
        <w:t> </w:t>
      </w:r>
      <w:r w:rsidRPr="00CD10C1">
        <w:rPr>
          <w:sz w:val="28"/>
          <w:szCs w:val="28"/>
        </w:rPr>
        <w:t>компаний, которые уже применяют международные стандарты, так</w:t>
      </w:r>
      <w:r w:rsidR="00B5546E">
        <w:rPr>
          <w:sz w:val="28"/>
          <w:szCs w:val="28"/>
        </w:rPr>
        <w:t> </w:t>
      </w:r>
      <w:r w:rsidRPr="00CD10C1">
        <w:rPr>
          <w:sz w:val="28"/>
          <w:szCs w:val="28"/>
        </w:rPr>
        <w:t>и</w:t>
      </w:r>
      <w:r w:rsidR="00B5546E">
        <w:rPr>
          <w:sz w:val="28"/>
          <w:szCs w:val="28"/>
        </w:rPr>
        <w:t> </w:t>
      </w:r>
      <w:r w:rsidRPr="00CD10C1">
        <w:rPr>
          <w:sz w:val="28"/>
          <w:szCs w:val="28"/>
        </w:rPr>
        <w:t>для тех, кто только собирается перейти на эту систему;</w:t>
      </w:r>
    </w:p>
    <w:p w:rsidR="00696360" w:rsidRPr="00CD10C1" w:rsidRDefault="00696360" w:rsidP="00E664D8">
      <w:pPr>
        <w:pStyle w:val="af3"/>
        <w:numPr>
          <w:ilvl w:val="0"/>
          <w:numId w:val="114"/>
        </w:numPr>
        <w:tabs>
          <w:tab w:val="left" w:pos="851"/>
        </w:tabs>
        <w:spacing w:line="360" w:lineRule="auto"/>
        <w:ind w:left="0" w:firstLine="567"/>
        <w:jc w:val="both"/>
        <w:rPr>
          <w:sz w:val="28"/>
          <w:szCs w:val="28"/>
        </w:rPr>
      </w:pPr>
      <w:r w:rsidRPr="00CD10C1">
        <w:rPr>
          <w:sz w:val="28"/>
          <w:szCs w:val="28"/>
        </w:rPr>
        <w:t>Необходимо придать отчетности, составленной по правилам между</w:t>
      </w:r>
      <w:r w:rsidR="00B5546E">
        <w:rPr>
          <w:sz w:val="28"/>
          <w:szCs w:val="28"/>
        </w:rPr>
        <w:softHyphen/>
      </w:r>
      <w:r w:rsidRPr="00CD10C1">
        <w:rPr>
          <w:sz w:val="28"/>
          <w:szCs w:val="28"/>
        </w:rPr>
        <w:t>народных стандартов тот же статус, что и отчетности, составленной по РСБУ. Это обеспечивается путем внесения изменений в «Закон об аудиторской деятельности»;</w:t>
      </w:r>
    </w:p>
    <w:p w:rsidR="00696360" w:rsidRPr="00CD10C1" w:rsidRDefault="00696360" w:rsidP="00E664D8">
      <w:pPr>
        <w:pStyle w:val="af3"/>
        <w:numPr>
          <w:ilvl w:val="0"/>
          <w:numId w:val="114"/>
        </w:numPr>
        <w:tabs>
          <w:tab w:val="left" w:pos="851"/>
        </w:tabs>
        <w:spacing w:line="360" w:lineRule="auto"/>
        <w:ind w:left="0" w:firstLine="567"/>
        <w:jc w:val="both"/>
        <w:rPr>
          <w:sz w:val="28"/>
          <w:szCs w:val="28"/>
        </w:rPr>
      </w:pPr>
      <w:r w:rsidRPr="00CD10C1">
        <w:rPr>
          <w:sz w:val="28"/>
          <w:szCs w:val="28"/>
        </w:rPr>
        <w:t>Создание эффективного механизма контроля за крупными предпри</w:t>
      </w:r>
      <w:r w:rsidR="00B5546E">
        <w:rPr>
          <w:sz w:val="28"/>
          <w:szCs w:val="28"/>
        </w:rPr>
        <w:softHyphen/>
      </w:r>
      <w:r w:rsidRPr="00CD10C1">
        <w:rPr>
          <w:sz w:val="28"/>
          <w:szCs w:val="28"/>
        </w:rPr>
        <w:t>ятиями и организациями, составляющими финансовую отчетность по МСФО.</w:t>
      </w:r>
    </w:p>
    <w:p w:rsidR="00696360" w:rsidRPr="00CD10C1" w:rsidRDefault="00696360" w:rsidP="00CD10C1">
      <w:pPr>
        <w:rPr>
          <w:color w:val="auto"/>
          <w:szCs w:val="28"/>
        </w:rPr>
      </w:pPr>
      <w:r w:rsidRPr="00CD10C1">
        <w:rPr>
          <w:color w:val="auto"/>
          <w:szCs w:val="28"/>
        </w:rPr>
        <w:t>Для решения всего круга проблем необходимы также кадровая и</w:t>
      </w:r>
      <w:r w:rsidR="00B5546E">
        <w:rPr>
          <w:color w:val="auto"/>
          <w:szCs w:val="28"/>
        </w:rPr>
        <w:t> </w:t>
      </w:r>
      <w:r w:rsidRPr="00CD10C1">
        <w:rPr>
          <w:color w:val="auto"/>
          <w:szCs w:val="28"/>
        </w:rPr>
        <w:t xml:space="preserve">финансовая поддержка МСФО. </w:t>
      </w:r>
    </w:p>
    <w:p w:rsidR="00696360" w:rsidRPr="00CD10C1" w:rsidRDefault="00696360" w:rsidP="00E664D8">
      <w:pPr>
        <w:pStyle w:val="af3"/>
        <w:numPr>
          <w:ilvl w:val="0"/>
          <w:numId w:val="115"/>
        </w:numPr>
        <w:tabs>
          <w:tab w:val="left" w:pos="851"/>
        </w:tabs>
        <w:spacing w:line="360" w:lineRule="auto"/>
        <w:ind w:left="0" w:firstLine="567"/>
        <w:jc w:val="both"/>
        <w:rPr>
          <w:sz w:val="28"/>
          <w:szCs w:val="28"/>
        </w:rPr>
      </w:pPr>
      <w:r w:rsidRPr="00CD10C1">
        <w:rPr>
          <w:sz w:val="28"/>
          <w:szCs w:val="28"/>
        </w:rPr>
        <w:t>Создание программы обучения по международным стандартам для</w:t>
      </w:r>
      <w:r w:rsidR="00B5546E">
        <w:rPr>
          <w:sz w:val="28"/>
          <w:szCs w:val="28"/>
        </w:rPr>
        <w:t> </w:t>
      </w:r>
      <w:r w:rsidRPr="00CD10C1">
        <w:rPr>
          <w:sz w:val="28"/>
          <w:szCs w:val="28"/>
        </w:rPr>
        <w:t>бухгалтеров, аудиторов и работников налоговых служб как пользователей финансовой отчетности;</w:t>
      </w:r>
    </w:p>
    <w:p w:rsidR="00696360" w:rsidRPr="00CD10C1" w:rsidRDefault="00696360" w:rsidP="00E664D8">
      <w:pPr>
        <w:pStyle w:val="af3"/>
        <w:numPr>
          <w:ilvl w:val="0"/>
          <w:numId w:val="115"/>
        </w:numPr>
        <w:tabs>
          <w:tab w:val="left" w:pos="851"/>
        </w:tabs>
        <w:spacing w:line="360" w:lineRule="auto"/>
        <w:ind w:left="0" w:firstLine="567"/>
        <w:jc w:val="both"/>
        <w:rPr>
          <w:sz w:val="28"/>
          <w:szCs w:val="28"/>
        </w:rPr>
      </w:pPr>
      <w:r w:rsidRPr="00CD10C1">
        <w:rPr>
          <w:sz w:val="28"/>
          <w:szCs w:val="28"/>
        </w:rPr>
        <w:t>Создание организации для обучения и повышения квалификации специалистов по МСФО;</w:t>
      </w:r>
    </w:p>
    <w:p w:rsidR="00696360" w:rsidRPr="00CD10C1" w:rsidRDefault="00696360" w:rsidP="00E664D8">
      <w:pPr>
        <w:pStyle w:val="af3"/>
        <w:numPr>
          <w:ilvl w:val="0"/>
          <w:numId w:val="115"/>
        </w:numPr>
        <w:tabs>
          <w:tab w:val="left" w:pos="851"/>
        </w:tabs>
        <w:spacing w:line="360" w:lineRule="auto"/>
        <w:ind w:left="0" w:firstLine="567"/>
        <w:jc w:val="both"/>
        <w:rPr>
          <w:sz w:val="28"/>
          <w:szCs w:val="28"/>
        </w:rPr>
      </w:pPr>
      <w:r w:rsidRPr="00CD10C1">
        <w:rPr>
          <w:sz w:val="28"/>
          <w:szCs w:val="28"/>
        </w:rPr>
        <w:t>Финансовая поддержка организационных работ по разработке уточненного варианта перевода МСФО, разработки методических рекомендаций по внедрению и применению международных стандартов в</w:t>
      </w:r>
      <w:r w:rsidR="00B5546E">
        <w:rPr>
          <w:sz w:val="28"/>
          <w:szCs w:val="28"/>
        </w:rPr>
        <w:t> </w:t>
      </w:r>
      <w:r w:rsidRPr="00CD10C1">
        <w:rPr>
          <w:sz w:val="28"/>
          <w:szCs w:val="28"/>
        </w:rPr>
        <w:t>российской практике.</w:t>
      </w:r>
    </w:p>
    <w:p w:rsidR="00696360" w:rsidRPr="00CD10C1" w:rsidRDefault="00696360" w:rsidP="00CD10C1">
      <w:pPr>
        <w:rPr>
          <w:color w:val="auto"/>
          <w:szCs w:val="28"/>
        </w:rPr>
      </w:pPr>
      <w:r w:rsidRPr="00CD10C1">
        <w:rPr>
          <w:color w:val="auto"/>
          <w:szCs w:val="28"/>
        </w:rPr>
        <w:t xml:space="preserve">В заключение хотелось бы отметить, что в существующих условиях переход на МСФО является необходимостью как для отдельных компаний, </w:t>
      </w:r>
      <w:r w:rsidRPr="00CD10C1">
        <w:rPr>
          <w:color w:val="auto"/>
          <w:szCs w:val="28"/>
        </w:rPr>
        <w:lastRenderedPageBreak/>
        <w:t>так</w:t>
      </w:r>
      <w:r w:rsidR="00B5546E">
        <w:rPr>
          <w:color w:val="auto"/>
          <w:szCs w:val="28"/>
        </w:rPr>
        <w:t> </w:t>
      </w:r>
      <w:r w:rsidRPr="00CD10C1">
        <w:rPr>
          <w:color w:val="auto"/>
          <w:szCs w:val="28"/>
        </w:rPr>
        <w:t>и для страны в целом. Данный переход станет важным шагом на пути обеспечения прозрачности информации, предоставляемой инвесторам российскими компаниями, повышения их конкурентоспособности и облегчения выхода на международные рынки.</w:t>
      </w:r>
    </w:p>
    <w:p w:rsidR="00696360" w:rsidRPr="00CD10C1" w:rsidRDefault="00696360" w:rsidP="00CD10C1">
      <w:pPr>
        <w:rPr>
          <w:color w:val="auto"/>
          <w:szCs w:val="28"/>
        </w:rPr>
      </w:pPr>
    </w:p>
    <w:p w:rsidR="00696360" w:rsidRPr="00CD10C1" w:rsidRDefault="00696360" w:rsidP="00B5546E">
      <w:pPr>
        <w:ind w:firstLine="0"/>
        <w:rPr>
          <w:b/>
          <w:color w:val="auto"/>
          <w:szCs w:val="28"/>
          <w:lang w:val="en-US"/>
        </w:rPr>
      </w:pPr>
      <w:r w:rsidRPr="00CD10C1">
        <w:rPr>
          <w:b/>
          <w:color w:val="auto"/>
          <w:szCs w:val="28"/>
        </w:rPr>
        <w:t>Список литературы</w:t>
      </w:r>
      <w:r w:rsidRPr="00CD10C1">
        <w:rPr>
          <w:b/>
          <w:color w:val="auto"/>
          <w:szCs w:val="28"/>
          <w:lang w:val="en-US"/>
        </w:rPr>
        <w:t>:</w:t>
      </w:r>
    </w:p>
    <w:p w:rsidR="00696360" w:rsidRPr="00B5546E" w:rsidRDefault="00696360" w:rsidP="00E664D8">
      <w:pPr>
        <w:pStyle w:val="a"/>
        <w:numPr>
          <w:ilvl w:val="0"/>
          <w:numId w:val="208"/>
        </w:numPr>
        <w:ind w:left="357" w:hanging="357"/>
      </w:pPr>
      <w:r w:rsidRPr="00B5546E">
        <w:t>Малькова Т.Н. Теория и практика международного бухгалтерского учета: Учеб. пособие. 2-е изд., перераб. и доп. СПб.: Бизнес-пресса, 2009. 352 с.</w:t>
      </w:r>
    </w:p>
    <w:p w:rsidR="00696360" w:rsidRPr="00B5546E" w:rsidRDefault="00696360" w:rsidP="00B5546E">
      <w:pPr>
        <w:pStyle w:val="a"/>
      </w:pPr>
      <w:r w:rsidRPr="00B5546E">
        <w:t>О ратификации Протокола о присоединении Российской Федерации к</w:t>
      </w:r>
      <w:r w:rsidR="00B5546E">
        <w:t> </w:t>
      </w:r>
      <w:r w:rsidRPr="00B5546E">
        <w:t>Марракешскому соглашению об учреждении Всемирной торговой организации от 15 апреля 1994 г: федер.</w:t>
      </w:r>
      <w:r w:rsidR="00B5546E">
        <w:t xml:space="preserve"> </w:t>
      </w:r>
      <w:r w:rsidRPr="00B5546E">
        <w:t>закон Рос.</w:t>
      </w:r>
      <w:r w:rsidR="00B5546E">
        <w:t xml:space="preserve"> </w:t>
      </w:r>
      <w:r w:rsidRPr="00B5546E">
        <w:t>Федерации от 21 июля 2012 г. № 126-ФЗ: Принят Гос.</w:t>
      </w:r>
      <w:r w:rsidR="00B5546E">
        <w:t xml:space="preserve"> </w:t>
      </w:r>
      <w:r w:rsidRPr="00B5546E">
        <w:t>Думой Федер.</w:t>
      </w:r>
      <w:r w:rsidR="00B5546E">
        <w:t xml:space="preserve"> </w:t>
      </w:r>
      <w:r w:rsidRPr="00B5546E">
        <w:t>Собр.</w:t>
      </w:r>
      <w:r w:rsidR="00B5546E">
        <w:t xml:space="preserve"> </w:t>
      </w:r>
      <w:r w:rsidRPr="00B5546E">
        <w:t>Рос.</w:t>
      </w:r>
      <w:r w:rsidR="00B5546E">
        <w:t xml:space="preserve"> </w:t>
      </w:r>
      <w:r w:rsidRPr="00B5546E">
        <w:t>Федерации 10 июля 2012.:одобр. Советом Федерации федер.</w:t>
      </w:r>
      <w:r w:rsidR="00B5546E">
        <w:t xml:space="preserve"> </w:t>
      </w:r>
      <w:r w:rsidRPr="00B5546E">
        <w:t>закон Рос.</w:t>
      </w:r>
      <w:r w:rsidR="00B5546E">
        <w:t xml:space="preserve"> </w:t>
      </w:r>
      <w:r w:rsidRPr="00B5546E">
        <w:t>Федерации 18 июля 2012 г.//Президент России.</w:t>
      </w:r>
      <w:r w:rsidR="00B5546E">
        <w:t xml:space="preserve"> </w:t>
      </w:r>
      <w:r w:rsidR="00B5546E" w:rsidRPr="00B5546E">
        <w:t>[</w:t>
      </w:r>
      <w:r w:rsidR="00B5546E">
        <w:t>Электронный ресурс</w:t>
      </w:r>
      <w:r w:rsidR="00B5546E" w:rsidRPr="00B5546E">
        <w:t>]</w:t>
      </w:r>
      <w:r w:rsidR="00B5546E">
        <w:t xml:space="preserve"> — Режим доступа — </w:t>
      </w:r>
      <w:r w:rsidRPr="00B5546E">
        <w:t xml:space="preserve">URL: </w:t>
      </w:r>
      <w:hyperlink r:id="rId304" w:history="1">
        <w:r w:rsidRPr="00B5546E">
          <w:rPr>
            <w:rStyle w:val="a5"/>
            <w:color w:val="000000"/>
            <w:u w:val="none"/>
          </w:rPr>
          <w:t>http://kremlin.ru/news/16041</w:t>
        </w:r>
      </w:hyperlink>
      <w:r w:rsidRPr="00B5546E">
        <w:t xml:space="preserve"> (дата обращения: 25.08.2012)</w:t>
      </w:r>
      <w:r w:rsidR="00B5546E">
        <w:t>.</w:t>
      </w:r>
    </w:p>
    <w:p w:rsidR="00696360" w:rsidRPr="00B5546E" w:rsidRDefault="00696360" w:rsidP="00B5546E">
      <w:pPr>
        <w:pStyle w:val="a"/>
      </w:pPr>
      <w:r w:rsidRPr="00B5546E">
        <w:t>Об утверждении программы реформирования бухгалтерского учета в</w:t>
      </w:r>
      <w:r w:rsidR="00B5546E">
        <w:t> </w:t>
      </w:r>
      <w:r w:rsidRPr="00B5546E">
        <w:t>соответствии с международными стандартами финансовой отчетности: Постановление Правительства Рос.</w:t>
      </w:r>
      <w:r w:rsidR="00B5546E">
        <w:t xml:space="preserve"> </w:t>
      </w:r>
      <w:r w:rsidRPr="00B5546E">
        <w:t xml:space="preserve">Федерации от 6 марта 1998 г. № 283 // Консультант Плюс. </w:t>
      </w:r>
      <w:r w:rsidR="00B5546E" w:rsidRPr="00B5546E">
        <w:t>[</w:t>
      </w:r>
      <w:r w:rsidR="00B5546E">
        <w:t>Электронный ресурс</w:t>
      </w:r>
      <w:r w:rsidR="00B5546E" w:rsidRPr="00B5546E">
        <w:t>]</w:t>
      </w:r>
      <w:r w:rsidR="00B5546E">
        <w:t xml:space="preserve"> — Режим доступа — </w:t>
      </w:r>
      <w:r w:rsidRPr="00B5546E">
        <w:t xml:space="preserve">URL: </w:t>
      </w:r>
      <w:hyperlink r:id="rId305" w:history="1">
        <w:r w:rsidRPr="00B5546E">
          <w:rPr>
            <w:rStyle w:val="a5"/>
            <w:color w:val="000000"/>
            <w:u w:val="none"/>
          </w:rPr>
          <w:t>http://base.consultant.ru</w:t>
        </w:r>
      </w:hyperlink>
      <w:r w:rsidRPr="00B5546E">
        <w:t xml:space="preserve"> /cons/cgi (дата обращения: 27.08.2012)</w:t>
      </w:r>
      <w:r w:rsidR="00B5546E">
        <w:t>.</w:t>
      </w:r>
    </w:p>
    <w:p w:rsidR="00696360" w:rsidRPr="00B5546E" w:rsidRDefault="00696360" w:rsidP="00B5546E">
      <w:pPr>
        <w:pStyle w:val="a"/>
      </w:pPr>
      <w:r w:rsidRPr="00B5546E">
        <w:t xml:space="preserve">Об утверждении положения о признании Международных стандартов Финансовой Отчетности и разъяснении Международных стандартов Финансовой Отчетности для применения на территории Российской Федерации: Постановление Правительства Рос. Федерации от 25 февраля 2011 г. № 107// Консультант Плюс. </w:t>
      </w:r>
      <w:r w:rsidR="00B5546E" w:rsidRPr="00B5546E">
        <w:t>[</w:t>
      </w:r>
      <w:r w:rsidR="00B5546E">
        <w:t>Электронный ресурс</w:t>
      </w:r>
      <w:r w:rsidR="00B5546E" w:rsidRPr="00B5546E">
        <w:t>]</w:t>
      </w:r>
      <w:r w:rsidR="00B5546E">
        <w:t xml:space="preserve"> — Режим доступа — </w:t>
      </w:r>
      <w:r w:rsidRPr="00B5546E">
        <w:t xml:space="preserve">URL: </w:t>
      </w:r>
      <w:hyperlink r:id="rId306" w:history="1">
        <w:r w:rsidRPr="00B5546E">
          <w:rPr>
            <w:rStyle w:val="a5"/>
            <w:color w:val="000000"/>
            <w:u w:val="none"/>
          </w:rPr>
          <w:t>http://base.consultant.ru</w:t>
        </w:r>
      </w:hyperlink>
      <w:r w:rsidRPr="00B5546E">
        <w:t xml:space="preserve"> /cons/cgi (дата обращения: 27.08.2012)</w:t>
      </w:r>
      <w:r w:rsidR="00B5546E">
        <w:t>.</w:t>
      </w:r>
    </w:p>
    <w:p w:rsidR="00696360" w:rsidRPr="00B5546E" w:rsidRDefault="00696360" w:rsidP="00B5546E">
      <w:pPr>
        <w:pStyle w:val="a"/>
      </w:pPr>
      <w:r w:rsidRPr="00B5546E">
        <w:t>ПБУ 1-2008. Учетная политика организации: Министерство Финансов Рос. Федерации: приказ от 6 октября 2008</w:t>
      </w:r>
      <w:r w:rsidR="00B5546E">
        <w:t> </w:t>
      </w:r>
      <w:r w:rsidRPr="00B5546E">
        <w:t>г. № 106н</w:t>
      </w:r>
      <w:r w:rsidR="00B5546E">
        <w:t>.</w:t>
      </w:r>
    </w:p>
    <w:p w:rsidR="00696360" w:rsidRPr="00B5546E" w:rsidRDefault="00696360" w:rsidP="00B5546E">
      <w:pPr>
        <w:pStyle w:val="a"/>
      </w:pPr>
      <w:r w:rsidRPr="00B5546E">
        <w:t>Учебные материалы, подготовленные в рамках проектов ТАСИС по</w:t>
      </w:r>
      <w:r w:rsidR="00B5546E">
        <w:t> </w:t>
      </w:r>
      <w:r w:rsidRPr="00B5546E">
        <w:t xml:space="preserve">бухгалтерскому учету и отчетности. МСФО (IFRS) 1 «Первое применение МСФО».URL: </w:t>
      </w:r>
      <w:r w:rsidR="00B5546E" w:rsidRPr="00B5546E">
        <w:t>[</w:t>
      </w:r>
      <w:r w:rsidR="00B5546E">
        <w:t>Электронный ресурс</w:t>
      </w:r>
      <w:r w:rsidR="00B5546E" w:rsidRPr="00B5546E">
        <w:t>]</w:t>
      </w:r>
      <w:r w:rsidR="00B5546E">
        <w:t xml:space="preserve"> — Режим доступа — </w:t>
      </w:r>
      <w:r w:rsidR="00B5546E">
        <w:rPr>
          <w:lang w:val="en-US"/>
        </w:rPr>
        <w:t>URL</w:t>
      </w:r>
      <w:r w:rsidR="00B5546E">
        <w:t xml:space="preserve">: </w:t>
      </w:r>
      <w:r w:rsidRPr="00B5546E">
        <w:t>http://www1.minfin.ru/common/img/uploaded/library/2008/03/MSFO_(IFRS)_1-_Pervoe_primenenie_MSFO.doc.</w:t>
      </w:r>
    </w:p>
    <w:p w:rsidR="00696360" w:rsidRPr="00B5546E" w:rsidRDefault="00696360" w:rsidP="00B5546E">
      <w:pPr>
        <w:pStyle w:val="a"/>
      </w:pPr>
      <w:r w:rsidRPr="00B5546E">
        <w:t>Хахонова Н.Н. Международные стандарты финансовой отчетности: Учеб. пособие. Сер. «Экономика и управление». Ростов н/Д, март, 2009. 208 с.</w:t>
      </w:r>
    </w:p>
    <w:p w:rsidR="00696360" w:rsidRPr="00B5546E" w:rsidRDefault="00696360" w:rsidP="00B5546E">
      <w:pPr>
        <w:pStyle w:val="1"/>
      </w:pPr>
      <w:r w:rsidRPr="00B5546E">
        <w:lastRenderedPageBreak/>
        <w:t>РАЗВИТИЕ ЭКОНОМИЧЕСКОГО ПОТЕНЦИАЛА ВЕТРОЭНЕРГЕТИКИ РОССИИ</w:t>
      </w:r>
    </w:p>
    <w:p w:rsidR="00696360" w:rsidRPr="00CD10C1" w:rsidRDefault="00696360" w:rsidP="00B5546E">
      <w:pPr>
        <w:pStyle w:val="afff1"/>
      </w:pPr>
      <w:r w:rsidRPr="00CD10C1">
        <w:t>Отрощенко Алёна Александровна</w:t>
      </w:r>
    </w:p>
    <w:p w:rsidR="00696360" w:rsidRPr="00CD10C1" w:rsidRDefault="00696360" w:rsidP="00B5546E">
      <w:pPr>
        <w:pStyle w:val="2a"/>
      </w:pPr>
      <w:r w:rsidRPr="00CD10C1">
        <w:t>аспирант ФЭН НГТУ, г. Новосибирск</w:t>
      </w:r>
    </w:p>
    <w:p w:rsidR="00696360" w:rsidRPr="00CD10C1" w:rsidRDefault="00696360" w:rsidP="00B5546E">
      <w:pPr>
        <w:pStyle w:val="2a"/>
        <w:rPr>
          <w:u w:val="single"/>
        </w:rPr>
      </w:pPr>
      <w:r w:rsidRPr="00CD10C1">
        <w:rPr>
          <w:lang w:val="en-US"/>
        </w:rPr>
        <w:t>E</w:t>
      </w:r>
      <w:r w:rsidRPr="00CD10C1">
        <w:t>-</w:t>
      </w:r>
      <w:r w:rsidRPr="00CD10C1">
        <w:rPr>
          <w:lang w:val="en-US"/>
        </w:rPr>
        <w:t>mail</w:t>
      </w:r>
      <w:r w:rsidRPr="00CD10C1">
        <w:rPr>
          <w:u w:val="single"/>
        </w:rPr>
        <w:t>:</w:t>
      </w:r>
      <w:r w:rsidRPr="00CD10C1">
        <w:rPr>
          <w:u w:val="single"/>
          <w:lang w:val="en-US"/>
        </w:rPr>
        <w:t> alena</w:t>
      </w:r>
      <w:r w:rsidRPr="00CD10C1">
        <w:rPr>
          <w:u w:val="single"/>
        </w:rPr>
        <w:t>.</w:t>
      </w:r>
      <w:r w:rsidRPr="00CD10C1">
        <w:rPr>
          <w:u w:val="single"/>
          <w:lang w:val="en-US"/>
        </w:rPr>
        <w:t>otroshchenko</w:t>
      </w:r>
      <w:r w:rsidRPr="00CD10C1">
        <w:rPr>
          <w:u w:val="single"/>
        </w:rPr>
        <w:t>@</w:t>
      </w:r>
      <w:r w:rsidRPr="00CD10C1">
        <w:rPr>
          <w:u w:val="single"/>
          <w:lang w:val="en-US"/>
        </w:rPr>
        <w:t>gmil</w:t>
      </w:r>
      <w:r w:rsidRPr="00CD10C1">
        <w:rPr>
          <w:u w:val="single"/>
        </w:rPr>
        <w:t>.</w:t>
      </w:r>
      <w:r w:rsidRPr="00CD10C1">
        <w:rPr>
          <w:u w:val="single"/>
          <w:lang w:val="en-US"/>
        </w:rPr>
        <w:t>com</w:t>
      </w:r>
    </w:p>
    <w:p w:rsidR="00696360" w:rsidRPr="00CD10C1" w:rsidRDefault="00696360" w:rsidP="00B5546E">
      <w:pPr>
        <w:pStyle w:val="afff1"/>
      </w:pPr>
      <w:r w:rsidRPr="00CD10C1">
        <w:t>Чернов Сергей Сергеевич</w:t>
      </w:r>
    </w:p>
    <w:p w:rsidR="00696360" w:rsidRPr="00CD10C1" w:rsidRDefault="00696360" w:rsidP="00B5546E">
      <w:pPr>
        <w:pStyle w:val="2a"/>
      </w:pPr>
      <w:r w:rsidRPr="00CD10C1">
        <w:t>канд. экон. наук, доцент каф. СУиЭЭ НГТУ</w:t>
      </w:r>
    </w:p>
    <w:p w:rsidR="00696360" w:rsidRPr="00CD10C1" w:rsidRDefault="00696360" w:rsidP="00CD10C1">
      <w:pPr>
        <w:suppressAutoHyphens/>
        <w:rPr>
          <w:color w:val="auto"/>
          <w:szCs w:val="28"/>
        </w:rPr>
      </w:pPr>
    </w:p>
    <w:p w:rsidR="00696360" w:rsidRPr="00CD10C1" w:rsidRDefault="00696360" w:rsidP="00CD10C1">
      <w:pPr>
        <w:suppressAutoHyphens/>
        <w:contextualSpacing/>
        <w:rPr>
          <w:color w:val="auto"/>
          <w:szCs w:val="28"/>
        </w:rPr>
      </w:pPr>
      <w:r w:rsidRPr="00CD10C1">
        <w:rPr>
          <w:color w:val="auto"/>
          <w:szCs w:val="28"/>
        </w:rPr>
        <w:t>Ветровая энергетика является наиболее привлекательным решением мировых энергетических проблем. Она не загрязняет окружающую среду и</w:t>
      </w:r>
      <w:r w:rsidR="00B5546E">
        <w:rPr>
          <w:color w:val="auto"/>
          <w:szCs w:val="28"/>
        </w:rPr>
        <w:t> </w:t>
      </w:r>
      <w:r w:rsidRPr="00CD10C1">
        <w:rPr>
          <w:color w:val="auto"/>
          <w:szCs w:val="28"/>
        </w:rPr>
        <w:t>не</w:t>
      </w:r>
      <w:r w:rsidR="00B5546E">
        <w:rPr>
          <w:color w:val="auto"/>
          <w:szCs w:val="28"/>
        </w:rPr>
        <w:t> </w:t>
      </w:r>
      <w:r w:rsidRPr="00CD10C1">
        <w:rPr>
          <w:color w:val="auto"/>
          <w:szCs w:val="28"/>
        </w:rPr>
        <w:t>зависит от топлива. Более того, ветровые ресурсы присутствуют в любой части мира и их достаточно, чтобы обеспечить растущий спрос на</w:t>
      </w:r>
      <w:r w:rsidR="00B5546E">
        <w:rPr>
          <w:color w:val="auto"/>
          <w:szCs w:val="28"/>
        </w:rPr>
        <w:t> </w:t>
      </w:r>
      <w:r w:rsidRPr="00CD10C1">
        <w:rPr>
          <w:color w:val="auto"/>
          <w:szCs w:val="28"/>
        </w:rPr>
        <w:t>электроэнергию. В Испании за счет энергии ветра производится 8 %. электроэнергии, в Дании этот показатель достиг 20 %. Ветроэнергетика как</w:t>
      </w:r>
      <w:r w:rsidR="00B5546E">
        <w:rPr>
          <w:color w:val="auto"/>
          <w:szCs w:val="28"/>
        </w:rPr>
        <w:t> </w:t>
      </w:r>
      <w:r w:rsidRPr="00CD10C1">
        <w:rPr>
          <w:color w:val="auto"/>
          <w:szCs w:val="28"/>
        </w:rPr>
        <w:t xml:space="preserve">сектор энергетики присутствует в более чем 50 странах мира. </w:t>
      </w:r>
    </w:p>
    <w:p w:rsidR="00696360" w:rsidRPr="00CD10C1" w:rsidRDefault="00696360" w:rsidP="00CD10C1">
      <w:pPr>
        <w:suppressAutoHyphens/>
        <w:contextualSpacing/>
        <w:rPr>
          <w:color w:val="auto"/>
          <w:szCs w:val="28"/>
        </w:rPr>
      </w:pPr>
      <w:r w:rsidRPr="00CD10C1">
        <w:rPr>
          <w:color w:val="auto"/>
          <w:szCs w:val="28"/>
        </w:rPr>
        <w:t>Стимулом для развития ветровой энергетики стала также необходимость принятия срочных мер по предотвращению дальнейшего изменения климата, что признано самой серьезной глобальной проблемой. Киотский протокол (1997</w:t>
      </w:r>
      <w:r w:rsidRPr="00CD10C1">
        <w:rPr>
          <w:color w:val="auto"/>
          <w:szCs w:val="28"/>
          <w:lang w:val="en-US"/>
        </w:rPr>
        <w:t> </w:t>
      </w:r>
      <w:r w:rsidRPr="00CD10C1">
        <w:rPr>
          <w:color w:val="auto"/>
          <w:szCs w:val="28"/>
        </w:rPr>
        <w:t>г.) возложил на страны Организации экономического сотрудничества и</w:t>
      </w:r>
      <w:r w:rsidR="00B5546E">
        <w:rPr>
          <w:color w:val="auto"/>
          <w:szCs w:val="28"/>
        </w:rPr>
        <w:t> </w:t>
      </w:r>
      <w:r w:rsidRPr="00CD10C1">
        <w:rPr>
          <w:color w:val="auto"/>
          <w:szCs w:val="28"/>
        </w:rPr>
        <w:t>развития (OECD) обязательства по сокращению выбросов СО</w:t>
      </w:r>
      <w:r w:rsidRPr="00CD10C1">
        <w:rPr>
          <w:color w:val="auto"/>
          <w:szCs w:val="28"/>
          <w:vertAlign w:val="subscript"/>
        </w:rPr>
        <w:t xml:space="preserve">2 </w:t>
      </w:r>
      <w:r w:rsidRPr="00CD10C1">
        <w:rPr>
          <w:color w:val="auto"/>
          <w:szCs w:val="28"/>
        </w:rPr>
        <w:t>в среднем на</w:t>
      </w:r>
      <w:r w:rsidR="00B5546E">
        <w:rPr>
          <w:color w:val="auto"/>
          <w:szCs w:val="28"/>
        </w:rPr>
        <w:t> </w:t>
      </w:r>
      <w:r w:rsidRPr="00CD10C1">
        <w:rPr>
          <w:color w:val="auto"/>
          <w:szCs w:val="28"/>
        </w:rPr>
        <w:t>5,2 %. Другие экологические проблемы, связанные с использованием ископаемых ресурсов для выработки энергии, возникают при геологораз</w:t>
      </w:r>
      <w:r w:rsidR="00B5546E">
        <w:rPr>
          <w:color w:val="auto"/>
          <w:szCs w:val="28"/>
        </w:rPr>
        <w:softHyphen/>
      </w:r>
      <w:r w:rsidRPr="00CD10C1">
        <w:rPr>
          <w:color w:val="auto"/>
          <w:szCs w:val="28"/>
        </w:rPr>
        <w:t>ведочных работах, разработках месторождений ископаемого топлива, разливах нефти, радиационном воздействии. Использование возобновляемых источников энергии, в том числе энергии ветра, позволяет избежать этих рисков и угроз.</w:t>
      </w:r>
    </w:p>
    <w:p w:rsidR="00696360" w:rsidRPr="00CD10C1" w:rsidRDefault="00696360" w:rsidP="00CD10C1">
      <w:pPr>
        <w:suppressAutoHyphens/>
        <w:contextualSpacing/>
        <w:rPr>
          <w:color w:val="auto"/>
          <w:szCs w:val="28"/>
        </w:rPr>
      </w:pPr>
      <w:r w:rsidRPr="00CD10C1">
        <w:rPr>
          <w:color w:val="auto"/>
          <w:szCs w:val="28"/>
        </w:rPr>
        <w:t>Важность развития возобновляемой энергетики, и в частности ветроэнер</w:t>
      </w:r>
      <w:r w:rsidR="00B5546E">
        <w:rPr>
          <w:color w:val="auto"/>
          <w:szCs w:val="28"/>
        </w:rPr>
        <w:softHyphen/>
      </w:r>
      <w:r w:rsidRPr="00CD10C1">
        <w:rPr>
          <w:color w:val="auto"/>
          <w:szCs w:val="28"/>
        </w:rPr>
        <w:t>гетики, определяется еще и тем, что 70 % территории России, где проживает 10 % населения, находится в зоне децентрализованного энергоснабжения, которая практически совпадают с зоной потенциальных ветроресурсов (Камчатка, Магаданская область, Чукотка, Сахалин, Якутия, Бурятия, Таймыр и</w:t>
      </w:r>
      <w:r w:rsidR="00B5546E">
        <w:rPr>
          <w:color w:val="auto"/>
          <w:szCs w:val="28"/>
        </w:rPr>
        <w:t> </w:t>
      </w:r>
      <w:r w:rsidRPr="00CD10C1">
        <w:rPr>
          <w:color w:val="auto"/>
          <w:szCs w:val="28"/>
        </w:rPr>
        <w:t>др.). Как правило, в этих районах местные резервы ископаемого органи</w:t>
      </w:r>
      <w:r w:rsidR="00B5546E">
        <w:rPr>
          <w:color w:val="auto"/>
          <w:szCs w:val="28"/>
        </w:rPr>
        <w:softHyphen/>
      </w:r>
      <w:r w:rsidRPr="00CD10C1">
        <w:rPr>
          <w:color w:val="auto"/>
          <w:szCs w:val="28"/>
        </w:rPr>
        <w:lastRenderedPageBreak/>
        <w:t>ческого топлива ограничены, труднодоступны или полностью отсутствуют, строительство централизованных сетей энергопередачи экономически нецелесообразно, а зачастую и технически невозможно. Выработка электро</w:t>
      </w:r>
      <w:r w:rsidR="00B5546E">
        <w:rPr>
          <w:color w:val="auto"/>
          <w:szCs w:val="28"/>
        </w:rPr>
        <w:t>-</w:t>
      </w:r>
      <w:r w:rsidRPr="00CD10C1">
        <w:rPr>
          <w:color w:val="auto"/>
          <w:szCs w:val="28"/>
        </w:rPr>
        <w:t xml:space="preserve"> и</w:t>
      </w:r>
      <w:r w:rsidR="00B5546E">
        <w:rPr>
          <w:color w:val="auto"/>
          <w:szCs w:val="28"/>
        </w:rPr>
        <w:t> </w:t>
      </w:r>
      <w:r w:rsidRPr="00CD10C1">
        <w:rPr>
          <w:color w:val="auto"/>
          <w:szCs w:val="28"/>
        </w:rPr>
        <w:t>теплоэнергии с учетом высоких затрат на доставку топлива приводит к</w:t>
      </w:r>
      <w:r w:rsidR="00B5546E">
        <w:rPr>
          <w:color w:val="auto"/>
          <w:szCs w:val="28"/>
        </w:rPr>
        <w:t> </w:t>
      </w:r>
      <w:r w:rsidRPr="00CD10C1">
        <w:rPr>
          <w:color w:val="auto"/>
          <w:szCs w:val="28"/>
        </w:rPr>
        <w:t>неприемлемо высокой стоимости для населения и местной промышленности.</w:t>
      </w:r>
    </w:p>
    <w:p w:rsidR="00696360" w:rsidRPr="00CD10C1" w:rsidRDefault="00696360" w:rsidP="00CD10C1">
      <w:pPr>
        <w:suppressAutoHyphens/>
        <w:contextualSpacing/>
        <w:rPr>
          <w:color w:val="auto"/>
          <w:szCs w:val="28"/>
        </w:rPr>
      </w:pPr>
      <w:r w:rsidRPr="00CD10C1">
        <w:rPr>
          <w:color w:val="auto"/>
          <w:szCs w:val="28"/>
        </w:rPr>
        <w:t>Развитие возобновляемых источников энергии в Российской Федерации, несомненно, будет способствовать решению проблемы энергетической безопасности страны, социальных проблем, развитию бизнеса, повышению качества жизни населения. Однако доля электроэнергии, вырабатываемой в</w:t>
      </w:r>
      <w:r w:rsidR="00B5546E">
        <w:rPr>
          <w:color w:val="auto"/>
          <w:szCs w:val="28"/>
        </w:rPr>
        <w:t> </w:t>
      </w:r>
      <w:r w:rsidRPr="00CD10C1">
        <w:rPr>
          <w:color w:val="auto"/>
          <w:szCs w:val="28"/>
        </w:rPr>
        <w:t>России с использованием возобновляемых источников, составляет около 1 %. На пути развития ветроэнергетики страны существует целый ряд барьеров: законодательный, институциональный, рыночный, финансовый, информа</w:t>
      </w:r>
      <w:r w:rsidR="00B5546E">
        <w:rPr>
          <w:color w:val="auto"/>
          <w:szCs w:val="28"/>
        </w:rPr>
        <w:softHyphen/>
      </w:r>
      <w:r w:rsidRPr="00CD10C1">
        <w:rPr>
          <w:color w:val="auto"/>
          <w:szCs w:val="28"/>
        </w:rPr>
        <w:t>ционный. Мировое развитие возобновляемой энергетики идет большими темпами, в то время как российская энергетика, испытывая серьезные сложности, не спешит использовать прогрессивные технологии. Очевидность успеха европейских проектов развития ветроэнергетики не стало примером для</w:t>
      </w:r>
      <w:r w:rsidR="00B5546E">
        <w:rPr>
          <w:color w:val="auto"/>
          <w:szCs w:val="28"/>
        </w:rPr>
        <w:t> </w:t>
      </w:r>
      <w:r w:rsidRPr="00CD10C1">
        <w:rPr>
          <w:color w:val="auto"/>
          <w:szCs w:val="28"/>
        </w:rPr>
        <w:t>российских предпринимателей.</w:t>
      </w:r>
    </w:p>
    <w:p w:rsidR="00696360" w:rsidRPr="00CD10C1" w:rsidRDefault="00696360" w:rsidP="00CD10C1">
      <w:pPr>
        <w:suppressAutoHyphens/>
        <w:contextualSpacing/>
        <w:rPr>
          <w:color w:val="auto"/>
          <w:szCs w:val="28"/>
        </w:rPr>
      </w:pPr>
      <w:r w:rsidRPr="00CD10C1">
        <w:rPr>
          <w:color w:val="auto"/>
          <w:szCs w:val="28"/>
        </w:rPr>
        <w:t>Ненецкий автономный округ (НАО) расположен на севере Восточно-Европейской равнины, почти полностью за Полярным кругом. Включает острова Колгуев и Вайгач; омывается Белым, Баренцевым и Карскими морями. </w:t>
      </w:r>
    </w:p>
    <w:p w:rsidR="00696360" w:rsidRPr="00CD10C1" w:rsidRDefault="00696360" w:rsidP="00CD10C1">
      <w:pPr>
        <w:suppressAutoHyphens/>
        <w:contextualSpacing/>
        <w:rPr>
          <w:color w:val="auto"/>
          <w:szCs w:val="28"/>
        </w:rPr>
      </w:pPr>
      <w:r w:rsidRPr="00CD10C1">
        <w:rPr>
          <w:color w:val="auto"/>
          <w:szCs w:val="28"/>
        </w:rPr>
        <w:t>Общее состояние электрических сетей поселков и сельских поселений округа с большим допущением можно оценить как «удовлетворительное». В</w:t>
      </w:r>
      <w:r w:rsidR="00B5546E">
        <w:rPr>
          <w:color w:val="auto"/>
          <w:szCs w:val="28"/>
        </w:rPr>
        <w:t> </w:t>
      </w:r>
      <w:r w:rsidRPr="00CD10C1">
        <w:rPr>
          <w:color w:val="auto"/>
          <w:szCs w:val="28"/>
        </w:rPr>
        <w:t>более чем половине из 39 поселков округа процент износа сетей составляет от 60 до 100 %. Основными источниками электроснабжения поселков и</w:t>
      </w:r>
      <w:r w:rsidR="00B5546E">
        <w:rPr>
          <w:color w:val="auto"/>
          <w:szCs w:val="28"/>
        </w:rPr>
        <w:t> </w:t>
      </w:r>
      <w:r w:rsidRPr="00CD10C1">
        <w:rPr>
          <w:color w:val="auto"/>
          <w:szCs w:val="28"/>
        </w:rPr>
        <w:t>сельских поселений Ненецкого автономного округа, вследствие отсутствия связи с единой энергосистемой РФ, являются дизельные электростанции (ДЭС). Исключение составляет Нарьян-Марская ГТЭС (г.</w:t>
      </w:r>
      <w:r w:rsidRPr="00CD10C1">
        <w:rPr>
          <w:color w:val="auto"/>
          <w:szCs w:val="28"/>
          <w:lang w:val="en-US"/>
        </w:rPr>
        <w:t> </w:t>
      </w:r>
      <w:r w:rsidRPr="00CD10C1">
        <w:rPr>
          <w:color w:val="auto"/>
          <w:szCs w:val="28"/>
        </w:rPr>
        <w:t>Нарьян-Мар) мощностью 30</w:t>
      </w:r>
      <w:r w:rsidRPr="00CD10C1">
        <w:rPr>
          <w:color w:val="auto"/>
          <w:szCs w:val="28"/>
          <w:lang w:val="en-US"/>
        </w:rPr>
        <w:t> </w:t>
      </w:r>
      <w:r w:rsidRPr="00CD10C1">
        <w:rPr>
          <w:color w:val="auto"/>
          <w:szCs w:val="28"/>
        </w:rPr>
        <w:t xml:space="preserve">МВт. ДЭС снабжают электроэнергией население поселков и сельских поселений, а также сельскохозяйственные предприятия и объекты муниципальной собственности (школы, детские сады, столовые и пр.). Имеется </w:t>
      </w:r>
      <w:r w:rsidRPr="00CD10C1">
        <w:rPr>
          <w:color w:val="auto"/>
          <w:szCs w:val="28"/>
        </w:rPr>
        <w:lastRenderedPageBreak/>
        <w:t>целый ряд проблем, влияющих на эффективную работу ДЭС и обеспечение бесперебойного электроснабжения потребителей НАО. В первую очередь это</w:t>
      </w:r>
      <w:r w:rsidR="00B5546E">
        <w:rPr>
          <w:color w:val="auto"/>
          <w:szCs w:val="28"/>
        </w:rPr>
        <w:t> </w:t>
      </w:r>
      <w:r w:rsidRPr="00CD10C1">
        <w:rPr>
          <w:color w:val="auto"/>
          <w:szCs w:val="28"/>
        </w:rPr>
        <w:t>связано с высокими топливными затратами на выработку электроэнергии, а</w:t>
      </w:r>
      <w:r w:rsidR="00B5546E">
        <w:rPr>
          <w:color w:val="auto"/>
          <w:szCs w:val="28"/>
        </w:rPr>
        <w:t> </w:t>
      </w:r>
      <w:r w:rsidRPr="00CD10C1">
        <w:rPr>
          <w:color w:val="auto"/>
          <w:szCs w:val="28"/>
        </w:rPr>
        <w:t>также с невозможностью применения комплексного подхода при модерни</w:t>
      </w:r>
      <w:r w:rsidR="00B5546E">
        <w:rPr>
          <w:color w:val="auto"/>
          <w:szCs w:val="28"/>
        </w:rPr>
        <w:softHyphen/>
      </w:r>
      <w:r w:rsidRPr="00CD10C1">
        <w:rPr>
          <w:color w:val="auto"/>
          <w:szCs w:val="28"/>
        </w:rPr>
        <w:t>зации ДЭС. Затраты на топливно-энергетические ресурсы в Заполярном районе занимают одну из крупнейших расходных статей в жизнеобеспечении объектов жилищной, коммунальной и социальной сфер.</w:t>
      </w:r>
    </w:p>
    <w:p w:rsidR="00696360" w:rsidRPr="00CD10C1" w:rsidRDefault="00696360" w:rsidP="00CD10C1">
      <w:pPr>
        <w:suppressAutoHyphens/>
        <w:contextualSpacing/>
        <w:rPr>
          <w:color w:val="auto"/>
          <w:szCs w:val="28"/>
        </w:rPr>
      </w:pPr>
      <w:r w:rsidRPr="00CD10C1">
        <w:rPr>
          <w:color w:val="auto"/>
          <w:szCs w:val="28"/>
        </w:rPr>
        <w:t>Энергоэффективность и энергосбережение входят в пять стратегических направлений приоритетного технологического развития России и являются огромным резервом отечественной экономики. В настоящее время в НАО реализуется целый ряд программ, направленных на улучшение социально-экономических условий Заполярного района, повышению энергоэффектив</w:t>
      </w:r>
      <w:r w:rsidR="00B5546E">
        <w:rPr>
          <w:color w:val="auto"/>
          <w:szCs w:val="28"/>
        </w:rPr>
        <w:softHyphen/>
      </w:r>
      <w:r w:rsidRPr="00CD10C1">
        <w:rPr>
          <w:color w:val="auto"/>
          <w:szCs w:val="28"/>
        </w:rPr>
        <w:t xml:space="preserve">ности и развитию поселении. </w:t>
      </w:r>
    </w:p>
    <w:p w:rsidR="00696360" w:rsidRPr="00CD10C1" w:rsidRDefault="00696360" w:rsidP="00CD10C1">
      <w:pPr>
        <w:suppressAutoHyphens/>
        <w:contextualSpacing/>
        <w:rPr>
          <w:color w:val="auto"/>
          <w:szCs w:val="28"/>
        </w:rPr>
      </w:pPr>
      <w:r w:rsidRPr="00CD10C1">
        <w:rPr>
          <w:color w:val="auto"/>
          <w:szCs w:val="28"/>
        </w:rPr>
        <w:t>Перспективы развития территории говорят о необходимости развития генерирующих мощностей, однако существующие проблемы не позволят это</w:t>
      </w:r>
      <w:r w:rsidR="00B5546E">
        <w:rPr>
          <w:color w:val="auto"/>
          <w:szCs w:val="28"/>
        </w:rPr>
        <w:t> </w:t>
      </w:r>
      <w:r w:rsidRPr="00CD10C1">
        <w:rPr>
          <w:color w:val="auto"/>
          <w:szCs w:val="28"/>
        </w:rPr>
        <w:t>сделать с помощью используемого оборудования. Для обеспечения улучшения социальных условий, в рамках программ развития округа, необходимо предусмотреть вариант энергоснабжения с использованием возобновляемых источников энергии.</w:t>
      </w:r>
    </w:p>
    <w:p w:rsidR="00696360" w:rsidRPr="00CD10C1" w:rsidRDefault="00696360" w:rsidP="00CD10C1">
      <w:pPr>
        <w:suppressAutoHyphens/>
        <w:contextualSpacing/>
        <w:rPr>
          <w:color w:val="auto"/>
          <w:szCs w:val="28"/>
        </w:rPr>
      </w:pPr>
      <w:r w:rsidRPr="00CD10C1">
        <w:rPr>
          <w:color w:val="auto"/>
          <w:szCs w:val="28"/>
        </w:rPr>
        <w:t>Для береговой линии НАО характерны относительно высокие (более 5</w:t>
      </w:r>
      <w:r w:rsidRPr="00CD10C1">
        <w:rPr>
          <w:color w:val="auto"/>
          <w:szCs w:val="28"/>
          <w:lang w:val="en-US"/>
        </w:rPr>
        <w:t> </w:t>
      </w:r>
      <w:r w:rsidRPr="00CD10C1">
        <w:rPr>
          <w:color w:val="auto"/>
          <w:szCs w:val="28"/>
        </w:rPr>
        <w:t>м/с) среднегодовые скорости ветра, причем 40―50 % времени в году ветер имеет скорость 8―10</w:t>
      </w:r>
      <w:r w:rsidRPr="00CD10C1">
        <w:rPr>
          <w:color w:val="auto"/>
          <w:szCs w:val="28"/>
          <w:lang w:val="en-US"/>
        </w:rPr>
        <w:t> </w:t>
      </w:r>
      <w:r w:rsidRPr="00CD10C1">
        <w:rPr>
          <w:color w:val="auto"/>
          <w:szCs w:val="28"/>
        </w:rPr>
        <w:t>м/с и более. Перспективными площадками для возведения ветроэнергетических систем (ВЭС), по предварительной оценке данных СНиП «Строительная Климатология», являются: район «Усть-Кара-Амдерма-Каратайка-Варнек» со среднегодовой скоростью ветра до 10,8</w:t>
      </w:r>
      <w:r w:rsidRPr="00CD10C1">
        <w:rPr>
          <w:color w:val="auto"/>
          <w:szCs w:val="28"/>
          <w:lang w:val="en-US"/>
        </w:rPr>
        <w:t> </w:t>
      </w:r>
      <w:r w:rsidRPr="00CD10C1">
        <w:rPr>
          <w:color w:val="auto"/>
          <w:szCs w:val="28"/>
        </w:rPr>
        <w:t>м/с, повторяемостью ветра со скоростью более 10 м/с - 48 %; район «Шойна-Несь»: 8,2</w:t>
      </w:r>
      <w:r w:rsidRPr="00CD10C1">
        <w:rPr>
          <w:color w:val="auto"/>
          <w:szCs w:val="28"/>
          <w:lang w:val="en-US"/>
        </w:rPr>
        <w:t> </w:t>
      </w:r>
      <w:r w:rsidRPr="00CD10C1">
        <w:rPr>
          <w:color w:val="auto"/>
          <w:szCs w:val="28"/>
        </w:rPr>
        <w:t>м/с, 34 %; район «Индига и Бугрино»: 7</w:t>
      </w:r>
      <w:r w:rsidRPr="00CD10C1">
        <w:rPr>
          <w:color w:val="auto"/>
          <w:szCs w:val="28"/>
          <w:lang w:val="en-US"/>
        </w:rPr>
        <w:t> </w:t>
      </w:r>
      <w:r w:rsidRPr="00CD10C1">
        <w:rPr>
          <w:color w:val="auto"/>
          <w:szCs w:val="28"/>
        </w:rPr>
        <w:t>м/с, 41 %.</w:t>
      </w:r>
    </w:p>
    <w:p w:rsidR="00696360" w:rsidRPr="00CD10C1" w:rsidRDefault="00696360" w:rsidP="00CD10C1">
      <w:pPr>
        <w:suppressAutoHyphens/>
        <w:contextualSpacing/>
        <w:rPr>
          <w:color w:val="auto"/>
          <w:szCs w:val="28"/>
        </w:rPr>
      </w:pPr>
      <w:r w:rsidRPr="00CD10C1">
        <w:rPr>
          <w:color w:val="auto"/>
          <w:szCs w:val="28"/>
        </w:rPr>
        <w:t>Исходя из требований к строительству ветропарков, наиболее оптималь</w:t>
      </w:r>
      <w:r w:rsidR="00B5546E">
        <w:rPr>
          <w:color w:val="auto"/>
          <w:szCs w:val="28"/>
        </w:rPr>
        <w:softHyphen/>
      </w:r>
      <w:r w:rsidRPr="00CD10C1">
        <w:rPr>
          <w:color w:val="auto"/>
          <w:szCs w:val="28"/>
        </w:rPr>
        <w:t xml:space="preserve">ными зонами для сооружения ВЭУ являются поселки, располагающиеся непосредственно на побережье Северного-Ледовитого океана. Амдерма </w:t>
      </w:r>
      <w:r w:rsidRPr="00CD10C1">
        <w:rPr>
          <w:color w:val="auto"/>
          <w:szCs w:val="28"/>
        </w:rPr>
        <w:lastRenderedPageBreak/>
        <w:t>и</w:t>
      </w:r>
      <w:r w:rsidR="00B5546E">
        <w:rPr>
          <w:color w:val="auto"/>
          <w:szCs w:val="28"/>
        </w:rPr>
        <w:t> </w:t>
      </w:r>
      <w:r w:rsidRPr="00CD10C1">
        <w:rPr>
          <w:color w:val="auto"/>
          <w:szCs w:val="28"/>
        </w:rPr>
        <w:t>Варандей являются портовыми городами, а значит повышение потребления энергии вследствие экономического развития там наиболее вероятно.</w:t>
      </w:r>
    </w:p>
    <w:p w:rsidR="00696360" w:rsidRPr="00CD10C1" w:rsidRDefault="00696360" w:rsidP="00CD10C1">
      <w:pPr>
        <w:suppressAutoHyphens/>
        <w:contextualSpacing/>
        <w:rPr>
          <w:color w:val="auto"/>
          <w:szCs w:val="28"/>
        </w:rPr>
      </w:pPr>
    </w:p>
    <w:p w:rsidR="00696360" w:rsidRPr="00CD10C1" w:rsidRDefault="00696360" w:rsidP="00CD10C1">
      <w:pPr>
        <w:suppressAutoHyphens/>
        <w:ind w:firstLine="0"/>
        <w:contextualSpacing/>
        <w:jc w:val="center"/>
        <w:rPr>
          <w:color w:val="auto"/>
          <w:szCs w:val="28"/>
        </w:rPr>
      </w:pPr>
      <w:r w:rsidRPr="00CD10C1">
        <w:rPr>
          <w:noProof/>
          <w:color w:val="auto"/>
          <w:szCs w:val="28"/>
          <w:lang w:eastAsia="ru-RU"/>
        </w:rPr>
        <w:drawing>
          <wp:inline distT="0" distB="0" distL="0" distR="0" wp14:anchorId="53EA2BCC" wp14:editId="599F167C">
            <wp:extent cx="5814680" cy="3155577"/>
            <wp:effectExtent l="0" t="0" r="0" b="698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07">
                      <a:extLst>
                        <a:ext uri="{BEBA8EAE-BF5A-486C-A8C5-ECC9F3942E4B}">
                          <a14:imgProps xmlns:a14="http://schemas.microsoft.com/office/drawing/2010/main">
                            <a14:imgLayer r:embed="rId30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14168" cy="3155299"/>
                    </a:xfrm>
                    <a:prstGeom prst="rect">
                      <a:avLst/>
                    </a:prstGeom>
                    <a:noFill/>
                    <a:ln>
                      <a:noFill/>
                    </a:ln>
                  </pic:spPr>
                </pic:pic>
              </a:graphicData>
            </a:graphic>
          </wp:inline>
        </w:drawing>
      </w:r>
    </w:p>
    <w:p w:rsidR="00696360" w:rsidRPr="00CD10C1" w:rsidRDefault="00696360" w:rsidP="00B5546E">
      <w:pPr>
        <w:pStyle w:val="affffb"/>
      </w:pPr>
      <w:r w:rsidRPr="00CD10C1">
        <w:t>Рисунок 1. Суммарная приведенная стоимость топлива на 1</w:t>
      </w:r>
      <w:r w:rsidRPr="00CD10C1">
        <w:rPr>
          <w:lang w:val="en-US"/>
        </w:rPr>
        <w:t> </w:t>
      </w:r>
      <w:r w:rsidRPr="00CD10C1">
        <w:t>чел,</w:t>
      </w:r>
      <w:r w:rsidRPr="00CD10C1">
        <w:rPr>
          <w:lang w:val="en-US"/>
        </w:rPr>
        <w:t> </w:t>
      </w:r>
      <w:r w:rsidRPr="00CD10C1">
        <w:t>руб.</w:t>
      </w:r>
    </w:p>
    <w:p w:rsidR="00696360" w:rsidRPr="00CD10C1" w:rsidRDefault="00696360" w:rsidP="00CD10C1">
      <w:pPr>
        <w:suppressAutoHyphens/>
        <w:contextualSpacing/>
        <w:rPr>
          <w:color w:val="auto"/>
          <w:szCs w:val="28"/>
        </w:rPr>
      </w:pPr>
    </w:p>
    <w:p w:rsidR="00696360" w:rsidRPr="00CD10C1" w:rsidRDefault="00696360" w:rsidP="00CD10C1">
      <w:pPr>
        <w:suppressAutoHyphens/>
        <w:contextualSpacing/>
        <w:rPr>
          <w:b/>
          <w:color w:val="auto"/>
          <w:szCs w:val="28"/>
        </w:rPr>
      </w:pPr>
      <w:r w:rsidRPr="00CD10C1">
        <w:rPr>
          <w:color w:val="auto"/>
          <w:szCs w:val="28"/>
        </w:rPr>
        <w:t>Из рисунка 1 следует, что п.</w:t>
      </w:r>
      <w:r w:rsidRPr="00CD10C1">
        <w:rPr>
          <w:color w:val="auto"/>
          <w:szCs w:val="28"/>
          <w:lang w:val="en-US"/>
        </w:rPr>
        <w:t> </w:t>
      </w:r>
      <w:r w:rsidRPr="00CD10C1">
        <w:rPr>
          <w:color w:val="auto"/>
          <w:szCs w:val="28"/>
        </w:rPr>
        <w:t>Амдерма располагается на первом месте по</w:t>
      </w:r>
      <w:r w:rsidR="00B5546E">
        <w:rPr>
          <w:color w:val="auto"/>
          <w:szCs w:val="28"/>
        </w:rPr>
        <w:t> </w:t>
      </w:r>
      <w:r w:rsidRPr="00CD10C1">
        <w:rPr>
          <w:color w:val="auto"/>
          <w:szCs w:val="28"/>
        </w:rPr>
        <w:t>затратам на приобретение и доставку топлива на 1 человека, равным 124 809</w:t>
      </w:r>
      <w:r w:rsidRPr="00CD10C1">
        <w:rPr>
          <w:color w:val="auto"/>
          <w:szCs w:val="28"/>
          <w:lang w:val="en-US"/>
        </w:rPr>
        <w:t> </w:t>
      </w:r>
      <w:r w:rsidRPr="00CD10C1">
        <w:rPr>
          <w:color w:val="auto"/>
          <w:szCs w:val="28"/>
        </w:rPr>
        <w:t>руб. Согласно концепции развития энергетики Ненецкого автономного округа, топливные затраты на одного жителя Амдермы составляют 124809</w:t>
      </w:r>
      <w:r w:rsidRPr="00CD10C1">
        <w:rPr>
          <w:color w:val="auto"/>
          <w:szCs w:val="28"/>
          <w:lang w:val="en-US"/>
        </w:rPr>
        <w:t> </w:t>
      </w:r>
      <w:r w:rsidRPr="00CD10C1">
        <w:rPr>
          <w:color w:val="auto"/>
          <w:szCs w:val="28"/>
        </w:rPr>
        <w:t>руб. в год. Учитывая, что в поселке в настоящее время проживает 556 человек и</w:t>
      </w:r>
      <w:r w:rsidR="00B5546E">
        <w:rPr>
          <w:color w:val="auto"/>
          <w:szCs w:val="28"/>
        </w:rPr>
        <w:t> </w:t>
      </w:r>
      <w:r w:rsidRPr="00CD10C1">
        <w:rPr>
          <w:color w:val="auto"/>
          <w:szCs w:val="28"/>
        </w:rPr>
        <w:t>месячное потребление составляет порядка 88273</w:t>
      </w:r>
      <w:r w:rsidRPr="00CD10C1">
        <w:rPr>
          <w:color w:val="auto"/>
          <w:szCs w:val="28"/>
          <w:lang w:val="en-US"/>
        </w:rPr>
        <w:t> </w:t>
      </w:r>
      <w:r w:rsidRPr="00CD10C1">
        <w:rPr>
          <w:color w:val="auto"/>
          <w:szCs w:val="28"/>
        </w:rPr>
        <w:t xml:space="preserve">кВтч, нетрудно определить, что средние топливные затраты за прошедший год составили 65,51 руб./кВтч. Данный показатель является критическим и указывает на острую необходимость изменения порядка энергоснабжения поселка. </w:t>
      </w:r>
    </w:p>
    <w:p w:rsidR="00696360" w:rsidRPr="00CD10C1" w:rsidRDefault="00696360" w:rsidP="00CD10C1">
      <w:pPr>
        <w:suppressAutoHyphens/>
        <w:contextualSpacing/>
        <w:rPr>
          <w:color w:val="auto"/>
          <w:szCs w:val="28"/>
        </w:rPr>
      </w:pPr>
      <w:r w:rsidRPr="00CD10C1">
        <w:rPr>
          <w:color w:val="auto"/>
          <w:szCs w:val="28"/>
        </w:rPr>
        <w:t>Учитывая климатические и географические особенности расположения Амдермы, обеспечение энергией этого населенного пункта посредством централизованного энергоснабжения невозможно. Вариант строительства электрических сетей от единственной в округе станции является неэффек</w:t>
      </w:r>
      <w:r w:rsidR="00B5546E">
        <w:rPr>
          <w:color w:val="auto"/>
          <w:szCs w:val="28"/>
        </w:rPr>
        <w:softHyphen/>
      </w:r>
      <w:r w:rsidRPr="00CD10C1">
        <w:rPr>
          <w:color w:val="auto"/>
          <w:szCs w:val="28"/>
        </w:rPr>
        <w:t xml:space="preserve">тивным по многим понятным причинам. Следовательно, необходимо </w:t>
      </w:r>
      <w:r w:rsidRPr="00CD10C1">
        <w:rPr>
          <w:color w:val="auto"/>
          <w:szCs w:val="28"/>
        </w:rPr>
        <w:lastRenderedPageBreak/>
        <w:t>рассмотреть способы автономного энергоснабжения Амдермы с использо</w:t>
      </w:r>
      <w:r w:rsidR="00B5546E">
        <w:rPr>
          <w:color w:val="auto"/>
          <w:szCs w:val="28"/>
        </w:rPr>
        <w:softHyphen/>
      </w:r>
      <w:r w:rsidRPr="00CD10C1">
        <w:rPr>
          <w:color w:val="auto"/>
          <w:szCs w:val="28"/>
        </w:rPr>
        <w:t>ванием существующих технологий.</w:t>
      </w:r>
    </w:p>
    <w:p w:rsidR="00696360" w:rsidRPr="00CD10C1" w:rsidRDefault="00696360" w:rsidP="00CD10C1">
      <w:pPr>
        <w:pStyle w:val="Default"/>
        <w:suppressAutoHyphens/>
        <w:spacing w:line="360" w:lineRule="auto"/>
        <w:ind w:firstLine="567"/>
        <w:jc w:val="both"/>
        <w:rPr>
          <w:color w:val="auto"/>
          <w:sz w:val="28"/>
          <w:szCs w:val="28"/>
        </w:rPr>
      </w:pPr>
      <w:r w:rsidRPr="00CD10C1">
        <w:rPr>
          <w:color w:val="auto"/>
          <w:sz w:val="28"/>
          <w:szCs w:val="28"/>
        </w:rPr>
        <w:t>Несмотря на номинальную мощность, использовать ДГУ на 100 % вследствие существующих ограничений не представляется возможным. Согласно паспортным характеристикам, оборудование при использовании в</w:t>
      </w:r>
      <w:r w:rsidR="00B5546E">
        <w:rPr>
          <w:color w:val="auto"/>
          <w:sz w:val="28"/>
          <w:szCs w:val="28"/>
        </w:rPr>
        <w:t> </w:t>
      </w:r>
      <w:r w:rsidRPr="00CD10C1">
        <w:rPr>
          <w:color w:val="auto"/>
          <w:sz w:val="28"/>
          <w:szCs w:val="28"/>
        </w:rPr>
        <w:t xml:space="preserve">стандартных условиях требует прохождения ремонта по истечении семи лет. В условиях Крайнего севера этот срок может быть сокращен до пяти лет. </w:t>
      </w:r>
      <w:r w:rsidRPr="00B5546E">
        <w:rPr>
          <w:color w:val="auto"/>
          <w:spacing w:val="4"/>
          <w:sz w:val="28"/>
          <w:szCs w:val="28"/>
        </w:rPr>
        <w:t>При</w:t>
      </w:r>
      <w:r w:rsidR="00B5546E" w:rsidRPr="00B5546E">
        <w:rPr>
          <w:color w:val="auto"/>
          <w:spacing w:val="4"/>
          <w:sz w:val="28"/>
          <w:szCs w:val="28"/>
        </w:rPr>
        <w:t> </w:t>
      </w:r>
      <w:r w:rsidRPr="00B5546E">
        <w:rPr>
          <w:color w:val="auto"/>
          <w:spacing w:val="4"/>
          <w:sz w:val="28"/>
          <w:szCs w:val="28"/>
        </w:rPr>
        <w:t>использовании ДГУ остается открытым вопрос с доставкой топлива, по-</w:t>
      </w:r>
      <w:r w:rsidRPr="00CD10C1">
        <w:rPr>
          <w:color w:val="auto"/>
          <w:sz w:val="28"/>
          <w:szCs w:val="28"/>
        </w:rPr>
        <w:t>прежнему энергетика поселка будет зависеть от северного завоза и</w:t>
      </w:r>
      <w:r w:rsidR="00B5546E">
        <w:rPr>
          <w:color w:val="auto"/>
          <w:sz w:val="28"/>
          <w:szCs w:val="28"/>
        </w:rPr>
        <w:t> </w:t>
      </w:r>
      <w:r w:rsidRPr="00CD10C1">
        <w:rPr>
          <w:color w:val="auto"/>
          <w:sz w:val="28"/>
          <w:szCs w:val="28"/>
        </w:rPr>
        <w:t>цен</w:t>
      </w:r>
      <w:r w:rsidR="00B5546E">
        <w:rPr>
          <w:color w:val="auto"/>
          <w:sz w:val="28"/>
          <w:szCs w:val="28"/>
        </w:rPr>
        <w:t> </w:t>
      </w:r>
      <w:r w:rsidRPr="00CD10C1">
        <w:rPr>
          <w:color w:val="auto"/>
          <w:sz w:val="28"/>
          <w:szCs w:val="28"/>
        </w:rPr>
        <w:t>на</w:t>
      </w:r>
      <w:r w:rsidR="00B5546E">
        <w:rPr>
          <w:color w:val="auto"/>
          <w:sz w:val="28"/>
          <w:szCs w:val="28"/>
        </w:rPr>
        <w:t> </w:t>
      </w:r>
      <w:r w:rsidRPr="00CD10C1">
        <w:rPr>
          <w:color w:val="auto"/>
          <w:sz w:val="28"/>
          <w:szCs w:val="28"/>
        </w:rPr>
        <w:t xml:space="preserve">сырье. </w:t>
      </w:r>
    </w:p>
    <w:p w:rsidR="00696360" w:rsidRPr="00CD10C1" w:rsidRDefault="00696360" w:rsidP="00CD10C1">
      <w:pPr>
        <w:pStyle w:val="Default"/>
        <w:suppressAutoHyphens/>
        <w:spacing w:line="360" w:lineRule="auto"/>
        <w:ind w:firstLine="567"/>
        <w:jc w:val="both"/>
        <w:rPr>
          <w:color w:val="auto"/>
          <w:sz w:val="28"/>
          <w:szCs w:val="28"/>
        </w:rPr>
      </w:pPr>
      <w:r w:rsidRPr="00CD10C1">
        <w:rPr>
          <w:color w:val="auto"/>
          <w:sz w:val="28"/>
          <w:szCs w:val="28"/>
        </w:rPr>
        <w:t>Вторым вариантом, рассмотренным в концепции развития является ГПУ Са</w:t>
      </w:r>
      <w:r w:rsidRPr="00CD10C1">
        <w:rPr>
          <w:color w:val="auto"/>
          <w:sz w:val="28"/>
          <w:szCs w:val="28"/>
          <w:lang w:val="en-US"/>
        </w:rPr>
        <w:t>t</w:t>
      </w:r>
      <w:r w:rsidRPr="00CD10C1">
        <w:rPr>
          <w:color w:val="auto"/>
          <w:sz w:val="28"/>
          <w:szCs w:val="28"/>
        </w:rPr>
        <w:t>erpillar G3412, установленной мощностью 360</w:t>
      </w:r>
      <w:r w:rsidR="00B5546E">
        <w:rPr>
          <w:color w:val="auto"/>
          <w:sz w:val="28"/>
          <w:szCs w:val="28"/>
        </w:rPr>
        <w:t> </w:t>
      </w:r>
      <w:r w:rsidRPr="00CD10C1">
        <w:rPr>
          <w:color w:val="auto"/>
          <w:sz w:val="28"/>
          <w:szCs w:val="28"/>
        </w:rPr>
        <w:t>кВт. Основным преиму</w:t>
      </w:r>
      <w:r w:rsidR="00B5546E">
        <w:rPr>
          <w:color w:val="auto"/>
          <w:sz w:val="28"/>
          <w:szCs w:val="28"/>
        </w:rPr>
        <w:softHyphen/>
      </w:r>
      <w:r w:rsidRPr="00CD10C1">
        <w:rPr>
          <w:color w:val="auto"/>
          <w:sz w:val="28"/>
          <w:szCs w:val="28"/>
        </w:rPr>
        <w:t>ществом ГТУ является топливо, на котором она работает ― газ стоит значительно дешевле дизельного топлива, что позволит экономить затраты на</w:t>
      </w:r>
      <w:r w:rsidR="00B5546E">
        <w:rPr>
          <w:color w:val="auto"/>
          <w:sz w:val="28"/>
          <w:szCs w:val="28"/>
        </w:rPr>
        <w:t> </w:t>
      </w:r>
      <w:r w:rsidRPr="00CD10C1">
        <w:rPr>
          <w:color w:val="auto"/>
          <w:sz w:val="28"/>
          <w:szCs w:val="28"/>
        </w:rPr>
        <w:t>энергоресурсы.</w:t>
      </w:r>
    </w:p>
    <w:p w:rsidR="00696360" w:rsidRPr="00CD10C1" w:rsidRDefault="00696360" w:rsidP="00CD10C1">
      <w:pPr>
        <w:suppressAutoHyphens/>
        <w:contextualSpacing/>
        <w:rPr>
          <w:rFonts w:eastAsia="Times New Roman"/>
          <w:color w:val="auto"/>
          <w:szCs w:val="28"/>
          <w:lang w:eastAsia="ru-RU"/>
        </w:rPr>
      </w:pPr>
      <w:r w:rsidRPr="00CD10C1">
        <w:rPr>
          <w:rFonts w:eastAsia="Times New Roman"/>
          <w:color w:val="auto"/>
          <w:szCs w:val="28"/>
          <w:lang w:eastAsia="ru-RU"/>
        </w:rPr>
        <w:t>Для рассмотрения возможности применения ветроустановки на терри</w:t>
      </w:r>
      <w:r w:rsidR="00B5546E">
        <w:rPr>
          <w:rFonts w:eastAsia="Times New Roman"/>
          <w:color w:val="auto"/>
          <w:szCs w:val="28"/>
          <w:lang w:eastAsia="ru-RU"/>
        </w:rPr>
        <w:softHyphen/>
      </w:r>
      <w:r w:rsidRPr="00CD10C1">
        <w:rPr>
          <w:rFonts w:eastAsia="Times New Roman"/>
          <w:color w:val="auto"/>
          <w:szCs w:val="28"/>
          <w:lang w:eastAsia="ru-RU"/>
        </w:rPr>
        <w:t>тории Ненецкого автономного округа была выбрана ВЭУ-10 ООО «ГРЦ-Вертикаль»</w:t>
      </w:r>
    </w:p>
    <w:p w:rsidR="00696360" w:rsidRPr="00CD10C1" w:rsidRDefault="00696360" w:rsidP="00CD10C1">
      <w:pPr>
        <w:suppressAutoHyphens/>
        <w:contextualSpacing/>
        <w:rPr>
          <w:rFonts w:eastAsiaTheme="minorHAnsi"/>
          <w:color w:val="auto"/>
          <w:szCs w:val="28"/>
          <w:lang w:eastAsia="en-US"/>
        </w:rPr>
      </w:pPr>
      <w:r w:rsidRPr="00CD10C1">
        <w:rPr>
          <w:color w:val="auto"/>
          <w:szCs w:val="28"/>
        </w:rPr>
        <w:t>Сравнительный анализ затрат выбранных установок представлен в</w:t>
      </w:r>
      <w:r w:rsidR="00B5546E">
        <w:rPr>
          <w:color w:val="auto"/>
          <w:szCs w:val="28"/>
        </w:rPr>
        <w:t> </w:t>
      </w:r>
      <w:r w:rsidRPr="00CD10C1">
        <w:rPr>
          <w:color w:val="auto"/>
          <w:szCs w:val="28"/>
        </w:rPr>
        <w:t>таблице 1.</w:t>
      </w:r>
    </w:p>
    <w:p w:rsidR="00696360" w:rsidRPr="00CD10C1" w:rsidRDefault="00696360" w:rsidP="00B5546E">
      <w:pPr>
        <w:pStyle w:val="1b"/>
      </w:pPr>
      <w:r w:rsidRPr="00CD10C1">
        <w:t>Таблица 1.</w:t>
      </w:r>
    </w:p>
    <w:p w:rsidR="00696360" w:rsidRPr="00CD10C1" w:rsidRDefault="00696360" w:rsidP="00B5546E">
      <w:pPr>
        <w:pStyle w:val="2d"/>
      </w:pPr>
      <w:r w:rsidRPr="00CD10C1">
        <w:t>Сравнительный анализ затрат генераторного оборудования</w:t>
      </w:r>
    </w:p>
    <w:tbl>
      <w:tblPr>
        <w:tblW w:w="0" w:type="auto"/>
        <w:jc w:val="center"/>
        <w:tblInd w:w="250" w:type="dxa"/>
        <w:tblLook w:val="04A0" w:firstRow="1" w:lastRow="0" w:firstColumn="1" w:lastColumn="0" w:noHBand="0" w:noVBand="1"/>
      </w:tblPr>
      <w:tblGrid>
        <w:gridCol w:w="4169"/>
        <w:gridCol w:w="1959"/>
        <w:gridCol w:w="1904"/>
        <w:gridCol w:w="1573"/>
      </w:tblGrid>
      <w:tr w:rsidR="00CD10C1" w:rsidRPr="00B5546E" w:rsidTr="00C74DC2">
        <w:trPr>
          <w:trHeight w:val="315"/>
          <w:jc w:val="center"/>
        </w:trPr>
        <w:tc>
          <w:tcPr>
            <w:tcW w:w="416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696360" w:rsidRPr="00B5546E" w:rsidRDefault="00696360" w:rsidP="00B5546E">
            <w:pPr>
              <w:suppressAutoHyphens/>
              <w:spacing w:line="240" w:lineRule="auto"/>
              <w:ind w:firstLine="0"/>
              <w:contextualSpacing/>
              <w:jc w:val="center"/>
              <w:rPr>
                <w:rFonts w:eastAsia="Times New Roman"/>
                <w:b/>
                <w:color w:val="auto"/>
                <w:sz w:val="24"/>
                <w:szCs w:val="24"/>
                <w:lang w:eastAsia="ru-RU"/>
              </w:rPr>
            </w:pPr>
            <w:r w:rsidRPr="00B5546E">
              <w:rPr>
                <w:rFonts w:eastAsia="Times New Roman"/>
                <w:b/>
                <w:color w:val="auto"/>
                <w:sz w:val="24"/>
                <w:szCs w:val="24"/>
                <w:lang w:eastAsia="ru-RU"/>
              </w:rPr>
              <w:t>Характеристика</w:t>
            </w:r>
          </w:p>
        </w:tc>
        <w:tc>
          <w:tcPr>
            <w:tcW w:w="1959"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rsidR="00696360" w:rsidRPr="00B5546E" w:rsidRDefault="00696360" w:rsidP="00B5546E">
            <w:pPr>
              <w:suppressAutoHyphens/>
              <w:spacing w:line="240" w:lineRule="auto"/>
              <w:ind w:firstLine="0"/>
              <w:contextualSpacing/>
              <w:jc w:val="center"/>
              <w:rPr>
                <w:rFonts w:eastAsia="Times New Roman"/>
                <w:b/>
                <w:bCs/>
                <w:color w:val="auto"/>
                <w:sz w:val="24"/>
                <w:szCs w:val="24"/>
                <w:lang w:eastAsia="ru-RU"/>
              </w:rPr>
            </w:pPr>
            <w:r w:rsidRPr="00B5546E">
              <w:rPr>
                <w:rFonts w:eastAsia="Times New Roman"/>
                <w:b/>
                <w:bCs/>
                <w:color w:val="auto"/>
                <w:sz w:val="24"/>
                <w:szCs w:val="24"/>
                <w:lang w:eastAsia="ru-RU"/>
              </w:rPr>
              <w:t>ДГУ</w:t>
            </w:r>
          </w:p>
        </w:tc>
        <w:tc>
          <w:tcPr>
            <w:tcW w:w="1904"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rsidR="00696360" w:rsidRPr="00B5546E" w:rsidRDefault="00696360" w:rsidP="00B5546E">
            <w:pPr>
              <w:suppressAutoHyphens/>
              <w:spacing w:line="240" w:lineRule="auto"/>
              <w:ind w:firstLine="0"/>
              <w:contextualSpacing/>
              <w:jc w:val="center"/>
              <w:rPr>
                <w:rFonts w:eastAsia="Times New Roman"/>
                <w:b/>
                <w:bCs/>
                <w:color w:val="auto"/>
                <w:sz w:val="24"/>
                <w:szCs w:val="24"/>
                <w:lang w:eastAsia="ru-RU"/>
              </w:rPr>
            </w:pPr>
            <w:r w:rsidRPr="00B5546E">
              <w:rPr>
                <w:rFonts w:eastAsia="Times New Roman"/>
                <w:b/>
                <w:bCs/>
                <w:color w:val="auto"/>
                <w:sz w:val="24"/>
                <w:szCs w:val="24"/>
                <w:lang w:eastAsia="ru-RU"/>
              </w:rPr>
              <w:t>ГПУ</w:t>
            </w:r>
          </w:p>
        </w:tc>
        <w:tc>
          <w:tcPr>
            <w:tcW w:w="1573"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rsidR="00696360" w:rsidRPr="00B5546E" w:rsidRDefault="00696360" w:rsidP="00B5546E">
            <w:pPr>
              <w:suppressAutoHyphens/>
              <w:spacing w:line="240" w:lineRule="auto"/>
              <w:ind w:firstLine="0"/>
              <w:contextualSpacing/>
              <w:jc w:val="center"/>
              <w:rPr>
                <w:rFonts w:eastAsia="Times New Roman"/>
                <w:b/>
                <w:bCs/>
                <w:color w:val="auto"/>
                <w:sz w:val="24"/>
                <w:szCs w:val="24"/>
                <w:lang w:eastAsia="ru-RU"/>
              </w:rPr>
            </w:pPr>
            <w:r w:rsidRPr="00B5546E">
              <w:rPr>
                <w:rFonts w:eastAsia="Times New Roman"/>
                <w:b/>
                <w:bCs/>
                <w:color w:val="auto"/>
                <w:sz w:val="24"/>
                <w:szCs w:val="24"/>
                <w:lang w:eastAsia="ru-RU"/>
              </w:rPr>
              <w:t>ВЭУ</w:t>
            </w:r>
          </w:p>
        </w:tc>
      </w:tr>
      <w:tr w:rsidR="00CD10C1" w:rsidRPr="00B5546E" w:rsidTr="00C74DC2">
        <w:trPr>
          <w:trHeight w:val="70"/>
          <w:jc w:val="center"/>
        </w:trPr>
        <w:tc>
          <w:tcPr>
            <w:tcW w:w="4169" w:type="dxa"/>
            <w:tcBorders>
              <w:top w:val="nil"/>
              <w:left w:val="single" w:sz="4" w:space="0" w:color="auto"/>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Производитель</w:t>
            </w:r>
          </w:p>
        </w:tc>
        <w:tc>
          <w:tcPr>
            <w:tcW w:w="1959"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САТERPILLAR</w:t>
            </w:r>
          </w:p>
        </w:tc>
        <w:tc>
          <w:tcPr>
            <w:tcW w:w="1904"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САТERPILLAR</w:t>
            </w:r>
          </w:p>
        </w:tc>
        <w:tc>
          <w:tcPr>
            <w:tcW w:w="1573" w:type="dxa"/>
            <w:tcBorders>
              <w:top w:val="nil"/>
              <w:left w:val="nil"/>
              <w:bottom w:val="single" w:sz="4" w:space="0" w:color="auto"/>
              <w:right w:val="single" w:sz="4" w:space="0" w:color="auto"/>
            </w:tcBorders>
            <w:noWrap/>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ООО</w:t>
            </w:r>
          </w:p>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«ГРЦ-Вертикаль»</w:t>
            </w:r>
          </w:p>
        </w:tc>
      </w:tr>
      <w:tr w:rsidR="00CD10C1" w:rsidRPr="00B5546E" w:rsidTr="00C74DC2">
        <w:trPr>
          <w:trHeight w:val="70"/>
          <w:jc w:val="center"/>
        </w:trPr>
        <w:tc>
          <w:tcPr>
            <w:tcW w:w="4169" w:type="dxa"/>
            <w:tcBorders>
              <w:top w:val="nil"/>
              <w:left w:val="single" w:sz="4" w:space="0" w:color="auto"/>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left"/>
              <w:rPr>
                <w:rFonts w:eastAsia="Times New Roman"/>
                <w:color w:val="auto"/>
                <w:sz w:val="24"/>
                <w:szCs w:val="24"/>
                <w:lang w:eastAsia="ru-RU"/>
              </w:rPr>
            </w:pPr>
            <w:r w:rsidRPr="00B5546E">
              <w:rPr>
                <w:rFonts w:eastAsia="Times New Roman"/>
                <w:color w:val="auto"/>
                <w:sz w:val="24"/>
                <w:szCs w:val="24"/>
                <w:lang w:eastAsia="ru-RU"/>
              </w:rPr>
              <w:t>Марка</w:t>
            </w:r>
          </w:p>
        </w:tc>
        <w:tc>
          <w:tcPr>
            <w:tcW w:w="1959"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С 15</w:t>
            </w:r>
          </w:p>
        </w:tc>
        <w:tc>
          <w:tcPr>
            <w:tcW w:w="1904"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G3412</w:t>
            </w:r>
          </w:p>
        </w:tc>
        <w:tc>
          <w:tcPr>
            <w:tcW w:w="1573" w:type="dxa"/>
            <w:tcBorders>
              <w:top w:val="nil"/>
              <w:left w:val="nil"/>
              <w:bottom w:val="single" w:sz="4" w:space="0" w:color="auto"/>
              <w:right w:val="single" w:sz="4" w:space="0" w:color="auto"/>
            </w:tcBorders>
            <w:noWrap/>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ВЭУ-10</w:t>
            </w:r>
          </w:p>
        </w:tc>
      </w:tr>
      <w:tr w:rsidR="00CD10C1" w:rsidRPr="00B5546E" w:rsidTr="00C74DC2">
        <w:trPr>
          <w:trHeight w:val="70"/>
          <w:jc w:val="center"/>
        </w:trPr>
        <w:tc>
          <w:tcPr>
            <w:tcW w:w="4169" w:type="dxa"/>
            <w:tcBorders>
              <w:top w:val="nil"/>
              <w:left w:val="single" w:sz="4" w:space="0" w:color="auto"/>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left"/>
              <w:rPr>
                <w:rFonts w:eastAsia="Times New Roman"/>
                <w:color w:val="auto"/>
                <w:sz w:val="24"/>
                <w:szCs w:val="24"/>
                <w:lang w:eastAsia="ru-RU"/>
              </w:rPr>
            </w:pPr>
            <w:r w:rsidRPr="00B5546E">
              <w:rPr>
                <w:rFonts w:eastAsia="Times New Roman"/>
                <w:color w:val="auto"/>
                <w:sz w:val="24"/>
                <w:szCs w:val="24"/>
                <w:lang w:eastAsia="ru-RU"/>
              </w:rPr>
              <w:t>Мощность,</w:t>
            </w:r>
            <w:r w:rsidRPr="00B5546E">
              <w:rPr>
                <w:rFonts w:eastAsia="Times New Roman"/>
                <w:color w:val="auto"/>
                <w:sz w:val="24"/>
                <w:szCs w:val="24"/>
                <w:lang w:val="en-US" w:eastAsia="ru-RU"/>
              </w:rPr>
              <w:t> </w:t>
            </w:r>
            <w:r w:rsidRPr="00B5546E">
              <w:rPr>
                <w:rFonts w:eastAsia="Times New Roman"/>
                <w:color w:val="auto"/>
                <w:sz w:val="24"/>
                <w:szCs w:val="24"/>
                <w:lang w:eastAsia="ru-RU"/>
              </w:rPr>
              <w:t>кВт</w:t>
            </w:r>
          </w:p>
        </w:tc>
        <w:tc>
          <w:tcPr>
            <w:tcW w:w="1959"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328</w:t>
            </w:r>
          </w:p>
        </w:tc>
        <w:tc>
          <w:tcPr>
            <w:tcW w:w="1904"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360</w:t>
            </w:r>
          </w:p>
        </w:tc>
        <w:tc>
          <w:tcPr>
            <w:tcW w:w="1573" w:type="dxa"/>
            <w:tcBorders>
              <w:top w:val="nil"/>
              <w:left w:val="nil"/>
              <w:bottom w:val="single" w:sz="4" w:space="0" w:color="auto"/>
              <w:right w:val="single" w:sz="4" w:space="0" w:color="auto"/>
            </w:tcBorders>
            <w:noWrap/>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10</w:t>
            </w:r>
          </w:p>
        </w:tc>
      </w:tr>
      <w:tr w:rsidR="00CD10C1" w:rsidRPr="00B5546E" w:rsidTr="00C74DC2">
        <w:trPr>
          <w:trHeight w:val="70"/>
          <w:jc w:val="center"/>
        </w:trPr>
        <w:tc>
          <w:tcPr>
            <w:tcW w:w="4169" w:type="dxa"/>
            <w:tcBorders>
              <w:top w:val="single" w:sz="4" w:space="0" w:color="auto"/>
              <w:left w:val="single" w:sz="4" w:space="0" w:color="auto"/>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left"/>
              <w:rPr>
                <w:rFonts w:eastAsia="Times New Roman"/>
                <w:color w:val="auto"/>
                <w:sz w:val="24"/>
                <w:szCs w:val="24"/>
                <w:lang w:eastAsia="ru-RU"/>
              </w:rPr>
            </w:pPr>
            <w:r w:rsidRPr="00B5546E">
              <w:rPr>
                <w:rFonts w:eastAsia="Times New Roman"/>
                <w:color w:val="auto"/>
                <w:sz w:val="24"/>
                <w:szCs w:val="24"/>
                <w:lang w:eastAsia="ru-RU"/>
              </w:rPr>
              <w:t>Требуемое число машин</w:t>
            </w:r>
          </w:p>
        </w:tc>
        <w:tc>
          <w:tcPr>
            <w:tcW w:w="1959"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1</w:t>
            </w:r>
          </w:p>
        </w:tc>
        <w:tc>
          <w:tcPr>
            <w:tcW w:w="1904"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1</w:t>
            </w:r>
          </w:p>
        </w:tc>
        <w:tc>
          <w:tcPr>
            <w:tcW w:w="1573"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color w:val="auto"/>
                <w:sz w:val="24"/>
                <w:szCs w:val="24"/>
                <w:lang w:eastAsia="en-US"/>
              </w:rPr>
            </w:pPr>
            <w:r w:rsidRPr="00B5546E">
              <w:rPr>
                <w:rFonts w:eastAsia="Times New Roman"/>
                <w:color w:val="auto"/>
                <w:sz w:val="24"/>
                <w:szCs w:val="24"/>
                <w:lang w:eastAsia="ru-RU"/>
              </w:rPr>
              <w:t>25</w:t>
            </w:r>
          </w:p>
        </w:tc>
      </w:tr>
      <w:tr w:rsidR="00CD10C1" w:rsidRPr="00B5546E" w:rsidTr="00C74DC2">
        <w:trPr>
          <w:trHeight w:val="70"/>
          <w:jc w:val="center"/>
        </w:trPr>
        <w:tc>
          <w:tcPr>
            <w:tcW w:w="4169" w:type="dxa"/>
            <w:tcBorders>
              <w:top w:val="nil"/>
              <w:left w:val="single" w:sz="4" w:space="0" w:color="auto"/>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left"/>
              <w:rPr>
                <w:rFonts w:eastAsia="Times New Roman"/>
                <w:b/>
                <w:color w:val="auto"/>
                <w:sz w:val="24"/>
                <w:szCs w:val="24"/>
                <w:lang w:eastAsia="ru-RU"/>
              </w:rPr>
            </w:pPr>
            <w:r w:rsidRPr="00B5546E">
              <w:rPr>
                <w:rFonts w:eastAsia="Times New Roman"/>
                <w:b/>
                <w:color w:val="auto"/>
                <w:sz w:val="24"/>
                <w:szCs w:val="24"/>
                <w:lang w:eastAsia="ru-RU"/>
              </w:rPr>
              <w:t>Стоимость машины,</w:t>
            </w:r>
            <w:r w:rsidRPr="00B5546E">
              <w:rPr>
                <w:rFonts w:eastAsia="Times New Roman"/>
                <w:b/>
                <w:color w:val="auto"/>
                <w:sz w:val="24"/>
                <w:szCs w:val="24"/>
                <w:lang w:val="en-US" w:eastAsia="ru-RU"/>
              </w:rPr>
              <w:t> </w:t>
            </w:r>
            <w:r w:rsidRPr="00B5546E">
              <w:rPr>
                <w:rFonts w:eastAsia="Times New Roman"/>
                <w:b/>
                <w:color w:val="auto"/>
                <w:sz w:val="24"/>
                <w:szCs w:val="24"/>
                <w:lang w:eastAsia="ru-RU"/>
              </w:rPr>
              <w:t>руб.</w:t>
            </w:r>
          </w:p>
        </w:tc>
        <w:tc>
          <w:tcPr>
            <w:tcW w:w="1959"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b/>
                <w:color w:val="auto"/>
                <w:sz w:val="24"/>
                <w:szCs w:val="24"/>
                <w:lang w:eastAsia="ru-RU"/>
              </w:rPr>
            </w:pPr>
            <w:r w:rsidRPr="00B5546E">
              <w:rPr>
                <w:rFonts w:eastAsia="Times New Roman"/>
                <w:b/>
                <w:color w:val="auto"/>
                <w:sz w:val="24"/>
                <w:szCs w:val="24"/>
                <w:lang w:eastAsia="ru-RU"/>
              </w:rPr>
              <w:t>3 537 268</w:t>
            </w:r>
          </w:p>
        </w:tc>
        <w:tc>
          <w:tcPr>
            <w:tcW w:w="1904"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b/>
                <w:color w:val="auto"/>
                <w:sz w:val="24"/>
                <w:szCs w:val="24"/>
                <w:lang w:eastAsia="ru-RU"/>
              </w:rPr>
            </w:pPr>
            <w:r w:rsidRPr="00B5546E">
              <w:rPr>
                <w:rFonts w:eastAsia="Times New Roman"/>
                <w:b/>
                <w:color w:val="auto"/>
                <w:sz w:val="24"/>
                <w:szCs w:val="24"/>
                <w:lang w:eastAsia="ru-RU"/>
              </w:rPr>
              <w:t>5 149 331</w:t>
            </w:r>
          </w:p>
        </w:tc>
        <w:tc>
          <w:tcPr>
            <w:tcW w:w="1573"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b/>
                <w:color w:val="auto"/>
                <w:sz w:val="24"/>
                <w:szCs w:val="24"/>
                <w:lang w:eastAsia="ru-RU"/>
              </w:rPr>
            </w:pPr>
            <w:r w:rsidRPr="00B5546E">
              <w:rPr>
                <w:rFonts w:eastAsia="Times New Roman"/>
                <w:b/>
                <w:color w:val="auto"/>
                <w:sz w:val="24"/>
                <w:szCs w:val="24"/>
                <w:lang w:eastAsia="ru-RU"/>
              </w:rPr>
              <w:t>1 258 000</w:t>
            </w:r>
          </w:p>
        </w:tc>
      </w:tr>
      <w:tr w:rsidR="00CD10C1" w:rsidRPr="00B5546E" w:rsidTr="00C74DC2">
        <w:trPr>
          <w:trHeight w:val="70"/>
          <w:jc w:val="center"/>
        </w:trPr>
        <w:tc>
          <w:tcPr>
            <w:tcW w:w="4169" w:type="dxa"/>
            <w:tcBorders>
              <w:top w:val="nil"/>
              <w:left w:val="single" w:sz="4" w:space="0" w:color="auto"/>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left"/>
              <w:rPr>
                <w:rFonts w:eastAsia="Times New Roman"/>
                <w:color w:val="auto"/>
                <w:sz w:val="24"/>
                <w:szCs w:val="24"/>
                <w:lang w:eastAsia="ru-RU"/>
              </w:rPr>
            </w:pPr>
            <w:r w:rsidRPr="00B5546E">
              <w:rPr>
                <w:rFonts w:eastAsia="Times New Roman"/>
                <w:color w:val="auto"/>
                <w:sz w:val="24"/>
                <w:szCs w:val="24"/>
                <w:lang w:eastAsia="ru-RU"/>
              </w:rPr>
              <w:t>Суммарная стоимость необходимых генераторов,</w:t>
            </w:r>
            <w:r w:rsidRPr="00B5546E">
              <w:rPr>
                <w:rFonts w:eastAsia="Times New Roman"/>
                <w:color w:val="auto"/>
                <w:sz w:val="24"/>
                <w:szCs w:val="24"/>
                <w:lang w:val="en-US" w:eastAsia="ru-RU"/>
              </w:rPr>
              <w:t> </w:t>
            </w:r>
            <w:r w:rsidRPr="00B5546E">
              <w:rPr>
                <w:rFonts w:eastAsia="Times New Roman"/>
                <w:color w:val="auto"/>
                <w:sz w:val="24"/>
                <w:szCs w:val="24"/>
                <w:lang w:eastAsia="ru-RU"/>
              </w:rPr>
              <w:t>руб.</w:t>
            </w:r>
          </w:p>
        </w:tc>
        <w:tc>
          <w:tcPr>
            <w:tcW w:w="1959"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3 537 268</w:t>
            </w:r>
          </w:p>
        </w:tc>
        <w:tc>
          <w:tcPr>
            <w:tcW w:w="1904"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5 149 331</w:t>
            </w:r>
          </w:p>
        </w:tc>
        <w:tc>
          <w:tcPr>
            <w:tcW w:w="1573"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30 846 509</w:t>
            </w:r>
          </w:p>
        </w:tc>
      </w:tr>
      <w:tr w:rsidR="00CD10C1" w:rsidRPr="00B5546E" w:rsidTr="00C74DC2">
        <w:trPr>
          <w:trHeight w:val="70"/>
          <w:jc w:val="center"/>
        </w:trPr>
        <w:tc>
          <w:tcPr>
            <w:tcW w:w="4169" w:type="dxa"/>
            <w:tcBorders>
              <w:top w:val="nil"/>
              <w:left w:val="single" w:sz="4" w:space="0" w:color="auto"/>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left"/>
              <w:rPr>
                <w:rFonts w:eastAsia="Times New Roman"/>
                <w:color w:val="auto"/>
                <w:sz w:val="24"/>
                <w:szCs w:val="24"/>
                <w:lang w:eastAsia="ru-RU"/>
              </w:rPr>
            </w:pPr>
            <w:r w:rsidRPr="00B5546E">
              <w:rPr>
                <w:rFonts w:eastAsia="Times New Roman"/>
                <w:color w:val="auto"/>
                <w:sz w:val="24"/>
                <w:szCs w:val="24"/>
                <w:lang w:eastAsia="ru-RU"/>
              </w:rPr>
              <w:t>Стоимость доставки и монтажа,</w:t>
            </w:r>
            <w:r w:rsidRPr="00B5546E">
              <w:rPr>
                <w:rFonts w:eastAsia="Times New Roman"/>
                <w:color w:val="auto"/>
                <w:sz w:val="24"/>
                <w:szCs w:val="24"/>
                <w:lang w:val="en-US" w:eastAsia="ru-RU"/>
              </w:rPr>
              <w:t> </w:t>
            </w:r>
            <w:r w:rsidRPr="00B5546E">
              <w:rPr>
                <w:rFonts w:eastAsia="Times New Roman"/>
                <w:color w:val="auto"/>
                <w:sz w:val="24"/>
                <w:szCs w:val="24"/>
                <w:lang w:eastAsia="ru-RU"/>
              </w:rPr>
              <w:t>руб.</w:t>
            </w:r>
          </w:p>
        </w:tc>
        <w:tc>
          <w:tcPr>
            <w:tcW w:w="1959"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163 125</w:t>
            </w:r>
          </w:p>
        </w:tc>
        <w:tc>
          <w:tcPr>
            <w:tcW w:w="1904"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244 875</w:t>
            </w:r>
          </w:p>
        </w:tc>
        <w:tc>
          <w:tcPr>
            <w:tcW w:w="1573"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3 773 671</w:t>
            </w:r>
          </w:p>
        </w:tc>
      </w:tr>
      <w:tr w:rsidR="00CD10C1" w:rsidRPr="00B5546E" w:rsidTr="00C74DC2">
        <w:trPr>
          <w:trHeight w:val="70"/>
          <w:jc w:val="center"/>
        </w:trPr>
        <w:tc>
          <w:tcPr>
            <w:tcW w:w="4169" w:type="dxa"/>
            <w:tcBorders>
              <w:top w:val="nil"/>
              <w:left w:val="single" w:sz="4" w:space="0" w:color="auto"/>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left"/>
              <w:rPr>
                <w:rFonts w:eastAsia="Times New Roman"/>
                <w:color w:val="auto"/>
                <w:sz w:val="24"/>
                <w:szCs w:val="24"/>
                <w:lang w:eastAsia="ru-RU"/>
              </w:rPr>
            </w:pPr>
            <w:r w:rsidRPr="00B5546E">
              <w:rPr>
                <w:rFonts w:eastAsia="Times New Roman"/>
                <w:color w:val="auto"/>
                <w:sz w:val="24"/>
                <w:szCs w:val="24"/>
                <w:lang w:eastAsia="ru-RU"/>
              </w:rPr>
              <w:t>Вид топлива</w:t>
            </w:r>
          </w:p>
        </w:tc>
        <w:tc>
          <w:tcPr>
            <w:tcW w:w="1959"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Диз. топливо</w:t>
            </w:r>
          </w:p>
        </w:tc>
        <w:tc>
          <w:tcPr>
            <w:tcW w:w="1904"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Газ</w:t>
            </w:r>
          </w:p>
        </w:tc>
        <w:tc>
          <w:tcPr>
            <w:tcW w:w="1573"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Воздушные массы</w:t>
            </w:r>
          </w:p>
        </w:tc>
      </w:tr>
      <w:tr w:rsidR="00CD10C1" w:rsidRPr="00B5546E" w:rsidTr="00C74DC2">
        <w:trPr>
          <w:trHeight w:val="70"/>
          <w:jc w:val="center"/>
        </w:trPr>
        <w:tc>
          <w:tcPr>
            <w:tcW w:w="4169" w:type="dxa"/>
            <w:tcBorders>
              <w:top w:val="single" w:sz="4" w:space="0" w:color="auto"/>
              <w:left w:val="single" w:sz="4" w:space="0" w:color="auto"/>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left"/>
              <w:rPr>
                <w:rFonts w:eastAsia="Times New Roman"/>
                <w:b/>
                <w:color w:val="auto"/>
                <w:sz w:val="24"/>
                <w:szCs w:val="24"/>
                <w:lang w:eastAsia="ru-RU"/>
              </w:rPr>
            </w:pPr>
            <w:r w:rsidRPr="00B5546E">
              <w:rPr>
                <w:rFonts w:eastAsia="Times New Roman"/>
                <w:b/>
                <w:color w:val="auto"/>
                <w:sz w:val="24"/>
                <w:szCs w:val="24"/>
                <w:lang w:eastAsia="ru-RU"/>
              </w:rPr>
              <w:lastRenderedPageBreak/>
              <w:t>Топливные затраты в</w:t>
            </w:r>
            <w:r w:rsidR="00B5546E">
              <w:rPr>
                <w:rFonts w:eastAsia="Times New Roman"/>
                <w:b/>
                <w:color w:val="auto"/>
                <w:sz w:val="24"/>
                <w:szCs w:val="24"/>
                <w:lang w:eastAsia="ru-RU"/>
              </w:rPr>
              <w:t> </w:t>
            </w:r>
            <w:r w:rsidRPr="00B5546E">
              <w:rPr>
                <w:rFonts w:eastAsia="Times New Roman"/>
                <w:b/>
                <w:color w:val="auto"/>
                <w:sz w:val="24"/>
                <w:szCs w:val="24"/>
                <w:lang w:eastAsia="ru-RU"/>
              </w:rPr>
              <w:t>месяц,</w:t>
            </w:r>
            <w:r w:rsidRPr="00B5546E">
              <w:rPr>
                <w:rFonts w:eastAsia="Times New Roman"/>
                <w:b/>
                <w:color w:val="auto"/>
                <w:sz w:val="24"/>
                <w:szCs w:val="24"/>
                <w:lang w:val="en-US" w:eastAsia="ru-RU"/>
              </w:rPr>
              <w:t> </w:t>
            </w:r>
            <w:r w:rsidRPr="00B5546E">
              <w:rPr>
                <w:rFonts w:eastAsia="Times New Roman"/>
                <w:b/>
                <w:color w:val="auto"/>
                <w:sz w:val="24"/>
                <w:szCs w:val="24"/>
                <w:lang w:eastAsia="ru-RU"/>
              </w:rPr>
              <w:t>руб.</w:t>
            </w:r>
          </w:p>
        </w:tc>
        <w:tc>
          <w:tcPr>
            <w:tcW w:w="1959" w:type="dxa"/>
            <w:tcBorders>
              <w:top w:val="single" w:sz="4" w:space="0" w:color="auto"/>
              <w:left w:val="single" w:sz="4" w:space="0" w:color="auto"/>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b/>
                <w:color w:val="auto"/>
                <w:sz w:val="24"/>
                <w:szCs w:val="24"/>
                <w:lang w:eastAsia="ru-RU"/>
              </w:rPr>
            </w:pPr>
            <w:r w:rsidRPr="00B5546E">
              <w:rPr>
                <w:rFonts w:eastAsia="Times New Roman"/>
                <w:b/>
                <w:color w:val="auto"/>
                <w:sz w:val="24"/>
                <w:szCs w:val="24"/>
                <w:lang w:eastAsia="ru-RU"/>
              </w:rPr>
              <w:t>4 626 254</w:t>
            </w:r>
          </w:p>
        </w:tc>
        <w:tc>
          <w:tcPr>
            <w:tcW w:w="1904" w:type="dxa"/>
            <w:tcBorders>
              <w:top w:val="single" w:sz="4" w:space="0" w:color="auto"/>
              <w:left w:val="single" w:sz="4" w:space="0" w:color="auto"/>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b/>
                <w:color w:val="auto"/>
                <w:sz w:val="24"/>
                <w:szCs w:val="24"/>
                <w:lang w:eastAsia="ru-RU"/>
              </w:rPr>
            </w:pPr>
            <w:r w:rsidRPr="00B5546E">
              <w:rPr>
                <w:rFonts w:eastAsia="Times New Roman"/>
                <w:b/>
                <w:color w:val="auto"/>
                <w:sz w:val="24"/>
                <w:szCs w:val="24"/>
                <w:lang w:eastAsia="ru-RU"/>
              </w:rPr>
              <w:t>1 894 400</w:t>
            </w:r>
          </w:p>
        </w:tc>
        <w:tc>
          <w:tcPr>
            <w:tcW w:w="1573" w:type="dxa"/>
            <w:tcBorders>
              <w:top w:val="single" w:sz="4" w:space="0" w:color="auto"/>
              <w:left w:val="single" w:sz="4" w:space="0" w:color="auto"/>
              <w:bottom w:val="single" w:sz="4" w:space="0" w:color="auto"/>
              <w:right w:val="single" w:sz="4" w:space="0" w:color="auto"/>
            </w:tcBorders>
            <w:noWrap/>
            <w:vAlign w:val="center"/>
            <w:hideMark/>
          </w:tcPr>
          <w:p w:rsidR="00696360" w:rsidRPr="00B5546E" w:rsidRDefault="00696360" w:rsidP="00B5546E">
            <w:pPr>
              <w:suppressAutoHyphens/>
              <w:spacing w:line="240" w:lineRule="auto"/>
              <w:ind w:firstLine="0"/>
              <w:contextualSpacing/>
              <w:jc w:val="center"/>
              <w:rPr>
                <w:rFonts w:eastAsia="Times New Roman"/>
                <w:b/>
                <w:color w:val="auto"/>
                <w:sz w:val="24"/>
                <w:szCs w:val="24"/>
                <w:lang w:eastAsia="ru-RU"/>
              </w:rPr>
            </w:pPr>
            <w:r w:rsidRPr="00B5546E">
              <w:rPr>
                <w:rFonts w:eastAsia="Times New Roman"/>
                <w:b/>
                <w:color w:val="auto"/>
                <w:sz w:val="24"/>
                <w:szCs w:val="24"/>
                <w:lang w:eastAsia="ru-RU"/>
              </w:rPr>
              <w:t>0</w:t>
            </w:r>
          </w:p>
        </w:tc>
      </w:tr>
      <w:tr w:rsidR="00CD10C1" w:rsidRPr="00B5546E" w:rsidTr="00C74DC2">
        <w:trPr>
          <w:trHeight w:val="315"/>
          <w:jc w:val="center"/>
        </w:trPr>
        <w:tc>
          <w:tcPr>
            <w:tcW w:w="4169" w:type="dxa"/>
            <w:tcBorders>
              <w:top w:val="single" w:sz="4" w:space="0" w:color="auto"/>
              <w:left w:val="single" w:sz="4" w:space="0" w:color="auto"/>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left"/>
              <w:rPr>
                <w:rFonts w:eastAsia="Times New Roman"/>
                <w:color w:val="auto"/>
                <w:sz w:val="24"/>
                <w:szCs w:val="24"/>
                <w:lang w:eastAsia="ru-RU"/>
              </w:rPr>
            </w:pPr>
            <w:r w:rsidRPr="00B5546E">
              <w:rPr>
                <w:rFonts w:eastAsia="Times New Roman"/>
                <w:color w:val="auto"/>
                <w:sz w:val="24"/>
                <w:szCs w:val="24"/>
                <w:lang w:eastAsia="ru-RU"/>
              </w:rPr>
              <w:t>Эксплуатационные расходы в</w:t>
            </w:r>
            <w:r w:rsidR="00B5546E">
              <w:rPr>
                <w:rFonts w:eastAsia="Times New Roman"/>
                <w:color w:val="auto"/>
                <w:sz w:val="24"/>
                <w:szCs w:val="24"/>
                <w:lang w:eastAsia="ru-RU"/>
              </w:rPr>
              <w:t> </w:t>
            </w:r>
            <w:r w:rsidRPr="00B5546E">
              <w:rPr>
                <w:rFonts w:eastAsia="Times New Roman"/>
                <w:color w:val="auto"/>
                <w:sz w:val="24"/>
                <w:szCs w:val="24"/>
                <w:lang w:eastAsia="ru-RU"/>
              </w:rPr>
              <w:t>месяц,</w:t>
            </w:r>
            <w:r w:rsidRPr="00B5546E">
              <w:rPr>
                <w:rFonts w:eastAsia="Times New Roman"/>
                <w:color w:val="auto"/>
                <w:sz w:val="24"/>
                <w:szCs w:val="24"/>
                <w:lang w:val="en-US" w:eastAsia="ru-RU"/>
              </w:rPr>
              <w:t> </w:t>
            </w:r>
            <w:r w:rsidRPr="00B5546E">
              <w:rPr>
                <w:rFonts w:eastAsia="Times New Roman"/>
                <w:color w:val="auto"/>
                <w:sz w:val="24"/>
                <w:szCs w:val="24"/>
                <w:lang w:eastAsia="ru-RU"/>
              </w:rPr>
              <w:t>руб.</w:t>
            </w:r>
          </w:p>
        </w:tc>
        <w:tc>
          <w:tcPr>
            <w:tcW w:w="1959" w:type="dxa"/>
            <w:tcBorders>
              <w:top w:val="single" w:sz="4" w:space="0" w:color="auto"/>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23 105</w:t>
            </w:r>
          </w:p>
        </w:tc>
        <w:tc>
          <w:tcPr>
            <w:tcW w:w="1904" w:type="dxa"/>
            <w:tcBorders>
              <w:top w:val="single" w:sz="4" w:space="0" w:color="auto"/>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53 011</w:t>
            </w:r>
          </w:p>
        </w:tc>
        <w:tc>
          <w:tcPr>
            <w:tcW w:w="1573" w:type="dxa"/>
            <w:tcBorders>
              <w:top w:val="single" w:sz="4" w:space="0" w:color="auto"/>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22 467</w:t>
            </w:r>
          </w:p>
        </w:tc>
      </w:tr>
      <w:tr w:rsidR="00CD10C1" w:rsidRPr="00B5546E" w:rsidTr="00C74DC2">
        <w:trPr>
          <w:trHeight w:val="315"/>
          <w:jc w:val="center"/>
        </w:trPr>
        <w:tc>
          <w:tcPr>
            <w:tcW w:w="4169" w:type="dxa"/>
            <w:tcBorders>
              <w:top w:val="nil"/>
              <w:left w:val="single" w:sz="4" w:space="0" w:color="auto"/>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left"/>
              <w:rPr>
                <w:rFonts w:eastAsia="Times New Roman"/>
                <w:color w:val="auto"/>
                <w:sz w:val="24"/>
                <w:szCs w:val="24"/>
                <w:lang w:eastAsia="ru-RU"/>
              </w:rPr>
            </w:pPr>
            <w:r w:rsidRPr="00B5546E">
              <w:rPr>
                <w:rFonts w:eastAsia="Times New Roman"/>
                <w:color w:val="auto"/>
                <w:sz w:val="24"/>
                <w:szCs w:val="24"/>
                <w:lang w:eastAsia="ru-RU"/>
              </w:rPr>
              <w:t>Ориентировочные расходы в</w:t>
            </w:r>
            <w:r w:rsidR="00B5546E">
              <w:rPr>
                <w:rFonts w:eastAsia="Times New Roman"/>
                <w:color w:val="auto"/>
                <w:sz w:val="24"/>
                <w:szCs w:val="24"/>
                <w:lang w:eastAsia="ru-RU"/>
              </w:rPr>
              <w:t> </w:t>
            </w:r>
            <w:r w:rsidRPr="00B5546E">
              <w:rPr>
                <w:rFonts w:eastAsia="Times New Roman"/>
                <w:color w:val="auto"/>
                <w:sz w:val="24"/>
                <w:szCs w:val="24"/>
                <w:lang w:eastAsia="ru-RU"/>
              </w:rPr>
              <w:t>первый год, руб.</w:t>
            </w:r>
          </w:p>
        </w:tc>
        <w:tc>
          <w:tcPr>
            <w:tcW w:w="1959"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59 492 698</w:t>
            </w:r>
          </w:p>
        </w:tc>
        <w:tc>
          <w:tcPr>
            <w:tcW w:w="1904"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28 763 137</w:t>
            </w:r>
          </w:p>
        </w:tc>
        <w:tc>
          <w:tcPr>
            <w:tcW w:w="1573"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34 889 779</w:t>
            </w:r>
          </w:p>
        </w:tc>
      </w:tr>
      <w:tr w:rsidR="00CD10C1" w:rsidRPr="00B5546E" w:rsidTr="00C74DC2">
        <w:trPr>
          <w:trHeight w:val="315"/>
          <w:jc w:val="center"/>
        </w:trPr>
        <w:tc>
          <w:tcPr>
            <w:tcW w:w="4169" w:type="dxa"/>
            <w:tcBorders>
              <w:top w:val="nil"/>
              <w:left w:val="single" w:sz="4" w:space="0" w:color="auto"/>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left"/>
              <w:rPr>
                <w:rFonts w:eastAsia="Times New Roman"/>
                <w:b/>
                <w:color w:val="auto"/>
                <w:sz w:val="24"/>
                <w:szCs w:val="24"/>
                <w:lang w:eastAsia="ru-RU"/>
              </w:rPr>
            </w:pPr>
            <w:r w:rsidRPr="00B5546E">
              <w:rPr>
                <w:rFonts w:eastAsia="Times New Roman"/>
                <w:b/>
                <w:color w:val="auto"/>
                <w:sz w:val="24"/>
                <w:szCs w:val="24"/>
                <w:lang w:eastAsia="ru-RU"/>
              </w:rPr>
              <w:t>Ориентировочные расходы за</w:t>
            </w:r>
            <w:r w:rsidR="00B5546E">
              <w:rPr>
                <w:rFonts w:eastAsia="Times New Roman"/>
                <w:b/>
                <w:color w:val="auto"/>
                <w:sz w:val="24"/>
                <w:szCs w:val="24"/>
                <w:lang w:eastAsia="ru-RU"/>
              </w:rPr>
              <w:t> </w:t>
            </w:r>
            <w:r w:rsidRPr="00B5546E">
              <w:rPr>
                <w:rFonts w:eastAsia="Times New Roman"/>
                <w:b/>
                <w:color w:val="auto"/>
                <w:sz w:val="24"/>
                <w:szCs w:val="24"/>
                <w:lang w:eastAsia="ru-RU"/>
              </w:rPr>
              <w:t>20</w:t>
            </w:r>
            <w:r w:rsidR="00B5546E">
              <w:rPr>
                <w:rFonts w:eastAsia="Times New Roman"/>
                <w:b/>
                <w:color w:val="auto"/>
                <w:sz w:val="24"/>
                <w:szCs w:val="24"/>
                <w:lang w:eastAsia="ru-RU"/>
              </w:rPr>
              <w:t> </w:t>
            </w:r>
            <w:r w:rsidRPr="00B5546E">
              <w:rPr>
                <w:rFonts w:eastAsia="Times New Roman"/>
                <w:b/>
                <w:color w:val="auto"/>
                <w:sz w:val="24"/>
                <w:szCs w:val="24"/>
                <w:lang w:eastAsia="ru-RU"/>
              </w:rPr>
              <w:t>лет (в постоянных ценах),</w:t>
            </w:r>
            <w:r w:rsidRPr="00B5546E">
              <w:rPr>
                <w:rFonts w:eastAsia="Times New Roman"/>
                <w:b/>
                <w:color w:val="auto"/>
                <w:sz w:val="24"/>
                <w:szCs w:val="24"/>
                <w:lang w:val="en-US" w:eastAsia="ru-RU"/>
              </w:rPr>
              <w:t> </w:t>
            </w:r>
            <w:r w:rsidRPr="00B5546E">
              <w:rPr>
                <w:rFonts w:eastAsia="Times New Roman"/>
                <w:b/>
                <w:color w:val="auto"/>
                <w:sz w:val="24"/>
                <w:szCs w:val="24"/>
                <w:lang w:eastAsia="ru-RU"/>
              </w:rPr>
              <w:t>руб.</w:t>
            </w:r>
          </w:p>
        </w:tc>
        <w:tc>
          <w:tcPr>
            <w:tcW w:w="1959"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b/>
                <w:color w:val="auto"/>
                <w:sz w:val="24"/>
                <w:szCs w:val="24"/>
                <w:lang w:eastAsia="ru-RU"/>
              </w:rPr>
            </w:pPr>
            <w:r w:rsidRPr="00B5546E">
              <w:rPr>
                <w:rFonts w:eastAsia="Times New Roman"/>
                <w:b/>
                <w:color w:val="auto"/>
                <w:sz w:val="24"/>
                <w:szCs w:val="24"/>
                <w:lang w:eastAsia="ru-RU"/>
              </w:rPr>
              <w:t>147 993 640</w:t>
            </w:r>
          </w:p>
        </w:tc>
        <w:tc>
          <w:tcPr>
            <w:tcW w:w="1904"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b/>
                <w:color w:val="auto"/>
                <w:sz w:val="24"/>
                <w:szCs w:val="24"/>
                <w:lang w:eastAsia="ru-RU"/>
              </w:rPr>
            </w:pPr>
            <w:r w:rsidRPr="00B5546E">
              <w:rPr>
                <w:rFonts w:eastAsia="Times New Roman"/>
                <w:b/>
                <w:color w:val="auto"/>
                <w:sz w:val="24"/>
                <w:szCs w:val="24"/>
                <w:lang w:eastAsia="ru-RU"/>
              </w:rPr>
              <w:t>65 763 944</w:t>
            </w:r>
          </w:p>
        </w:tc>
        <w:tc>
          <w:tcPr>
            <w:tcW w:w="1573"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b/>
                <w:color w:val="auto"/>
                <w:sz w:val="24"/>
                <w:szCs w:val="24"/>
                <w:lang w:eastAsia="ru-RU"/>
              </w:rPr>
            </w:pPr>
            <w:r w:rsidRPr="00B5546E">
              <w:rPr>
                <w:rFonts w:eastAsia="Times New Roman"/>
                <w:b/>
                <w:color w:val="auto"/>
                <w:sz w:val="24"/>
                <w:szCs w:val="24"/>
                <w:lang w:eastAsia="ru-RU"/>
              </w:rPr>
              <w:t>35 316 643</w:t>
            </w:r>
          </w:p>
        </w:tc>
      </w:tr>
      <w:tr w:rsidR="00CD10C1" w:rsidRPr="00B5546E" w:rsidTr="00C74DC2">
        <w:trPr>
          <w:trHeight w:val="315"/>
          <w:jc w:val="center"/>
        </w:trPr>
        <w:tc>
          <w:tcPr>
            <w:tcW w:w="4169" w:type="dxa"/>
            <w:tcBorders>
              <w:top w:val="nil"/>
              <w:left w:val="single" w:sz="4" w:space="0" w:color="auto"/>
              <w:bottom w:val="single" w:sz="4" w:space="0" w:color="auto"/>
              <w:right w:val="single" w:sz="4" w:space="0" w:color="auto"/>
            </w:tcBorders>
            <w:vAlign w:val="center"/>
            <w:hideMark/>
          </w:tcPr>
          <w:p w:rsidR="00696360" w:rsidRPr="00B5546E" w:rsidRDefault="00696360" w:rsidP="004C3D7B">
            <w:pPr>
              <w:suppressAutoHyphens/>
              <w:spacing w:line="240" w:lineRule="auto"/>
              <w:ind w:firstLine="0"/>
              <w:contextualSpacing/>
              <w:jc w:val="left"/>
              <w:rPr>
                <w:rFonts w:eastAsia="Times New Roman"/>
                <w:color w:val="auto"/>
                <w:sz w:val="24"/>
                <w:szCs w:val="24"/>
                <w:lang w:eastAsia="ru-RU"/>
              </w:rPr>
            </w:pPr>
            <w:r w:rsidRPr="00B5546E">
              <w:rPr>
                <w:rFonts w:eastAsia="Times New Roman"/>
                <w:color w:val="auto"/>
                <w:sz w:val="24"/>
                <w:szCs w:val="24"/>
                <w:lang w:eastAsia="ru-RU"/>
              </w:rPr>
              <w:t>Требуемый полезный отпуск в</w:t>
            </w:r>
            <w:r w:rsidR="004C3D7B">
              <w:rPr>
                <w:rFonts w:eastAsia="Times New Roman"/>
                <w:color w:val="auto"/>
                <w:sz w:val="24"/>
                <w:szCs w:val="24"/>
                <w:lang w:eastAsia="ru-RU"/>
              </w:rPr>
              <w:t> </w:t>
            </w:r>
            <w:r w:rsidRPr="00B5546E">
              <w:rPr>
                <w:rFonts w:eastAsia="Times New Roman"/>
                <w:color w:val="auto"/>
                <w:sz w:val="24"/>
                <w:szCs w:val="24"/>
                <w:lang w:eastAsia="ru-RU"/>
              </w:rPr>
              <w:t>месяц,</w:t>
            </w:r>
            <w:r w:rsidRPr="00B5546E">
              <w:rPr>
                <w:rFonts w:eastAsia="Times New Roman"/>
                <w:color w:val="auto"/>
                <w:sz w:val="24"/>
                <w:szCs w:val="24"/>
                <w:lang w:val="en-US" w:eastAsia="ru-RU"/>
              </w:rPr>
              <w:t> </w:t>
            </w:r>
            <w:r w:rsidRPr="00B5546E">
              <w:rPr>
                <w:rFonts w:eastAsia="Times New Roman"/>
                <w:color w:val="auto"/>
                <w:sz w:val="24"/>
                <w:szCs w:val="24"/>
                <w:lang w:eastAsia="ru-RU"/>
              </w:rPr>
              <w:t>кВтч</w:t>
            </w:r>
          </w:p>
        </w:tc>
        <w:tc>
          <w:tcPr>
            <w:tcW w:w="5436" w:type="dxa"/>
            <w:gridSpan w:val="3"/>
            <w:tcBorders>
              <w:top w:val="single" w:sz="4" w:space="0" w:color="auto"/>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color w:val="auto"/>
                <w:sz w:val="24"/>
                <w:szCs w:val="24"/>
                <w:lang w:eastAsia="ru-RU"/>
              </w:rPr>
            </w:pPr>
            <w:r w:rsidRPr="00B5546E">
              <w:rPr>
                <w:rFonts w:eastAsia="Times New Roman"/>
                <w:color w:val="auto"/>
                <w:sz w:val="24"/>
                <w:szCs w:val="24"/>
                <w:lang w:eastAsia="ru-RU"/>
              </w:rPr>
              <w:t>88 273</w:t>
            </w:r>
          </w:p>
        </w:tc>
      </w:tr>
      <w:tr w:rsidR="00CD10C1" w:rsidRPr="00B5546E" w:rsidTr="00C74DC2">
        <w:trPr>
          <w:trHeight w:val="315"/>
          <w:jc w:val="center"/>
        </w:trPr>
        <w:tc>
          <w:tcPr>
            <w:tcW w:w="4169" w:type="dxa"/>
            <w:tcBorders>
              <w:top w:val="single" w:sz="4" w:space="0" w:color="auto"/>
              <w:left w:val="single" w:sz="4" w:space="0" w:color="auto"/>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left"/>
              <w:rPr>
                <w:rFonts w:eastAsia="Times New Roman"/>
                <w:b/>
                <w:i/>
                <w:color w:val="auto"/>
                <w:sz w:val="24"/>
                <w:szCs w:val="24"/>
                <w:lang w:eastAsia="ru-RU"/>
              </w:rPr>
            </w:pPr>
            <w:r w:rsidRPr="00B5546E">
              <w:rPr>
                <w:rFonts w:eastAsia="Times New Roman"/>
                <w:b/>
                <w:i/>
                <w:color w:val="auto"/>
                <w:sz w:val="24"/>
                <w:szCs w:val="24"/>
                <w:lang w:eastAsia="ru-RU"/>
              </w:rPr>
              <w:t>Суммарные затраты проекта</w:t>
            </w:r>
          </w:p>
        </w:tc>
        <w:tc>
          <w:tcPr>
            <w:tcW w:w="1959"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b/>
                <w:i/>
                <w:color w:val="auto"/>
                <w:sz w:val="24"/>
                <w:szCs w:val="24"/>
                <w:lang w:eastAsia="ru-RU"/>
              </w:rPr>
            </w:pPr>
            <w:r w:rsidRPr="00B5546E">
              <w:rPr>
                <w:rFonts w:eastAsia="Times New Roman"/>
                <w:b/>
                <w:i/>
                <w:color w:val="auto"/>
                <w:sz w:val="24"/>
                <w:szCs w:val="24"/>
                <w:lang w:eastAsia="ru-RU"/>
              </w:rPr>
              <w:t>147 993 640</w:t>
            </w:r>
          </w:p>
        </w:tc>
        <w:tc>
          <w:tcPr>
            <w:tcW w:w="1904"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rFonts w:eastAsia="Times New Roman"/>
                <w:b/>
                <w:i/>
                <w:color w:val="auto"/>
                <w:sz w:val="24"/>
                <w:szCs w:val="24"/>
                <w:lang w:eastAsia="ru-RU"/>
              </w:rPr>
            </w:pPr>
            <w:r w:rsidRPr="00B5546E">
              <w:rPr>
                <w:rFonts w:eastAsia="Times New Roman"/>
                <w:b/>
                <w:i/>
                <w:color w:val="auto"/>
                <w:sz w:val="24"/>
                <w:szCs w:val="24"/>
                <w:lang w:eastAsia="ru-RU"/>
              </w:rPr>
              <w:t>65 763 944</w:t>
            </w:r>
          </w:p>
        </w:tc>
        <w:tc>
          <w:tcPr>
            <w:tcW w:w="1573" w:type="dxa"/>
            <w:tcBorders>
              <w:top w:val="nil"/>
              <w:left w:val="nil"/>
              <w:bottom w:val="single" w:sz="4" w:space="0" w:color="auto"/>
              <w:right w:val="single" w:sz="4" w:space="0" w:color="auto"/>
            </w:tcBorders>
            <w:vAlign w:val="center"/>
            <w:hideMark/>
          </w:tcPr>
          <w:p w:rsidR="00696360" w:rsidRPr="00B5546E" w:rsidRDefault="00696360" w:rsidP="00B5546E">
            <w:pPr>
              <w:suppressAutoHyphens/>
              <w:spacing w:line="240" w:lineRule="auto"/>
              <w:ind w:firstLine="0"/>
              <w:contextualSpacing/>
              <w:jc w:val="center"/>
              <w:rPr>
                <w:color w:val="auto"/>
                <w:sz w:val="24"/>
                <w:szCs w:val="24"/>
                <w:lang w:eastAsia="en-US"/>
              </w:rPr>
            </w:pPr>
            <w:r w:rsidRPr="00B5546E">
              <w:rPr>
                <w:rFonts w:eastAsia="Times New Roman"/>
                <w:b/>
                <w:i/>
                <w:color w:val="auto"/>
                <w:sz w:val="24"/>
                <w:szCs w:val="24"/>
                <w:lang w:eastAsia="ru-RU"/>
              </w:rPr>
              <w:t>35 316 643</w:t>
            </w:r>
          </w:p>
        </w:tc>
      </w:tr>
    </w:tbl>
    <w:p w:rsidR="00696360" w:rsidRPr="00CD10C1" w:rsidRDefault="00696360" w:rsidP="00CD10C1">
      <w:pPr>
        <w:pStyle w:val="Default"/>
        <w:suppressAutoHyphens/>
        <w:spacing w:line="360" w:lineRule="auto"/>
        <w:ind w:firstLine="567"/>
        <w:jc w:val="both"/>
        <w:rPr>
          <w:color w:val="auto"/>
          <w:sz w:val="28"/>
          <w:szCs w:val="28"/>
          <w:lang w:eastAsia="en-US"/>
        </w:rPr>
      </w:pPr>
    </w:p>
    <w:p w:rsidR="00696360" w:rsidRPr="00CD10C1" w:rsidRDefault="00696360" w:rsidP="00CD10C1">
      <w:pPr>
        <w:pStyle w:val="Default"/>
        <w:suppressAutoHyphens/>
        <w:spacing w:line="360" w:lineRule="auto"/>
        <w:ind w:firstLine="567"/>
        <w:jc w:val="both"/>
        <w:rPr>
          <w:color w:val="auto"/>
          <w:sz w:val="28"/>
          <w:szCs w:val="28"/>
        </w:rPr>
      </w:pPr>
      <w:r w:rsidRPr="00CD10C1">
        <w:rPr>
          <w:color w:val="auto"/>
          <w:sz w:val="28"/>
          <w:szCs w:val="28"/>
        </w:rPr>
        <w:t>Как показано в таблице 1, стоимость одной ветроустановки значительно ниже ГПУ и ДГУ, однако необходимо отметить, что для обеспечения требуемой нагрузки требуется порядка 25 ветрогенераторов. Поэтому суммарную стоимость оборудования ВЭУ проекта необходимо принимать равной 30846509</w:t>
      </w:r>
      <w:r w:rsidRPr="00CD10C1">
        <w:rPr>
          <w:color w:val="auto"/>
          <w:sz w:val="28"/>
          <w:szCs w:val="28"/>
          <w:lang w:val="en-US"/>
        </w:rPr>
        <w:t> </w:t>
      </w:r>
      <w:r w:rsidRPr="00CD10C1">
        <w:rPr>
          <w:color w:val="auto"/>
          <w:sz w:val="28"/>
          <w:szCs w:val="28"/>
        </w:rPr>
        <w:t>руб., что в 9 раз выше, чем стоимость ДГУ и в 6 раз выше, чем</w:t>
      </w:r>
      <w:r w:rsidR="004C3D7B">
        <w:rPr>
          <w:color w:val="auto"/>
          <w:sz w:val="28"/>
          <w:szCs w:val="28"/>
        </w:rPr>
        <w:t> </w:t>
      </w:r>
      <w:r w:rsidRPr="00CD10C1">
        <w:rPr>
          <w:color w:val="auto"/>
          <w:sz w:val="28"/>
          <w:szCs w:val="28"/>
        </w:rPr>
        <w:t xml:space="preserve">стоимость ГПУ. </w:t>
      </w:r>
    </w:p>
    <w:p w:rsidR="00696360" w:rsidRPr="00CD10C1" w:rsidRDefault="00696360" w:rsidP="00CD10C1">
      <w:pPr>
        <w:pStyle w:val="Default"/>
        <w:suppressAutoHyphens/>
        <w:spacing w:line="360" w:lineRule="auto"/>
        <w:ind w:firstLine="567"/>
        <w:jc w:val="both"/>
        <w:rPr>
          <w:color w:val="auto"/>
          <w:sz w:val="28"/>
          <w:szCs w:val="28"/>
        </w:rPr>
      </w:pPr>
      <w:r w:rsidRPr="00CD10C1">
        <w:rPr>
          <w:color w:val="auto"/>
          <w:sz w:val="28"/>
          <w:szCs w:val="28"/>
        </w:rPr>
        <w:t>Приведенные выше данные показывают, что при длительной эксплуатации установок, возрастают затраты проектов с использованием топлива. В итоге ориентировочные суммарные затраты на установку и использование ДГУ составили 147993640, что в 2,3 раза выше, чем у проекта строительства ГПУ и</w:t>
      </w:r>
      <w:r w:rsidR="004C3D7B">
        <w:rPr>
          <w:color w:val="auto"/>
          <w:sz w:val="28"/>
          <w:szCs w:val="28"/>
        </w:rPr>
        <w:t> </w:t>
      </w:r>
      <w:r w:rsidRPr="00CD10C1">
        <w:rPr>
          <w:color w:val="auto"/>
          <w:sz w:val="28"/>
          <w:szCs w:val="28"/>
        </w:rPr>
        <w:t>в</w:t>
      </w:r>
      <w:r w:rsidR="004C3D7B">
        <w:rPr>
          <w:color w:val="auto"/>
          <w:sz w:val="28"/>
          <w:szCs w:val="28"/>
        </w:rPr>
        <w:t> </w:t>
      </w:r>
      <w:r w:rsidRPr="00CD10C1">
        <w:rPr>
          <w:color w:val="auto"/>
          <w:sz w:val="28"/>
          <w:szCs w:val="28"/>
        </w:rPr>
        <w:t xml:space="preserve">4,2 раза выше стоимости строительства ветропарка. Таким образом, строительство ВЭУ, имея на начальном этапе большие инвестиционные затраты, в итоге оказалось более эффективным, чем остальные рассматриваемые проекты. </w:t>
      </w:r>
    </w:p>
    <w:p w:rsidR="00696360" w:rsidRPr="00CD10C1" w:rsidRDefault="00696360" w:rsidP="00CD10C1">
      <w:pPr>
        <w:suppressAutoHyphens/>
        <w:contextualSpacing/>
        <w:rPr>
          <w:color w:val="auto"/>
          <w:szCs w:val="28"/>
        </w:rPr>
      </w:pPr>
      <w:r w:rsidRPr="00CD10C1">
        <w:rPr>
          <w:color w:val="auto"/>
          <w:szCs w:val="28"/>
        </w:rPr>
        <w:t>Для более подробного анализа инвестиционного проекта был проведен расчет экономической эффективности с помощью программного продукта Альт-Инвест, результаты приведены в таблице 2.</w:t>
      </w:r>
    </w:p>
    <w:p w:rsidR="00696360" w:rsidRPr="00CD10C1" w:rsidRDefault="00696360" w:rsidP="004C3D7B">
      <w:pPr>
        <w:pStyle w:val="1b"/>
      </w:pPr>
      <w:r w:rsidRPr="00CD10C1">
        <w:t>Таблица 2.</w:t>
      </w:r>
    </w:p>
    <w:p w:rsidR="00696360" w:rsidRPr="00CD10C1" w:rsidRDefault="00696360" w:rsidP="004C3D7B">
      <w:pPr>
        <w:pStyle w:val="2d"/>
      </w:pPr>
      <w:r w:rsidRPr="00CD10C1">
        <w:t>Показатели эффективности полных инвестиционных затрат</w:t>
      </w:r>
    </w:p>
    <w:tbl>
      <w:tblPr>
        <w:tblW w:w="0" w:type="auto"/>
        <w:jc w:val="center"/>
        <w:tblInd w:w="-1520" w:type="dxa"/>
        <w:tblLook w:val="04A0" w:firstRow="1" w:lastRow="0" w:firstColumn="1" w:lastColumn="0" w:noHBand="0" w:noVBand="1"/>
      </w:tblPr>
      <w:tblGrid>
        <w:gridCol w:w="6280"/>
        <w:gridCol w:w="1484"/>
        <w:gridCol w:w="1769"/>
      </w:tblGrid>
      <w:tr w:rsidR="00CD10C1" w:rsidRPr="004C3D7B" w:rsidTr="004C3D7B">
        <w:trPr>
          <w:trHeight w:val="315"/>
          <w:jc w:val="center"/>
        </w:trPr>
        <w:tc>
          <w:tcPr>
            <w:tcW w:w="628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bottom"/>
            <w:hideMark/>
          </w:tcPr>
          <w:p w:rsidR="00696360" w:rsidRPr="004C3D7B" w:rsidRDefault="00696360" w:rsidP="004C3D7B">
            <w:pPr>
              <w:suppressAutoHyphens/>
              <w:spacing w:line="240" w:lineRule="auto"/>
              <w:ind w:firstLine="0"/>
              <w:contextualSpacing/>
              <w:jc w:val="center"/>
              <w:rPr>
                <w:rFonts w:eastAsia="Times New Roman"/>
                <w:b/>
                <w:color w:val="auto"/>
                <w:sz w:val="24"/>
                <w:szCs w:val="24"/>
                <w:lang w:eastAsia="ru-RU"/>
              </w:rPr>
            </w:pPr>
            <w:r w:rsidRPr="004C3D7B">
              <w:rPr>
                <w:rFonts w:eastAsia="Times New Roman"/>
                <w:b/>
                <w:color w:val="auto"/>
                <w:sz w:val="24"/>
                <w:szCs w:val="24"/>
                <w:lang w:eastAsia="ru-RU"/>
              </w:rPr>
              <w:t>Характеристика</w:t>
            </w:r>
          </w:p>
        </w:tc>
        <w:tc>
          <w:tcPr>
            <w:tcW w:w="0" w:type="auto"/>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rsidR="00696360" w:rsidRPr="004C3D7B" w:rsidRDefault="00696360" w:rsidP="004C3D7B">
            <w:pPr>
              <w:suppressAutoHyphens/>
              <w:spacing w:line="240" w:lineRule="auto"/>
              <w:ind w:firstLine="0"/>
              <w:contextualSpacing/>
              <w:jc w:val="center"/>
              <w:rPr>
                <w:rFonts w:eastAsia="Times New Roman"/>
                <w:b/>
                <w:color w:val="auto"/>
                <w:sz w:val="24"/>
                <w:szCs w:val="24"/>
                <w:lang w:eastAsia="ru-RU"/>
              </w:rPr>
            </w:pPr>
            <w:r w:rsidRPr="004C3D7B">
              <w:rPr>
                <w:rFonts w:eastAsia="Times New Roman"/>
                <w:b/>
                <w:color w:val="auto"/>
                <w:sz w:val="24"/>
                <w:szCs w:val="24"/>
                <w:lang w:eastAsia="ru-RU"/>
              </w:rPr>
              <w:t>Показатель</w:t>
            </w:r>
          </w:p>
        </w:tc>
        <w:tc>
          <w:tcPr>
            <w:tcW w:w="0" w:type="auto"/>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rsidR="00696360" w:rsidRPr="004C3D7B" w:rsidRDefault="00696360" w:rsidP="004C3D7B">
            <w:pPr>
              <w:suppressAutoHyphens/>
              <w:spacing w:line="240" w:lineRule="auto"/>
              <w:ind w:firstLine="0"/>
              <w:contextualSpacing/>
              <w:jc w:val="center"/>
              <w:rPr>
                <w:rFonts w:eastAsia="Times New Roman"/>
                <w:b/>
                <w:color w:val="auto"/>
                <w:sz w:val="24"/>
                <w:szCs w:val="24"/>
                <w:lang w:eastAsia="ru-RU"/>
              </w:rPr>
            </w:pPr>
            <w:r w:rsidRPr="004C3D7B">
              <w:rPr>
                <w:rFonts w:eastAsia="Times New Roman"/>
                <w:b/>
                <w:color w:val="auto"/>
                <w:sz w:val="24"/>
                <w:szCs w:val="24"/>
                <w:lang w:eastAsia="ru-RU"/>
              </w:rPr>
              <w:t>Ед. измерения</w:t>
            </w:r>
          </w:p>
        </w:tc>
      </w:tr>
      <w:tr w:rsidR="00CD10C1" w:rsidRPr="004C3D7B" w:rsidTr="004C3D7B">
        <w:trPr>
          <w:trHeight w:val="315"/>
          <w:jc w:val="center"/>
        </w:trPr>
        <w:tc>
          <w:tcPr>
            <w:tcW w:w="6280" w:type="dxa"/>
            <w:tcBorders>
              <w:top w:val="single" w:sz="4" w:space="0" w:color="auto"/>
              <w:left w:val="single" w:sz="4" w:space="0" w:color="auto"/>
              <w:bottom w:val="single" w:sz="4" w:space="0" w:color="auto"/>
              <w:right w:val="single" w:sz="4" w:space="0" w:color="auto"/>
            </w:tcBorders>
            <w:noWrap/>
            <w:vAlign w:val="bottom"/>
            <w:hideMark/>
          </w:tcPr>
          <w:p w:rsidR="00696360" w:rsidRPr="004C3D7B" w:rsidRDefault="00696360" w:rsidP="004C3D7B">
            <w:pPr>
              <w:suppressAutoHyphens/>
              <w:spacing w:line="240" w:lineRule="auto"/>
              <w:ind w:firstLine="0"/>
              <w:contextualSpacing/>
              <w:jc w:val="left"/>
              <w:rPr>
                <w:rFonts w:eastAsia="Times New Roman"/>
                <w:color w:val="auto"/>
                <w:sz w:val="24"/>
                <w:szCs w:val="24"/>
                <w:lang w:eastAsia="ru-RU"/>
              </w:rPr>
            </w:pPr>
            <w:r w:rsidRPr="004C3D7B">
              <w:rPr>
                <w:rFonts w:eastAsia="Times New Roman"/>
                <w:color w:val="auto"/>
                <w:sz w:val="24"/>
                <w:szCs w:val="24"/>
                <w:lang w:eastAsia="ru-RU"/>
              </w:rPr>
              <w:t>Простой срок окупаемости</w:t>
            </w:r>
          </w:p>
        </w:tc>
        <w:tc>
          <w:tcPr>
            <w:tcW w:w="0" w:type="auto"/>
            <w:tcBorders>
              <w:top w:val="single" w:sz="4" w:space="0" w:color="auto"/>
              <w:left w:val="nil"/>
              <w:bottom w:val="single" w:sz="4" w:space="0" w:color="auto"/>
              <w:right w:val="single" w:sz="4" w:space="0" w:color="auto"/>
            </w:tcBorders>
            <w:noWrap/>
            <w:vAlign w:val="center"/>
            <w:hideMark/>
          </w:tcPr>
          <w:p w:rsidR="00696360" w:rsidRPr="004C3D7B" w:rsidRDefault="00696360" w:rsidP="004C3D7B">
            <w:pPr>
              <w:suppressAutoHyphens/>
              <w:spacing w:line="240" w:lineRule="auto"/>
              <w:ind w:firstLine="0"/>
              <w:contextualSpacing/>
              <w:jc w:val="center"/>
              <w:rPr>
                <w:rFonts w:eastAsia="Times New Roman"/>
                <w:color w:val="auto"/>
                <w:sz w:val="24"/>
                <w:szCs w:val="24"/>
                <w:lang w:eastAsia="ru-RU"/>
              </w:rPr>
            </w:pPr>
            <w:r w:rsidRPr="004C3D7B">
              <w:rPr>
                <w:rFonts w:eastAsia="Times New Roman"/>
                <w:color w:val="auto"/>
                <w:sz w:val="24"/>
                <w:szCs w:val="24"/>
                <w:lang w:eastAsia="ru-RU"/>
              </w:rPr>
              <w:t>7,34</w:t>
            </w:r>
          </w:p>
        </w:tc>
        <w:tc>
          <w:tcPr>
            <w:tcW w:w="0" w:type="auto"/>
            <w:tcBorders>
              <w:top w:val="single" w:sz="4" w:space="0" w:color="auto"/>
              <w:left w:val="nil"/>
              <w:bottom w:val="single" w:sz="4" w:space="0" w:color="auto"/>
              <w:right w:val="single" w:sz="4" w:space="0" w:color="auto"/>
            </w:tcBorders>
            <w:noWrap/>
            <w:vAlign w:val="center"/>
            <w:hideMark/>
          </w:tcPr>
          <w:p w:rsidR="00696360" w:rsidRPr="004C3D7B" w:rsidRDefault="00696360" w:rsidP="004C3D7B">
            <w:pPr>
              <w:suppressAutoHyphens/>
              <w:spacing w:line="240" w:lineRule="auto"/>
              <w:ind w:firstLine="0"/>
              <w:contextualSpacing/>
              <w:jc w:val="center"/>
              <w:rPr>
                <w:rFonts w:eastAsia="Times New Roman"/>
                <w:color w:val="auto"/>
                <w:sz w:val="24"/>
                <w:szCs w:val="24"/>
                <w:lang w:eastAsia="ru-RU"/>
              </w:rPr>
            </w:pPr>
            <w:r w:rsidRPr="004C3D7B">
              <w:rPr>
                <w:rFonts w:eastAsia="Times New Roman"/>
                <w:color w:val="auto"/>
                <w:sz w:val="24"/>
                <w:szCs w:val="24"/>
                <w:lang w:eastAsia="ru-RU"/>
              </w:rPr>
              <w:t>лет</w:t>
            </w:r>
          </w:p>
        </w:tc>
      </w:tr>
      <w:tr w:rsidR="00CD10C1" w:rsidRPr="004C3D7B" w:rsidTr="004C3D7B">
        <w:trPr>
          <w:trHeight w:val="315"/>
          <w:jc w:val="center"/>
        </w:trPr>
        <w:tc>
          <w:tcPr>
            <w:tcW w:w="6280" w:type="dxa"/>
            <w:tcBorders>
              <w:top w:val="nil"/>
              <w:left w:val="single" w:sz="4" w:space="0" w:color="auto"/>
              <w:bottom w:val="single" w:sz="4" w:space="0" w:color="auto"/>
              <w:right w:val="single" w:sz="4" w:space="0" w:color="auto"/>
            </w:tcBorders>
            <w:noWrap/>
            <w:vAlign w:val="bottom"/>
            <w:hideMark/>
          </w:tcPr>
          <w:p w:rsidR="00696360" w:rsidRPr="004C3D7B" w:rsidRDefault="00696360" w:rsidP="004C3D7B">
            <w:pPr>
              <w:suppressAutoHyphens/>
              <w:spacing w:line="240" w:lineRule="auto"/>
              <w:ind w:firstLine="0"/>
              <w:contextualSpacing/>
              <w:jc w:val="left"/>
              <w:rPr>
                <w:rFonts w:eastAsia="Times New Roman"/>
                <w:color w:val="auto"/>
                <w:sz w:val="24"/>
                <w:szCs w:val="24"/>
                <w:lang w:eastAsia="ru-RU"/>
              </w:rPr>
            </w:pPr>
            <w:r w:rsidRPr="004C3D7B">
              <w:rPr>
                <w:rFonts w:eastAsia="Times New Roman"/>
                <w:color w:val="auto"/>
                <w:sz w:val="24"/>
                <w:szCs w:val="24"/>
                <w:lang w:eastAsia="ru-RU"/>
              </w:rPr>
              <w:t>Чистая приведенная стоимость (NPV)</w:t>
            </w:r>
          </w:p>
        </w:tc>
        <w:tc>
          <w:tcPr>
            <w:tcW w:w="0" w:type="auto"/>
            <w:tcBorders>
              <w:top w:val="nil"/>
              <w:left w:val="nil"/>
              <w:bottom w:val="single" w:sz="4" w:space="0" w:color="auto"/>
              <w:right w:val="single" w:sz="4" w:space="0" w:color="auto"/>
            </w:tcBorders>
            <w:noWrap/>
            <w:vAlign w:val="bottom"/>
            <w:hideMark/>
          </w:tcPr>
          <w:p w:rsidR="00696360" w:rsidRPr="004C3D7B" w:rsidRDefault="00696360" w:rsidP="004C3D7B">
            <w:pPr>
              <w:suppressAutoHyphens/>
              <w:spacing w:line="240" w:lineRule="auto"/>
              <w:ind w:firstLine="0"/>
              <w:contextualSpacing/>
              <w:jc w:val="center"/>
              <w:rPr>
                <w:rFonts w:eastAsia="Times New Roman"/>
                <w:color w:val="auto"/>
                <w:sz w:val="24"/>
                <w:szCs w:val="24"/>
                <w:lang w:eastAsia="ru-RU"/>
              </w:rPr>
            </w:pPr>
            <w:r w:rsidRPr="004C3D7B">
              <w:rPr>
                <w:rFonts w:eastAsia="Times New Roman"/>
                <w:color w:val="auto"/>
                <w:sz w:val="24"/>
                <w:szCs w:val="24"/>
                <w:lang w:eastAsia="ru-RU"/>
              </w:rPr>
              <w:t>14 547</w:t>
            </w:r>
          </w:p>
        </w:tc>
        <w:tc>
          <w:tcPr>
            <w:tcW w:w="0" w:type="auto"/>
            <w:tcBorders>
              <w:top w:val="nil"/>
              <w:left w:val="nil"/>
              <w:bottom w:val="single" w:sz="4" w:space="0" w:color="auto"/>
              <w:right w:val="single" w:sz="4" w:space="0" w:color="auto"/>
            </w:tcBorders>
            <w:noWrap/>
            <w:vAlign w:val="bottom"/>
            <w:hideMark/>
          </w:tcPr>
          <w:p w:rsidR="00696360" w:rsidRPr="004C3D7B" w:rsidRDefault="00696360" w:rsidP="004C3D7B">
            <w:pPr>
              <w:suppressAutoHyphens/>
              <w:spacing w:line="240" w:lineRule="auto"/>
              <w:ind w:firstLine="0"/>
              <w:contextualSpacing/>
              <w:jc w:val="center"/>
              <w:rPr>
                <w:rFonts w:eastAsia="Times New Roman"/>
                <w:color w:val="auto"/>
                <w:sz w:val="24"/>
                <w:szCs w:val="24"/>
                <w:lang w:eastAsia="ru-RU"/>
              </w:rPr>
            </w:pPr>
            <w:r w:rsidRPr="004C3D7B">
              <w:rPr>
                <w:rFonts w:eastAsia="Times New Roman"/>
                <w:color w:val="auto"/>
                <w:sz w:val="24"/>
                <w:szCs w:val="24"/>
                <w:lang w:eastAsia="ru-RU"/>
              </w:rPr>
              <w:t>тыс.</w:t>
            </w:r>
            <w:r w:rsidRPr="004C3D7B">
              <w:rPr>
                <w:rFonts w:eastAsia="Times New Roman"/>
                <w:color w:val="auto"/>
                <w:sz w:val="24"/>
                <w:szCs w:val="24"/>
                <w:lang w:val="en-US" w:eastAsia="ru-RU"/>
              </w:rPr>
              <w:t> </w:t>
            </w:r>
            <w:r w:rsidRPr="004C3D7B">
              <w:rPr>
                <w:rFonts w:eastAsia="Times New Roman"/>
                <w:color w:val="auto"/>
                <w:sz w:val="24"/>
                <w:szCs w:val="24"/>
                <w:lang w:eastAsia="ru-RU"/>
              </w:rPr>
              <w:t>руб.</w:t>
            </w:r>
          </w:p>
        </w:tc>
      </w:tr>
      <w:tr w:rsidR="00CD10C1" w:rsidRPr="004C3D7B" w:rsidTr="004C3D7B">
        <w:trPr>
          <w:trHeight w:val="315"/>
          <w:jc w:val="center"/>
        </w:trPr>
        <w:tc>
          <w:tcPr>
            <w:tcW w:w="6280" w:type="dxa"/>
            <w:tcBorders>
              <w:top w:val="nil"/>
              <w:left w:val="single" w:sz="4" w:space="0" w:color="auto"/>
              <w:bottom w:val="single" w:sz="4" w:space="0" w:color="auto"/>
              <w:right w:val="single" w:sz="4" w:space="0" w:color="auto"/>
            </w:tcBorders>
            <w:noWrap/>
            <w:vAlign w:val="bottom"/>
            <w:hideMark/>
          </w:tcPr>
          <w:p w:rsidR="00696360" w:rsidRPr="004C3D7B" w:rsidRDefault="00696360" w:rsidP="004C3D7B">
            <w:pPr>
              <w:suppressAutoHyphens/>
              <w:spacing w:line="240" w:lineRule="auto"/>
              <w:ind w:firstLine="0"/>
              <w:contextualSpacing/>
              <w:jc w:val="left"/>
              <w:rPr>
                <w:rFonts w:eastAsia="Times New Roman"/>
                <w:color w:val="auto"/>
                <w:sz w:val="24"/>
                <w:szCs w:val="24"/>
                <w:lang w:eastAsia="ru-RU"/>
              </w:rPr>
            </w:pPr>
            <w:r w:rsidRPr="004C3D7B">
              <w:rPr>
                <w:rFonts w:eastAsia="Times New Roman"/>
                <w:color w:val="auto"/>
                <w:sz w:val="24"/>
                <w:szCs w:val="24"/>
                <w:lang w:eastAsia="ru-RU"/>
              </w:rPr>
              <w:t>Дисконтированный срок окупаемости (PBP)</w:t>
            </w:r>
          </w:p>
        </w:tc>
        <w:tc>
          <w:tcPr>
            <w:tcW w:w="0" w:type="auto"/>
            <w:tcBorders>
              <w:top w:val="nil"/>
              <w:left w:val="nil"/>
              <w:bottom w:val="single" w:sz="4" w:space="0" w:color="auto"/>
              <w:right w:val="single" w:sz="4" w:space="0" w:color="auto"/>
            </w:tcBorders>
            <w:noWrap/>
            <w:vAlign w:val="center"/>
            <w:hideMark/>
          </w:tcPr>
          <w:p w:rsidR="00696360" w:rsidRPr="004C3D7B" w:rsidRDefault="00696360" w:rsidP="004C3D7B">
            <w:pPr>
              <w:suppressAutoHyphens/>
              <w:spacing w:line="240" w:lineRule="auto"/>
              <w:ind w:firstLine="0"/>
              <w:contextualSpacing/>
              <w:jc w:val="center"/>
              <w:rPr>
                <w:rFonts w:eastAsia="Times New Roman"/>
                <w:color w:val="auto"/>
                <w:sz w:val="24"/>
                <w:szCs w:val="24"/>
                <w:lang w:eastAsia="ru-RU"/>
              </w:rPr>
            </w:pPr>
            <w:r w:rsidRPr="004C3D7B">
              <w:rPr>
                <w:rFonts w:eastAsia="Times New Roman"/>
                <w:color w:val="auto"/>
                <w:sz w:val="24"/>
                <w:szCs w:val="24"/>
                <w:lang w:eastAsia="ru-RU"/>
              </w:rPr>
              <w:t>13,62</w:t>
            </w:r>
          </w:p>
        </w:tc>
        <w:tc>
          <w:tcPr>
            <w:tcW w:w="0" w:type="auto"/>
            <w:tcBorders>
              <w:top w:val="nil"/>
              <w:left w:val="nil"/>
              <w:bottom w:val="single" w:sz="4" w:space="0" w:color="auto"/>
              <w:right w:val="single" w:sz="4" w:space="0" w:color="auto"/>
            </w:tcBorders>
            <w:noWrap/>
            <w:vAlign w:val="center"/>
            <w:hideMark/>
          </w:tcPr>
          <w:p w:rsidR="00696360" w:rsidRPr="004C3D7B" w:rsidRDefault="00696360" w:rsidP="004C3D7B">
            <w:pPr>
              <w:suppressAutoHyphens/>
              <w:spacing w:line="240" w:lineRule="auto"/>
              <w:ind w:firstLine="0"/>
              <w:contextualSpacing/>
              <w:jc w:val="center"/>
              <w:rPr>
                <w:rFonts w:eastAsia="Times New Roman"/>
                <w:color w:val="auto"/>
                <w:sz w:val="24"/>
                <w:szCs w:val="24"/>
                <w:lang w:eastAsia="ru-RU"/>
              </w:rPr>
            </w:pPr>
            <w:r w:rsidRPr="004C3D7B">
              <w:rPr>
                <w:rFonts w:eastAsia="Times New Roman"/>
                <w:color w:val="auto"/>
                <w:sz w:val="24"/>
                <w:szCs w:val="24"/>
                <w:lang w:eastAsia="ru-RU"/>
              </w:rPr>
              <w:t>лет</w:t>
            </w:r>
          </w:p>
        </w:tc>
      </w:tr>
      <w:tr w:rsidR="00CD10C1" w:rsidRPr="004C3D7B" w:rsidTr="004C3D7B">
        <w:trPr>
          <w:trHeight w:val="315"/>
          <w:jc w:val="center"/>
        </w:trPr>
        <w:tc>
          <w:tcPr>
            <w:tcW w:w="6280" w:type="dxa"/>
            <w:tcBorders>
              <w:top w:val="nil"/>
              <w:left w:val="single" w:sz="4" w:space="0" w:color="auto"/>
              <w:bottom w:val="single" w:sz="4" w:space="0" w:color="auto"/>
              <w:right w:val="single" w:sz="4" w:space="0" w:color="auto"/>
            </w:tcBorders>
            <w:noWrap/>
            <w:vAlign w:val="bottom"/>
            <w:hideMark/>
          </w:tcPr>
          <w:p w:rsidR="00696360" w:rsidRPr="004C3D7B" w:rsidRDefault="00696360" w:rsidP="004C3D7B">
            <w:pPr>
              <w:suppressAutoHyphens/>
              <w:spacing w:line="240" w:lineRule="auto"/>
              <w:ind w:firstLine="0"/>
              <w:contextualSpacing/>
              <w:jc w:val="left"/>
              <w:rPr>
                <w:rFonts w:eastAsia="Times New Roman"/>
                <w:color w:val="auto"/>
                <w:sz w:val="24"/>
                <w:szCs w:val="24"/>
                <w:lang w:eastAsia="ru-RU"/>
              </w:rPr>
            </w:pPr>
            <w:r w:rsidRPr="004C3D7B">
              <w:rPr>
                <w:rFonts w:eastAsia="Times New Roman"/>
                <w:color w:val="auto"/>
                <w:sz w:val="24"/>
                <w:szCs w:val="24"/>
                <w:lang w:eastAsia="ru-RU"/>
              </w:rPr>
              <w:t>Внутренняя норма рентабельности (IRR)</w:t>
            </w:r>
          </w:p>
        </w:tc>
        <w:tc>
          <w:tcPr>
            <w:tcW w:w="0" w:type="auto"/>
            <w:tcBorders>
              <w:top w:val="nil"/>
              <w:left w:val="nil"/>
              <w:bottom w:val="single" w:sz="4" w:space="0" w:color="auto"/>
              <w:right w:val="single" w:sz="4" w:space="0" w:color="auto"/>
            </w:tcBorders>
            <w:noWrap/>
            <w:vAlign w:val="center"/>
            <w:hideMark/>
          </w:tcPr>
          <w:p w:rsidR="00696360" w:rsidRPr="004C3D7B" w:rsidRDefault="00696360" w:rsidP="004C3D7B">
            <w:pPr>
              <w:suppressAutoHyphens/>
              <w:spacing w:line="240" w:lineRule="auto"/>
              <w:ind w:firstLine="0"/>
              <w:contextualSpacing/>
              <w:jc w:val="center"/>
              <w:rPr>
                <w:rFonts w:eastAsia="Times New Roman"/>
                <w:color w:val="auto"/>
                <w:sz w:val="24"/>
                <w:szCs w:val="24"/>
                <w:lang w:eastAsia="ru-RU"/>
              </w:rPr>
            </w:pPr>
            <w:r w:rsidRPr="004C3D7B">
              <w:rPr>
                <w:rFonts w:eastAsia="Times New Roman"/>
                <w:color w:val="auto"/>
                <w:sz w:val="24"/>
                <w:szCs w:val="24"/>
                <w:lang w:eastAsia="ru-RU"/>
              </w:rPr>
              <w:t>19,1 %</w:t>
            </w:r>
          </w:p>
        </w:tc>
        <w:tc>
          <w:tcPr>
            <w:tcW w:w="0" w:type="auto"/>
            <w:tcBorders>
              <w:top w:val="nil"/>
              <w:left w:val="nil"/>
              <w:bottom w:val="single" w:sz="4" w:space="0" w:color="auto"/>
              <w:right w:val="single" w:sz="4" w:space="0" w:color="auto"/>
            </w:tcBorders>
            <w:noWrap/>
            <w:vAlign w:val="center"/>
            <w:hideMark/>
          </w:tcPr>
          <w:p w:rsidR="00696360" w:rsidRPr="004C3D7B" w:rsidRDefault="00696360" w:rsidP="004C3D7B">
            <w:pPr>
              <w:suppressAutoHyphens/>
              <w:spacing w:line="240" w:lineRule="auto"/>
              <w:ind w:firstLine="0"/>
              <w:contextualSpacing/>
              <w:jc w:val="center"/>
              <w:rPr>
                <w:rFonts w:eastAsia="Times New Roman"/>
                <w:i/>
                <w:iCs/>
                <w:color w:val="auto"/>
                <w:sz w:val="24"/>
                <w:szCs w:val="24"/>
                <w:lang w:eastAsia="ru-RU"/>
              </w:rPr>
            </w:pPr>
            <w:r w:rsidRPr="004C3D7B">
              <w:rPr>
                <w:rFonts w:eastAsia="Times New Roman"/>
                <w:i/>
                <w:iCs/>
                <w:color w:val="auto"/>
                <w:sz w:val="24"/>
                <w:szCs w:val="24"/>
                <w:lang w:eastAsia="ru-RU"/>
              </w:rPr>
              <w:t> </w:t>
            </w:r>
          </w:p>
        </w:tc>
      </w:tr>
      <w:tr w:rsidR="00CD10C1" w:rsidRPr="004C3D7B" w:rsidTr="004C3D7B">
        <w:trPr>
          <w:trHeight w:val="315"/>
          <w:jc w:val="center"/>
        </w:trPr>
        <w:tc>
          <w:tcPr>
            <w:tcW w:w="6280" w:type="dxa"/>
            <w:tcBorders>
              <w:top w:val="nil"/>
              <w:left w:val="single" w:sz="4" w:space="0" w:color="auto"/>
              <w:bottom w:val="single" w:sz="4" w:space="0" w:color="auto"/>
              <w:right w:val="single" w:sz="4" w:space="0" w:color="auto"/>
            </w:tcBorders>
            <w:noWrap/>
            <w:vAlign w:val="bottom"/>
            <w:hideMark/>
          </w:tcPr>
          <w:p w:rsidR="00696360" w:rsidRPr="004C3D7B" w:rsidRDefault="00696360" w:rsidP="004C3D7B">
            <w:pPr>
              <w:suppressAutoHyphens/>
              <w:spacing w:line="240" w:lineRule="auto"/>
              <w:ind w:firstLine="0"/>
              <w:contextualSpacing/>
              <w:jc w:val="left"/>
              <w:rPr>
                <w:rFonts w:eastAsia="Times New Roman"/>
                <w:color w:val="auto"/>
                <w:sz w:val="24"/>
                <w:szCs w:val="24"/>
                <w:lang w:eastAsia="ru-RU"/>
              </w:rPr>
            </w:pPr>
            <w:r w:rsidRPr="004C3D7B">
              <w:rPr>
                <w:rFonts w:eastAsia="Times New Roman"/>
                <w:color w:val="auto"/>
                <w:sz w:val="24"/>
                <w:szCs w:val="24"/>
                <w:lang w:eastAsia="ru-RU"/>
              </w:rPr>
              <w:t>Модифицированная IRR (MIRR)</w:t>
            </w:r>
          </w:p>
        </w:tc>
        <w:tc>
          <w:tcPr>
            <w:tcW w:w="0" w:type="auto"/>
            <w:tcBorders>
              <w:top w:val="nil"/>
              <w:left w:val="nil"/>
              <w:bottom w:val="single" w:sz="4" w:space="0" w:color="auto"/>
              <w:right w:val="single" w:sz="4" w:space="0" w:color="auto"/>
            </w:tcBorders>
            <w:noWrap/>
            <w:vAlign w:val="center"/>
            <w:hideMark/>
          </w:tcPr>
          <w:p w:rsidR="00696360" w:rsidRPr="004C3D7B" w:rsidRDefault="00696360" w:rsidP="004C3D7B">
            <w:pPr>
              <w:suppressAutoHyphens/>
              <w:spacing w:line="240" w:lineRule="auto"/>
              <w:ind w:firstLine="0"/>
              <w:contextualSpacing/>
              <w:jc w:val="center"/>
              <w:rPr>
                <w:rFonts w:eastAsia="Times New Roman"/>
                <w:color w:val="auto"/>
                <w:sz w:val="24"/>
                <w:szCs w:val="24"/>
                <w:lang w:eastAsia="ru-RU"/>
              </w:rPr>
            </w:pPr>
            <w:r w:rsidRPr="004C3D7B">
              <w:rPr>
                <w:rFonts w:eastAsia="Times New Roman"/>
                <w:color w:val="auto"/>
                <w:sz w:val="24"/>
                <w:szCs w:val="24"/>
                <w:lang w:eastAsia="ru-RU"/>
              </w:rPr>
              <w:t>10 %</w:t>
            </w:r>
          </w:p>
        </w:tc>
        <w:tc>
          <w:tcPr>
            <w:tcW w:w="0" w:type="auto"/>
            <w:tcBorders>
              <w:top w:val="nil"/>
              <w:left w:val="nil"/>
              <w:bottom w:val="single" w:sz="4" w:space="0" w:color="auto"/>
              <w:right w:val="single" w:sz="4" w:space="0" w:color="auto"/>
            </w:tcBorders>
            <w:noWrap/>
            <w:vAlign w:val="bottom"/>
            <w:hideMark/>
          </w:tcPr>
          <w:p w:rsidR="00696360" w:rsidRPr="004C3D7B" w:rsidRDefault="00696360" w:rsidP="004C3D7B">
            <w:pPr>
              <w:suppressAutoHyphens/>
              <w:spacing w:line="240" w:lineRule="auto"/>
              <w:ind w:firstLine="0"/>
              <w:contextualSpacing/>
              <w:jc w:val="center"/>
              <w:rPr>
                <w:rFonts w:eastAsia="Times New Roman"/>
                <w:color w:val="auto"/>
                <w:sz w:val="24"/>
                <w:szCs w:val="24"/>
                <w:lang w:eastAsia="ru-RU"/>
              </w:rPr>
            </w:pPr>
            <w:r w:rsidRPr="004C3D7B">
              <w:rPr>
                <w:rFonts w:eastAsia="Times New Roman"/>
                <w:color w:val="auto"/>
                <w:sz w:val="24"/>
                <w:szCs w:val="24"/>
                <w:lang w:eastAsia="ru-RU"/>
              </w:rPr>
              <w:t> </w:t>
            </w:r>
          </w:p>
        </w:tc>
      </w:tr>
    </w:tbl>
    <w:p w:rsidR="00696360" w:rsidRPr="00CD10C1" w:rsidRDefault="00696360" w:rsidP="00CD10C1">
      <w:pPr>
        <w:suppressAutoHyphens/>
        <w:contextualSpacing/>
        <w:rPr>
          <w:color w:val="auto"/>
          <w:szCs w:val="28"/>
        </w:rPr>
      </w:pPr>
      <w:r w:rsidRPr="00CD10C1">
        <w:rPr>
          <w:color w:val="auto"/>
          <w:szCs w:val="28"/>
        </w:rPr>
        <w:lastRenderedPageBreak/>
        <w:t>Таким образом, все показатели эффективности полных инвестиционных затрат проекта показали, вложение средств в строительство будет эффективно и</w:t>
      </w:r>
      <w:r w:rsidR="004C3D7B">
        <w:rPr>
          <w:color w:val="auto"/>
          <w:szCs w:val="28"/>
        </w:rPr>
        <w:t> </w:t>
      </w:r>
      <w:r w:rsidRPr="00CD10C1">
        <w:rPr>
          <w:color w:val="auto"/>
          <w:szCs w:val="28"/>
        </w:rPr>
        <w:t>инвестор сможет по окончании проекта получить доход. Данный расчет в</w:t>
      </w:r>
      <w:r w:rsidR="004C3D7B">
        <w:rPr>
          <w:color w:val="auto"/>
          <w:szCs w:val="28"/>
        </w:rPr>
        <w:t> </w:t>
      </w:r>
      <w:r w:rsidRPr="00CD10C1">
        <w:rPr>
          <w:color w:val="auto"/>
          <w:szCs w:val="28"/>
        </w:rPr>
        <w:t>очередной раз опровергает предрассудки в части строительства ветропарков. Кроме того, данный проект указывает на эффективность строительства и</w:t>
      </w:r>
      <w:r w:rsidR="004C3D7B">
        <w:rPr>
          <w:color w:val="auto"/>
          <w:szCs w:val="28"/>
        </w:rPr>
        <w:t> </w:t>
      </w:r>
      <w:r w:rsidRPr="00CD10C1">
        <w:rPr>
          <w:color w:val="auto"/>
          <w:szCs w:val="28"/>
        </w:rPr>
        <w:t>в</w:t>
      </w:r>
      <w:r w:rsidR="004C3D7B">
        <w:rPr>
          <w:color w:val="auto"/>
          <w:szCs w:val="28"/>
        </w:rPr>
        <w:t> </w:t>
      </w:r>
      <w:r w:rsidRPr="00CD10C1">
        <w:rPr>
          <w:color w:val="auto"/>
          <w:szCs w:val="28"/>
        </w:rPr>
        <w:t>удаленных территориях Крайнего Севера. Эффективность вложений объясняется в первую очередь тем, что в поселке Амдерма имеется достаточ</w:t>
      </w:r>
      <w:r w:rsidR="004C3D7B">
        <w:rPr>
          <w:color w:val="auto"/>
          <w:szCs w:val="28"/>
        </w:rPr>
        <w:softHyphen/>
      </w:r>
      <w:r w:rsidRPr="00CD10C1">
        <w:rPr>
          <w:color w:val="auto"/>
          <w:szCs w:val="28"/>
        </w:rPr>
        <w:t>ный валовый потенциал ветроресурсов, который может быть в определенной степени быть освоен современными технологиями.</w:t>
      </w:r>
    </w:p>
    <w:p w:rsidR="00696360" w:rsidRPr="00CD10C1" w:rsidRDefault="00696360" w:rsidP="00CD10C1">
      <w:pPr>
        <w:suppressAutoHyphens/>
        <w:contextualSpacing/>
        <w:rPr>
          <w:color w:val="auto"/>
          <w:szCs w:val="28"/>
        </w:rPr>
      </w:pPr>
      <w:r w:rsidRPr="00CD10C1">
        <w:rPr>
          <w:color w:val="auto"/>
          <w:szCs w:val="28"/>
        </w:rPr>
        <w:t>Учитывая, что порядка 80 % затрат на обеспечение поселка топлива покрывается за счет муниципального бюджета можно рассчитать, что ориенти</w:t>
      </w:r>
      <w:r w:rsidR="004C3D7B">
        <w:rPr>
          <w:color w:val="auto"/>
          <w:szCs w:val="28"/>
        </w:rPr>
        <w:softHyphen/>
      </w:r>
      <w:r w:rsidRPr="00CD10C1">
        <w:rPr>
          <w:color w:val="auto"/>
          <w:szCs w:val="28"/>
        </w:rPr>
        <w:t>ровочная годовая экономия муниципалитета составит около 55515 тыс.</w:t>
      </w:r>
      <w:r w:rsidRPr="00CD10C1">
        <w:rPr>
          <w:color w:val="auto"/>
          <w:szCs w:val="28"/>
          <w:lang w:val="en-US"/>
        </w:rPr>
        <w:t> </w:t>
      </w:r>
      <w:r w:rsidRPr="00CD10C1">
        <w:rPr>
          <w:color w:val="auto"/>
          <w:szCs w:val="28"/>
        </w:rPr>
        <w:t>руб. в</w:t>
      </w:r>
      <w:r w:rsidR="004C3D7B">
        <w:rPr>
          <w:color w:val="auto"/>
          <w:szCs w:val="28"/>
        </w:rPr>
        <w:t> </w:t>
      </w:r>
      <w:r w:rsidRPr="00CD10C1">
        <w:rPr>
          <w:color w:val="auto"/>
          <w:szCs w:val="28"/>
        </w:rPr>
        <w:t>год. Следовательно, за 20 лет реализации проекта дополнительный денежный поток может составить 971513</w:t>
      </w:r>
      <w:r w:rsidRPr="00CD10C1">
        <w:rPr>
          <w:color w:val="auto"/>
          <w:szCs w:val="28"/>
          <w:lang w:val="en-US"/>
        </w:rPr>
        <w:t> </w:t>
      </w:r>
      <w:r w:rsidRPr="00CD10C1">
        <w:rPr>
          <w:color w:val="auto"/>
          <w:szCs w:val="28"/>
        </w:rPr>
        <w:t>тыс.</w:t>
      </w:r>
      <w:r w:rsidRPr="00CD10C1">
        <w:rPr>
          <w:color w:val="auto"/>
          <w:szCs w:val="28"/>
          <w:lang w:val="en-US"/>
        </w:rPr>
        <w:t> </w:t>
      </w:r>
      <w:r w:rsidRPr="00CD10C1">
        <w:rPr>
          <w:color w:val="auto"/>
          <w:szCs w:val="28"/>
        </w:rPr>
        <w:t>руб., что делает проект еще более привлекательным. После включения этого денежного потока с учетом дискон</w:t>
      </w:r>
      <w:r w:rsidR="004C3D7B">
        <w:rPr>
          <w:color w:val="auto"/>
          <w:szCs w:val="28"/>
        </w:rPr>
        <w:softHyphen/>
      </w:r>
      <w:r w:rsidRPr="00CD10C1">
        <w:rPr>
          <w:color w:val="auto"/>
          <w:szCs w:val="28"/>
        </w:rPr>
        <w:t>тирования чистая приведенная стоимость проекта составит 539230</w:t>
      </w:r>
      <w:r w:rsidRPr="00CD10C1">
        <w:rPr>
          <w:color w:val="auto"/>
          <w:szCs w:val="28"/>
          <w:lang w:val="en-US"/>
        </w:rPr>
        <w:t> </w:t>
      </w:r>
      <w:r w:rsidRPr="00CD10C1">
        <w:rPr>
          <w:color w:val="auto"/>
          <w:szCs w:val="28"/>
        </w:rPr>
        <w:t>тыс.</w:t>
      </w:r>
      <w:r w:rsidRPr="00CD10C1">
        <w:rPr>
          <w:color w:val="auto"/>
          <w:szCs w:val="28"/>
          <w:lang w:val="en-US"/>
        </w:rPr>
        <w:t> </w:t>
      </w:r>
      <w:r w:rsidRPr="00CD10C1">
        <w:rPr>
          <w:color w:val="auto"/>
          <w:szCs w:val="28"/>
        </w:rPr>
        <w:t>руб., проект окупится уже в первый год. Данный факт говорит о том, что</w:t>
      </w:r>
      <w:r w:rsidR="004C3D7B">
        <w:rPr>
          <w:color w:val="auto"/>
          <w:szCs w:val="28"/>
        </w:rPr>
        <w:t> </w:t>
      </w:r>
      <w:r w:rsidRPr="00CD10C1">
        <w:rPr>
          <w:color w:val="auto"/>
          <w:szCs w:val="28"/>
        </w:rPr>
        <w:t>строительство ветропарка, инвестируемое государством, будет наиболее оптимальным вариантом развития энергетики поселка.</w:t>
      </w:r>
    </w:p>
    <w:p w:rsidR="00696360" w:rsidRPr="00CD10C1" w:rsidRDefault="00696360" w:rsidP="00CD10C1">
      <w:pPr>
        <w:suppressAutoHyphens/>
        <w:contextualSpacing/>
        <w:rPr>
          <w:color w:val="auto"/>
          <w:szCs w:val="28"/>
        </w:rPr>
      </w:pPr>
      <w:r w:rsidRPr="00CD10C1">
        <w:rPr>
          <w:color w:val="auto"/>
          <w:szCs w:val="28"/>
        </w:rPr>
        <w:t>Подобное строительство может быть включено в программу развития народов Севера и стать одним из ключевых факторов успеха развития экономики округа. Малые мощности генераторов позволят постепенно увеличивать нагрузку в сети, равномерно распределяя необходимые затраты во</w:t>
      </w:r>
      <w:r w:rsidR="004C3D7B">
        <w:rPr>
          <w:color w:val="auto"/>
          <w:szCs w:val="28"/>
        </w:rPr>
        <w:t> </w:t>
      </w:r>
      <w:r w:rsidRPr="00CD10C1">
        <w:rPr>
          <w:color w:val="auto"/>
          <w:szCs w:val="28"/>
        </w:rPr>
        <w:t>времени без переплаты за частично неиспользуемые мощности.</w:t>
      </w:r>
    </w:p>
    <w:p w:rsidR="00696360" w:rsidRPr="00CD10C1" w:rsidRDefault="00696360" w:rsidP="00CD10C1">
      <w:pPr>
        <w:suppressAutoHyphens/>
        <w:contextualSpacing/>
        <w:rPr>
          <w:rFonts w:eastAsia="Calibri"/>
          <w:color w:val="auto"/>
          <w:szCs w:val="28"/>
        </w:rPr>
      </w:pPr>
      <w:r w:rsidRPr="00CD10C1">
        <w:rPr>
          <w:color w:val="auto"/>
          <w:szCs w:val="28"/>
        </w:rPr>
        <w:t>Необходимо отметить, что б</w:t>
      </w:r>
      <w:r w:rsidRPr="00CD10C1">
        <w:rPr>
          <w:rFonts w:eastAsia="Calibri"/>
          <w:color w:val="auto"/>
          <w:szCs w:val="28"/>
        </w:rPr>
        <w:t>ез стимулирования развития ВИЭ невозможно их широкомасштабное внедрение. К пониманию этого пришли все страны, которые в настоящее время демонстрируют успехи в использовании и</w:t>
      </w:r>
      <w:r w:rsidR="004C3D7B">
        <w:rPr>
          <w:rFonts w:eastAsia="Calibri"/>
          <w:color w:val="auto"/>
          <w:szCs w:val="28"/>
        </w:rPr>
        <w:t> </w:t>
      </w:r>
      <w:r w:rsidRPr="00CD10C1">
        <w:rPr>
          <w:rFonts w:eastAsia="Calibri"/>
          <w:color w:val="auto"/>
          <w:szCs w:val="28"/>
        </w:rPr>
        <w:t>развитии</w:t>
      </w:r>
      <w:r w:rsidR="004C3D7B">
        <w:rPr>
          <w:rFonts w:eastAsia="Calibri"/>
          <w:color w:val="auto"/>
          <w:szCs w:val="28"/>
        </w:rPr>
        <w:t> </w:t>
      </w:r>
      <w:r w:rsidRPr="00CD10C1">
        <w:rPr>
          <w:rFonts w:eastAsia="Calibri"/>
          <w:color w:val="auto"/>
          <w:szCs w:val="28"/>
        </w:rPr>
        <w:t xml:space="preserve">ВИЭ. </w:t>
      </w:r>
    </w:p>
    <w:p w:rsidR="00696360" w:rsidRPr="00CD10C1" w:rsidRDefault="00696360" w:rsidP="00CD10C1">
      <w:pPr>
        <w:suppressAutoHyphens/>
        <w:contextualSpacing/>
        <w:rPr>
          <w:rFonts w:eastAsiaTheme="minorHAnsi"/>
          <w:color w:val="auto"/>
          <w:szCs w:val="28"/>
        </w:rPr>
      </w:pPr>
      <w:r w:rsidRPr="00CD10C1">
        <w:rPr>
          <w:rFonts w:eastAsia="Calibri"/>
          <w:color w:val="auto"/>
          <w:szCs w:val="28"/>
        </w:rPr>
        <w:t>В «Энергетической стратегии России на период до 2020 года» сформули</w:t>
      </w:r>
      <w:r w:rsidR="004C3D7B">
        <w:rPr>
          <w:rFonts w:eastAsia="Calibri"/>
          <w:color w:val="auto"/>
          <w:szCs w:val="28"/>
        </w:rPr>
        <w:softHyphen/>
      </w:r>
      <w:r w:rsidRPr="00CD10C1">
        <w:rPr>
          <w:rFonts w:eastAsia="Calibri"/>
          <w:color w:val="auto"/>
          <w:szCs w:val="28"/>
        </w:rPr>
        <w:t xml:space="preserve">рованы цели по развитию альтернативной энергетики, однако они слишком </w:t>
      </w:r>
      <w:r w:rsidRPr="00CD10C1">
        <w:rPr>
          <w:rFonts w:eastAsia="Calibri"/>
          <w:color w:val="auto"/>
          <w:szCs w:val="28"/>
        </w:rPr>
        <w:lastRenderedPageBreak/>
        <w:t xml:space="preserve">низки для того, чтобы переломить ситуацию в российской энергетике. </w:t>
      </w:r>
      <w:r w:rsidRPr="00CD10C1">
        <w:rPr>
          <w:color w:val="auto"/>
          <w:szCs w:val="28"/>
        </w:rPr>
        <w:t>Исходя из потребности развития ВИЭ, и объективных и субъективных предпосылок такого развития, можно поставить минимальную реально достижимую цель:</w:t>
      </w:r>
    </w:p>
    <w:p w:rsidR="00696360" w:rsidRPr="004C3D7B" w:rsidRDefault="00696360" w:rsidP="00CD10C1">
      <w:pPr>
        <w:pStyle w:val="Baz1"/>
        <w:widowControl/>
        <w:suppressAutoHyphens/>
        <w:ind w:firstLine="567"/>
        <w:rPr>
          <w:b/>
          <w:sz w:val="28"/>
          <w:szCs w:val="28"/>
        </w:rPr>
      </w:pPr>
      <w:r w:rsidRPr="004C3D7B">
        <w:rPr>
          <w:b/>
          <w:sz w:val="28"/>
          <w:szCs w:val="28"/>
        </w:rPr>
        <w:t>Увеличение доли ВИЭ в производстве электрической энергии (включая малые ГЭС) — до 5 % от общего производства электроэнергии к</w:t>
      </w:r>
      <w:r w:rsidR="004C3D7B">
        <w:rPr>
          <w:b/>
          <w:sz w:val="28"/>
          <w:szCs w:val="28"/>
        </w:rPr>
        <w:t> </w:t>
      </w:r>
      <w:r w:rsidRPr="004C3D7B">
        <w:rPr>
          <w:b/>
          <w:sz w:val="28"/>
          <w:szCs w:val="28"/>
        </w:rPr>
        <w:t>2030</w:t>
      </w:r>
      <w:r w:rsidRPr="004C3D7B">
        <w:rPr>
          <w:b/>
          <w:sz w:val="28"/>
          <w:szCs w:val="28"/>
          <w:lang w:val="en-US"/>
        </w:rPr>
        <w:t> </w:t>
      </w:r>
      <w:r w:rsidRPr="004C3D7B">
        <w:rPr>
          <w:b/>
          <w:sz w:val="28"/>
          <w:szCs w:val="28"/>
        </w:rPr>
        <w:t>г.</w:t>
      </w:r>
    </w:p>
    <w:p w:rsidR="00696360" w:rsidRPr="00CD10C1" w:rsidRDefault="00696360" w:rsidP="00CD10C1">
      <w:pPr>
        <w:suppressAutoHyphens/>
        <w:contextualSpacing/>
        <w:rPr>
          <w:color w:val="auto"/>
          <w:szCs w:val="28"/>
        </w:rPr>
      </w:pPr>
      <w:r w:rsidRPr="00CD10C1">
        <w:rPr>
          <w:color w:val="auto"/>
          <w:szCs w:val="28"/>
        </w:rPr>
        <w:t>Для достижения этой цели, потребуется целый комплекс мер, направленный на всестороннюю поддержку развития ВИЭ. В России до сих пор нет органа, ответственного за принятие государственных решений в этой сфере энергетики. Основным инициатором освоения потенциала ВИЭ является на</w:t>
      </w:r>
      <w:r w:rsidR="004C3D7B">
        <w:rPr>
          <w:color w:val="auto"/>
          <w:szCs w:val="28"/>
        </w:rPr>
        <w:t> </w:t>
      </w:r>
      <w:r w:rsidRPr="00CD10C1">
        <w:rPr>
          <w:color w:val="auto"/>
          <w:szCs w:val="28"/>
        </w:rPr>
        <w:t>сегодняшний день компания «РусГидро», которая берет на себя инициативу по разработке основных мероприятий по поддержке производства зеленой энергии. В сентябре 2011 года ОАО «РусГидро» разработана «Сводная «Дорожная карта» развития ВИЭ в Российской Федерации на период до</w:t>
      </w:r>
      <w:r w:rsidR="004C3D7B">
        <w:rPr>
          <w:color w:val="auto"/>
          <w:szCs w:val="28"/>
        </w:rPr>
        <w:t> </w:t>
      </w:r>
      <w:r w:rsidRPr="00CD10C1">
        <w:rPr>
          <w:color w:val="auto"/>
          <w:szCs w:val="28"/>
        </w:rPr>
        <w:t>2050</w:t>
      </w:r>
      <w:r w:rsidR="004C3D7B">
        <w:rPr>
          <w:color w:val="auto"/>
          <w:szCs w:val="28"/>
        </w:rPr>
        <w:t> </w:t>
      </w:r>
      <w:r w:rsidRPr="00CD10C1">
        <w:rPr>
          <w:color w:val="auto"/>
          <w:szCs w:val="28"/>
        </w:rPr>
        <w:t xml:space="preserve">года», согласно которой предполагается интенсивное преодоление технологических барьеров всех видов возобновляемых источников энергии. Для реализации намеченных планов необходимо на федеральном уровне утвердить </w:t>
      </w:r>
      <w:r w:rsidRPr="00CD10C1">
        <w:rPr>
          <w:b/>
          <w:i/>
          <w:color w:val="auto"/>
          <w:szCs w:val="28"/>
        </w:rPr>
        <w:t>орган исполнительной власти</w:t>
      </w:r>
      <w:r w:rsidRPr="00CD10C1">
        <w:rPr>
          <w:color w:val="auto"/>
          <w:szCs w:val="28"/>
        </w:rPr>
        <w:t>, специально уполномоченный в</w:t>
      </w:r>
      <w:r w:rsidR="004C3D7B">
        <w:rPr>
          <w:color w:val="auto"/>
          <w:szCs w:val="28"/>
        </w:rPr>
        <w:t> </w:t>
      </w:r>
      <w:r w:rsidRPr="00CD10C1">
        <w:rPr>
          <w:color w:val="auto"/>
          <w:szCs w:val="28"/>
        </w:rPr>
        <w:t>области развития ВИЭ. Им может стать аналитическая группа на базе министерства энергетики, состоящая из специалистов различных направлений, а так же из уже имеющихся представителей бизнеса ВЭУ.</w:t>
      </w:r>
    </w:p>
    <w:p w:rsidR="00696360" w:rsidRPr="00CD10C1" w:rsidRDefault="00696360" w:rsidP="00CD10C1">
      <w:pPr>
        <w:suppressAutoHyphens/>
        <w:contextualSpacing/>
        <w:rPr>
          <w:color w:val="auto"/>
          <w:szCs w:val="28"/>
        </w:rPr>
      </w:pPr>
      <w:r w:rsidRPr="00CD10C1">
        <w:rPr>
          <w:color w:val="auto"/>
          <w:szCs w:val="28"/>
        </w:rPr>
        <w:t xml:space="preserve">Одновременным этапом создания государственного органа должно являться </w:t>
      </w:r>
      <w:r w:rsidRPr="00CD10C1">
        <w:rPr>
          <w:b/>
          <w:i/>
          <w:color w:val="auto"/>
          <w:szCs w:val="28"/>
        </w:rPr>
        <w:t>принятие закона о возобновляемой энергетике</w:t>
      </w:r>
      <w:r w:rsidRPr="00CD10C1">
        <w:rPr>
          <w:color w:val="auto"/>
          <w:szCs w:val="28"/>
        </w:rPr>
        <w:t>. В 2005 году Правительство РФ утвердило Энергетическую стратегию на период до 2020</w:t>
      </w:r>
      <w:r w:rsidRPr="00CD10C1">
        <w:rPr>
          <w:color w:val="auto"/>
          <w:szCs w:val="28"/>
          <w:lang w:val="en-US"/>
        </w:rPr>
        <w:t> </w:t>
      </w:r>
      <w:r w:rsidRPr="00CD10C1">
        <w:rPr>
          <w:color w:val="auto"/>
          <w:szCs w:val="28"/>
        </w:rPr>
        <w:t>г. в</w:t>
      </w:r>
      <w:r w:rsidR="004C3D7B">
        <w:rPr>
          <w:color w:val="auto"/>
          <w:szCs w:val="28"/>
        </w:rPr>
        <w:t> </w:t>
      </w:r>
      <w:r w:rsidRPr="00CD10C1">
        <w:rPr>
          <w:color w:val="auto"/>
          <w:szCs w:val="28"/>
        </w:rPr>
        <w:t>которой в общем виде закреплена необходимость использования возобновляемых источников энергии для решения проблем обеспечения энергоснабжения населения и снижен</w:t>
      </w:r>
      <w:r w:rsidR="004C3D7B">
        <w:rPr>
          <w:color w:val="auto"/>
          <w:szCs w:val="28"/>
        </w:rPr>
        <w:t>ия вредных выбросов от энергети</w:t>
      </w:r>
      <w:r w:rsidRPr="00CD10C1">
        <w:rPr>
          <w:color w:val="auto"/>
          <w:szCs w:val="28"/>
        </w:rPr>
        <w:t xml:space="preserve">ческих установок в городах со сложной экологической обстановкой. В стратегии нашло место и положение о необходимости принятия нового законодательного акта о ВИЭ. Положения об использовании ВИЭ Концепции Энергетической </w:t>
      </w:r>
      <w:r w:rsidRPr="00CD10C1">
        <w:rPr>
          <w:color w:val="auto"/>
          <w:szCs w:val="28"/>
        </w:rPr>
        <w:lastRenderedPageBreak/>
        <w:t>стратегии России на период до 2030</w:t>
      </w:r>
      <w:r w:rsidRPr="00CD10C1">
        <w:rPr>
          <w:color w:val="auto"/>
          <w:szCs w:val="28"/>
          <w:lang w:val="en-US"/>
        </w:rPr>
        <w:t> </w:t>
      </w:r>
      <w:r w:rsidRPr="00CD10C1">
        <w:rPr>
          <w:color w:val="auto"/>
          <w:szCs w:val="28"/>
        </w:rPr>
        <w:t xml:space="preserve">г., практически копируют Энергетическую стратегию до 2020 г. Однако она содержит лишь пожелания, а не конкретные цели и задачи, охватывающие весь возможный потенциал возобновляемых энергоресурсов страны. </w:t>
      </w:r>
    </w:p>
    <w:p w:rsidR="00696360" w:rsidRPr="00CD10C1" w:rsidRDefault="00696360" w:rsidP="00CD10C1">
      <w:pPr>
        <w:suppressAutoHyphens/>
        <w:contextualSpacing/>
        <w:rPr>
          <w:color w:val="auto"/>
          <w:szCs w:val="28"/>
        </w:rPr>
      </w:pPr>
      <w:r w:rsidRPr="00CD10C1">
        <w:rPr>
          <w:color w:val="auto"/>
          <w:szCs w:val="28"/>
        </w:rPr>
        <w:t>Еще одним из условий успешного существования энергообъектов на</w:t>
      </w:r>
      <w:r w:rsidR="004C3D7B">
        <w:rPr>
          <w:color w:val="auto"/>
          <w:szCs w:val="28"/>
        </w:rPr>
        <w:t> </w:t>
      </w:r>
      <w:r w:rsidRPr="00CD10C1">
        <w:rPr>
          <w:color w:val="auto"/>
          <w:szCs w:val="28"/>
        </w:rPr>
        <w:t xml:space="preserve">основе ВИЭ является </w:t>
      </w:r>
      <w:r w:rsidRPr="00CD10C1">
        <w:rPr>
          <w:b/>
          <w:i/>
          <w:color w:val="auto"/>
          <w:szCs w:val="28"/>
        </w:rPr>
        <w:t>нормативная правовая база</w:t>
      </w:r>
      <w:r w:rsidRPr="00CD10C1">
        <w:rPr>
          <w:color w:val="auto"/>
          <w:szCs w:val="28"/>
        </w:rPr>
        <w:t>, одним из основных инструментов которой станет система стандартов ВЭУ. При этом применение современных международных стандартов в качестве национальных позволит наиболее быстро внедрить имеющиеся современные достижения науки, техники и технологий по этим направлениям.</w:t>
      </w:r>
    </w:p>
    <w:p w:rsidR="00696360" w:rsidRPr="00CD10C1" w:rsidRDefault="00696360" w:rsidP="00CD10C1">
      <w:pPr>
        <w:suppressAutoHyphens/>
        <w:contextualSpacing/>
        <w:rPr>
          <w:rFonts w:eastAsia="Calibri"/>
          <w:color w:val="auto"/>
          <w:szCs w:val="28"/>
        </w:rPr>
      </w:pPr>
      <w:r w:rsidRPr="00CD10C1">
        <w:rPr>
          <w:rFonts w:eastAsia="Calibri"/>
          <w:color w:val="auto"/>
          <w:szCs w:val="28"/>
        </w:rPr>
        <w:t xml:space="preserve">Неотъемлемой частью развития ВИЭ в стране являются </w:t>
      </w:r>
      <w:r w:rsidRPr="00CD10C1">
        <w:rPr>
          <w:rFonts w:eastAsia="Calibri"/>
          <w:b/>
          <w:i/>
          <w:color w:val="auto"/>
          <w:szCs w:val="28"/>
        </w:rPr>
        <w:t>методы государственного стимулирования.</w:t>
      </w:r>
      <w:r w:rsidRPr="00CD10C1">
        <w:rPr>
          <w:rFonts w:eastAsia="Calibri"/>
          <w:color w:val="auto"/>
          <w:szCs w:val="28"/>
        </w:rPr>
        <w:t xml:space="preserve"> Инструменты политики поддержки могут быть условно разделены на 4 большие группы в зависимости от направления поддержки. </w:t>
      </w:r>
    </w:p>
    <w:p w:rsidR="00696360" w:rsidRPr="00CD10C1" w:rsidRDefault="00696360" w:rsidP="00CD10C1">
      <w:pPr>
        <w:rPr>
          <w:rFonts w:eastAsia="Calibri"/>
          <w:color w:val="auto"/>
          <w:szCs w:val="28"/>
        </w:rPr>
      </w:pPr>
    </w:p>
    <w:p w:rsidR="004C3D7B" w:rsidRDefault="004C3D7B" w:rsidP="004C3D7B">
      <w:pPr>
        <w:suppressAutoHyphens/>
        <w:spacing w:line="240" w:lineRule="auto"/>
        <w:ind w:firstLine="0"/>
        <w:contextualSpacing/>
        <w:jc w:val="center"/>
        <w:rPr>
          <w:rFonts w:eastAsia="Calibri"/>
          <w:b/>
          <w:i/>
          <w:color w:val="auto"/>
          <w:szCs w:val="28"/>
        </w:rPr>
      </w:pPr>
      <w:r>
        <w:rPr>
          <w:noProof/>
          <w:lang w:eastAsia="ru-RU"/>
        </w:rPr>
        <w:drawing>
          <wp:inline distT="0" distB="0" distL="0" distR="0" wp14:anchorId="2D54332B" wp14:editId="03ABA15F">
            <wp:extent cx="6162805" cy="3134529"/>
            <wp:effectExtent l="0" t="0" r="0" b="889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9">
                      <a:extLst>
                        <a:ext uri="{BEBA8EAE-BF5A-486C-A8C5-ECC9F3942E4B}">
                          <a14:imgProps xmlns:a14="http://schemas.microsoft.com/office/drawing/2010/main">
                            <a14:imgLayer r:embed="rId310">
                              <a14:imgEffect>
                                <a14:sharpenSoften amount="50000"/>
                              </a14:imgEffect>
                            </a14:imgLayer>
                          </a14:imgProps>
                        </a:ext>
                      </a:extLst>
                    </a:blip>
                    <a:srcRect l="36401" t="37354" r="16155" b="30472"/>
                    <a:stretch/>
                  </pic:blipFill>
                  <pic:spPr bwMode="auto">
                    <a:xfrm>
                      <a:off x="0" y="0"/>
                      <a:ext cx="6160679" cy="3133448"/>
                    </a:xfrm>
                    <a:prstGeom prst="rect">
                      <a:avLst/>
                    </a:prstGeom>
                    <a:ln>
                      <a:noFill/>
                    </a:ln>
                    <a:extLst>
                      <a:ext uri="{53640926-AAD7-44D8-BBD7-CCE9431645EC}">
                        <a14:shadowObscured xmlns:a14="http://schemas.microsoft.com/office/drawing/2010/main"/>
                      </a:ext>
                    </a:extLst>
                  </pic:spPr>
                </pic:pic>
              </a:graphicData>
            </a:graphic>
          </wp:inline>
        </w:drawing>
      </w:r>
    </w:p>
    <w:p w:rsidR="00696360" w:rsidRPr="00CD10C1" w:rsidRDefault="004C3D7B" w:rsidP="004C3D7B">
      <w:pPr>
        <w:pStyle w:val="affffb"/>
        <w:rPr>
          <w:lang w:eastAsia="en-US"/>
        </w:rPr>
      </w:pPr>
      <w:r>
        <w:t>Рисунок 2.</w:t>
      </w:r>
      <w:r w:rsidR="00696360" w:rsidRPr="00CD10C1">
        <w:t xml:space="preserve"> Инструменты поддержки развития рынка ВИЭ</w:t>
      </w:r>
    </w:p>
    <w:p w:rsidR="00696360" w:rsidRPr="00CD10C1" w:rsidRDefault="00696360" w:rsidP="00CD10C1">
      <w:pPr>
        <w:suppressAutoHyphens/>
        <w:contextualSpacing/>
        <w:outlineLvl w:val="0"/>
        <w:rPr>
          <w:rFonts w:eastAsiaTheme="minorHAnsi"/>
          <w:b/>
          <w:color w:val="auto"/>
          <w:szCs w:val="28"/>
        </w:rPr>
      </w:pPr>
      <w:bookmarkStart w:id="11" w:name="_Toc339468413"/>
    </w:p>
    <w:bookmarkEnd w:id="11"/>
    <w:p w:rsidR="00696360" w:rsidRPr="00CD10C1" w:rsidRDefault="00696360" w:rsidP="00CD10C1">
      <w:pPr>
        <w:pStyle w:val="Iauiue0"/>
        <w:spacing w:line="360" w:lineRule="auto"/>
        <w:ind w:firstLine="567"/>
        <w:jc w:val="both"/>
        <w:rPr>
          <w:rFonts w:eastAsiaTheme="minorHAnsi"/>
          <w:sz w:val="28"/>
          <w:szCs w:val="28"/>
          <w:lang w:eastAsia="en-US"/>
        </w:rPr>
      </w:pPr>
      <w:r w:rsidRPr="00CD10C1">
        <w:rPr>
          <w:rFonts w:eastAsiaTheme="minorHAnsi"/>
          <w:sz w:val="28"/>
          <w:szCs w:val="28"/>
          <w:lang w:eastAsia="en-US"/>
        </w:rPr>
        <w:t xml:space="preserve">На примере поселка Амдерма Ненецкого автономного округа было показано, что проект установки ветропарка будет не только технически осуществим, но и экономически эффективен. Данный факт доказывает </w:t>
      </w:r>
      <w:r w:rsidRPr="00CD10C1">
        <w:rPr>
          <w:rFonts w:eastAsiaTheme="minorHAnsi"/>
          <w:sz w:val="28"/>
          <w:szCs w:val="28"/>
          <w:lang w:eastAsia="en-US"/>
        </w:rPr>
        <w:lastRenderedPageBreak/>
        <w:t>возможность применения альтернативных технологий для эффективного и</w:t>
      </w:r>
      <w:r w:rsidR="004C3D7B">
        <w:rPr>
          <w:rFonts w:eastAsiaTheme="minorHAnsi"/>
          <w:sz w:val="28"/>
          <w:szCs w:val="28"/>
          <w:lang w:eastAsia="en-US"/>
        </w:rPr>
        <w:t> </w:t>
      </w:r>
      <w:r w:rsidRPr="00CD10C1">
        <w:rPr>
          <w:rFonts w:eastAsiaTheme="minorHAnsi"/>
          <w:sz w:val="28"/>
          <w:szCs w:val="28"/>
          <w:lang w:eastAsia="en-US"/>
        </w:rPr>
        <w:t xml:space="preserve">безопасного энергоснабжения децентрализованных зон России. </w:t>
      </w:r>
    </w:p>
    <w:p w:rsidR="00696360" w:rsidRPr="00CD10C1" w:rsidRDefault="00696360" w:rsidP="00CD10C1">
      <w:pPr>
        <w:contextualSpacing/>
        <w:rPr>
          <w:rFonts w:eastAsiaTheme="minorHAnsi"/>
          <w:color w:val="auto"/>
          <w:szCs w:val="28"/>
          <w:lang w:eastAsia="en-US"/>
        </w:rPr>
      </w:pPr>
      <w:r w:rsidRPr="00CD10C1">
        <w:rPr>
          <w:color w:val="auto"/>
          <w:szCs w:val="28"/>
        </w:rPr>
        <w:t>Развитие ветроэнергетики руками частных инвесторов будет идти малыми темпами до тех пор, пока государство не вмешается в этот процесс. Для того, чтобы все участники энергорынка были заинтересованы в новых прогрессивных технологиях необходимо доказать их эффективность, переводя экологические, технологические, социальные и другие преимущества в</w:t>
      </w:r>
      <w:r w:rsidR="004C3D7B">
        <w:rPr>
          <w:color w:val="auto"/>
          <w:szCs w:val="28"/>
        </w:rPr>
        <w:t> </w:t>
      </w:r>
      <w:r w:rsidRPr="00CD10C1">
        <w:rPr>
          <w:color w:val="auto"/>
          <w:szCs w:val="28"/>
        </w:rPr>
        <w:t xml:space="preserve">видимый экономический эффект. Политические решения, которые будут приняты в ближайшие годы, определят экологическую и экономическую ситуацию в мире на многие десятилетия вперед. </w:t>
      </w:r>
      <w:bookmarkStart w:id="12" w:name="_Toc339468414"/>
      <w:bookmarkStart w:id="13" w:name="_Toc327853700"/>
    </w:p>
    <w:p w:rsidR="00696360" w:rsidRPr="00CD10C1" w:rsidRDefault="00696360" w:rsidP="00CD10C1">
      <w:pPr>
        <w:jc w:val="center"/>
        <w:rPr>
          <w:b/>
          <w:color w:val="auto"/>
          <w:szCs w:val="28"/>
        </w:rPr>
      </w:pPr>
    </w:p>
    <w:p w:rsidR="00696360" w:rsidRPr="00CD10C1" w:rsidRDefault="00696360" w:rsidP="004C3D7B">
      <w:pPr>
        <w:ind w:firstLine="0"/>
        <w:rPr>
          <w:b/>
          <w:color w:val="auto"/>
          <w:szCs w:val="28"/>
        </w:rPr>
      </w:pPr>
      <w:r w:rsidRPr="00CD10C1">
        <w:rPr>
          <w:b/>
          <w:color w:val="auto"/>
          <w:szCs w:val="28"/>
        </w:rPr>
        <w:t xml:space="preserve">Список </w:t>
      </w:r>
      <w:bookmarkEnd w:id="12"/>
      <w:bookmarkEnd w:id="13"/>
      <w:r w:rsidRPr="00CD10C1">
        <w:rPr>
          <w:b/>
          <w:color w:val="auto"/>
          <w:szCs w:val="28"/>
        </w:rPr>
        <w:t>литературы:</w:t>
      </w:r>
    </w:p>
    <w:p w:rsidR="00696360" w:rsidRPr="004C3D7B" w:rsidRDefault="00696360" w:rsidP="00E664D8">
      <w:pPr>
        <w:pStyle w:val="a"/>
        <w:numPr>
          <w:ilvl w:val="0"/>
          <w:numId w:val="209"/>
        </w:numPr>
        <w:ind w:left="357" w:hanging="357"/>
      </w:pPr>
      <w:r w:rsidRPr="004C3D7B">
        <w:t>Безруких П.П. Ветроэнергетика: справочное и методическое пособие / П.П. Безруких, 2010. ― 313 с.</w:t>
      </w:r>
    </w:p>
    <w:p w:rsidR="00696360" w:rsidRPr="004C3D7B" w:rsidRDefault="00696360" w:rsidP="004C3D7B">
      <w:pPr>
        <w:pStyle w:val="a"/>
      </w:pPr>
      <w:r w:rsidRPr="004C3D7B">
        <w:t>Васильев Ю.С. Оценки ресурсов возобновляемых источников энергии в</w:t>
      </w:r>
      <w:r w:rsidR="004C3D7B">
        <w:t> </w:t>
      </w:r>
      <w:r w:rsidRPr="004C3D7B">
        <w:t>России: Учебно-справочное пособие / Ю.С. Васильев, П.П. Безруких, В.В. Елистратов, Г.И. Сидоренко. ― СПб.: Изд-во Политехн. ун-та, 2008. ― 251 с.</w:t>
      </w:r>
    </w:p>
    <w:p w:rsidR="00696360" w:rsidRPr="004C3D7B" w:rsidRDefault="00696360" w:rsidP="004C3D7B">
      <w:pPr>
        <w:pStyle w:val="a"/>
      </w:pPr>
      <w:r w:rsidRPr="004C3D7B">
        <w:t>Костюков В.И. Возобновляемые источники энергии / В.И. Костюков, И.Н. Хузмиев, 2009. ― 268 с.</w:t>
      </w:r>
    </w:p>
    <w:p w:rsidR="00696360" w:rsidRPr="004C3D7B" w:rsidRDefault="00696360" w:rsidP="004C3D7B">
      <w:pPr>
        <w:pStyle w:val="a"/>
      </w:pPr>
      <w:r w:rsidRPr="004C3D7B">
        <w:t>Концепция развития энергетического комплекса Ненецкого автономного округа и повышение энергоэффективности региональной экономики / ЗАО «Инженерный центр «Энергосервис»». ― Нарьян-Мар, 2010 г. ― 76 с.</w:t>
      </w:r>
    </w:p>
    <w:p w:rsidR="00696360" w:rsidRPr="004C3D7B" w:rsidRDefault="00696360" w:rsidP="004C3D7B">
      <w:pPr>
        <w:pStyle w:val="a"/>
      </w:pPr>
      <w:r w:rsidRPr="004C3D7B">
        <w:t>Первоочередные площадки для ветропарков на Кольском полуострове: монография / В.А. Минин [и др.], 2004. ― 24 с.</w:t>
      </w:r>
    </w:p>
    <w:p w:rsidR="00696360" w:rsidRPr="004C3D7B" w:rsidRDefault="00696360" w:rsidP="004C3D7B">
      <w:pPr>
        <w:pStyle w:val="a"/>
      </w:pPr>
      <w:r w:rsidRPr="004C3D7B">
        <w:t>Поселок Амдерма рассматривается как потенциальная база для освоения нефтегазоносных месторождений северной части Тимано-Печорской нефтегазоносной провинции // RosInvest. ― 2009. ― 23 марта.</w:t>
      </w:r>
    </w:p>
    <w:p w:rsidR="00696360" w:rsidRPr="004C3D7B" w:rsidRDefault="00696360" w:rsidP="004C3D7B">
      <w:pPr>
        <w:pStyle w:val="a"/>
      </w:pPr>
      <w:r w:rsidRPr="004C3D7B">
        <w:t>Российская программа развития возобновляемых источников энергии. Концепция проекта. [Электронный ресурс]. ― Режим доступа: URL: http://www.energoinform.org/normatives/renewableresourcesproject.aspx</w:t>
      </w:r>
    </w:p>
    <w:p w:rsidR="00696360" w:rsidRPr="004C3D7B" w:rsidRDefault="00696360" w:rsidP="004C3D7B">
      <w:pPr>
        <w:pStyle w:val="a"/>
      </w:pPr>
      <w:r w:rsidRPr="004C3D7B">
        <w:t>Целесообразность строительства ветродизельных комплексов [Электронный ресурс]. ― Режим доступа: URL: http://www.energybalance.ru/stroitelstvo-vetrodizelnich-kompleksov/vse-stranitsi.html</w:t>
      </w:r>
    </w:p>
    <w:p w:rsidR="00696360" w:rsidRPr="004C3D7B" w:rsidRDefault="00696360" w:rsidP="004C3D7B">
      <w:pPr>
        <w:pStyle w:val="a"/>
      </w:pPr>
      <w:r w:rsidRPr="004C3D7B">
        <w:t>Abercade consulting [Электронный ресурс]. ― Режим доступа: URL: http://abercade.ru/</w:t>
      </w:r>
    </w:p>
    <w:p w:rsidR="00696360" w:rsidRPr="004C3D7B" w:rsidRDefault="00696360" w:rsidP="004C3D7B">
      <w:pPr>
        <w:pStyle w:val="a"/>
      </w:pPr>
      <w:r w:rsidRPr="004C3D7B">
        <w:lastRenderedPageBreak/>
        <w:t>Enercon. Energie für die Welt [Электронный ресурс]. ― Режим доступа: URL: http://www.enercon.de</w:t>
      </w:r>
    </w:p>
    <w:p w:rsidR="00696360" w:rsidRPr="004C3D7B" w:rsidRDefault="00696360" w:rsidP="004C3D7B">
      <w:pPr>
        <w:pStyle w:val="1"/>
      </w:pPr>
    </w:p>
    <w:p w:rsidR="00696360" w:rsidRPr="004C3D7B" w:rsidRDefault="00696360" w:rsidP="004C3D7B">
      <w:pPr>
        <w:pStyle w:val="1"/>
      </w:pPr>
      <w:r w:rsidRPr="004C3D7B">
        <w:t>ЛИЗИНГ: МИРОВОЙ ОПЫТ И ЕГО ЗНАЧЕНИЕ ДЛЯ РОССИИ</w:t>
      </w:r>
    </w:p>
    <w:p w:rsidR="00696360" w:rsidRPr="00CD10C1" w:rsidRDefault="00696360" w:rsidP="004C3D7B">
      <w:pPr>
        <w:pStyle w:val="afff1"/>
      </w:pPr>
      <w:r w:rsidRPr="00CD10C1">
        <w:t>Панкова Ольга Александровна</w:t>
      </w:r>
    </w:p>
    <w:p w:rsidR="00696360" w:rsidRPr="004C3D7B" w:rsidRDefault="00696360" w:rsidP="004C3D7B">
      <w:pPr>
        <w:pStyle w:val="2a"/>
        <w:rPr>
          <w:lang w:eastAsia="ru-RU"/>
        </w:rPr>
      </w:pPr>
      <w:r w:rsidRPr="004C3D7B">
        <w:rPr>
          <w:lang w:eastAsia="ru-RU"/>
        </w:rPr>
        <w:t>студент 5 курса, кафедра Государственного управления и финансов, БГИТА, г. Брянск</w:t>
      </w:r>
    </w:p>
    <w:p w:rsidR="00696360" w:rsidRPr="004C3D7B" w:rsidRDefault="00696360" w:rsidP="004C3D7B">
      <w:pPr>
        <w:pStyle w:val="2a"/>
        <w:rPr>
          <w:lang w:eastAsia="ru-RU"/>
        </w:rPr>
      </w:pPr>
      <w:r w:rsidRPr="004C3D7B">
        <w:rPr>
          <w:lang w:eastAsia="ru-RU"/>
        </w:rPr>
        <w:t>Е-</w:t>
      </w:r>
      <w:r w:rsidRPr="004C3D7B">
        <w:rPr>
          <w:lang w:val="en-US" w:eastAsia="ru-RU"/>
        </w:rPr>
        <w:t>mail</w:t>
      </w:r>
      <w:r w:rsidRPr="004C3D7B">
        <w:rPr>
          <w:lang w:eastAsia="ru-RU"/>
        </w:rPr>
        <w:t>: </w:t>
      </w:r>
      <w:hyperlink r:id="rId311" w:history="1">
        <w:r w:rsidRPr="004C3D7B">
          <w:rPr>
            <w:rStyle w:val="a5"/>
            <w:rFonts w:eastAsia="Times New Roman"/>
            <w:szCs w:val="28"/>
            <w:lang w:val="en-US" w:eastAsia="ru-RU"/>
          </w:rPr>
          <w:t>pankova</w:t>
        </w:r>
        <w:r w:rsidRPr="004C3D7B">
          <w:rPr>
            <w:rStyle w:val="a5"/>
            <w:rFonts w:eastAsia="Times New Roman"/>
            <w:szCs w:val="28"/>
            <w:lang w:eastAsia="ru-RU"/>
          </w:rPr>
          <w:t>-91@</w:t>
        </w:r>
        <w:r w:rsidRPr="004C3D7B">
          <w:rPr>
            <w:rStyle w:val="a5"/>
            <w:rFonts w:eastAsia="Times New Roman"/>
            <w:szCs w:val="28"/>
            <w:lang w:val="en-US" w:eastAsia="ru-RU"/>
          </w:rPr>
          <w:t>mail</w:t>
        </w:r>
        <w:r w:rsidRPr="004C3D7B">
          <w:rPr>
            <w:rStyle w:val="a5"/>
            <w:rFonts w:eastAsia="Times New Roman"/>
            <w:szCs w:val="28"/>
            <w:lang w:eastAsia="ru-RU"/>
          </w:rPr>
          <w:t>.</w:t>
        </w:r>
        <w:r w:rsidRPr="004C3D7B">
          <w:rPr>
            <w:rStyle w:val="a5"/>
            <w:rFonts w:eastAsia="Times New Roman"/>
            <w:szCs w:val="28"/>
            <w:lang w:val="en-US" w:eastAsia="ru-RU"/>
          </w:rPr>
          <w:t>ru</w:t>
        </w:r>
      </w:hyperlink>
    </w:p>
    <w:p w:rsidR="00696360" w:rsidRPr="00CD10C1" w:rsidRDefault="00696360" w:rsidP="004C3D7B">
      <w:pPr>
        <w:pStyle w:val="afff1"/>
        <w:rPr>
          <w:rFonts w:eastAsia="Times New Roman"/>
        </w:rPr>
      </w:pPr>
      <w:r w:rsidRPr="00CD10C1">
        <w:rPr>
          <w:rFonts w:eastAsia="Times New Roman"/>
        </w:rPr>
        <w:t>Шварова Елена Владимировна</w:t>
      </w:r>
    </w:p>
    <w:p w:rsidR="00696360" w:rsidRPr="004C3D7B" w:rsidRDefault="00696360" w:rsidP="004C3D7B">
      <w:pPr>
        <w:pStyle w:val="2a"/>
        <w:rPr>
          <w:lang w:eastAsia="ru-RU"/>
        </w:rPr>
      </w:pPr>
      <w:r w:rsidRPr="004C3D7B">
        <w:rPr>
          <w:lang w:eastAsia="ru-RU"/>
        </w:rPr>
        <w:t xml:space="preserve">научный руководитель, канд. экон. наук, доцент БГИТА, г. Брянск </w:t>
      </w:r>
    </w:p>
    <w:p w:rsidR="00696360" w:rsidRPr="00CD10C1" w:rsidRDefault="00696360" w:rsidP="00CD10C1">
      <w:pPr>
        <w:tabs>
          <w:tab w:val="left" w:pos="900"/>
        </w:tabs>
        <w:ind w:firstLine="851"/>
        <w:contextualSpacing/>
        <w:rPr>
          <w:color w:val="auto"/>
          <w:szCs w:val="28"/>
        </w:rPr>
      </w:pPr>
    </w:p>
    <w:p w:rsidR="00696360" w:rsidRPr="00CD10C1" w:rsidRDefault="00696360" w:rsidP="00CD10C1">
      <w:pPr>
        <w:rPr>
          <w:color w:val="auto"/>
          <w:szCs w:val="28"/>
        </w:rPr>
      </w:pPr>
      <w:r w:rsidRPr="00CD10C1">
        <w:rPr>
          <w:color w:val="auto"/>
          <w:szCs w:val="28"/>
        </w:rPr>
        <w:t>Крупные изменения, происходящие в мировой экономике, а также требования, которые предъявляются научно-техническим прогрессом к замене основных производственных фондов и необходимость более эффективного использования финансовых ресурсов повлекли за собой разработку и внедрение новых способов финансирования приобретения и замены материально-технической базы. Одним из наиболее значимых инвестиционных продуктов стал лизинг.</w:t>
      </w:r>
    </w:p>
    <w:p w:rsidR="00696360" w:rsidRPr="00CD10C1" w:rsidRDefault="00696360" w:rsidP="00CD10C1">
      <w:pPr>
        <w:rPr>
          <w:color w:val="auto"/>
          <w:szCs w:val="28"/>
        </w:rPr>
      </w:pPr>
      <w:r w:rsidRPr="00CD10C1">
        <w:rPr>
          <w:color w:val="auto"/>
          <w:szCs w:val="28"/>
        </w:rPr>
        <w:t>Лизинг (англ. leasing от англ. to lease — сдать в аренду) — это</w:t>
      </w:r>
      <w:r w:rsidR="004C3D7B">
        <w:rPr>
          <w:color w:val="auto"/>
          <w:szCs w:val="28"/>
        </w:rPr>
        <w:t> </w:t>
      </w:r>
      <w:r w:rsidRPr="00CD10C1">
        <w:rPr>
          <w:color w:val="auto"/>
          <w:szCs w:val="28"/>
        </w:rPr>
        <w:t>разновидность финансовых услуг, связанных с долгосрочным кредитова</w:t>
      </w:r>
      <w:r w:rsidR="00404869">
        <w:rPr>
          <w:color w:val="auto"/>
          <w:szCs w:val="28"/>
        </w:rPr>
        <w:softHyphen/>
      </w:r>
      <w:r w:rsidRPr="00CD10C1">
        <w:rPr>
          <w:color w:val="auto"/>
          <w:szCs w:val="28"/>
        </w:rPr>
        <w:t>нием приобретения основных производственных фондов [6].</w:t>
      </w:r>
    </w:p>
    <w:p w:rsidR="00696360" w:rsidRPr="00CD10C1" w:rsidRDefault="00696360" w:rsidP="00CD10C1">
      <w:pPr>
        <w:rPr>
          <w:color w:val="auto"/>
          <w:szCs w:val="28"/>
        </w:rPr>
      </w:pPr>
      <w:r w:rsidRPr="00CD10C1">
        <w:rPr>
          <w:color w:val="auto"/>
          <w:szCs w:val="28"/>
        </w:rPr>
        <w:t>Сущность лизинговой операции состоит в том, что лизинговая компания должна приобрести в собственность указанное лизингополучателем имущество, являющееся объектом лизинговой сделки, у определенного им продавца и</w:t>
      </w:r>
      <w:r w:rsidR="004C3D7B">
        <w:rPr>
          <w:color w:val="auto"/>
          <w:szCs w:val="28"/>
        </w:rPr>
        <w:t> </w:t>
      </w:r>
      <w:r w:rsidRPr="00CD10C1">
        <w:rPr>
          <w:color w:val="auto"/>
          <w:szCs w:val="28"/>
        </w:rPr>
        <w:t>предоставить лизингополучателю данное имущество на платных условиях во</w:t>
      </w:r>
      <w:r w:rsidR="004C3D7B">
        <w:rPr>
          <w:color w:val="auto"/>
          <w:szCs w:val="28"/>
        </w:rPr>
        <w:t> </w:t>
      </w:r>
      <w:r w:rsidRPr="00CD10C1">
        <w:rPr>
          <w:color w:val="auto"/>
          <w:szCs w:val="28"/>
        </w:rPr>
        <w:t>временное владение и пользование.</w:t>
      </w:r>
    </w:p>
    <w:p w:rsidR="00696360" w:rsidRPr="00CD10C1" w:rsidRDefault="00696360" w:rsidP="00CD10C1">
      <w:pPr>
        <w:rPr>
          <w:color w:val="auto"/>
          <w:szCs w:val="28"/>
        </w:rPr>
      </w:pPr>
      <w:r w:rsidRPr="00CD10C1">
        <w:rPr>
          <w:color w:val="auto"/>
          <w:szCs w:val="28"/>
        </w:rPr>
        <w:t>В самом деле, это целевой кредит, который специализированная лизинговая компания берет в банке под определенный процент.</w:t>
      </w:r>
    </w:p>
    <w:p w:rsidR="00696360" w:rsidRPr="00CD10C1" w:rsidRDefault="00696360" w:rsidP="00CD10C1">
      <w:pPr>
        <w:rPr>
          <w:color w:val="auto"/>
          <w:szCs w:val="28"/>
        </w:rPr>
      </w:pPr>
      <w:r w:rsidRPr="00CD10C1">
        <w:rPr>
          <w:color w:val="auto"/>
          <w:szCs w:val="28"/>
        </w:rPr>
        <w:t>В настоящее время с помощью лизинга можно избежать проблем, в</w:t>
      </w:r>
      <w:r w:rsidR="00404869">
        <w:rPr>
          <w:color w:val="auto"/>
          <w:szCs w:val="28"/>
        </w:rPr>
        <w:t> </w:t>
      </w:r>
      <w:r w:rsidRPr="00CD10C1">
        <w:rPr>
          <w:color w:val="auto"/>
          <w:szCs w:val="28"/>
        </w:rPr>
        <w:t>том</w:t>
      </w:r>
      <w:r w:rsidR="00404869">
        <w:rPr>
          <w:color w:val="auto"/>
          <w:szCs w:val="28"/>
        </w:rPr>
        <w:t> </w:t>
      </w:r>
      <w:r w:rsidRPr="00CD10C1">
        <w:rPr>
          <w:color w:val="auto"/>
          <w:szCs w:val="28"/>
        </w:rPr>
        <w:t xml:space="preserve">числе: </w:t>
      </w:r>
    </w:p>
    <w:p w:rsidR="00696360" w:rsidRPr="00CD10C1" w:rsidRDefault="00696360" w:rsidP="00E664D8">
      <w:pPr>
        <w:numPr>
          <w:ilvl w:val="0"/>
          <w:numId w:val="117"/>
        </w:numPr>
        <w:tabs>
          <w:tab w:val="left" w:pos="851"/>
        </w:tabs>
        <w:ind w:left="0" w:firstLine="567"/>
        <w:rPr>
          <w:color w:val="auto"/>
          <w:szCs w:val="28"/>
        </w:rPr>
      </w:pPr>
      <w:r w:rsidRPr="00CD10C1">
        <w:rPr>
          <w:color w:val="auto"/>
          <w:szCs w:val="28"/>
        </w:rPr>
        <w:lastRenderedPageBreak/>
        <w:t xml:space="preserve">обновления средств производства предприятий всех форм собственности; </w:t>
      </w:r>
    </w:p>
    <w:p w:rsidR="00696360" w:rsidRPr="00CD10C1" w:rsidRDefault="00696360" w:rsidP="00E664D8">
      <w:pPr>
        <w:numPr>
          <w:ilvl w:val="0"/>
          <w:numId w:val="117"/>
        </w:numPr>
        <w:tabs>
          <w:tab w:val="left" w:pos="851"/>
        </w:tabs>
        <w:ind w:left="0" w:firstLine="567"/>
        <w:rPr>
          <w:color w:val="auto"/>
          <w:szCs w:val="28"/>
        </w:rPr>
      </w:pPr>
      <w:r w:rsidRPr="00CD10C1">
        <w:rPr>
          <w:color w:val="auto"/>
          <w:szCs w:val="28"/>
        </w:rPr>
        <w:t xml:space="preserve">целевое кредитование на приобретение основных средств; </w:t>
      </w:r>
    </w:p>
    <w:p w:rsidR="00696360" w:rsidRPr="00CD10C1" w:rsidRDefault="00696360" w:rsidP="00E664D8">
      <w:pPr>
        <w:numPr>
          <w:ilvl w:val="0"/>
          <w:numId w:val="117"/>
        </w:numPr>
        <w:tabs>
          <w:tab w:val="left" w:pos="851"/>
        </w:tabs>
        <w:ind w:left="0" w:firstLine="567"/>
        <w:rPr>
          <w:color w:val="auto"/>
          <w:szCs w:val="28"/>
        </w:rPr>
      </w:pPr>
      <w:r w:rsidRPr="00CD10C1">
        <w:rPr>
          <w:color w:val="auto"/>
          <w:szCs w:val="28"/>
        </w:rPr>
        <w:t xml:space="preserve">ужесточение контроля эффективности использования вложенных средств и ритм предприятия; </w:t>
      </w:r>
    </w:p>
    <w:p w:rsidR="00696360" w:rsidRPr="00CD10C1" w:rsidRDefault="00696360" w:rsidP="00E664D8">
      <w:pPr>
        <w:numPr>
          <w:ilvl w:val="0"/>
          <w:numId w:val="117"/>
        </w:numPr>
        <w:tabs>
          <w:tab w:val="left" w:pos="851"/>
        </w:tabs>
        <w:ind w:left="0" w:firstLine="567"/>
        <w:rPr>
          <w:color w:val="auto"/>
          <w:szCs w:val="28"/>
        </w:rPr>
      </w:pPr>
      <w:r w:rsidRPr="00CD10C1">
        <w:rPr>
          <w:color w:val="auto"/>
          <w:szCs w:val="28"/>
        </w:rPr>
        <w:t xml:space="preserve">разработка наиболее эффективных способов производства, путем заключения договоров аренды; </w:t>
      </w:r>
    </w:p>
    <w:p w:rsidR="00696360" w:rsidRPr="00CD10C1" w:rsidRDefault="00696360" w:rsidP="00E664D8">
      <w:pPr>
        <w:numPr>
          <w:ilvl w:val="0"/>
          <w:numId w:val="117"/>
        </w:numPr>
        <w:tabs>
          <w:tab w:val="left" w:pos="851"/>
        </w:tabs>
        <w:ind w:left="0" w:firstLine="567"/>
        <w:rPr>
          <w:color w:val="auto"/>
          <w:szCs w:val="28"/>
        </w:rPr>
      </w:pPr>
      <w:r w:rsidRPr="00CD10C1">
        <w:rPr>
          <w:color w:val="auto"/>
          <w:szCs w:val="28"/>
        </w:rPr>
        <w:t xml:space="preserve">привлечение иностранных инвестиций путем предоставления оборудования в лизинг (согласно международному праву, не предполагает увеличение внешнего долга); </w:t>
      </w:r>
    </w:p>
    <w:p w:rsidR="00696360" w:rsidRPr="00CD10C1" w:rsidRDefault="00696360" w:rsidP="00E664D8">
      <w:pPr>
        <w:numPr>
          <w:ilvl w:val="0"/>
          <w:numId w:val="117"/>
        </w:numPr>
        <w:tabs>
          <w:tab w:val="left" w:pos="851"/>
        </w:tabs>
        <w:ind w:left="0" w:firstLine="567"/>
        <w:rPr>
          <w:color w:val="auto"/>
          <w:szCs w:val="28"/>
        </w:rPr>
      </w:pPr>
      <w:r w:rsidRPr="00CD10C1">
        <w:rPr>
          <w:color w:val="auto"/>
          <w:szCs w:val="28"/>
        </w:rPr>
        <w:t>управление промышленных и финансовых холдингов через систему лизинга и сопутствующих соглашений.</w:t>
      </w:r>
    </w:p>
    <w:p w:rsidR="00696360" w:rsidRPr="00CD10C1" w:rsidRDefault="00696360" w:rsidP="00CD10C1">
      <w:pPr>
        <w:rPr>
          <w:color w:val="auto"/>
          <w:szCs w:val="28"/>
        </w:rPr>
      </w:pPr>
      <w:r w:rsidRPr="00CD10C1">
        <w:rPr>
          <w:color w:val="auto"/>
          <w:szCs w:val="28"/>
        </w:rPr>
        <w:t>Рассматривая лизинговую сделку с точки зрения имущественных отношений, то она состоит из двух взаимосвязанных составляющих: отношений по купле-продаже и отношений, связанных с временным использованием имущества.</w:t>
      </w:r>
    </w:p>
    <w:p w:rsidR="00696360" w:rsidRPr="00CD10C1" w:rsidRDefault="00696360" w:rsidP="00CD10C1">
      <w:pPr>
        <w:rPr>
          <w:color w:val="auto"/>
          <w:szCs w:val="28"/>
        </w:rPr>
      </w:pPr>
      <w:r w:rsidRPr="00CD10C1">
        <w:rPr>
          <w:color w:val="auto"/>
          <w:szCs w:val="28"/>
        </w:rPr>
        <w:t xml:space="preserve">К основным участникам лизинговой операции относятся: </w:t>
      </w:r>
    </w:p>
    <w:p w:rsidR="00696360" w:rsidRPr="00CD10C1" w:rsidRDefault="00696360" w:rsidP="00E664D8">
      <w:pPr>
        <w:numPr>
          <w:ilvl w:val="0"/>
          <w:numId w:val="117"/>
        </w:numPr>
        <w:tabs>
          <w:tab w:val="left" w:pos="851"/>
        </w:tabs>
        <w:ind w:left="0" w:firstLine="567"/>
        <w:rPr>
          <w:color w:val="auto"/>
          <w:szCs w:val="28"/>
        </w:rPr>
      </w:pPr>
      <w:r w:rsidRPr="00CD10C1">
        <w:rPr>
          <w:color w:val="auto"/>
          <w:szCs w:val="28"/>
        </w:rPr>
        <w:t>Лизингополучатель;</w:t>
      </w:r>
    </w:p>
    <w:p w:rsidR="00696360" w:rsidRPr="00CD10C1" w:rsidRDefault="00696360" w:rsidP="00E664D8">
      <w:pPr>
        <w:numPr>
          <w:ilvl w:val="0"/>
          <w:numId w:val="117"/>
        </w:numPr>
        <w:tabs>
          <w:tab w:val="left" w:pos="851"/>
        </w:tabs>
        <w:ind w:left="0" w:firstLine="567"/>
        <w:rPr>
          <w:color w:val="auto"/>
          <w:szCs w:val="28"/>
        </w:rPr>
      </w:pPr>
      <w:r w:rsidRPr="00CD10C1">
        <w:rPr>
          <w:color w:val="auto"/>
          <w:szCs w:val="28"/>
        </w:rPr>
        <w:t>Лизингодатель;</w:t>
      </w:r>
    </w:p>
    <w:p w:rsidR="00696360" w:rsidRPr="00CD10C1" w:rsidRDefault="00696360" w:rsidP="00E664D8">
      <w:pPr>
        <w:numPr>
          <w:ilvl w:val="0"/>
          <w:numId w:val="117"/>
        </w:numPr>
        <w:tabs>
          <w:tab w:val="left" w:pos="851"/>
        </w:tabs>
        <w:ind w:left="0" w:firstLine="567"/>
        <w:rPr>
          <w:color w:val="auto"/>
          <w:szCs w:val="28"/>
        </w:rPr>
      </w:pPr>
      <w:r w:rsidRPr="00CD10C1">
        <w:rPr>
          <w:color w:val="auto"/>
          <w:szCs w:val="28"/>
        </w:rPr>
        <w:t xml:space="preserve">Поставщик; </w:t>
      </w:r>
    </w:p>
    <w:p w:rsidR="00696360" w:rsidRPr="00CD10C1" w:rsidRDefault="00696360" w:rsidP="00E664D8">
      <w:pPr>
        <w:numPr>
          <w:ilvl w:val="0"/>
          <w:numId w:val="117"/>
        </w:numPr>
        <w:tabs>
          <w:tab w:val="left" w:pos="851"/>
        </w:tabs>
        <w:ind w:left="0" w:firstLine="567"/>
        <w:rPr>
          <w:color w:val="auto"/>
          <w:szCs w:val="28"/>
        </w:rPr>
      </w:pPr>
      <w:r w:rsidRPr="00CD10C1">
        <w:rPr>
          <w:color w:val="auto"/>
          <w:szCs w:val="28"/>
        </w:rPr>
        <w:t>Страховщик [8].</w:t>
      </w:r>
    </w:p>
    <w:p w:rsidR="00696360" w:rsidRPr="00CD10C1" w:rsidRDefault="00696360" w:rsidP="00CD10C1">
      <w:pPr>
        <w:rPr>
          <w:color w:val="auto"/>
          <w:szCs w:val="28"/>
        </w:rPr>
      </w:pPr>
      <w:r w:rsidRPr="00CD10C1">
        <w:rPr>
          <w:color w:val="auto"/>
          <w:szCs w:val="28"/>
        </w:rPr>
        <w:t>Предметом лизинговых сделок являются внеоборотные активы предпри</w:t>
      </w:r>
      <w:r w:rsidR="00404869">
        <w:rPr>
          <w:color w:val="auto"/>
          <w:szCs w:val="28"/>
        </w:rPr>
        <w:softHyphen/>
      </w:r>
      <w:r w:rsidRPr="00CD10C1">
        <w:rPr>
          <w:color w:val="auto"/>
          <w:szCs w:val="28"/>
        </w:rPr>
        <w:t>ятия (здания, сооружения, оборудование, транспортные средства) [6].</w:t>
      </w:r>
    </w:p>
    <w:p w:rsidR="00696360" w:rsidRPr="00CD10C1" w:rsidRDefault="00696360" w:rsidP="00CD10C1">
      <w:pPr>
        <w:rPr>
          <w:color w:val="auto"/>
          <w:szCs w:val="28"/>
        </w:rPr>
      </w:pPr>
      <w:r w:rsidRPr="00CD10C1">
        <w:rPr>
          <w:color w:val="auto"/>
          <w:szCs w:val="28"/>
        </w:rPr>
        <w:t>Лизинговая сделка обладает следующими основными преимуществами:</w:t>
      </w:r>
    </w:p>
    <w:p w:rsidR="00696360" w:rsidRPr="00CD10C1" w:rsidRDefault="00696360" w:rsidP="00E664D8">
      <w:pPr>
        <w:numPr>
          <w:ilvl w:val="0"/>
          <w:numId w:val="117"/>
        </w:numPr>
        <w:tabs>
          <w:tab w:val="left" w:pos="0"/>
          <w:tab w:val="left" w:pos="851"/>
        </w:tabs>
        <w:ind w:left="0" w:firstLine="567"/>
        <w:rPr>
          <w:color w:val="auto"/>
          <w:szCs w:val="28"/>
        </w:rPr>
      </w:pPr>
      <w:r w:rsidRPr="00CD10C1">
        <w:rPr>
          <w:color w:val="auto"/>
          <w:szCs w:val="28"/>
        </w:rPr>
        <w:t>Инвестирование производства и обновление основных производс</w:t>
      </w:r>
      <w:r w:rsidR="00404869">
        <w:rPr>
          <w:color w:val="auto"/>
          <w:szCs w:val="28"/>
        </w:rPr>
        <w:softHyphen/>
      </w:r>
      <w:r w:rsidRPr="00CD10C1">
        <w:rPr>
          <w:color w:val="auto"/>
          <w:szCs w:val="28"/>
        </w:rPr>
        <w:t>твенных фондов без изъятия из оборота капитала;</w:t>
      </w:r>
    </w:p>
    <w:p w:rsidR="00696360" w:rsidRPr="00CD10C1" w:rsidRDefault="00696360" w:rsidP="00E664D8">
      <w:pPr>
        <w:numPr>
          <w:ilvl w:val="0"/>
          <w:numId w:val="117"/>
        </w:numPr>
        <w:tabs>
          <w:tab w:val="left" w:pos="0"/>
          <w:tab w:val="left" w:pos="851"/>
        </w:tabs>
        <w:ind w:left="0" w:firstLine="567"/>
        <w:rPr>
          <w:color w:val="auto"/>
          <w:szCs w:val="28"/>
        </w:rPr>
      </w:pPr>
      <w:r w:rsidRPr="00CD10C1">
        <w:rPr>
          <w:color w:val="auto"/>
          <w:szCs w:val="28"/>
        </w:rPr>
        <w:t>Составление гибкого лизингового договора с учетом индивидуальных денежных потоков;</w:t>
      </w:r>
    </w:p>
    <w:p w:rsidR="00696360" w:rsidRPr="00CD10C1" w:rsidRDefault="00696360" w:rsidP="00E664D8">
      <w:pPr>
        <w:numPr>
          <w:ilvl w:val="0"/>
          <w:numId w:val="117"/>
        </w:numPr>
        <w:tabs>
          <w:tab w:val="left" w:pos="0"/>
          <w:tab w:val="left" w:pos="851"/>
        </w:tabs>
        <w:ind w:left="0" w:firstLine="567"/>
        <w:rPr>
          <w:color w:val="auto"/>
          <w:szCs w:val="28"/>
        </w:rPr>
      </w:pPr>
      <w:r w:rsidRPr="00CD10C1">
        <w:rPr>
          <w:color w:val="auto"/>
          <w:szCs w:val="28"/>
        </w:rPr>
        <w:lastRenderedPageBreak/>
        <w:t>Оплата лизинговых платежей осуществляется после установки оборудования на предприятии;</w:t>
      </w:r>
    </w:p>
    <w:p w:rsidR="00696360" w:rsidRPr="00CD10C1" w:rsidRDefault="00696360" w:rsidP="00E664D8">
      <w:pPr>
        <w:numPr>
          <w:ilvl w:val="0"/>
          <w:numId w:val="117"/>
        </w:numPr>
        <w:tabs>
          <w:tab w:val="left" w:pos="0"/>
          <w:tab w:val="left" w:pos="851"/>
        </w:tabs>
        <w:ind w:left="0" w:firstLine="567"/>
        <w:rPr>
          <w:color w:val="auto"/>
          <w:szCs w:val="28"/>
        </w:rPr>
      </w:pPr>
      <w:r w:rsidRPr="00CD10C1">
        <w:rPr>
          <w:color w:val="auto"/>
          <w:szCs w:val="28"/>
        </w:rPr>
        <w:t xml:space="preserve">Лизинг предоставляет возможность доступа с фиксированной процентной ставкой заимствования в среднесрочной и долгосрочной перспективе; </w:t>
      </w:r>
    </w:p>
    <w:p w:rsidR="00696360" w:rsidRPr="00CD10C1" w:rsidRDefault="00696360" w:rsidP="00E664D8">
      <w:pPr>
        <w:numPr>
          <w:ilvl w:val="0"/>
          <w:numId w:val="117"/>
        </w:numPr>
        <w:tabs>
          <w:tab w:val="left" w:pos="0"/>
          <w:tab w:val="left" w:pos="851"/>
        </w:tabs>
        <w:ind w:left="0" w:firstLine="567"/>
        <w:rPr>
          <w:color w:val="auto"/>
          <w:szCs w:val="28"/>
        </w:rPr>
      </w:pPr>
      <w:r w:rsidRPr="00CD10C1">
        <w:rPr>
          <w:color w:val="auto"/>
          <w:szCs w:val="28"/>
        </w:rPr>
        <w:t>Лизинговые платежи остаются неизменными в течение всего срока лизингового договора, что позволяет спрогнозировать будущие потоки денежных средств;</w:t>
      </w:r>
    </w:p>
    <w:p w:rsidR="00696360" w:rsidRPr="00CD10C1" w:rsidRDefault="00696360" w:rsidP="00E664D8">
      <w:pPr>
        <w:numPr>
          <w:ilvl w:val="0"/>
          <w:numId w:val="117"/>
        </w:numPr>
        <w:tabs>
          <w:tab w:val="left" w:pos="0"/>
          <w:tab w:val="left" w:pos="851"/>
        </w:tabs>
        <w:ind w:left="0" w:firstLine="567"/>
        <w:rPr>
          <w:color w:val="auto"/>
          <w:szCs w:val="28"/>
        </w:rPr>
      </w:pPr>
      <w:r w:rsidRPr="00CD10C1">
        <w:rPr>
          <w:color w:val="auto"/>
          <w:szCs w:val="28"/>
        </w:rPr>
        <w:t>Возможность осуществления лизинговой сделки в иностранной валюте;</w:t>
      </w:r>
    </w:p>
    <w:p w:rsidR="00696360" w:rsidRPr="00CD10C1" w:rsidRDefault="00696360" w:rsidP="00E664D8">
      <w:pPr>
        <w:numPr>
          <w:ilvl w:val="0"/>
          <w:numId w:val="117"/>
        </w:numPr>
        <w:tabs>
          <w:tab w:val="left" w:pos="0"/>
          <w:tab w:val="left" w:pos="851"/>
        </w:tabs>
        <w:ind w:left="0" w:firstLine="567"/>
        <w:rPr>
          <w:color w:val="auto"/>
          <w:szCs w:val="28"/>
        </w:rPr>
      </w:pPr>
      <w:r w:rsidRPr="00CD10C1">
        <w:rPr>
          <w:color w:val="auto"/>
          <w:szCs w:val="28"/>
        </w:rPr>
        <w:t>Передача права собственности лизингополучателю в конце срока лизингового договора путем выкупа оборудования по номинальной или</w:t>
      </w:r>
      <w:r w:rsidR="00404869">
        <w:rPr>
          <w:color w:val="auto"/>
          <w:szCs w:val="28"/>
        </w:rPr>
        <w:t> </w:t>
      </w:r>
      <w:r w:rsidRPr="00CD10C1">
        <w:rPr>
          <w:color w:val="auto"/>
          <w:szCs w:val="28"/>
        </w:rPr>
        <w:t>остаточной стоимости;</w:t>
      </w:r>
    </w:p>
    <w:p w:rsidR="00696360" w:rsidRPr="00CD10C1" w:rsidRDefault="00696360" w:rsidP="00E664D8">
      <w:pPr>
        <w:numPr>
          <w:ilvl w:val="0"/>
          <w:numId w:val="117"/>
        </w:numPr>
        <w:tabs>
          <w:tab w:val="left" w:pos="0"/>
          <w:tab w:val="left" w:pos="851"/>
        </w:tabs>
        <w:ind w:left="0" w:firstLine="567"/>
        <w:rPr>
          <w:color w:val="auto"/>
          <w:szCs w:val="28"/>
        </w:rPr>
      </w:pPr>
      <w:r w:rsidRPr="00CD10C1">
        <w:rPr>
          <w:color w:val="auto"/>
          <w:szCs w:val="28"/>
        </w:rPr>
        <w:t>Лизинговое имущество числится на балансе лизингодателя, что</w:t>
      </w:r>
      <w:r w:rsidR="00404869">
        <w:rPr>
          <w:color w:val="auto"/>
          <w:szCs w:val="28"/>
        </w:rPr>
        <w:t> </w:t>
      </w:r>
      <w:r w:rsidRPr="00CD10C1">
        <w:rPr>
          <w:color w:val="auto"/>
          <w:szCs w:val="28"/>
        </w:rPr>
        <w:t xml:space="preserve">освобождает лизингополучателя от уплаты налога на это имущество [6]. </w:t>
      </w:r>
    </w:p>
    <w:p w:rsidR="00696360" w:rsidRPr="00CD10C1" w:rsidRDefault="00696360" w:rsidP="00CD10C1">
      <w:pPr>
        <w:rPr>
          <w:color w:val="auto"/>
          <w:szCs w:val="28"/>
        </w:rPr>
      </w:pPr>
      <w:r w:rsidRPr="00CD10C1">
        <w:rPr>
          <w:color w:val="auto"/>
          <w:szCs w:val="28"/>
        </w:rPr>
        <w:t xml:space="preserve">Помимо преимуществ, лизинг обладает и рядом недостатков, к которым относятся: </w:t>
      </w:r>
    </w:p>
    <w:p w:rsidR="00696360" w:rsidRPr="00CD10C1" w:rsidRDefault="00696360" w:rsidP="00E664D8">
      <w:pPr>
        <w:numPr>
          <w:ilvl w:val="0"/>
          <w:numId w:val="117"/>
        </w:numPr>
        <w:tabs>
          <w:tab w:val="left" w:pos="851"/>
        </w:tabs>
        <w:ind w:left="0" w:firstLine="567"/>
        <w:rPr>
          <w:color w:val="auto"/>
          <w:szCs w:val="28"/>
        </w:rPr>
      </w:pPr>
      <w:r w:rsidRPr="00CD10C1">
        <w:rPr>
          <w:color w:val="auto"/>
          <w:szCs w:val="28"/>
        </w:rPr>
        <w:t>Стоимость лизинга, как правило, больше банковского кредита или цены покупки оборудования;</w:t>
      </w:r>
    </w:p>
    <w:p w:rsidR="00696360" w:rsidRPr="00CD10C1" w:rsidRDefault="00696360" w:rsidP="00E664D8">
      <w:pPr>
        <w:numPr>
          <w:ilvl w:val="0"/>
          <w:numId w:val="117"/>
        </w:numPr>
        <w:tabs>
          <w:tab w:val="left" w:pos="851"/>
        </w:tabs>
        <w:ind w:left="0" w:firstLine="567"/>
        <w:rPr>
          <w:color w:val="auto"/>
          <w:szCs w:val="28"/>
        </w:rPr>
      </w:pPr>
      <w:r w:rsidRPr="00CD10C1">
        <w:rPr>
          <w:color w:val="auto"/>
          <w:szCs w:val="28"/>
        </w:rPr>
        <w:t>В связи с тем, что лизингополучатель не является собственником свои основных производственных фондов, он не может предоставить их в качестве залога в случае необходимости банковского займа для получения кредита на</w:t>
      </w:r>
      <w:r w:rsidR="00404869">
        <w:rPr>
          <w:color w:val="auto"/>
          <w:szCs w:val="28"/>
        </w:rPr>
        <w:t> </w:t>
      </w:r>
      <w:r w:rsidRPr="00CD10C1">
        <w:rPr>
          <w:color w:val="auto"/>
          <w:szCs w:val="28"/>
        </w:rPr>
        <w:t>более выгодных условиях [9].</w:t>
      </w:r>
    </w:p>
    <w:p w:rsidR="00696360" w:rsidRPr="00CD10C1" w:rsidRDefault="00696360" w:rsidP="00CD10C1">
      <w:pPr>
        <w:rPr>
          <w:color w:val="auto"/>
          <w:szCs w:val="28"/>
        </w:rPr>
      </w:pPr>
      <w:r w:rsidRPr="00CD10C1">
        <w:rPr>
          <w:color w:val="auto"/>
          <w:szCs w:val="28"/>
        </w:rPr>
        <w:t>Современный рынок лизинговых услуг характеризуется многообразием форм лизинга, моделей лизинговых контрактов и юридических норм, регулирующих лизинговые операции [5].</w:t>
      </w:r>
    </w:p>
    <w:p w:rsidR="00696360" w:rsidRPr="00CD10C1" w:rsidRDefault="00696360" w:rsidP="00CD10C1">
      <w:pPr>
        <w:rPr>
          <w:color w:val="auto"/>
          <w:szCs w:val="28"/>
        </w:rPr>
      </w:pPr>
      <w:r w:rsidRPr="00CD10C1">
        <w:rPr>
          <w:color w:val="auto"/>
          <w:szCs w:val="28"/>
        </w:rPr>
        <w:t>Основными видами лизинга, признанными во всем мире, являются финансовый лизинг и оперативный лизинг, а признаками для такого деления послужили срок эксплуатации объектов лизинга и объем обязанностей лизингодателя.</w:t>
      </w:r>
    </w:p>
    <w:p w:rsidR="00696360" w:rsidRPr="00CD10C1" w:rsidRDefault="00696360" w:rsidP="00CD10C1">
      <w:pPr>
        <w:rPr>
          <w:color w:val="auto"/>
          <w:szCs w:val="28"/>
        </w:rPr>
      </w:pPr>
      <w:r w:rsidRPr="00CD10C1">
        <w:rPr>
          <w:color w:val="auto"/>
          <w:szCs w:val="28"/>
        </w:rPr>
        <w:lastRenderedPageBreak/>
        <w:t>Сущность финансового лизинга заключается в специальном приобретении лизингодателем указанного лизингополучателем имущества в собственность у</w:t>
      </w:r>
      <w:r w:rsidR="00404869">
        <w:rPr>
          <w:color w:val="auto"/>
          <w:szCs w:val="28"/>
        </w:rPr>
        <w:t> </w:t>
      </w:r>
      <w:r w:rsidRPr="00CD10C1">
        <w:rPr>
          <w:color w:val="auto"/>
          <w:szCs w:val="28"/>
        </w:rPr>
        <w:t>конкретного поставщика, а затем последующей сдачей этого имущества во</w:t>
      </w:r>
      <w:r w:rsidR="00404869">
        <w:rPr>
          <w:color w:val="auto"/>
          <w:szCs w:val="28"/>
        </w:rPr>
        <w:t> </w:t>
      </w:r>
      <w:r w:rsidRPr="00CD10C1">
        <w:rPr>
          <w:color w:val="auto"/>
          <w:szCs w:val="28"/>
        </w:rPr>
        <w:t>временное владение и пользование на срок, приближающийся по</w:t>
      </w:r>
      <w:r w:rsidR="00404869">
        <w:rPr>
          <w:color w:val="auto"/>
          <w:szCs w:val="28"/>
        </w:rPr>
        <w:t> </w:t>
      </w:r>
      <w:r w:rsidRPr="00CD10C1">
        <w:rPr>
          <w:color w:val="auto"/>
          <w:szCs w:val="28"/>
        </w:rPr>
        <w:t>продолжи</w:t>
      </w:r>
      <w:r w:rsidR="00404869">
        <w:rPr>
          <w:color w:val="auto"/>
          <w:szCs w:val="28"/>
        </w:rPr>
        <w:softHyphen/>
      </w:r>
      <w:r w:rsidRPr="00CD10C1">
        <w:rPr>
          <w:color w:val="auto"/>
          <w:szCs w:val="28"/>
        </w:rPr>
        <w:t>тельности к сроку его эксплуатации и амортизации всей или большей части стоимости имущества. В течение срока договора финансового лизинга лизингодатель за счет лизинговых платежей возвращает себе всю стоимость имущества и получает прибыль от финансовой сделки [1].</w:t>
      </w:r>
    </w:p>
    <w:p w:rsidR="00696360" w:rsidRPr="00CD10C1" w:rsidRDefault="00696360" w:rsidP="00CD10C1">
      <w:pPr>
        <w:rPr>
          <w:color w:val="auto"/>
          <w:szCs w:val="28"/>
        </w:rPr>
      </w:pPr>
    </w:p>
    <w:p w:rsidR="00696360" w:rsidRPr="00CD10C1" w:rsidRDefault="00696360" w:rsidP="00404869">
      <w:pPr>
        <w:ind w:firstLine="0"/>
        <w:jc w:val="center"/>
        <w:rPr>
          <w:color w:val="auto"/>
          <w:szCs w:val="28"/>
        </w:rPr>
      </w:pPr>
      <w:r w:rsidRPr="00CD10C1">
        <w:rPr>
          <w:noProof/>
          <w:color w:val="auto"/>
          <w:szCs w:val="28"/>
          <w:lang w:eastAsia="ru-RU"/>
        </w:rPr>
        <w:drawing>
          <wp:inline distT="0" distB="0" distL="0" distR="0" wp14:anchorId="472E8A08" wp14:editId="5F723FD4">
            <wp:extent cx="5843101" cy="3469341"/>
            <wp:effectExtent l="0" t="0" r="571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2">
                      <a:extLst>
                        <a:ext uri="{BEBA8EAE-BF5A-486C-A8C5-ECC9F3942E4B}">
                          <a14:imgProps xmlns:a14="http://schemas.microsoft.com/office/drawing/2010/main">
                            <a14:imgLayer r:embed="rId313">
                              <a14:imgEffect>
                                <a14:sharpenSoften amount="50000"/>
                              </a14:imgEffect>
                            </a14:imgLayer>
                          </a14:imgProps>
                        </a:ext>
                        <a:ext uri="{28A0092B-C50C-407E-A947-70E740481C1C}">
                          <a14:useLocalDpi xmlns:a14="http://schemas.microsoft.com/office/drawing/2010/main" val="0"/>
                        </a:ext>
                      </a:extLst>
                    </a:blip>
                    <a:srcRect l="17326" t="30031" r="13470" b="18420"/>
                    <a:stretch>
                      <a:fillRect/>
                    </a:stretch>
                  </pic:blipFill>
                  <pic:spPr bwMode="auto">
                    <a:xfrm>
                      <a:off x="0" y="0"/>
                      <a:ext cx="5846146" cy="3471149"/>
                    </a:xfrm>
                    <a:prstGeom prst="rect">
                      <a:avLst/>
                    </a:prstGeom>
                    <a:noFill/>
                    <a:ln>
                      <a:noFill/>
                    </a:ln>
                  </pic:spPr>
                </pic:pic>
              </a:graphicData>
            </a:graphic>
          </wp:inline>
        </w:drawing>
      </w:r>
    </w:p>
    <w:p w:rsidR="00696360" w:rsidRPr="00CD10C1" w:rsidRDefault="00696360" w:rsidP="00404869">
      <w:pPr>
        <w:pStyle w:val="affffb"/>
      </w:pPr>
      <w:r w:rsidRPr="00CD10C1">
        <w:t>Рисунок 1. Схема финансового лизинга</w:t>
      </w:r>
    </w:p>
    <w:p w:rsidR="00696360" w:rsidRPr="00CD10C1" w:rsidRDefault="00696360" w:rsidP="00CD10C1">
      <w:pPr>
        <w:contextualSpacing/>
        <w:rPr>
          <w:color w:val="auto"/>
          <w:szCs w:val="28"/>
        </w:rPr>
      </w:pPr>
    </w:p>
    <w:p w:rsidR="00696360" w:rsidRPr="00CD10C1" w:rsidRDefault="00696360" w:rsidP="00CD10C1">
      <w:pPr>
        <w:rPr>
          <w:color w:val="auto"/>
          <w:szCs w:val="28"/>
        </w:rPr>
      </w:pPr>
      <w:r w:rsidRPr="00CD10C1">
        <w:rPr>
          <w:color w:val="auto"/>
          <w:szCs w:val="28"/>
        </w:rPr>
        <w:t>Оперативный (операционный, эксплуатационный) лизинг — один из видов аренды, при котором лизинговая компания передает имущество (оборудование, спецсредства, транспортные средства и т. д.), принадлежащее ей по праву собственности, на определенный срок и на определенных условиях во</w:t>
      </w:r>
      <w:r w:rsidR="00404869">
        <w:rPr>
          <w:color w:val="auto"/>
          <w:szCs w:val="28"/>
        </w:rPr>
        <w:t> </w:t>
      </w:r>
      <w:r w:rsidRPr="00CD10C1">
        <w:rPr>
          <w:color w:val="auto"/>
          <w:szCs w:val="28"/>
        </w:rPr>
        <w:t xml:space="preserve">временное пользование лизингополучателю. Срок договора лизинга значительно меньше срока полезного использования объекта лизинга. Обычно предметом лизинга являются уже имеющееся в распоряжении лизингодателя </w:t>
      </w:r>
      <w:r w:rsidRPr="00CD10C1">
        <w:rPr>
          <w:color w:val="auto"/>
          <w:szCs w:val="28"/>
        </w:rPr>
        <w:lastRenderedPageBreak/>
        <w:t>имущество, таким образом, данный вид лизинга может осуществляться в виде двухсторонней сделки без привлечения продавца оборудования. Обычно обязанности по техническому обслуживанию, ремонту, страхованию закреплены за лизинговой компанией. По истечении срока договора оперативного лизинга и при условии полной оплаты установленной договором аренды, предмет лизинга возвращается собственнику. В течение всего срока амортизации объекта лизинга, он может передаваться в аренду неоднократно. Недостаток операционного лизинга заключается в том, что лизинговая ставка выше, чем по финансовому лизингу [6].</w:t>
      </w:r>
    </w:p>
    <w:p w:rsidR="00696360" w:rsidRPr="00CD10C1" w:rsidRDefault="00696360" w:rsidP="00CD10C1">
      <w:pPr>
        <w:rPr>
          <w:color w:val="auto"/>
          <w:szCs w:val="28"/>
        </w:rPr>
      </w:pPr>
      <w:r w:rsidRPr="00CD10C1">
        <w:rPr>
          <w:color w:val="auto"/>
          <w:szCs w:val="28"/>
        </w:rPr>
        <w:t>Возвратный лизинг отличается от классической финансовой аренды тем, что в сделке возвратного лизинга участвуют не три стороны (лизингодатель, лизингополучатель и продавец), а две (лизингополучатель выступает одновре</w:t>
      </w:r>
      <w:r w:rsidR="00404869">
        <w:rPr>
          <w:color w:val="auto"/>
          <w:szCs w:val="28"/>
        </w:rPr>
        <w:softHyphen/>
      </w:r>
      <w:r w:rsidRPr="00CD10C1">
        <w:rPr>
          <w:color w:val="auto"/>
          <w:szCs w:val="28"/>
        </w:rPr>
        <w:t>менно в роли продавца объекта лизингового договора). То</w:t>
      </w:r>
      <w:r w:rsidR="00404869">
        <w:rPr>
          <w:color w:val="auto"/>
          <w:szCs w:val="28"/>
        </w:rPr>
        <w:t> </w:t>
      </w:r>
      <w:r w:rsidRPr="00CD10C1">
        <w:rPr>
          <w:color w:val="auto"/>
          <w:szCs w:val="28"/>
        </w:rPr>
        <w:t>есть,</w:t>
      </w:r>
      <w:r w:rsidR="00404869">
        <w:rPr>
          <w:color w:val="auto"/>
          <w:szCs w:val="28"/>
        </w:rPr>
        <w:t> </w:t>
      </w:r>
      <w:r w:rsidRPr="00CD10C1">
        <w:rPr>
          <w:color w:val="auto"/>
          <w:szCs w:val="28"/>
        </w:rPr>
        <w:t>предприятие или организация продает лизинговой компании какое-либо имущество, находящееся в ее собственности, после чего лизингодатель передает бывшему собственнику это имущество в аренду (возвращает).</w:t>
      </w:r>
    </w:p>
    <w:p w:rsidR="00696360" w:rsidRPr="00CD10C1" w:rsidRDefault="00696360" w:rsidP="00CD10C1">
      <w:pPr>
        <w:rPr>
          <w:color w:val="auto"/>
          <w:szCs w:val="28"/>
        </w:rPr>
      </w:pPr>
    </w:p>
    <w:p w:rsidR="00696360" w:rsidRPr="00CD10C1" w:rsidRDefault="00696360" w:rsidP="00404869">
      <w:pPr>
        <w:ind w:firstLine="0"/>
        <w:contextualSpacing/>
        <w:jc w:val="center"/>
        <w:rPr>
          <w:color w:val="auto"/>
          <w:szCs w:val="28"/>
        </w:rPr>
      </w:pPr>
      <w:r w:rsidRPr="00CD10C1">
        <w:rPr>
          <w:noProof/>
          <w:color w:val="auto"/>
          <w:szCs w:val="28"/>
          <w:lang w:eastAsia="ru-RU"/>
        </w:rPr>
        <w:drawing>
          <wp:inline distT="0" distB="0" distL="0" distR="0" wp14:anchorId="3D078993" wp14:editId="653592E8">
            <wp:extent cx="6179089" cy="1075765"/>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4">
                      <a:extLst>
                        <a:ext uri="{BEBA8EAE-BF5A-486C-A8C5-ECC9F3942E4B}">
                          <a14:imgProps xmlns:a14="http://schemas.microsoft.com/office/drawing/2010/main">
                            <a14:imgLayer r:embed="rId315">
                              <a14:imgEffect>
                                <a14:sharpenSoften amount="50000"/>
                              </a14:imgEffect>
                            </a14:imgLayer>
                          </a14:imgProps>
                        </a:ext>
                        <a:ext uri="{28A0092B-C50C-407E-A947-70E740481C1C}">
                          <a14:useLocalDpi xmlns:a14="http://schemas.microsoft.com/office/drawing/2010/main" val="0"/>
                        </a:ext>
                      </a:extLst>
                    </a:blip>
                    <a:srcRect l="19307" t="41641" r="8032" b="42456"/>
                    <a:stretch>
                      <a:fillRect/>
                    </a:stretch>
                  </pic:blipFill>
                  <pic:spPr bwMode="auto">
                    <a:xfrm>
                      <a:off x="0" y="0"/>
                      <a:ext cx="6187962" cy="1077310"/>
                    </a:xfrm>
                    <a:prstGeom prst="rect">
                      <a:avLst/>
                    </a:prstGeom>
                    <a:noFill/>
                    <a:ln>
                      <a:noFill/>
                    </a:ln>
                  </pic:spPr>
                </pic:pic>
              </a:graphicData>
            </a:graphic>
          </wp:inline>
        </w:drawing>
      </w:r>
    </w:p>
    <w:p w:rsidR="00696360" w:rsidRPr="00CD10C1" w:rsidRDefault="00404869" w:rsidP="00404869">
      <w:pPr>
        <w:pStyle w:val="affffb"/>
      </w:pPr>
      <w:r>
        <w:t>Рисунок 2.</w:t>
      </w:r>
      <w:r w:rsidR="00696360" w:rsidRPr="00CD10C1">
        <w:t xml:space="preserve"> Схема возвратного лизинга</w:t>
      </w:r>
    </w:p>
    <w:p w:rsidR="00696360" w:rsidRPr="00CD10C1" w:rsidRDefault="00696360" w:rsidP="00CD10C1">
      <w:pPr>
        <w:contextualSpacing/>
        <w:rPr>
          <w:color w:val="auto"/>
          <w:szCs w:val="28"/>
        </w:rPr>
      </w:pPr>
    </w:p>
    <w:p w:rsidR="00696360" w:rsidRPr="00CD10C1" w:rsidRDefault="00696360" w:rsidP="00CD10C1">
      <w:pPr>
        <w:rPr>
          <w:color w:val="auto"/>
          <w:szCs w:val="28"/>
        </w:rPr>
      </w:pPr>
      <w:r w:rsidRPr="00CD10C1">
        <w:rPr>
          <w:color w:val="auto"/>
          <w:szCs w:val="28"/>
        </w:rPr>
        <w:t>Левередж (кредитный, паевой, раздельный) лизинг или лизинг с</w:t>
      </w:r>
      <w:r w:rsidR="00404869">
        <w:rPr>
          <w:color w:val="auto"/>
          <w:szCs w:val="28"/>
        </w:rPr>
        <w:t> </w:t>
      </w:r>
      <w:r w:rsidRPr="00CD10C1">
        <w:rPr>
          <w:color w:val="auto"/>
          <w:szCs w:val="28"/>
        </w:rPr>
        <w:t>дополнительным привлечением средств</w:t>
      </w:r>
      <w:r w:rsidRPr="00CD10C1">
        <w:rPr>
          <w:bCs/>
          <w:color w:val="auto"/>
          <w:szCs w:val="28"/>
        </w:rPr>
        <w:t xml:space="preserve"> </w:t>
      </w:r>
      <w:r w:rsidRPr="00CD10C1">
        <w:rPr>
          <w:color w:val="auto"/>
          <w:szCs w:val="28"/>
        </w:rPr>
        <w:t>― это наиболее сложный вид лизинга, так как связан с многоканальным финансированием и используется, как правило, для реализации дорогостоящих проектов. Сущность данного вида лизинга заключается в том, что лизингодатель, покупая оборудование, выплачивает из своих средств не всю его сумму, а только часть, а остальную сумму он берет в ссуду у одного или нескольких кредиторов.</w:t>
      </w:r>
    </w:p>
    <w:p w:rsidR="00696360" w:rsidRPr="00CD10C1" w:rsidRDefault="00696360" w:rsidP="00CD10C1">
      <w:pPr>
        <w:rPr>
          <w:color w:val="auto"/>
          <w:szCs w:val="28"/>
        </w:rPr>
      </w:pPr>
      <w:r w:rsidRPr="00CD10C1">
        <w:rPr>
          <w:color w:val="auto"/>
          <w:szCs w:val="28"/>
        </w:rPr>
        <w:lastRenderedPageBreak/>
        <w:t>Револьверный лизинг, или лизинг с последовательной заменой имущества. В рамках одного договора лизинга лизингополучатель по истечении определенного срока может обменять арендуемое оборудование на другой объект лизинга. Необходимость такого вида лизинга обусловлена спецификой деятельности лизингополучателя.</w:t>
      </w:r>
    </w:p>
    <w:p w:rsidR="00696360" w:rsidRPr="00CD10C1" w:rsidRDefault="00696360" w:rsidP="00CD10C1">
      <w:pPr>
        <w:rPr>
          <w:color w:val="auto"/>
          <w:szCs w:val="28"/>
        </w:rPr>
      </w:pPr>
      <w:r w:rsidRPr="00CD10C1">
        <w:rPr>
          <w:color w:val="auto"/>
          <w:szCs w:val="28"/>
        </w:rPr>
        <w:t>«Сублизинг»</w:t>
      </w:r>
      <w:r w:rsidRPr="00CD10C1">
        <w:rPr>
          <w:bCs/>
          <w:color w:val="auto"/>
          <w:szCs w:val="28"/>
        </w:rPr>
        <w:t xml:space="preserve"> </w:t>
      </w:r>
      <w:r w:rsidRPr="00CD10C1">
        <w:rPr>
          <w:color w:val="auto"/>
          <w:szCs w:val="28"/>
        </w:rPr>
        <w:t>― это форма финансовой аренды, при которой арендатор (лизингополучатель) имеет право передавать лизинговое имущество третьему лицу во временное пользование за плату и на срок, определенный договором [1].</w:t>
      </w:r>
    </w:p>
    <w:p w:rsidR="00696360" w:rsidRPr="00CD10C1" w:rsidRDefault="00696360" w:rsidP="00CD10C1">
      <w:pPr>
        <w:rPr>
          <w:color w:val="auto"/>
          <w:szCs w:val="28"/>
        </w:rPr>
      </w:pPr>
      <w:r w:rsidRPr="00CD10C1">
        <w:rPr>
          <w:color w:val="auto"/>
          <w:szCs w:val="28"/>
        </w:rPr>
        <w:t>Объект лизинговой сделки не закупается лизингодателем специально для</w:t>
      </w:r>
      <w:r w:rsidR="00404869">
        <w:rPr>
          <w:color w:val="auto"/>
          <w:szCs w:val="28"/>
        </w:rPr>
        <w:t> </w:t>
      </w:r>
      <w:r w:rsidRPr="00CD10C1">
        <w:rPr>
          <w:color w:val="auto"/>
          <w:szCs w:val="28"/>
        </w:rPr>
        <w:t>передачи его сублизингополучателю. Лизингополучатель передает сублизингополучателю право пользования и владения объектом договора, но</w:t>
      </w:r>
      <w:r w:rsidR="00404869">
        <w:rPr>
          <w:color w:val="auto"/>
          <w:szCs w:val="28"/>
        </w:rPr>
        <w:t> </w:t>
      </w:r>
      <w:r w:rsidRPr="00CD10C1">
        <w:rPr>
          <w:color w:val="auto"/>
          <w:szCs w:val="28"/>
        </w:rPr>
        <w:t>не</w:t>
      </w:r>
      <w:r w:rsidR="00404869">
        <w:rPr>
          <w:color w:val="auto"/>
          <w:szCs w:val="28"/>
        </w:rPr>
        <w:t> </w:t>
      </w:r>
      <w:r w:rsidRPr="00CD10C1">
        <w:rPr>
          <w:color w:val="auto"/>
          <w:szCs w:val="28"/>
        </w:rPr>
        <w:t>право распоряжаться им.</w:t>
      </w:r>
    </w:p>
    <w:p w:rsidR="00696360" w:rsidRPr="00CD10C1" w:rsidRDefault="00696360" w:rsidP="00CD10C1">
      <w:pPr>
        <w:rPr>
          <w:color w:val="auto"/>
          <w:szCs w:val="28"/>
        </w:rPr>
      </w:pPr>
      <w:r w:rsidRPr="00CD10C1">
        <w:rPr>
          <w:color w:val="auto"/>
          <w:szCs w:val="28"/>
        </w:rPr>
        <w:t>В самом простом варианте договор сублизинга является точной копией исходного лизингового договора, а это значит, что лизингополучатель, вместе со своими правами временного владения, а также пользования имуществом, которые дает ему лизинг транспорта или оборудования, передает сублизингополучателю все свои риски и обязательства.</w:t>
      </w:r>
    </w:p>
    <w:p w:rsidR="00696360" w:rsidRPr="00CD10C1" w:rsidRDefault="00696360" w:rsidP="00CD10C1">
      <w:pPr>
        <w:rPr>
          <w:color w:val="auto"/>
          <w:szCs w:val="28"/>
        </w:rPr>
      </w:pPr>
    </w:p>
    <w:p w:rsidR="00696360" w:rsidRPr="00CD10C1" w:rsidRDefault="00696360" w:rsidP="00404869">
      <w:pPr>
        <w:ind w:firstLine="0"/>
        <w:jc w:val="center"/>
        <w:rPr>
          <w:noProof/>
          <w:color w:val="auto"/>
          <w:szCs w:val="28"/>
          <w:lang w:eastAsia="ru-RU"/>
        </w:rPr>
      </w:pPr>
      <w:r w:rsidRPr="00CD10C1">
        <w:rPr>
          <w:noProof/>
          <w:color w:val="auto"/>
          <w:szCs w:val="28"/>
          <w:lang w:eastAsia="ru-RU"/>
        </w:rPr>
        <w:drawing>
          <wp:inline distT="0" distB="0" distL="0" distR="0" wp14:anchorId="5351CB8F" wp14:editId="03FB21C4">
            <wp:extent cx="5909583" cy="1882589"/>
            <wp:effectExtent l="0" t="0" r="0" b="381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6">
                      <a:extLst>
                        <a:ext uri="{BEBA8EAE-BF5A-486C-A8C5-ECC9F3942E4B}">
                          <a14:imgProps xmlns:a14="http://schemas.microsoft.com/office/drawing/2010/main">
                            <a14:imgLayer r:embed="rId317">
                              <a14:imgEffect>
                                <a14:sharpenSoften amount="50000"/>
                              </a14:imgEffect>
                            </a14:imgLayer>
                          </a14:imgProps>
                        </a:ext>
                        <a:ext uri="{28A0092B-C50C-407E-A947-70E740481C1C}">
                          <a14:useLocalDpi xmlns:a14="http://schemas.microsoft.com/office/drawing/2010/main" val="0"/>
                        </a:ext>
                      </a:extLst>
                    </a:blip>
                    <a:srcRect l="19801" t="35603" r="6931" b="35294"/>
                    <a:stretch>
                      <a:fillRect/>
                    </a:stretch>
                  </pic:blipFill>
                  <pic:spPr bwMode="auto">
                    <a:xfrm>
                      <a:off x="0" y="0"/>
                      <a:ext cx="5905186" cy="1881188"/>
                    </a:xfrm>
                    <a:prstGeom prst="rect">
                      <a:avLst/>
                    </a:prstGeom>
                    <a:noFill/>
                    <a:ln>
                      <a:noFill/>
                    </a:ln>
                  </pic:spPr>
                </pic:pic>
              </a:graphicData>
            </a:graphic>
          </wp:inline>
        </w:drawing>
      </w:r>
    </w:p>
    <w:p w:rsidR="00696360" w:rsidRPr="00CD10C1" w:rsidRDefault="00696360" w:rsidP="00404869">
      <w:pPr>
        <w:pStyle w:val="affffb"/>
      </w:pPr>
      <w:r w:rsidRPr="00CD10C1">
        <w:t>Рисунок 3. Схема сублизинга</w:t>
      </w:r>
    </w:p>
    <w:p w:rsidR="00696360" w:rsidRPr="00CD10C1" w:rsidRDefault="00696360" w:rsidP="00CD10C1">
      <w:pPr>
        <w:contextualSpacing/>
        <w:rPr>
          <w:color w:val="auto"/>
          <w:szCs w:val="28"/>
        </w:rPr>
      </w:pPr>
    </w:p>
    <w:p w:rsidR="00696360" w:rsidRPr="00CD10C1" w:rsidRDefault="00696360" w:rsidP="00CD10C1">
      <w:pPr>
        <w:rPr>
          <w:color w:val="auto"/>
          <w:szCs w:val="28"/>
        </w:rPr>
      </w:pPr>
      <w:r w:rsidRPr="00CD10C1">
        <w:rPr>
          <w:color w:val="auto"/>
          <w:szCs w:val="28"/>
        </w:rPr>
        <w:t xml:space="preserve">Несмотря на огромное количество лизинговых схем в теоретической литературе, на сегодняшний момент в России актуальны две схемы лизинговых </w:t>
      </w:r>
      <w:r w:rsidRPr="00CD10C1">
        <w:rPr>
          <w:color w:val="auto"/>
          <w:szCs w:val="28"/>
        </w:rPr>
        <w:lastRenderedPageBreak/>
        <w:t>операций, попадающие под понятие лизинга и предусматривающие соответствующие налоговые льготы.</w:t>
      </w:r>
    </w:p>
    <w:p w:rsidR="00696360" w:rsidRPr="00CD10C1" w:rsidRDefault="00696360" w:rsidP="00CD10C1">
      <w:pPr>
        <w:rPr>
          <w:color w:val="auto"/>
          <w:szCs w:val="28"/>
        </w:rPr>
      </w:pPr>
      <w:r w:rsidRPr="00CD10C1">
        <w:rPr>
          <w:color w:val="auto"/>
          <w:szCs w:val="28"/>
        </w:rPr>
        <w:t>Одним из решающих условий высокой эффективности лизинговой деятельности является надежное правовое обеспечение экономических отношений всех взаимодействующих хозяйствующих субъектов, учитывающее интересы каждого участника сделки. Россия относится к группе стран, в</w:t>
      </w:r>
      <w:r w:rsidR="00404869">
        <w:rPr>
          <w:color w:val="auto"/>
          <w:szCs w:val="28"/>
        </w:rPr>
        <w:t> </w:t>
      </w:r>
      <w:r w:rsidRPr="00CD10C1">
        <w:rPr>
          <w:color w:val="auto"/>
          <w:szCs w:val="28"/>
        </w:rPr>
        <w:t>которой существует специальное законодательство, регулирующее лизинговые отношения. Правовая база лизинга рассредоточена в нормативных актах государственных органов власти и управления различных уровней и</w:t>
      </w:r>
      <w:r w:rsidR="00404869">
        <w:rPr>
          <w:color w:val="auto"/>
          <w:szCs w:val="28"/>
        </w:rPr>
        <w:t> </w:t>
      </w:r>
      <w:r w:rsidRPr="00CD10C1">
        <w:rPr>
          <w:color w:val="auto"/>
          <w:szCs w:val="28"/>
        </w:rPr>
        <w:t>имеющих неодинаковую юридическую силу [3].</w:t>
      </w:r>
    </w:p>
    <w:p w:rsidR="00696360" w:rsidRPr="00CD10C1" w:rsidRDefault="00696360" w:rsidP="00CD10C1">
      <w:pPr>
        <w:rPr>
          <w:color w:val="auto"/>
          <w:szCs w:val="28"/>
        </w:rPr>
      </w:pPr>
      <w:r w:rsidRPr="00CD10C1">
        <w:rPr>
          <w:color w:val="auto"/>
          <w:szCs w:val="28"/>
        </w:rPr>
        <w:t>Финансовый лизинг в его современном понимании появился в США. Основателем американского финансового лизинга считается Генри Шонфельд, организовавший в 1952 году лизинговую компанию. В Европейских странах развитие финансового лизинга началось в конце 50-х</w:t>
      </w:r>
      <w:r w:rsidRPr="00CD10C1">
        <w:rPr>
          <w:bCs/>
          <w:color w:val="auto"/>
          <w:szCs w:val="28"/>
        </w:rPr>
        <w:t xml:space="preserve"> </w:t>
      </w:r>
      <w:r w:rsidRPr="00CD10C1">
        <w:rPr>
          <w:color w:val="auto"/>
          <w:szCs w:val="28"/>
        </w:rPr>
        <w:t>― начале 60-х годов. Быстрый рост финансового лизинга в Северной Америке и Западной Европе обусловлен научно-технической революцией 50-х годов и активным развитием рынка финансовых услуг. На рынках Южной Америки, Азии и Африки финансовый лизинг начинает развиваться в 70-е годы. Восьмидесятые годы отмечены принятием концепции финансового лизинга практически во</w:t>
      </w:r>
      <w:r w:rsidR="00404869">
        <w:rPr>
          <w:color w:val="auto"/>
          <w:szCs w:val="28"/>
        </w:rPr>
        <w:t> </w:t>
      </w:r>
      <w:r w:rsidRPr="00CD10C1">
        <w:rPr>
          <w:color w:val="auto"/>
          <w:szCs w:val="28"/>
        </w:rPr>
        <w:t>всем</w:t>
      </w:r>
      <w:r w:rsidR="00404869">
        <w:rPr>
          <w:color w:val="auto"/>
          <w:szCs w:val="28"/>
        </w:rPr>
        <w:t> </w:t>
      </w:r>
      <w:r w:rsidRPr="00CD10C1">
        <w:rPr>
          <w:color w:val="auto"/>
          <w:szCs w:val="28"/>
        </w:rPr>
        <w:t>мире. Переход на рыночное развитие Венгрии, Чехии, Словакии и</w:t>
      </w:r>
      <w:r w:rsidR="00404869">
        <w:rPr>
          <w:color w:val="auto"/>
          <w:szCs w:val="28"/>
        </w:rPr>
        <w:t> </w:t>
      </w:r>
      <w:r w:rsidRPr="00CD10C1">
        <w:rPr>
          <w:color w:val="auto"/>
          <w:szCs w:val="28"/>
        </w:rPr>
        <w:t>других стран Восточной Европы, а также стран СНГ открыли новые возможности для лизингового бизнеса [7].</w:t>
      </w:r>
    </w:p>
    <w:p w:rsidR="00696360" w:rsidRPr="00CD10C1" w:rsidRDefault="00696360" w:rsidP="00CD10C1">
      <w:pPr>
        <w:rPr>
          <w:color w:val="auto"/>
          <w:szCs w:val="28"/>
        </w:rPr>
      </w:pPr>
      <w:r w:rsidRPr="00CD10C1">
        <w:rPr>
          <w:color w:val="auto"/>
          <w:szCs w:val="28"/>
        </w:rPr>
        <w:t xml:space="preserve">Широкое использование лизинга в США и в развитых странах Западной Европы объясняется более благоприятными экономическими условиями, поскольку в этих странах осуществляется значительная поддержка предпринимательского бизнеса. </w:t>
      </w:r>
    </w:p>
    <w:p w:rsidR="00696360" w:rsidRDefault="00696360" w:rsidP="00CD10C1">
      <w:pPr>
        <w:rPr>
          <w:color w:val="auto"/>
          <w:szCs w:val="28"/>
        </w:rPr>
      </w:pPr>
      <w:r w:rsidRPr="00CD10C1">
        <w:rPr>
          <w:color w:val="auto"/>
          <w:szCs w:val="28"/>
        </w:rPr>
        <w:t xml:space="preserve">Новые объемы бизнеса США за август 2012 года составили $ 6,9 млрд (€ 5,4 млрд), что на 21 % больше по сравнению с $ 5,7 млрд. за тот же период прошлого года и на 5 % больше по сравнению с $ 6,6 млрд обзора 25 компаний </w:t>
      </w:r>
      <w:r w:rsidRPr="00CD10C1">
        <w:rPr>
          <w:color w:val="auto"/>
          <w:szCs w:val="28"/>
        </w:rPr>
        <w:lastRenderedPageBreak/>
        <w:t>ELFA (Equipment Leasing and Finance Association</w:t>
      </w:r>
      <w:r w:rsidRPr="00CD10C1">
        <w:rPr>
          <w:bCs/>
          <w:color w:val="auto"/>
          <w:szCs w:val="28"/>
        </w:rPr>
        <w:t xml:space="preserve"> </w:t>
      </w:r>
      <w:r w:rsidRPr="00CD10C1">
        <w:rPr>
          <w:color w:val="auto"/>
          <w:szCs w:val="28"/>
        </w:rPr>
        <w:t>― Лизинговая и финансовая ассоциация оборудования) [11].</w:t>
      </w:r>
    </w:p>
    <w:p w:rsidR="00404869" w:rsidRPr="00CD10C1" w:rsidRDefault="00404869" w:rsidP="00CD10C1">
      <w:pPr>
        <w:rPr>
          <w:color w:val="auto"/>
          <w:szCs w:val="28"/>
        </w:rPr>
      </w:pPr>
    </w:p>
    <w:p w:rsidR="00696360" w:rsidRPr="00CD10C1" w:rsidRDefault="00696360" w:rsidP="00404869">
      <w:pPr>
        <w:ind w:firstLine="0"/>
        <w:jc w:val="center"/>
        <w:rPr>
          <w:color w:val="auto"/>
          <w:szCs w:val="28"/>
        </w:rPr>
      </w:pPr>
      <w:r w:rsidRPr="00CD10C1">
        <w:rPr>
          <w:noProof/>
          <w:color w:val="auto"/>
          <w:szCs w:val="28"/>
          <w:lang w:eastAsia="ru-RU"/>
        </w:rPr>
        <w:drawing>
          <wp:inline distT="0" distB="0" distL="0" distR="0" wp14:anchorId="544B167F" wp14:editId="5FAAEC1D">
            <wp:extent cx="4601793" cy="3325906"/>
            <wp:effectExtent l="0" t="0" r="8890" b="8255"/>
            <wp:docPr id="159" name="Рисунок 159" descr="NewBusinessChart_Aug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NewBusinessChart_Aug12"/>
                    <pic:cNvPicPr>
                      <a:picLocks noChangeAspect="1" noChangeArrowheads="1"/>
                    </pic:cNvPicPr>
                  </pic:nvPicPr>
                  <pic:blipFill>
                    <a:blip r:embed="rId318">
                      <a:extLst>
                        <a:ext uri="{28A0092B-C50C-407E-A947-70E740481C1C}">
                          <a14:useLocalDpi xmlns:a14="http://schemas.microsoft.com/office/drawing/2010/main" val="0"/>
                        </a:ext>
                      </a:extLst>
                    </a:blip>
                    <a:srcRect t="9059" b="7083"/>
                    <a:stretch>
                      <a:fillRect/>
                    </a:stretch>
                  </pic:blipFill>
                  <pic:spPr bwMode="auto">
                    <a:xfrm>
                      <a:off x="0" y="0"/>
                      <a:ext cx="4602636" cy="3326515"/>
                    </a:xfrm>
                    <a:prstGeom prst="rect">
                      <a:avLst/>
                    </a:prstGeom>
                    <a:noFill/>
                    <a:ln>
                      <a:noFill/>
                    </a:ln>
                  </pic:spPr>
                </pic:pic>
              </a:graphicData>
            </a:graphic>
          </wp:inline>
        </w:drawing>
      </w:r>
    </w:p>
    <w:p w:rsidR="00696360" w:rsidRPr="00CD10C1" w:rsidRDefault="00404869" w:rsidP="00404869">
      <w:pPr>
        <w:pStyle w:val="affffb"/>
      </w:pPr>
      <w:r>
        <w:t>Рисунок 4.</w:t>
      </w:r>
      <w:r w:rsidR="00696360" w:rsidRPr="00CD10C1">
        <w:t xml:space="preserve"> Новые объемы бизнеса США за 2012 год</w:t>
      </w:r>
    </w:p>
    <w:p w:rsidR="00696360" w:rsidRPr="00CD10C1" w:rsidRDefault="00696360" w:rsidP="00CD10C1">
      <w:pPr>
        <w:rPr>
          <w:color w:val="auto"/>
          <w:szCs w:val="28"/>
        </w:rPr>
      </w:pPr>
    </w:p>
    <w:p w:rsidR="00696360" w:rsidRPr="00CD10C1" w:rsidRDefault="00696360" w:rsidP="00CD10C1">
      <w:pPr>
        <w:rPr>
          <w:color w:val="auto"/>
          <w:szCs w:val="28"/>
        </w:rPr>
      </w:pPr>
      <w:r w:rsidRPr="00CD10C1">
        <w:rPr>
          <w:color w:val="auto"/>
          <w:szCs w:val="28"/>
        </w:rPr>
        <w:t>Наиболее благоприятные условия для лизингового рынка созданы в</w:t>
      </w:r>
      <w:r w:rsidR="00404869">
        <w:rPr>
          <w:color w:val="auto"/>
          <w:szCs w:val="28"/>
        </w:rPr>
        <w:t> </w:t>
      </w:r>
      <w:r w:rsidRPr="00CD10C1">
        <w:rPr>
          <w:color w:val="auto"/>
          <w:szCs w:val="28"/>
        </w:rPr>
        <w:t>Великобритании, Германии, Ирландии, Норвегии, США.</w:t>
      </w:r>
    </w:p>
    <w:p w:rsidR="00696360" w:rsidRPr="00CD10C1" w:rsidRDefault="00696360" w:rsidP="00CD10C1">
      <w:pPr>
        <w:rPr>
          <w:color w:val="auto"/>
          <w:szCs w:val="28"/>
        </w:rPr>
      </w:pPr>
      <w:r w:rsidRPr="00CD10C1">
        <w:rPr>
          <w:color w:val="auto"/>
          <w:szCs w:val="28"/>
        </w:rPr>
        <w:t>Германия была крупнейшим европейским рынком лизинга в 2010 году, как</w:t>
      </w:r>
      <w:r w:rsidR="00404869">
        <w:rPr>
          <w:color w:val="auto"/>
          <w:szCs w:val="28"/>
        </w:rPr>
        <w:t> </w:t>
      </w:r>
      <w:r w:rsidRPr="00CD10C1">
        <w:rPr>
          <w:color w:val="auto"/>
          <w:szCs w:val="28"/>
        </w:rPr>
        <w:t>и в 2009 г., с объемами заключенных лизинговых сделок стоимостью 39,8 млрд. евро, увеличив их объемы на 2,1 млрд. евро. Далее следуют Франция</w:t>
      </w:r>
      <w:r w:rsidR="00404869">
        <w:rPr>
          <w:color w:val="auto"/>
          <w:szCs w:val="28"/>
        </w:rPr>
        <w:t> </w:t>
      </w:r>
      <w:r w:rsidRPr="00CD10C1">
        <w:rPr>
          <w:color w:val="auto"/>
          <w:szCs w:val="28"/>
        </w:rPr>
        <w:t>— 33,4 млрд. евро и Великобритания — 31,9 млрд. евро. Эти страны увеличили объемы заключенных лизинговых сделок по сравнению с 2009 г. В</w:t>
      </w:r>
      <w:r w:rsidR="00404869">
        <w:rPr>
          <w:color w:val="auto"/>
          <w:szCs w:val="28"/>
        </w:rPr>
        <w:t> </w:t>
      </w:r>
      <w:r w:rsidRPr="00CD10C1">
        <w:rPr>
          <w:color w:val="auto"/>
          <w:szCs w:val="28"/>
        </w:rPr>
        <w:t>Италии в 2009 году было заключено лизинговых сделок на сумму 26,8 млрд. евро, в Австрии, странах Бенилюкса и Швейцарии на 21,6 млрд. евро. В</w:t>
      </w:r>
      <w:r w:rsidR="00404869">
        <w:rPr>
          <w:color w:val="auto"/>
          <w:szCs w:val="28"/>
        </w:rPr>
        <w:t> </w:t>
      </w:r>
      <w:r w:rsidRPr="00CD10C1">
        <w:rPr>
          <w:color w:val="auto"/>
          <w:szCs w:val="28"/>
        </w:rPr>
        <w:t>Норвегии в 2009 году этот показатель достиг отметки 15,4 млрд. евро, в</w:t>
      </w:r>
      <w:r w:rsidR="00404869">
        <w:rPr>
          <w:color w:val="auto"/>
          <w:szCs w:val="28"/>
        </w:rPr>
        <w:t> </w:t>
      </w:r>
      <w:r w:rsidRPr="00CD10C1">
        <w:rPr>
          <w:color w:val="auto"/>
          <w:szCs w:val="28"/>
        </w:rPr>
        <w:t>Греции, Португалии и Испании составил 14,2 млрд. евро. В странах Центральной, Восточной и Южной Европы объемы заключенных лизинговых сделок в 2009 году состоялись на сумму 11,3 млрд. евро [7].</w:t>
      </w:r>
    </w:p>
    <w:p w:rsidR="00696360" w:rsidRPr="00CD10C1" w:rsidRDefault="00696360" w:rsidP="00CD10C1">
      <w:pPr>
        <w:rPr>
          <w:color w:val="auto"/>
          <w:szCs w:val="28"/>
        </w:rPr>
      </w:pPr>
      <w:r w:rsidRPr="00CD10C1">
        <w:rPr>
          <w:color w:val="auto"/>
          <w:szCs w:val="28"/>
        </w:rPr>
        <w:lastRenderedPageBreak/>
        <w:t>Большое влияние на развитие рынка лизинга в России в 2007―2011 годах оказал мировой финансовый кризис, что повлекло за собой снижение лизинговой деятельности в России в 2009―2010 годах. Только в 2011 году рынок лизинга РФ стал наращивать свои объемы, приближаясь к докризисным значениям.</w:t>
      </w:r>
    </w:p>
    <w:p w:rsidR="00696360" w:rsidRPr="00CD10C1" w:rsidRDefault="00696360" w:rsidP="00404869">
      <w:pPr>
        <w:pStyle w:val="1b"/>
      </w:pPr>
      <w:r w:rsidRPr="00CD10C1">
        <w:t xml:space="preserve">Таблица 1. </w:t>
      </w:r>
    </w:p>
    <w:p w:rsidR="00696360" w:rsidRPr="00CD10C1" w:rsidRDefault="00696360" w:rsidP="00404869">
      <w:pPr>
        <w:pStyle w:val="2d"/>
      </w:pPr>
      <w:r w:rsidRPr="00CD10C1">
        <w:t xml:space="preserve">Динамика индикаторов развития рынка лизинга </w:t>
      </w:r>
      <w:r w:rsidR="00404869">
        <w:br/>
      </w:r>
      <w:r w:rsidRPr="00CD10C1">
        <w:t>в России в 2007―2011 гг.</w:t>
      </w:r>
    </w:p>
    <w:tbl>
      <w:tblPr>
        <w:tblW w:w="0" w:type="auto"/>
        <w:jc w:val="center"/>
        <w:tblInd w:w="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8"/>
        <w:gridCol w:w="1275"/>
        <w:gridCol w:w="1276"/>
        <w:gridCol w:w="1276"/>
        <w:gridCol w:w="1276"/>
        <w:gridCol w:w="1275"/>
      </w:tblGrid>
      <w:tr w:rsidR="00CD10C1" w:rsidRPr="00404869" w:rsidTr="00404869">
        <w:trPr>
          <w:jc w:val="center"/>
        </w:trPr>
        <w:tc>
          <w:tcPr>
            <w:tcW w:w="3158" w:type="dxa"/>
            <w:shd w:val="clear" w:color="auto" w:fill="auto"/>
            <w:vAlign w:val="center"/>
          </w:tcPr>
          <w:p w:rsidR="00696360" w:rsidRPr="00404869" w:rsidRDefault="00696360" w:rsidP="00404869">
            <w:pPr>
              <w:spacing w:line="240" w:lineRule="auto"/>
              <w:ind w:firstLine="0"/>
              <w:contextualSpacing/>
              <w:jc w:val="center"/>
              <w:rPr>
                <w:b/>
                <w:color w:val="auto"/>
                <w:sz w:val="24"/>
                <w:szCs w:val="24"/>
              </w:rPr>
            </w:pPr>
            <w:r w:rsidRPr="00404869">
              <w:rPr>
                <w:b/>
                <w:color w:val="auto"/>
                <w:sz w:val="24"/>
                <w:szCs w:val="24"/>
              </w:rPr>
              <w:t>Показатели</w:t>
            </w:r>
          </w:p>
        </w:tc>
        <w:tc>
          <w:tcPr>
            <w:tcW w:w="1275" w:type="dxa"/>
            <w:shd w:val="clear" w:color="auto" w:fill="auto"/>
            <w:vAlign w:val="center"/>
          </w:tcPr>
          <w:p w:rsidR="00696360" w:rsidRPr="00404869" w:rsidRDefault="00696360" w:rsidP="00404869">
            <w:pPr>
              <w:spacing w:line="240" w:lineRule="auto"/>
              <w:ind w:firstLine="0"/>
              <w:contextualSpacing/>
              <w:jc w:val="center"/>
              <w:rPr>
                <w:b/>
                <w:color w:val="auto"/>
                <w:sz w:val="24"/>
                <w:szCs w:val="24"/>
              </w:rPr>
            </w:pPr>
            <w:r w:rsidRPr="00404869">
              <w:rPr>
                <w:b/>
                <w:color w:val="auto"/>
                <w:sz w:val="24"/>
                <w:szCs w:val="24"/>
              </w:rPr>
              <w:t>2007год</w:t>
            </w:r>
          </w:p>
        </w:tc>
        <w:tc>
          <w:tcPr>
            <w:tcW w:w="1276" w:type="dxa"/>
            <w:shd w:val="clear" w:color="auto" w:fill="auto"/>
            <w:vAlign w:val="center"/>
          </w:tcPr>
          <w:p w:rsidR="00696360" w:rsidRPr="00404869" w:rsidRDefault="00696360" w:rsidP="00404869">
            <w:pPr>
              <w:spacing w:line="240" w:lineRule="auto"/>
              <w:ind w:firstLine="0"/>
              <w:contextualSpacing/>
              <w:jc w:val="center"/>
              <w:rPr>
                <w:b/>
                <w:color w:val="auto"/>
                <w:sz w:val="24"/>
                <w:szCs w:val="24"/>
              </w:rPr>
            </w:pPr>
            <w:r w:rsidRPr="00404869">
              <w:rPr>
                <w:b/>
                <w:color w:val="auto"/>
                <w:sz w:val="24"/>
                <w:szCs w:val="24"/>
              </w:rPr>
              <w:t>2008год</w:t>
            </w:r>
          </w:p>
        </w:tc>
        <w:tc>
          <w:tcPr>
            <w:tcW w:w="1276" w:type="dxa"/>
            <w:shd w:val="clear" w:color="auto" w:fill="auto"/>
            <w:vAlign w:val="center"/>
          </w:tcPr>
          <w:p w:rsidR="00696360" w:rsidRPr="00404869" w:rsidRDefault="00696360" w:rsidP="00404869">
            <w:pPr>
              <w:spacing w:line="240" w:lineRule="auto"/>
              <w:ind w:firstLine="0"/>
              <w:contextualSpacing/>
              <w:jc w:val="center"/>
              <w:rPr>
                <w:b/>
                <w:color w:val="auto"/>
                <w:sz w:val="24"/>
                <w:szCs w:val="24"/>
              </w:rPr>
            </w:pPr>
            <w:r w:rsidRPr="00404869">
              <w:rPr>
                <w:b/>
                <w:color w:val="auto"/>
                <w:sz w:val="24"/>
                <w:szCs w:val="24"/>
              </w:rPr>
              <w:t>2009год</w:t>
            </w:r>
          </w:p>
        </w:tc>
        <w:tc>
          <w:tcPr>
            <w:tcW w:w="1276" w:type="dxa"/>
            <w:shd w:val="clear" w:color="auto" w:fill="auto"/>
            <w:vAlign w:val="center"/>
          </w:tcPr>
          <w:p w:rsidR="00696360" w:rsidRPr="00404869" w:rsidRDefault="00696360" w:rsidP="00404869">
            <w:pPr>
              <w:spacing w:line="240" w:lineRule="auto"/>
              <w:ind w:firstLine="0"/>
              <w:contextualSpacing/>
              <w:jc w:val="center"/>
              <w:rPr>
                <w:b/>
                <w:color w:val="auto"/>
                <w:sz w:val="24"/>
                <w:szCs w:val="24"/>
              </w:rPr>
            </w:pPr>
            <w:r w:rsidRPr="00404869">
              <w:rPr>
                <w:b/>
                <w:color w:val="auto"/>
                <w:sz w:val="24"/>
                <w:szCs w:val="24"/>
              </w:rPr>
              <w:t>2010год</w:t>
            </w:r>
          </w:p>
        </w:tc>
        <w:tc>
          <w:tcPr>
            <w:tcW w:w="1275" w:type="dxa"/>
            <w:shd w:val="clear" w:color="auto" w:fill="auto"/>
            <w:vAlign w:val="center"/>
          </w:tcPr>
          <w:p w:rsidR="00696360" w:rsidRPr="00404869" w:rsidRDefault="00696360" w:rsidP="00404869">
            <w:pPr>
              <w:spacing w:line="240" w:lineRule="auto"/>
              <w:ind w:firstLine="0"/>
              <w:contextualSpacing/>
              <w:jc w:val="center"/>
              <w:rPr>
                <w:b/>
                <w:color w:val="auto"/>
                <w:sz w:val="24"/>
                <w:szCs w:val="24"/>
              </w:rPr>
            </w:pPr>
            <w:r w:rsidRPr="00404869">
              <w:rPr>
                <w:b/>
                <w:color w:val="auto"/>
                <w:sz w:val="24"/>
                <w:szCs w:val="24"/>
              </w:rPr>
              <w:t>2011год</w:t>
            </w:r>
          </w:p>
        </w:tc>
      </w:tr>
      <w:tr w:rsidR="00CD10C1" w:rsidRPr="00404869" w:rsidTr="00404869">
        <w:trPr>
          <w:jc w:val="center"/>
        </w:trPr>
        <w:tc>
          <w:tcPr>
            <w:tcW w:w="3158" w:type="dxa"/>
            <w:shd w:val="clear" w:color="auto" w:fill="auto"/>
            <w:vAlign w:val="center"/>
          </w:tcPr>
          <w:p w:rsidR="00696360" w:rsidRPr="00404869" w:rsidRDefault="00696360" w:rsidP="00404869">
            <w:pPr>
              <w:spacing w:line="240" w:lineRule="auto"/>
              <w:ind w:firstLine="0"/>
              <w:contextualSpacing/>
              <w:jc w:val="left"/>
              <w:rPr>
                <w:color w:val="auto"/>
                <w:sz w:val="24"/>
                <w:szCs w:val="24"/>
              </w:rPr>
            </w:pPr>
            <w:r w:rsidRPr="00404869">
              <w:rPr>
                <w:color w:val="auto"/>
                <w:sz w:val="24"/>
                <w:szCs w:val="24"/>
              </w:rPr>
              <w:t>Объем нового бизнеса, млрд руб.</w:t>
            </w:r>
          </w:p>
        </w:tc>
        <w:tc>
          <w:tcPr>
            <w:tcW w:w="1275"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997,5</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720</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315</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725</w:t>
            </w:r>
          </w:p>
        </w:tc>
        <w:tc>
          <w:tcPr>
            <w:tcW w:w="1275"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1300</w:t>
            </w:r>
          </w:p>
        </w:tc>
      </w:tr>
      <w:tr w:rsidR="00CD10C1" w:rsidRPr="00404869" w:rsidTr="00404869">
        <w:trPr>
          <w:jc w:val="center"/>
        </w:trPr>
        <w:tc>
          <w:tcPr>
            <w:tcW w:w="3158" w:type="dxa"/>
            <w:shd w:val="clear" w:color="auto" w:fill="auto"/>
            <w:vAlign w:val="center"/>
          </w:tcPr>
          <w:p w:rsidR="00696360" w:rsidRPr="00404869" w:rsidRDefault="00696360" w:rsidP="00404869">
            <w:pPr>
              <w:spacing w:line="240" w:lineRule="auto"/>
              <w:ind w:firstLine="0"/>
              <w:contextualSpacing/>
              <w:jc w:val="left"/>
              <w:rPr>
                <w:color w:val="auto"/>
                <w:sz w:val="24"/>
                <w:szCs w:val="24"/>
              </w:rPr>
            </w:pPr>
            <w:r w:rsidRPr="00404869">
              <w:rPr>
                <w:color w:val="auto"/>
                <w:sz w:val="24"/>
                <w:szCs w:val="24"/>
              </w:rPr>
              <w:t>Темпы прироста, %</w:t>
            </w:r>
          </w:p>
        </w:tc>
        <w:tc>
          <w:tcPr>
            <w:tcW w:w="1275"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149,6</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-27,8</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-56,2</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130,2</w:t>
            </w:r>
          </w:p>
        </w:tc>
        <w:tc>
          <w:tcPr>
            <w:tcW w:w="1275"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79,3</w:t>
            </w:r>
          </w:p>
        </w:tc>
      </w:tr>
      <w:tr w:rsidR="00CD10C1" w:rsidRPr="00404869" w:rsidTr="00404869">
        <w:trPr>
          <w:jc w:val="center"/>
        </w:trPr>
        <w:tc>
          <w:tcPr>
            <w:tcW w:w="3158" w:type="dxa"/>
            <w:shd w:val="clear" w:color="auto" w:fill="auto"/>
            <w:vAlign w:val="center"/>
          </w:tcPr>
          <w:p w:rsidR="00696360" w:rsidRPr="00404869" w:rsidRDefault="00696360" w:rsidP="00404869">
            <w:pPr>
              <w:spacing w:line="240" w:lineRule="auto"/>
              <w:ind w:firstLine="0"/>
              <w:contextualSpacing/>
              <w:jc w:val="left"/>
              <w:rPr>
                <w:color w:val="auto"/>
                <w:sz w:val="24"/>
                <w:szCs w:val="24"/>
              </w:rPr>
            </w:pPr>
            <w:r w:rsidRPr="00404869">
              <w:rPr>
                <w:color w:val="auto"/>
                <w:sz w:val="24"/>
                <w:szCs w:val="24"/>
              </w:rPr>
              <w:t>Объем полученных лизинговых платежей, млрд руб.</w:t>
            </w:r>
          </w:p>
        </w:tc>
        <w:tc>
          <w:tcPr>
            <w:tcW w:w="1275"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294</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402,8</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320</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350</w:t>
            </w:r>
          </w:p>
        </w:tc>
        <w:tc>
          <w:tcPr>
            <w:tcW w:w="1275"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540</w:t>
            </w:r>
          </w:p>
        </w:tc>
      </w:tr>
      <w:tr w:rsidR="00CD10C1" w:rsidRPr="00404869" w:rsidTr="00404869">
        <w:trPr>
          <w:jc w:val="center"/>
        </w:trPr>
        <w:tc>
          <w:tcPr>
            <w:tcW w:w="3158" w:type="dxa"/>
            <w:shd w:val="clear" w:color="auto" w:fill="auto"/>
            <w:vAlign w:val="center"/>
          </w:tcPr>
          <w:p w:rsidR="00696360" w:rsidRPr="00404869" w:rsidRDefault="00696360" w:rsidP="00404869">
            <w:pPr>
              <w:spacing w:line="240" w:lineRule="auto"/>
              <w:ind w:firstLine="0"/>
              <w:contextualSpacing/>
              <w:jc w:val="left"/>
              <w:rPr>
                <w:color w:val="auto"/>
                <w:sz w:val="24"/>
                <w:szCs w:val="24"/>
              </w:rPr>
            </w:pPr>
            <w:r w:rsidRPr="00404869">
              <w:rPr>
                <w:color w:val="auto"/>
                <w:sz w:val="24"/>
                <w:szCs w:val="24"/>
              </w:rPr>
              <w:t>Темпы прироста, %</w:t>
            </w:r>
          </w:p>
        </w:tc>
        <w:tc>
          <w:tcPr>
            <w:tcW w:w="1275"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116,2</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37</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-20,6</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9,4</w:t>
            </w:r>
          </w:p>
        </w:tc>
        <w:tc>
          <w:tcPr>
            <w:tcW w:w="1275"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54,3</w:t>
            </w:r>
          </w:p>
        </w:tc>
      </w:tr>
      <w:tr w:rsidR="00CD10C1" w:rsidRPr="00404869" w:rsidTr="00404869">
        <w:trPr>
          <w:jc w:val="center"/>
        </w:trPr>
        <w:tc>
          <w:tcPr>
            <w:tcW w:w="3158" w:type="dxa"/>
            <w:shd w:val="clear" w:color="auto" w:fill="auto"/>
            <w:vAlign w:val="center"/>
          </w:tcPr>
          <w:p w:rsidR="00696360" w:rsidRPr="00404869" w:rsidRDefault="00696360" w:rsidP="00404869">
            <w:pPr>
              <w:spacing w:line="240" w:lineRule="auto"/>
              <w:ind w:firstLine="0"/>
              <w:contextualSpacing/>
              <w:jc w:val="left"/>
              <w:rPr>
                <w:color w:val="auto"/>
                <w:sz w:val="24"/>
                <w:szCs w:val="24"/>
              </w:rPr>
            </w:pPr>
            <w:r w:rsidRPr="00404869">
              <w:rPr>
                <w:color w:val="auto"/>
                <w:sz w:val="24"/>
                <w:szCs w:val="24"/>
              </w:rPr>
              <w:t>Объем профинансиро</w:t>
            </w:r>
            <w:r w:rsidR="00404869">
              <w:rPr>
                <w:color w:val="auto"/>
                <w:sz w:val="24"/>
                <w:szCs w:val="24"/>
              </w:rPr>
              <w:softHyphen/>
            </w:r>
            <w:r w:rsidRPr="00404869">
              <w:rPr>
                <w:color w:val="auto"/>
                <w:sz w:val="24"/>
                <w:szCs w:val="24"/>
              </w:rPr>
              <w:t>ванных средств, млрд руб.</w:t>
            </w:r>
          </w:p>
        </w:tc>
        <w:tc>
          <w:tcPr>
            <w:tcW w:w="1275"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537</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442</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154</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450</w:t>
            </w:r>
          </w:p>
        </w:tc>
        <w:tc>
          <w:tcPr>
            <w:tcW w:w="1275"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737</w:t>
            </w:r>
          </w:p>
        </w:tc>
      </w:tr>
      <w:tr w:rsidR="00CD10C1" w:rsidRPr="00404869" w:rsidTr="00404869">
        <w:trPr>
          <w:jc w:val="center"/>
        </w:trPr>
        <w:tc>
          <w:tcPr>
            <w:tcW w:w="3158" w:type="dxa"/>
            <w:shd w:val="clear" w:color="auto" w:fill="auto"/>
            <w:vAlign w:val="center"/>
          </w:tcPr>
          <w:p w:rsidR="00696360" w:rsidRPr="00404869" w:rsidRDefault="00696360" w:rsidP="00404869">
            <w:pPr>
              <w:spacing w:line="240" w:lineRule="auto"/>
              <w:ind w:firstLine="0"/>
              <w:contextualSpacing/>
              <w:jc w:val="left"/>
              <w:rPr>
                <w:color w:val="auto"/>
                <w:sz w:val="24"/>
                <w:szCs w:val="24"/>
              </w:rPr>
            </w:pPr>
            <w:r w:rsidRPr="00404869">
              <w:rPr>
                <w:color w:val="auto"/>
                <w:sz w:val="24"/>
                <w:szCs w:val="24"/>
              </w:rPr>
              <w:t>Темпы прироста, %</w:t>
            </w:r>
          </w:p>
        </w:tc>
        <w:tc>
          <w:tcPr>
            <w:tcW w:w="1275"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167</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-17,7</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-65</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192</w:t>
            </w:r>
          </w:p>
        </w:tc>
        <w:tc>
          <w:tcPr>
            <w:tcW w:w="1275"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63,8</w:t>
            </w:r>
          </w:p>
        </w:tc>
      </w:tr>
      <w:tr w:rsidR="00CD10C1" w:rsidRPr="00404869" w:rsidTr="00404869">
        <w:trPr>
          <w:trHeight w:val="966"/>
          <w:jc w:val="center"/>
        </w:trPr>
        <w:tc>
          <w:tcPr>
            <w:tcW w:w="3158" w:type="dxa"/>
            <w:shd w:val="clear" w:color="auto" w:fill="auto"/>
            <w:vAlign w:val="center"/>
          </w:tcPr>
          <w:p w:rsidR="00696360" w:rsidRPr="00404869" w:rsidRDefault="00696360" w:rsidP="00404869">
            <w:pPr>
              <w:spacing w:line="240" w:lineRule="auto"/>
              <w:ind w:firstLine="0"/>
              <w:contextualSpacing/>
              <w:jc w:val="left"/>
              <w:rPr>
                <w:color w:val="auto"/>
                <w:sz w:val="24"/>
                <w:szCs w:val="24"/>
              </w:rPr>
            </w:pPr>
            <w:r w:rsidRPr="00404869">
              <w:rPr>
                <w:color w:val="auto"/>
                <w:sz w:val="24"/>
                <w:szCs w:val="24"/>
              </w:rPr>
              <w:t>Совокупный портфель</w:t>
            </w:r>
          </w:p>
          <w:p w:rsidR="00696360" w:rsidRPr="00404869" w:rsidRDefault="00696360" w:rsidP="00404869">
            <w:pPr>
              <w:spacing w:line="240" w:lineRule="auto"/>
              <w:ind w:firstLine="0"/>
              <w:contextualSpacing/>
              <w:jc w:val="left"/>
              <w:rPr>
                <w:color w:val="auto"/>
                <w:sz w:val="24"/>
                <w:szCs w:val="24"/>
              </w:rPr>
            </w:pPr>
            <w:r w:rsidRPr="00404869">
              <w:rPr>
                <w:color w:val="auto"/>
                <w:sz w:val="24"/>
                <w:szCs w:val="24"/>
              </w:rPr>
              <w:t>лизинговых компаний, млрд руб.</w:t>
            </w:r>
          </w:p>
        </w:tc>
        <w:tc>
          <w:tcPr>
            <w:tcW w:w="1275"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1202</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1390</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960</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1180</w:t>
            </w:r>
          </w:p>
        </w:tc>
        <w:tc>
          <w:tcPr>
            <w:tcW w:w="1275"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1860</w:t>
            </w:r>
          </w:p>
        </w:tc>
      </w:tr>
      <w:tr w:rsidR="00CD10C1" w:rsidRPr="00404869" w:rsidTr="00404869">
        <w:trPr>
          <w:jc w:val="center"/>
        </w:trPr>
        <w:tc>
          <w:tcPr>
            <w:tcW w:w="3158" w:type="dxa"/>
            <w:shd w:val="clear" w:color="auto" w:fill="auto"/>
            <w:vAlign w:val="center"/>
          </w:tcPr>
          <w:p w:rsidR="00696360" w:rsidRPr="00404869" w:rsidRDefault="00696360" w:rsidP="00404869">
            <w:pPr>
              <w:spacing w:line="240" w:lineRule="auto"/>
              <w:ind w:firstLine="0"/>
              <w:contextualSpacing/>
              <w:jc w:val="left"/>
              <w:rPr>
                <w:color w:val="auto"/>
                <w:sz w:val="24"/>
                <w:szCs w:val="24"/>
              </w:rPr>
            </w:pPr>
            <w:r w:rsidRPr="00404869">
              <w:rPr>
                <w:color w:val="auto"/>
                <w:sz w:val="24"/>
                <w:szCs w:val="24"/>
              </w:rPr>
              <w:t>Темпы прироста, %</w:t>
            </w:r>
          </w:p>
        </w:tc>
        <w:tc>
          <w:tcPr>
            <w:tcW w:w="1275"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126,8</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15,6</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-31</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23</w:t>
            </w:r>
          </w:p>
        </w:tc>
        <w:tc>
          <w:tcPr>
            <w:tcW w:w="1275"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57,6</w:t>
            </w:r>
          </w:p>
        </w:tc>
      </w:tr>
      <w:tr w:rsidR="00CD10C1" w:rsidRPr="00404869" w:rsidTr="00404869">
        <w:trPr>
          <w:jc w:val="center"/>
        </w:trPr>
        <w:tc>
          <w:tcPr>
            <w:tcW w:w="3158" w:type="dxa"/>
            <w:shd w:val="clear" w:color="auto" w:fill="auto"/>
            <w:vAlign w:val="center"/>
          </w:tcPr>
          <w:p w:rsidR="00696360" w:rsidRPr="00404869" w:rsidRDefault="00404869" w:rsidP="00404869">
            <w:pPr>
              <w:spacing w:line="240" w:lineRule="auto"/>
              <w:ind w:firstLine="0"/>
              <w:contextualSpacing/>
              <w:jc w:val="left"/>
              <w:rPr>
                <w:color w:val="auto"/>
                <w:sz w:val="24"/>
                <w:szCs w:val="24"/>
              </w:rPr>
            </w:pPr>
            <w:r>
              <w:rPr>
                <w:color w:val="auto"/>
                <w:sz w:val="24"/>
                <w:szCs w:val="24"/>
              </w:rPr>
              <w:t xml:space="preserve">Номинальный ВВП России, </w:t>
            </w:r>
            <w:r w:rsidR="00696360" w:rsidRPr="00404869">
              <w:rPr>
                <w:color w:val="auto"/>
                <w:sz w:val="24"/>
                <w:szCs w:val="24"/>
              </w:rPr>
              <w:t>млрд руб. (по данным Росстата)</w:t>
            </w:r>
          </w:p>
        </w:tc>
        <w:tc>
          <w:tcPr>
            <w:tcW w:w="1275"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33111,4</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41256</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38797,2</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44491,4</w:t>
            </w:r>
          </w:p>
        </w:tc>
        <w:tc>
          <w:tcPr>
            <w:tcW w:w="1275"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54369,1</w:t>
            </w:r>
          </w:p>
        </w:tc>
      </w:tr>
      <w:tr w:rsidR="00696360" w:rsidRPr="00404869" w:rsidTr="00404869">
        <w:trPr>
          <w:jc w:val="center"/>
        </w:trPr>
        <w:tc>
          <w:tcPr>
            <w:tcW w:w="3158" w:type="dxa"/>
            <w:shd w:val="clear" w:color="auto" w:fill="auto"/>
            <w:vAlign w:val="center"/>
          </w:tcPr>
          <w:p w:rsidR="00696360" w:rsidRPr="00404869" w:rsidRDefault="00696360" w:rsidP="00404869">
            <w:pPr>
              <w:spacing w:line="240" w:lineRule="auto"/>
              <w:ind w:firstLine="0"/>
              <w:contextualSpacing/>
              <w:jc w:val="left"/>
              <w:rPr>
                <w:color w:val="auto"/>
                <w:sz w:val="24"/>
                <w:szCs w:val="24"/>
              </w:rPr>
            </w:pPr>
            <w:r w:rsidRPr="00404869">
              <w:rPr>
                <w:color w:val="auto"/>
                <w:sz w:val="24"/>
                <w:szCs w:val="24"/>
              </w:rPr>
              <w:t>Доля лизинга в ВВП, %</w:t>
            </w:r>
          </w:p>
        </w:tc>
        <w:tc>
          <w:tcPr>
            <w:tcW w:w="1275"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3,01</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1,73</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0,81</w:t>
            </w:r>
          </w:p>
        </w:tc>
        <w:tc>
          <w:tcPr>
            <w:tcW w:w="127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1,63</w:t>
            </w:r>
          </w:p>
        </w:tc>
        <w:tc>
          <w:tcPr>
            <w:tcW w:w="1275"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2,39</w:t>
            </w:r>
          </w:p>
        </w:tc>
      </w:tr>
    </w:tbl>
    <w:p w:rsidR="00696360" w:rsidRPr="00CD10C1" w:rsidRDefault="00696360" w:rsidP="00CD10C1">
      <w:pPr>
        <w:contextualSpacing/>
        <w:rPr>
          <w:color w:val="auto"/>
          <w:szCs w:val="28"/>
        </w:rPr>
      </w:pPr>
    </w:p>
    <w:p w:rsidR="00696360" w:rsidRPr="00CD10C1" w:rsidRDefault="00696360" w:rsidP="00CD10C1">
      <w:pPr>
        <w:tabs>
          <w:tab w:val="left" w:pos="900"/>
        </w:tabs>
        <w:contextualSpacing/>
        <w:rPr>
          <w:color w:val="auto"/>
          <w:szCs w:val="28"/>
        </w:rPr>
      </w:pPr>
      <w:r w:rsidRPr="00CD10C1">
        <w:rPr>
          <w:color w:val="auto"/>
          <w:szCs w:val="28"/>
        </w:rPr>
        <w:t>Европейская лизинговая ассоциация Leaseurope подготовила рэнкинг лизинговых компаний Европы за 2011 год. Всего в рэнкинге приняло участие девять российских лизинговых компаний. Места российских компаний в</w:t>
      </w:r>
      <w:r w:rsidR="00404869">
        <w:rPr>
          <w:color w:val="auto"/>
          <w:szCs w:val="28"/>
        </w:rPr>
        <w:t> </w:t>
      </w:r>
      <w:r w:rsidRPr="00CD10C1">
        <w:rPr>
          <w:color w:val="auto"/>
          <w:szCs w:val="28"/>
        </w:rPr>
        <w:t>общеевропейском ТОП-100 представлены в таблице 2.</w:t>
      </w:r>
    </w:p>
    <w:p w:rsidR="00696360" w:rsidRPr="00CD10C1" w:rsidRDefault="00696360" w:rsidP="00404869">
      <w:pPr>
        <w:pStyle w:val="1b"/>
      </w:pPr>
      <w:r w:rsidRPr="00CD10C1">
        <w:t>Таблица 2</w:t>
      </w:r>
      <w:r w:rsidR="00404869">
        <w:t>.</w:t>
      </w:r>
    </w:p>
    <w:p w:rsidR="00696360" w:rsidRPr="00CD10C1" w:rsidRDefault="00696360" w:rsidP="00404869">
      <w:pPr>
        <w:pStyle w:val="2d"/>
      </w:pPr>
      <w:r w:rsidRPr="00CD10C1">
        <w:t>Места российских лизинговых компаний в общеевропейском ТОП-100</w:t>
      </w:r>
    </w:p>
    <w:tbl>
      <w:tblPr>
        <w:tblStyle w:val="affb"/>
        <w:tblW w:w="0" w:type="auto"/>
        <w:tblLook w:val="04A0" w:firstRow="1" w:lastRow="0" w:firstColumn="1" w:lastColumn="0" w:noHBand="0" w:noVBand="1"/>
      </w:tblPr>
      <w:tblGrid>
        <w:gridCol w:w="1415"/>
        <w:gridCol w:w="3333"/>
        <w:gridCol w:w="2763"/>
        <w:gridCol w:w="13"/>
        <w:gridCol w:w="2245"/>
      </w:tblGrid>
      <w:tr w:rsidR="00CD10C1" w:rsidRPr="00404869" w:rsidTr="00404869">
        <w:tc>
          <w:tcPr>
            <w:tcW w:w="1415" w:type="dxa"/>
          </w:tcPr>
          <w:p w:rsidR="00696360" w:rsidRPr="00404869" w:rsidRDefault="00696360" w:rsidP="00404869">
            <w:pPr>
              <w:tabs>
                <w:tab w:val="left" w:pos="900"/>
              </w:tabs>
              <w:spacing w:line="240" w:lineRule="auto"/>
              <w:ind w:firstLine="0"/>
              <w:contextualSpacing/>
              <w:jc w:val="center"/>
              <w:rPr>
                <w:b/>
                <w:color w:val="auto"/>
                <w:sz w:val="24"/>
                <w:szCs w:val="24"/>
              </w:rPr>
            </w:pPr>
            <w:r w:rsidRPr="00404869">
              <w:rPr>
                <w:b/>
                <w:color w:val="auto"/>
                <w:sz w:val="24"/>
                <w:szCs w:val="24"/>
              </w:rPr>
              <w:t>Место в</w:t>
            </w:r>
            <w:r w:rsidR="00404869">
              <w:rPr>
                <w:b/>
                <w:color w:val="auto"/>
                <w:sz w:val="24"/>
                <w:szCs w:val="24"/>
              </w:rPr>
              <w:t> </w:t>
            </w:r>
            <w:r w:rsidRPr="00404869">
              <w:rPr>
                <w:b/>
                <w:color w:val="auto"/>
                <w:sz w:val="24"/>
                <w:szCs w:val="24"/>
              </w:rPr>
              <w:t>ренкинге</w:t>
            </w:r>
          </w:p>
        </w:tc>
        <w:tc>
          <w:tcPr>
            <w:tcW w:w="3333" w:type="dxa"/>
          </w:tcPr>
          <w:p w:rsidR="00696360" w:rsidRPr="00404869" w:rsidRDefault="00696360" w:rsidP="00404869">
            <w:pPr>
              <w:tabs>
                <w:tab w:val="left" w:pos="900"/>
              </w:tabs>
              <w:spacing w:line="240" w:lineRule="auto"/>
              <w:ind w:firstLine="0"/>
              <w:contextualSpacing/>
              <w:jc w:val="center"/>
              <w:rPr>
                <w:b/>
                <w:color w:val="auto"/>
                <w:sz w:val="24"/>
                <w:szCs w:val="24"/>
              </w:rPr>
            </w:pPr>
            <w:r w:rsidRPr="00404869">
              <w:rPr>
                <w:b/>
                <w:color w:val="auto"/>
                <w:sz w:val="24"/>
                <w:szCs w:val="24"/>
              </w:rPr>
              <w:t>Компания</w:t>
            </w:r>
          </w:p>
        </w:tc>
        <w:tc>
          <w:tcPr>
            <w:tcW w:w="2776" w:type="dxa"/>
            <w:gridSpan w:val="2"/>
          </w:tcPr>
          <w:p w:rsidR="00696360" w:rsidRPr="00404869" w:rsidRDefault="00696360" w:rsidP="00404869">
            <w:pPr>
              <w:tabs>
                <w:tab w:val="left" w:pos="900"/>
              </w:tabs>
              <w:spacing w:line="240" w:lineRule="auto"/>
              <w:ind w:firstLine="0"/>
              <w:contextualSpacing/>
              <w:jc w:val="center"/>
              <w:rPr>
                <w:b/>
                <w:color w:val="auto"/>
                <w:sz w:val="24"/>
                <w:szCs w:val="24"/>
              </w:rPr>
            </w:pPr>
            <w:r w:rsidRPr="00404869">
              <w:rPr>
                <w:b/>
                <w:color w:val="auto"/>
                <w:sz w:val="24"/>
                <w:szCs w:val="24"/>
              </w:rPr>
              <w:t xml:space="preserve">Объем нового бизнеса </w:t>
            </w:r>
          </w:p>
          <w:p w:rsidR="00696360" w:rsidRPr="00404869" w:rsidRDefault="00696360" w:rsidP="00404869">
            <w:pPr>
              <w:tabs>
                <w:tab w:val="left" w:pos="900"/>
              </w:tabs>
              <w:spacing w:line="240" w:lineRule="auto"/>
              <w:ind w:firstLine="0"/>
              <w:contextualSpacing/>
              <w:jc w:val="center"/>
              <w:rPr>
                <w:b/>
                <w:color w:val="auto"/>
                <w:sz w:val="24"/>
                <w:szCs w:val="24"/>
              </w:rPr>
            </w:pPr>
            <w:r w:rsidRPr="00404869">
              <w:rPr>
                <w:b/>
                <w:color w:val="auto"/>
                <w:sz w:val="24"/>
                <w:szCs w:val="24"/>
              </w:rPr>
              <w:t>(тысяч евро)</w:t>
            </w:r>
          </w:p>
        </w:tc>
        <w:tc>
          <w:tcPr>
            <w:tcW w:w="2245" w:type="dxa"/>
          </w:tcPr>
          <w:p w:rsidR="00696360" w:rsidRPr="00404869" w:rsidRDefault="00696360" w:rsidP="00404869">
            <w:pPr>
              <w:tabs>
                <w:tab w:val="left" w:pos="900"/>
              </w:tabs>
              <w:spacing w:line="240" w:lineRule="auto"/>
              <w:ind w:firstLine="0"/>
              <w:contextualSpacing/>
              <w:jc w:val="center"/>
              <w:rPr>
                <w:b/>
                <w:color w:val="auto"/>
                <w:sz w:val="24"/>
                <w:szCs w:val="24"/>
              </w:rPr>
            </w:pPr>
            <w:r w:rsidRPr="00404869">
              <w:rPr>
                <w:b/>
                <w:color w:val="auto"/>
                <w:sz w:val="24"/>
                <w:szCs w:val="24"/>
              </w:rPr>
              <w:t>Количество новых договоров</w:t>
            </w:r>
          </w:p>
        </w:tc>
      </w:tr>
      <w:tr w:rsidR="00CD10C1" w:rsidRPr="00404869" w:rsidTr="00404869">
        <w:tc>
          <w:tcPr>
            <w:tcW w:w="1415" w:type="dxa"/>
          </w:tcPr>
          <w:p w:rsidR="00696360" w:rsidRPr="00404869" w:rsidRDefault="00696360" w:rsidP="00404869">
            <w:pPr>
              <w:tabs>
                <w:tab w:val="left" w:pos="900"/>
              </w:tabs>
              <w:spacing w:line="240" w:lineRule="auto"/>
              <w:ind w:firstLine="0"/>
              <w:contextualSpacing/>
              <w:jc w:val="center"/>
              <w:rPr>
                <w:color w:val="auto"/>
                <w:sz w:val="24"/>
                <w:szCs w:val="24"/>
              </w:rPr>
            </w:pPr>
            <w:r w:rsidRPr="00404869">
              <w:rPr>
                <w:color w:val="auto"/>
                <w:sz w:val="24"/>
                <w:szCs w:val="24"/>
              </w:rPr>
              <w:t>1</w:t>
            </w:r>
          </w:p>
        </w:tc>
        <w:tc>
          <w:tcPr>
            <w:tcW w:w="3333" w:type="dxa"/>
          </w:tcPr>
          <w:p w:rsidR="00696360" w:rsidRPr="00404869" w:rsidRDefault="00696360" w:rsidP="00404869">
            <w:pPr>
              <w:tabs>
                <w:tab w:val="left" w:pos="900"/>
              </w:tabs>
              <w:spacing w:line="240" w:lineRule="auto"/>
              <w:ind w:firstLine="0"/>
              <w:contextualSpacing/>
              <w:jc w:val="center"/>
              <w:rPr>
                <w:color w:val="auto"/>
                <w:sz w:val="24"/>
                <w:szCs w:val="24"/>
              </w:rPr>
            </w:pPr>
            <w:r w:rsidRPr="00404869">
              <w:rPr>
                <w:color w:val="auto"/>
                <w:sz w:val="24"/>
                <w:szCs w:val="24"/>
              </w:rPr>
              <w:t>2</w:t>
            </w:r>
          </w:p>
        </w:tc>
        <w:tc>
          <w:tcPr>
            <w:tcW w:w="2776" w:type="dxa"/>
            <w:gridSpan w:val="2"/>
          </w:tcPr>
          <w:p w:rsidR="00696360" w:rsidRPr="00404869" w:rsidRDefault="00696360" w:rsidP="00404869">
            <w:pPr>
              <w:tabs>
                <w:tab w:val="left" w:pos="900"/>
              </w:tabs>
              <w:spacing w:line="240" w:lineRule="auto"/>
              <w:ind w:firstLine="0"/>
              <w:contextualSpacing/>
              <w:jc w:val="center"/>
              <w:rPr>
                <w:color w:val="auto"/>
                <w:sz w:val="24"/>
                <w:szCs w:val="24"/>
              </w:rPr>
            </w:pPr>
            <w:r w:rsidRPr="00404869">
              <w:rPr>
                <w:color w:val="auto"/>
                <w:sz w:val="24"/>
                <w:szCs w:val="24"/>
              </w:rPr>
              <w:t>3</w:t>
            </w:r>
          </w:p>
        </w:tc>
        <w:tc>
          <w:tcPr>
            <w:tcW w:w="2245" w:type="dxa"/>
          </w:tcPr>
          <w:p w:rsidR="00696360" w:rsidRPr="00404869" w:rsidRDefault="00696360" w:rsidP="00404869">
            <w:pPr>
              <w:tabs>
                <w:tab w:val="left" w:pos="900"/>
              </w:tabs>
              <w:spacing w:line="240" w:lineRule="auto"/>
              <w:ind w:firstLine="0"/>
              <w:contextualSpacing/>
              <w:jc w:val="center"/>
              <w:rPr>
                <w:color w:val="auto"/>
                <w:sz w:val="24"/>
                <w:szCs w:val="24"/>
              </w:rPr>
            </w:pPr>
            <w:r w:rsidRPr="00404869">
              <w:rPr>
                <w:color w:val="auto"/>
                <w:sz w:val="24"/>
                <w:szCs w:val="24"/>
              </w:rPr>
              <w:t>4</w:t>
            </w:r>
          </w:p>
        </w:tc>
      </w:tr>
      <w:tr w:rsidR="00CD10C1" w:rsidRPr="00404869" w:rsidTr="00404869">
        <w:tc>
          <w:tcPr>
            <w:tcW w:w="1415" w:type="dxa"/>
          </w:tcPr>
          <w:p w:rsidR="00696360" w:rsidRPr="00404869" w:rsidRDefault="00696360" w:rsidP="00404869">
            <w:pPr>
              <w:tabs>
                <w:tab w:val="left" w:pos="900"/>
              </w:tabs>
              <w:spacing w:line="240" w:lineRule="auto"/>
              <w:ind w:firstLine="0"/>
              <w:contextualSpacing/>
              <w:jc w:val="center"/>
              <w:rPr>
                <w:color w:val="auto"/>
                <w:sz w:val="24"/>
                <w:szCs w:val="24"/>
              </w:rPr>
            </w:pPr>
            <w:r w:rsidRPr="00404869">
              <w:rPr>
                <w:color w:val="auto"/>
                <w:sz w:val="24"/>
                <w:szCs w:val="24"/>
              </w:rPr>
              <w:t>8</w:t>
            </w:r>
          </w:p>
        </w:tc>
        <w:tc>
          <w:tcPr>
            <w:tcW w:w="3333" w:type="dxa"/>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rPr>
              <w:t>ВЭБ</w:t>
            </w:r>
            <w:r w:rsidRPr="00404869">
              <w:rPr>
                <w:color w:val="auto"/>
                <w:sz w:val="24"/>
                <w:szCs w:val="24"/>
                <w:lang w:val="en-US"/>
              </w:rPr>
              <w:t xml:space="preserve"> </w:t>
            </w:r>
            <w:r w:rsidRPr="00404869">
              <w:rPr>
                <w:color w:val="auto"/>
                <w:sz w:val="24"/>
                <w:szCs w:val="24"/>
              </w:rPr>
              <w:t>Лизинг</w:t>
            </w:r>
          </w:p>
        </w:tc>
        <w:tc>
          <w:tcPr>
            <w:tcW w:w="2776" w:type="dxa"/>
            <w:gridSpan w:val="2"/>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5 418 240</w:t>
            </w:r>
          </w:p>
        </w:tc>
        <w:tc>
          <w:tcPr>
            <w:tcW w:w="2245" w:type="dxa"/>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9 759</w:t>
            </w:r>
          </w:p>
        </w:tc>
      </w:tr>
      <w:tr w:rsidR="00CD10C1" w:rsidRPr="00404869" w:rsidTr="00404869">
        <w:tc>
          <w:tcPr>
            <w:tcW w:w="1415" w:type="dxa"/>
          </w:tcPr>
          <w:p w:rsidR="00696360" w:rsidRPr="00404869" w:rsidRDefault="00696360" w:rsidP="00404869">
            <w:pPr>
              <w:tabs>
                <w:tab w:val="left" w:pos="900"/>
              </w:tabs>
              <w:spacing w:line="240" w:lineRule="auto"/>
              <w:ind w:firstLine="0"/>
              <w:contextualSpacing/>
              <w:jc w:val="center"/>
              <w:rPr>
                <w:color w:val="auto"/>
                <w:sz w:val="24"/>
                <w:szCs w:val="24"/>
              </w:rPr>
            </w:pPr>
            <w:r w:rsidRPr="00404869">
              <w:rPr>
                <w:color w:val="auto"/>
                <w:sz w:val="24"/>
                <w:szCs w:val="24"/>
              </w:rPr>
              <w:t>18</w:t>
            </w:r>
          </w:p>
        </w:tc>
        <w:tc>
          <w:tcPr>
            <w:tcW w:w="3333" w:type="dxa"/>
          </w:tcPr>
          <w:p w:rsidR="00696360" w:rsidRPr="00404869" w:rsidRDefault="00696360" w:rsidP="00404869">
            <w:pPr>
              <w:tabs>
                <w:tab w:val="left" w:pos="900"/>
              </w:tabs>
              <w:spacing w:line="240" w:lineRule="auto"/>
              <w:ind w:firstLine="0"/>
              <w:contextualSpacing/>
              <w:jc w:val="center"/>
              <w:rPr>
                <w:color w:val="auto"/>
                <w:sz w:val="24"/>
                <w:szCs w:val="24"/>
              </w:rPr>
            </w:pPr>
            <w:r w:rsidRPr="00404869">
              <w:rPr>
                <w:color w:val="auto"/>
                <w:sz w:val="24"/>
                <w:szCs w:val="24"/>
              </w:rPr>
              <w:t>ВТБ Лизинг совместно с</w:t>
            </w:r>
          </w:p>
        </w:tc>
        <w:tc>
          <w:tcPr>
            <w:tcW w:w="2776" w:type="dxa"/>
            <w:gridSpan w:val="2"/>
          </w:tcPr>
          <w:p w:rsidR="00696360" w:rsidRPr="00404869" w:rsidRDefault="00696360" w:rsidP="00404869">
            <w:pPr>
              <w:tabs>
                <w:tab w:val="left" w:pos="900"/>
              </w:tabs>
              <w:spacing w:line="240" w:lineRule="auto"/>
              <w:ind w:firstLine="0"/>
              <w:contextualSpacing/>
              <w:jc w:val="center"/>
              <w:rPr>
                <w:color w:val="auto"/>
                <w:sz w:val="24"/>
                <w:szCs w:val="24"/>
              </w:rPr>
            </w:pPr>
            <w:r w:rsidRPr="00404869">
              <w:rPr>
                <w:color w:val="auto"/>
                <w:sz w:val="24"/>
                <w:szCs w:val="24"/>
              </w:rPr>
              <w:t>2 481 601</w:t>
            </w:r>
          </w:p>
        </w:tc>
        <w:tc>
          <w:tcPr>
            <w:tcW w:w="2245" w:type="dxa"/>
          </w:tcPr>
          <w:p w:rsidR="00696360" w:rsidRPr="00404869" w:rsidRDefault="00696360" w:rsidP="00404869">
            <w:pPr>
              <w:tabs>
                <w:tab w:val="left" w:pos="900"/>
              </w:tabs>
              <w:spacing w:line="240" w:lineRule="auto"/>
              <w:ind w:firstLine="0"/>
              <w:contextualSpacing/>
              <w:jc w:val="center"/>
              <w:rPr>
                <w:color w:val="auto"/>
                <w:sz w:val="24"/>
                <w:szCs w:val="24"/>
              </w:rPr>
            </w:pPr>
            <w:r w:rsidRPr="00404869">
              <w:rPr>
                <w:color w:val="auto"/>
                <w:sz w:val="24"/>
                <w:szCs w:val="24"/>
              </w:rPr>
              <w:t>274</w:t>
            </w:r>
          </w:p>
        </w:tc>
      </w:tr>
      <w:tr w:rsidR="00CD10C1" w:rsidRPr="00CD10C1" w:rsidTr="00404869">
        <w:tc>
          <w:tcPr>
            <w:tcW w:w="1415" w:type="dxa"/>
          </w:tcPr>
          <w:p w:rsidR="00696360" w:rsidRPr="00404869" w:rsidRDefault="00696360" w:rsidP="00404869">
            <w:pPr>
              <w:tabs>
                <w:tab w:val="left" w:pos="900"/>
              </w:tabs>
              <w:spacing w:line="240" w:lineRule="auto"/>
              <w:ind w:firstLine="0"/>
              <w:contextualSpacing/>
              <w:jc w:val="center"/>
              <w:rPr>
                <w:color w:val="auto"/>
                <w:sz w:val="24"/>
                <w:szCs w:val="24"/>
              </w:rPr>
            </w:pPr>
          </w:p>
        </w:tc>
        <w:tc>
          <w:tcPr>
            <w:tcW w:w="3333" w:type="dxa"/>
          </w:tcPr>
          <w:p w:rsidR="00696360" w:rsidRPr="00404869" w:rsidRDefault="00696360" w:rsidP="00404869">
            <w:pPr>
              <w:tabs>
                <w:tab w:val="left" w:pos="900"/>
              </w:tabs>
              <w:spacing w:line="240" w:lineRule="auto"/>
              <w:ind w:firstLine="0"/>
              <w:contextualSpacing/>
              <w:jc w:val="center"/>
              <w:rPr>
                <w:color w:val="auto"/>
                <w:sz w:val="24"/>
                <w:szCs w:val="24"/>
              </w:rPr>
            </w:pPr>
            <w:r w:rsidRPr="00404869">
              <w:rPr>
                <w:color w:val="auto"/>
                <w:sz w:val="24"/>
                <w:szCs w:val="24"/>
              </w:rPr>
              <w:t>«ТрансКредитЛизинг»</w:t>
            </w:r>
          </w:p>
        </w:tc>
        <w:tc>
          <w:tcPr>
            <w:tcW w:w="2763" w:type="dxa"/>
          </w:tcPr>
          <w:p w:rsidR="00696360" w:rsidRPr="00404869" w:rsidRDefault="00696360" w:rsidP="00404869">
            <w:pPr>
              <w:tabs>
                <w:tab w:val="left" w:pos="900"/>
              </w:tabs>
              <w:spacing w:line="240" w:lineRule="auto"/>
              <w:ind w:firstLine="0"/>
              <w:contextualSpacing/>
              <w:jc w:val="center"/>
              <w:rPr>
                <w:color w:val="auto"/>
                <w:sz w:val="24"/>
                <w:szCs w:val="24"/>
              </w:rPr>
            </w:pPr>
          </w:p>
        </w:tc>
        <w:tc>
          <w:tcPr>
            <w:tcW w:w="2258" w:type="dxa"/>
            <w:gridSpan w:val="2"/>
          </w:tcPr>
          <w:p w:rsidR="00696360" w:rsidRPr="00404869" w:rsidRDefault="00696360" w:rsidP="00404869">
            <w:pPr>
              <w:tabs>
                <w:tab w:val="left" w:pos="900"/>
              </w:tabs>
              <w:spacing w:line="240" w:lineRule="auto"/>
              <w:ind w:firstLine="0"/>
              <w:contextualSpacing/>
              <w:jc w:val="center"/>
              <w:rPr>
                <w:color w:val="auto"/>
                <w:sz w:val="24"/>
                <w:szCs w:val="24"/>
              </w:rPr>
            </w:pPr>
          </w:p>
        </w:tc>
      </w:tr>
      <w:tr w:rsidR="00CD10C1" w:rsidRPr="00CD10C1" w:rsidTr="00404869">
        <w:tc>
          <w:tcPr>
            <w:tcW w:w="1415" w:type="dxa"/>
          </w:tcPr>
          <w:p w:rsidR="00696360" w:rsidRPr="00404869" w:rsidRDefault="00696360" w:rsidP="00404869">
            <w:pPr>
              <w:tabs>
                <w:tab w:val="left" w:pos="900"/>
              </w:tabs>
              <w:spacing w:line="240" w:lineRule="auto"/>
              <w:ind w:firstLine="0"/>
              <w:contextualSpacing/>
              <w:jc w:val="center"/>
              <w:rPr>
                <w:color w:val="auto"/>
                <w:sz w:val="24"/>
                <w:szCs w:val="24"/>
              </w:rPr>
            </w:pPr>
            <w:r w:rsidRPr="00404869">
              <w:rPr>
                <w:color w:val="auto"/>
                <w:sz w:val="24"/>
                <w:szCs w:val="24"/>
              </w:rPr>
              <w:lastRenderedPageBreak/>
              <w:t>31</w:t>
            </w:r>
          </w:p>
        </w:tc>
        <w:tc>
          <w:tcPr>
            <w:tcW w:w="3333" w:type="dxa"/>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ТрансФин-М</w:t>
            </w:r>
          </w:p>
        </w:tc>
        <w:tc>
          <w:tcPr>
            <w:tcW w:w="2763" w:type="dxa"/>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931 279</w:t>
            </w:r>
          </w:p>
        </w:tc>
        <w:tc>
          <w:tcPr>
            <w:tcW w:w="2258" w:type="dxa"/>
            <w:gridSpan w:val="2"/>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47</w:t>
            </w:r>
          </w:p>
        </w:tc>
      </w:tr>
      <w:tr w:rsidR="00CD10C1" w:rsidRPr="00CD10C1" w:rsidTr="00404869">
        <w:tc>
          <w:tcPr>
            <w:tcW w:w="1415" w:type="dxa"/>
          </w:tcPr>
          <w:p w:rsidR="00696360" w:rsidRPr="00404869" w:rsidRDefault="00696360" w:rsidP="00404869">
            <w:pPr>
              <w:tabs>
                <w:tab w:val="left" w:pos="900"/>
              </w:tabs>
              <w:spacing w:line="240" w:lineRule="auto"/>
              <w:ind w:firstLine="0"/>
              <w:contextualSpacing/>
              <w:jc w:val="center"/>
              <w:rPr>
                <w:color w:val="auto"/>
                <w:sz w:val="24"/>
                <w:szCs w:val="24"/>
              </w:rPr>
            </w:pPr>
            <w:r w:rsidRPr="00404869">
              <w:rPr>
                <w:color w:val="auto"/>
                <w:sz w:val="24"/>
                <w:szCs w:val="24"/>
              </w:rPr>
              <w:t>37</w:t>
            </w:r>
          </w:p>
        </w:tc>
        <w:tc>
          <w:tcPr>
            <w:tcW w:w="3333" w:type="dxa"/>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Европлан</w:t>
            </w:r>
          </w:p>
        </w:tc>
        <w:tc>
          <w:tcPr>
            <w:tcW w:w="2763" w:type="dxa"/>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695 082</w:t>
            </w:r>
          </w:p>
        </w:tc>
        <w:tc>
          <w:tcPr>
            <w:tcW w:w="2258" w:type="dxa"/>
            <w:gridSpan w:val="2"/>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21 936</w:t>
            </w:r>
          </w:p>
        </w:tc>
      </w:tr>
      <w:tr w:rsidR="00CD10C1" w:rsidRPr="00CD10C1" w:rsidTr="00404869">
        <w:tc>
          <w:tcPr>
            <w:tcW w:w="1415" w:type="dxa"/>
          </w:tcPr>
          <w:p w:rsidR="00696360" w:rsidRPr="00404869" w:rsidRDefault="00696360" w:rsidP="00404869">
            <w:pPr>
              <w:tabs>
                <w:tab w:val="left" w:pos="900"/>
              </w:tabs>
              <w:spacing w:line="240" w:lineRule="auto"/>
              <w:ind w:firstLine="0"/>
              <w:contextualSpacing/>
              <w:jc w:val="center"/>
              <w:rPr>
                <w:color w:val="auto"/>
                <w:sz w:val="24"/>
                <w:szCs w:val="24"/>
              </w:rPr>
            </w:pPr>
            <w:r w:rsidRPr="00404869">
              <w:rPr>
                <w:color w:val="auto"/>
                <w:sz w:val="24"/>
                <w:szCs w:val="24"/>
              </w:rPr>
              <w:t>39</w:t>
            </w:r>
          </w:p>
        </w:tc>
        <w:tc>
          <w:tcPr>
            <w:tcW w:w="3333" w:type="dxa"/>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Газпромбанк</w:t>
            </w:r>
          </w:p>
        </w:tc>
        <w:tc>
          <w:tcPr>
            <w:tcW w:w="2763" w:type="dxa"/>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616 809</w:t>
            </w:r>
          </w:p>
        </w:tc>
        <w:tc>
          <w:tcPr>
            <w:tcW w:w="2258" w:type="dxa"/>
            <w:gridSpan w:val="2"/>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183</w:t>
            </w:r>
          </w:p>
        </w:tc>
      </w:tr>
      <w:tr w:rsidR="00CD10C1" w:rsidRPr="00CD10C1" w:rsidTr="00404869">
        <w:tc>
          <w:tcPr>
            <w:tcW w:w="1415" w:type="dxa"/>
          </w:tcPr>
          <w:p w:rsidR="00696360" w:rsidRPr="00404869" w:rsidRDefault="00696360" w:rsidP="00404869">
            <w:pPr>
              <w:tabs>
                <w:tab w:val="left" w:pos="900"/>
              </w:tabs>
              <w:spacing w:line="240" w:lineRule="auto"/>
              <w:ind w:firstLine="0"/>
              <w:contextualSpacing/>
              <w:jc w:val="center"/>
              <w:rPr>
                <w:color w:val="auto"/>
                <w:sz w:val="24"/>
                <w:szCs w:val="24"/>
              </w:rPr>
            </w:pPr>
            <w:r w:rsidRPr="00404869">
              <w:rPr>
                <w:color w:val="auto"/>
                <w:sz w:val="24"/>
                <w:szCs w:val="24"/>
              </w:rPr>
              <w:t>45</w:t>
            </w:r>
          </w:p>
        </w:tc>
        <w:tc>
          <w:tcPr>
            <w:tcW w:w="3333" w:type="dxa"/>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ГК «Балтийский</w:t>
            </w:r>
          </w:p>
        </w:tc>
        <w:tc>
          <w:tcPr>
            <w:tcW w:w="2763" w:type="dxa"/>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435 381</w:t>
            </w:r>
          </w:p>
        </w:tc>
        <w:tc>
          <w:tcPr>
            <w:tcW w:w="2258" w:type="dxa"/>
            <w:gridSpan w:val="2"/>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3 822</w:t>
            </w:r>
          </w:p>
        </w:tc>
      </w:tr>
      <w:tr w:rsidR="00CD10C1" w:rsidRPr="00CD10C1" w:rsidTr="00404869">
        <w:tc>
          <w:tcPr>
            <w:tcW w:w="1415" w:type="dxa"/>
          </w:tcPr>
          <w:p w:rsidR="00696360" w:rsidRPr="00404869" w:rsidRDefault="00696360" w:rsidP="00404869">
            <w:pPr>
              <w:tabs>
                <w:tab w:val="left" w:pos="900"/>
              </w:tabs>
              <w:spacing w:line="240" w:lineRule="auto"/>
              <w:ind w:firstLine="0"/>
              <w:contextualSpacing/>
              <w:jc w:val="center"/>
              <w:rPr>
                <w:color w:val="auto"/>
                <w:sz w:val="24"/>
                <w:szCs w:val="24"/>
              </w:rPr>
            </w:pPr>
            <w:r w:rsidRPr="00404869">
              <w:rPr>
                <w:color w:val="auto"/>
                <w:sz w:val="24"/>
                <w:szCs w:val="24"/>
              </w:rPr>
              <w:t>48</w:t>
            </w:r>
          </w:p>
        </w:tc>
        <w:tc>
          <w:tcPr>
            <w:tcW w:w="3333" w:type="dxa"/>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ГТЛК</w:t>
            </w:r>
          </w:p>
        </w:tc>
        <w:tc>
          <w:tcPr>
            <w:tcW w:w="2763" w:type="dxa"/>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397 590</w:t>
            </w:r>
          </w:p>
        </w:tc>
        <w:tc>
          <w:tcPr>
            <w:tcW w:w="2258" w:type="dxa"/>
            <w:gridSpan w:val="2"/>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419</w:t>
            </w:r>
          </w:p>
        </w:tc>
      </w:tr>
      <w:tr w:rsidR="00CD10C1" w:rsidRPr="00CD10C1" w:rsidTr="00404869">
        <w:tc>
          <w:tcPr>
            <w:tcW w:w="1415" w:type="dxa"/>
          </w:tcPr>
          <w:p w:rsidR="00696360" w:rsidRPr="00404869" w:rsidRDefault="00696360" w:rsidP="00404869">
            <w:pPr>
              <w:tabs>
                <w:tab w:val="left" w:pos="900"/>
              </w:tabs>
              <w:spacing w:line="240" w:lineRule="auto"/>
              <w:ind w:firstLine="0"/>
              <w:contextualSpacing/>
              <w:jc w:val="center"/>
              <w:rPr>
                <w:color w:val="auto"/>
                <w:sz w:val="24"/>
                <w:szCs w:val="24"/>
              </w:rPr>
            </w:pPr>
            <w:r w:rsidRPr="00404869">
              <w:rPr>
                <w:color w:val="auto"/>
                <w:sz w:val="24"/>
                <w:szCs w:val="24"/>
              </w:rPr>
              <w:t>55</w:t>
            </w:r>
          </w:p>
        </w:tc>
        <w:tc>
          <w:tcPr>
            <w:tcW w:w="3333" w:type="dxa"/>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Интерлизинг</w:t>
            </w:r>
          </w:p>
        </w:tc>
        <w:tc>
          <w:tcPr>
            <w:tcW w:w="2763" w:type="dxa"/>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227 976</w:t>
            </w:r>
          </w:p>
        </w:tc>
        <w:tc>
          <w:tcPr>
            <w:tcW w:w="2258" w:type="dxa"/>
            <w:gridSpan w:val="2"/>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987</w:t>
            </w:r>
          </w:p>
        </w:tc>
      </w:tr>
      <w:tr w:rsidR="00CD10C1" w:rsidRPr="00CD10C1" w:rsidTr="00404869">
        <w:tc>
          <w:tcPr>
            <w:tcW w:w="1415" w:type="dxa"/>
          </w:tcPr>
          <w:p w:rsidR="00696360" w:rsidRPr="00404869" w:rsidRDefault="00696360" w:rsidP="00404869">
            <w:pPr>
              <w:tabs>
                <w:tab w:val="left" w:pos="900"/>
              </w:tabs>
              <w:spacing w:line="240" w:lineRule="auto"/>
              <w:ind w:firstLine="0"/>
              <w:contextualSpacing/>
              <w:jc w:val="center"/>
              <w:rPr>
                <w:color w:val="auto"/>
                <w:sz w:val="24"/>
                <w:szCs w:val="24"/>
              </w:rPr>
            </w:pPr>
            <w:r w:rsidRPr="00404869">
              <w:rPr>
                <w:color w:val="auto"/>
                <w:sz w:val="24"/>
                <w:szCs w:val="24"/>
              </w:rPr>
              <w:t>58</w:t>
            </w:r>
          </w:p>
        </w:tc>
        <w:tc>
          <w:tcPr>
            <w:tcW w:w="3333" w:type="dxa"/>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Стоун</w:t>
            </w:r>
            <w:r w:rsidRPr="00404869">
              <w:rPr>
                <w:bCs/>
                <w:color w:val="auto"/>
                <w:sz w:val="24"/>
                <w:szCs w:val="24"/>
              </w:rPr>
              <w:t xml:space="preserve"> </w:t>
            </w:r>
            <w:r w:rsidRPr="00404869">
              <w:rPr>
                <w:color w:val="auto"/>
                <w:sz w:val="24"/>
                <w:szCs w:val="24"/>
              </w:rPr>
              <w:t>―</w:t>
            </w:r>
            <w:r w:rsidRPr="00404869">
              <w:rPr>
                <w:color w:val="auto"/>
                <w:sz w:val="24"/>
                <w:szCs w:val="24"/>
                <w:lang w:val="en-US"/>
              </w:rPr>
              <w:t xml:space="preserve"> XXI</w:t>
            </w:r>
          </w:p>
        </w:tc>
        <w:tc>
          <w:tcPr>
            <w:tcW w:w="2763" w:type="dxa"/>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171 655</w:t>
            </w:r>
          </w:p>
        </w:tc>
        <w:tc>
          <w:tcPr>
            <w:tcW w:w="2258" w:type="dxa"/>
            <w:gridSpan w:val="2"/>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2 442</w:t>
            </w:r>
          </w:p>
        </w:tc>
      </w:tr>
      <w:tr w:rsidR="00696360" w:rsidRPr="00CD10C1" w:rsidTr="00404869">
        <w:tc>
          <w:tcPr>
            <w:tcW w:w="1415" w:type="dxa"/>
          </w:tcPr>
          <w:p w:rsidR="00696360" w:rsidRPr="00404869" w:rsidRDefault="00696360" w:rsidP="00404869">
            <w:pPr>
              <w:tabs>
                <w:tab w:val="left" w:pos="900"/>
              </w:tabs>
              <w:spacing w:line="240" w:lineRule="auto"/>
              <w:ind w:firstLine="0"/>
              <w:contextualSpacing/>
              <w:jc w:val="center"/>
              <w:rPr>
                <w:color w:val="auto"/>
                <w:sz w:val="24"/>
                <w:szCs w:val="24"/>
              </w:rPr>
            </w:pPr>
            <w:r w:rsidRPr="00404869">
              <w:rPr>
                <w:color w:val="auto"/>
                <w:sz w:val="24"/>
                <w:szCs w:val="24"/>
              </w:rPr>
              <w:t>70</w:t>
            </w:r>
          </w:p>
        </w:tc>
        <w:tc>
          <w:tcPr>
            <w:tcW w:w="3333" w:type="dxa"/>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«ЛИЗФАЙНЭНС»</w:t>
            </w:r>
          </w:p>
        </w:tc>
        <w:tc>
          <w:tcPr>
            <w:tcW w:w="2763" w:type="dxa"/>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42 351</w:t>
            </w:r>
          </w:p>
        </w:tc>
        <w:tc>
          <w:tcPr>
            <w:tcW w:w="2258" w:type="dxa"/>
            <w:gridSpan w:val="2"/>
          </w:tcPr>
          <w:p w:rsidR="00696360" w:rsidRPr="00404869" w:rsidRDefault="00696360" w:rsidP="00404869">
            <w:pPr>
              <w:tabs>
                <w:tab w:val="left" w:pos="900"/>
              </w:tabs>
              <w:spacing w:line="240" w:lineRule="auto"/>
              <w:ind w:firstLine="0"/>
              <w:contextualSpacing/>
              <w:jc w:val="center"/>
              <w:rPr>
                <w:color w:val="auto"/>
                <w:sz w:val="24"/>
                <w:szCs w:val="24"/>
                <w:lang w:val="en-US"/>
              </w:rPr>
            </w:pPr>
            <w:r w:rsidRPr="00404869">
              <w:rPr>
                <w:color w:val="auto"/>
                <w:sz w:val="24"/>
                <w:szCs w:val="24"/>
                <w:lang w:val="en-US"/>
              </w:rPr>
              <w:t>68</w:t>
            </w:r>
          </w:p>
        </w:tc>
      </w:tr>
    </w:tbl>
    <w:p w:rsidR="00696360" w:rsidRPr="00CD10C1" w:rsidRDefault="00696360" w:rsidP="00CD10C1">
      <w:pPr>
        <w:tabs>
          <w:tab w:val="left" w:pos="900"/>
        </w:tabs>
        <w:contextualSpacing/>
        <w:rPr>
          <w:color w:val="auto"/>
          <w:szCs w:val="28"/>
          <w:lang w:val="en-US"/>
        </w:rPr>
      </w:pPr>
    </w:p>
    <w:p w:rsidR="00696360" w:rsidRPr="00CD10C1" w:rsidRDefault="00696360" w:rsidP="00CD10C1">
      <w:pPr>
        <w:tabs>
          <w:tab w:val="left" w:pos="900"/>
        </w:tabs>
        <w:contextualSpacing/>
        <w:rPr>
          <w:color w:val="auto"/>
          <w:szCs w:val="28"/>
        </w:rPr>
      </w:pPr>
      <w:r w:rsidRPr="00CD10C1">
        <w:rPr>
          <w:color w:val="auto"/>
          <w:szCs w:val="28"/>
        </w:rPr>
        <w:t>Следует отметить, что в 2010 году в европейский ТОП-100 также вошли девять компаний из России. Тогда их места в данном ренкинге распределялись следующим образом: ВЭБ Лизинг</w:t>
      </w:r>
      <w:r w:rsidRPr="00CD10C1">
        <w:rPr>
          <w:bCs/>
          <w:color w:val="auto"/>
          <w:szCs w:val="28"/>
        </w:rPr>
        <w:t xml:space="preserve"> </w:t>
      </w:r>
      <w:r w:rsidRPr="00CD10C1">
        <w:rPr>
          <w:color w:val="auto"/>
          <w:szCs w:val="28"/>
        </w:rPr>
        <w:t>― 17; Сбербанк Лизинг</w:t>
      </w:r>
      <w:r w:rsidRPr="00CD10C1">
        <w:rPr>
          <w:bCs/>
          <w:color w:val="auto"/>
          <w:szCs w:val="28"/>
        </w:rPr>
        <w:t xml:space="preserve"> </w:t>
      </w:r>
      <w:r w:rsidRPr="00CD10C1">
        <w:rPr>
          <w:color w:val="auto"/>
          <w:szCs w:val="28"/>
        </w:rPr>
        <w:t>― 20; ВТБ</w:t>
      </w:r>
      <w:r w:rsidR="00404869">
        <w:rPr>
          <w:color w:val="auto"/>
          <w:szCs w:val="28"/>
        </w:rPr>
        <w:t> </w:t>
      </w:r>
      <w:r w:rsidRPr="00CD10C1">
        <w:rPr>
          <w:color w:val="auto"/>
          <w:szCs w:val="28"/>
        </w:rPr>
        <w:t>Лизинг</w:t>
      </w:r>
      <w:r w:rsidR="00404869">
        <w:rPr>
          <w:bCs/>
          <w:color w:val="auto"/>
          <w:szCs w:val="28"/>
        </w:rPr>
        <w:t> </w:t>
      </w:r>
      <w:r w:rsidRPr="00CD10C1">
        <w:rPr>
          <w:color w:val="auto"/>
          <w:szCs w:val="28"/>
        </w:rPr>
        <w:t>― 30; Европлан</w:t>
      </w:r>
      <w:r w:rsidRPr="00CD10C1">
        <w:rPr>
          <w:bCs/>
          <w:color w:val="auto"/>
          <w:szCs w:val="28"/>
        </w:rPr>
        <w:t xml:space="preserve"> </w:t>
      </w:r>
      <w:r w:rsidRPr="00CD10C1">
        <w:rPr>
          <w:color w:val="auto"/>
          <w:szCs w:val="28"/>
        </w:rPr>
        <w:t>― 46; ГК «Балтийский лизинг»</w:t>
      </w:r>
      <w:r w:rsidRPr="00CD10C1">
        <w:rPr>
          <w:bCs/>
          <w:color w:val="auto"/>
          <w:szCs w:val="28"/>
        </w:rPr>
        <w:t xml:space="preserve"> </w:t>
      </w:r>
      <w:r w:rsidRPr="00CD10C1">
        <w:rPr>
          <w:color w:val="auto"/>
          <w:szCs w:val="28"/>
        </w:rPr>
        <w:t>― 53; ГК</w:t>
      </w:r>
      <w:r w:rsidR="00404869">
        <w:rPr>
          <w:color w:val="auto"/>
          <w:szCs w:val="28"/>
        </w:rPr>
        <w:t> </w:t>
      </w:r>
      <w:r w:rsidRPr="00CD10C1">
        <w:rPr>
          <w:color w:val="auto"/>
          <w:szCs w:val="28"/>
        </w:rPr>
        <w:t>«Интерлизинг»</w:t>
      </w:r>
      <w:r w:rsidRPr="00CD10C1">
        <w:rPr>
          <w:bCs/>
          <w:color w:val="auto"/>
          <w:szCs w:val="28"/>
        </w:rPr>
        <w:t xml:space="preserve"> </w:t>
      </w:r>
      <w:r w:rsidRPr="00CD10C1">
        <w:rPr>
          <w:color w:val="auto"/>
          <w:szCs w:val="28"/>
        </w:rPr>
        <w:t>― 59; ДельтаЛизинг</w:t>
      </w:r>
      <w:r w:rsidRPr="00CD10C1">
        <w:rPr>
          <w:bCs/>
          <w:color w:val="auto"/>
          <w:szCs w:val="28"/>
        </w:rPr>
        <w:t xml:space="preserve"> </w:t>
      </w:r>
      <w:r w:rsidRPr="00CD10C1">
        <w:rPr>
          <w:color w:val="auto"/>
          <w:szCs w:val="28"/>
        </w:rPr>
        <w:t>― 61; Стоун</w:t>
      </w:r>
      <w:r w:rsidRPr="00CD10C1">
        <w:rPr>
          <w:bCs/>
          <w:color w:val="auto"/>
          <w:szCs w:val="28"/>
        </w:rPr>
        <w:t xml:space="preserve"> </w:t>
      </w:r>
      <w:r w:rsidRPr="00CD10C1">
        <w:rPr>
          <w:color w:val="auto"/>
          <w:szCs w:val="28"/>
        </w:rPr>
        <w:t xml:space="preserve">― </w:t>
      </w:r>
      <w:r w:rsidRPr="00CD10C1">
        <w:rPr>
          <w:color w:val="auto"/>
          <w:szCs w:val="28"/>
          <w:lang w:val="en-US"/>
        </w:rPr>
        <w:t>XXI</w:t>
      </w:r>
      <w:r w:rsidRPr="00CD10C1">
        <w:rPr>
          <w:bCs/>
          <w:color w:val="auto"/>
          <w:szCs w:val="28"/>
        </w:rPr>
        <w:t xml:space="preserve"> </w:t>
      </w:r>
      <w:r w:rsidRPr="00CD10C1">
        <w:rPr>
          <w:color w:val="auto"/>
          <w:szCs w:val="28"/>
        </w:rPr>
        <w:t>― 64; ГТЛК ― 66. А в 2008 году список российских компаний возглавил Европлан с</w:t>
      </w:r>
      <w:r w:rsidR="00404869">
        <w:rPr>
          <w:color w:val="auto"/>
          <w:szCs w:val="28"/>
        </w:rPr>
        <w:t> </w:t>
      </w:r>
      <w:r w:rsidRPr="00CD10C1">
        <w:rPr>
          <w:color w:val="auto"/>
          <w:szCs w:val="28"/>
        </w:rPr>
        <w:t>52</w:t>
      </w:r>
      <w:r w:rsidR="00404869">
        <w:rPr>
          <w:color w:val="auto"/>
          <w:szCs w:val="28"/>
        </w:rPr>
        <w:t> </w:t>
      </w:r>
      <w:r w:rsidRPr="00CD10C1">
        <w:rPr>
          <w:color w:val="auto"/>
          <w:szCs w:val="28"/>
        </w:rPr>
        <w:t>местом [4].</w:t>
      </w:r>
    </w:p>
    <w:p w:rsidR="00696360" w:rsidRPr="00CD10C1" w:rsidRDefault="00696360" w:rsidP="00CD10C1">
      <w:pPr>
        <w:rPr>
          <w:color w:val="auto"/>
          <w:szCs w:val="28"/>
        </w:rPr>
      </w:pPr>
      <w:r w:rsidRPr="00CD10C1">
        <w:rPr>
          <w:color w:val="auto"/>
          <w:szCs w:val="28"/>
        </w:rPr>
        <w:t>Формально темпы прироста рынка лизинга в первом полугодии 2012 года (34 %) оказались почти вдвое выше ожиданий его участников (лизингодатели в</w:t>
      </w:r>
      <w:r w:rsidR="00404869">
        <w:rPr>
          <w:color w:val="auto"/>
          <w:szCs w:val="28"/>
        </w:rPr>
        <w:t> </w:t>
      </w:r>
      <w:r w:rsidRPr="00CD10C1">
        <w:rPr>
          <w:color w:val="auto"/>
          <w:szCs w:val="28"/>
        </w:rPr>
        <w:t>начале года прогнозировали годовые темпы прироста менее 20 %) [2].</w:t>
      </w:r>
    </w:p>
    <w:p w:rsidR="00696360" w:rsidRPr="00CD10C1" w:rsidRDefault="00696360" w:rsidP="00CD10C1">
      <w:pPr>
        <w:tabs>
          <w:tab w:val="left" w:pos="900"/>
        </w:tabs>
        <w:contextualSpacing/>
        <w:rPr>
          <w:color w:val="auto"/>
          <w:szCs w:val="28"/>
        </w:rPr>
      </w:pPr>
      <w:r w:rsidRPr="00CD10C1">
        <w:rPr>
          <w:color w:val="auto"/>
          <w:szCs w:val="28"/>
        </w:rPr>
        <w:t xml:space="preserve">Совокупный лизинговый портфель на 01.07.2012 составил 2,1 трлн. рублей. Данные представлены в таблице 3. </w:t>
      </w:r>
    </w:p>
    <w:p w:rsidR="00696360" w:rsidRPr="00CD10C1" w:rsidRDefault="00696360" w:rsidP="00404869">
      <w:pPr>
        <w:pStyle w:val="1b"/>
      </w:pPr>
      <w:r w:rsidRPr="00CD10C1">
        <w:t xml:space="preserve">Таблица 3. </w:t>
      </w:r>
    </w:p>
    <w:p w:rsidR="00696360" w:rsidRPr="00CD10C1" w:rsidRDefault="00696360" w:rsidP="00404869">
      <w:pPr>
        <w:pStyle w:val="2d"/>
      </w:pPr>
      <w:r w:rsidRPr="00CD10C1">
        <w:t>Индикаторы развития рынка лизинга России в 1 половине 2012 года</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116"/>
      </w:tblGrid>
      <w:tr w:rsidR="00CD10C1" w:rsidRPr="00404869" w:rsidTr="00404869">
        <w:trPr>
          <w:jc w:val="center"/>
        </w:trPr>
        <w:tc>
          <w:tcPr>
            <w:tcW w:w="6521" w:type="dxa"/>
            <w:shd w:val="clear" w:color="auto" w:fill="auto"/>
          </w:tcPr>
          <w:p w:rsidR="00696360" w:rsidRPr="00404869" w:rsidRDefault="00696360" w:rsidP="00404869">
            <w:pPr>
              <w:spacing w:line="240" w:lineRule="auto"/>
              <w:ind w:firstLine="0"/>
              <w:contextualSpacing/>
              <w:jc w:val="center"/>
              <w:rPr>
                <w:b/>
                <w:color w:val="auto"/>
                <w:sz w:val="24"/>
                <w:szCs w:val="24"/>
              </w:rPr>
            </w:pPr>
            <w:r w:rsidRPr="00404869">
              <w:rPr>
                <w:b/>
                <w:color w:val="auto"/>
                <w:sz w:val="24"/>
                <w:szCs w:val="24"/>
              </w:rPr>
              <w:t>Показатели</w:t>
            </w:r>
          </w:p>
        </w:tc>
        <w:tc>
          <w:tcPr>
            <w:tcW w:w="3116" w:type="dxa"/>
            <w:shd w:val="clear" w:color="auto" w:fill="auto"/>
            <w:vAlign w:val="center"/>
          </w:tcPr>
          <w:p w:rsidR="00696360" w:rsidRPr="00404869" w:rsidRDefault="00696360" w:rsidP="00404869">
            <w:pPr>
              <w:spacing w:line="240" w:lineRule="auto"/>
              <w:ind w:firstLine="0"/>
              <w:contextualSpacing/>
              <w:jc w:val="center"/>
              <w:rPr>
                <w:b/>
                <w:color w:val="auto"/>
                <w:sz w:val="24"/>
                <w:szCs w:val="24"/>
              </w:rPr>
            </w:pPr>
            <w:r w:rsidRPr="00404869">
              <w:rPr>
                <w:b/>
                <w:color w:val="auto"/>
                <w:sz w:val="24"/>
                <w:szCs w:val="24"/>
              </w:rPr>
              <w:t>1 половина 2012 года</w:t>
            </w:r>
          </w:p>
        </w:tc>
      </w:tr>
      <w:tr w:rsidR="00CD10C1" w:rsidRPr="00404869" w:rsidTr="00404869">
        <w:trPr>
          <w:jc w:val="center"/>
        </w:trPr>
        <w:tc>
          <w:tcPr>
            <w:tcW w:w="6521" w:type="dxa"/>
            <w:shd w:val="clear" w:color="auto" w:fill="auto"/>
          </w:tcPr>
          <w:p w:rsidR="00696360" w:rsidRPr="00404869" w:rsidRDefault="00696360" w:rsidP="00404869">
            <w:pPr>
              <w:spacing w:line="240" w:lineRule="auto"/>
              <w:ind w:firstLine="0"/>
              <w:contextualSpacing/>
              <w:jc w:val="left"/>
              <w:rPr>
                <w:color w:val="auto"/>
                <w:sz w:val="24"/>
                <w:szCs w:val="24"/>
              </w:rPr>
            </w:pPr>
            <w:r w:rsidRPr="00404869">
              <w:rPr>
                <w:color w:val="auto"/>
                <w:sz w:val="24"/>
                <w:szCs w:val="24"/>
              </w:rPr>
              <w:t>Объем нового бизнеса, млрд. рублей</w:t>
            </w:r>
          </w:p>
        </w:tc>
        <w:tc>
          <w:tcPr>
            <w:tcW w:w="311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712</w:t>
            </w:r>
          </w:p>
        </w:tc>
      </w:tr>
      <w:tr w:rsidR="00CD10C1" w:rsidRPr="00404869" w:rsidTr="00404869">
        <w:trPr>
          <w:jc w:val="center"/>
        </w:trPr>
        <w:tc>
          <w:tcPr>
            <w:tcW w:w="6521" w:type="dxa"/>
            <w:shd w:val="clear" w:color="auto" w:fill="auto"/>
          </w:tcPr>
          <w:p w:rsidR="00696360" w:rsidRPr="00404869" w:rsidRDefault="00696360" w:rsidP="00404869">
            <w:pPr>
              <w:spacing w:line="240" w:lineRule="auto"/>
              <w:ind w:firstLine="0"/>
              <w:contextualSpacing/>
              <w:jc w:val="left"/>
              <w:rPr>
                <w:color w:val="auto"/>
                <w:sz w:val="24"/>
                <w:szCs w:val="24"/>
              </w:rPr>
            </w:pPr>
            <w:r w:rsidRPr="00404869">
              <w:rPr>
                <w:color w:val="auto"/>
                <w:sz w:val="24"/>
                <w:szCs w:val="24"/>
              </w:rPr>
              <w:t>Средняя сумма сделки, млн. рублей</w:t>
            </w:r>
          </w:p>
        </w:tc>
        <w:tc>
          <w:tcPr>
            <w:tcW w:w="311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11,2</w:t>
            </w:r>
          </w:p>
        </w:tc>
      </w:tr>
      <w:tr w:rsidR="00CD10C1" w:rsidRPr="00404869" w:rsidTr="00404869">
        <w:trPr>
          <w:jc w:val="center"/>
        </w:trPr>
        <w:tc>
          <w:tcPr>
            <w:tcW w:w="6521" w:type="dxa"/>
            <w:shd w:val="clear" w:color="auto" w:fill="auto"/>
          </w:tcPr>
          <w:p w:rsidR="00696360" w:rsidRPr="00404869" w:rsidRDefault="00696360" w:rsidP="00404869">
            <w:pPr>
              <w:spacing w:line="240" w:lineRule="auto"/>
              <w:ind w:firstLine="0"/>
              <w:contextualSpacing/>
              <w:jc w:val="left"/>
              <w:rPr>
                <w:color w:val="auto"/>
                <w:sz w:val="24"/>
                <w:szCs w:val="24"/>
              </w:rPr>
            </w:pPr>
            <w:r w:rsidRPr="00404869">
              <w:rPr>
                <w:color w:val="auto"/>
                <w:sz w:val="24"/>
                <w:szCs w:val="24"/>
              </w:rPr>
              <w:t>Объем полученных лизинговых платежей, млрд. рублей</w:t>
            </w:r>
          </w:p>
        </w:tc>
        <w:tc>
          <w:tcPr>
            <w:tcW w:w="311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275</w:t>
            </w:r>
          </w:p>
        </w:tc>
      </w:tr>
      <w:tr w:rsidR="00CD10C1" w:rsidRPr="00404869" w:rsidTr="00404869">
        <w:trPr>
          <w:jc w:val="center"/>
        </w:trPr>
        <w:tc>
          <w:tcPr>
            <w:tcW w:w="6521" w:type="dxa"/>
            <w:shd w:val="clear" w:color="auto" w:fill="auto"/>
          </w:tcPr>
          <w:p w:rsidR="00696360" w:rsidRPr="00404869" w:rsidRDefault="00696360" w:rsidP="00404869">
            <w:pPr>
              <w:spacing w:line="240" w:lineRule="auto"/>
              <w:ind w:firstLine="0"/>
              <w:contextualSpacing/>
              <w:jc w:val="left"/>
              <w:rPr>
                <w:color w:val="auto"/>
                <w:sz w:val="24"/>
                <w:szCs w:val="24"/>
              </w:rPr>
            </w:pPr>
            <w:r w:rsidRPr="00404869">
              <w:rPr>
                <w:color w:val="auto"/>
                <w:sz w:val="24"/>
                <w:szCs w:val="24"/>
              </w:rPr>
              <w:t>Объем профинансированных средств, млрд. рублей</w:t>
            </w:r>
          </w:p>
        </w:tc>
        <w:tc>
          <w:tcPr>
            <w:tcW w:w="311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290</w:t>
            </w:r>
          </w:p>
        </w:tc>
      </w:tr>
      <w:tr w:rsidR="00696360" w:rsidRPr="00404869" w:rsidTr="00404869">
        <w:trPr>
          <w:jc w:val="center"/>
        </w:trPr>
        <w:tc>
          <w:tcPr>
            <w:tcW w:w="6521" w:type="dxa"/>
            <w:shd w:val="clear" w:color="auto" w:fill="auto"/>
          </w:tcPr>
          <w:p w:rsidR="00696360" w:rsidRPr="00404869" w:rsidRDefault="00696360" w:rsidP="00404869">
            <w:pPr>
              <w:spacing w:line="240" w:lineRule="auto"/>
              <w:ind w:firstLine="0"/>
              <w:contextualSpacing/>
              <w:jc w:val="left"/>
              <w:rPr>
                <w:color w:val="auto"/>
                <w:sz w:val="24"/>
                <w:szCs w:val="24"/>
              </w:rPr>
            </w:pPr>
            <w:r w:rsidRPr="00404869">
              <w:rPr>
                <w:color w:val="auto"/>
                <w:sz w:val="24"/>
                <w:szCs w:val="24"/>
              </w:rPr>
              <w:t>Совокупный портфель лизинговых компаний, млрд. рублей</w:t>
            </w:r>
          </w:p>
        </w:tc>
        <w:tc>
          <w:tcPr>
            <w:tcW w:w="3116" w:type="dxa"/>
            <w:shd w:val="clear" w:color="auto" w:fill="auto"/>
            <w:vAlign w:val="center"/>
          </w:tcPr>
          <w:p w:rsidR="00696360" w:rsidRPr="00404869" w:rsidRDefault="00696360" w:rsidP="00404869">
            <w:pPr>
              <w:spacing w:line="240" w:lineRule="auto"/>
              <w:ind w:firstLine="0"/>
              <w:contextualSpacing/>
              <w:jc w:val="center"/>
              <w:rPr>
                <w:color w:val="auto"/>
                <w:sz w:val="24"/>
                <w:szCs w:val="24"/>
              </w:rPr>
            </w:pPr>
            <w:r w:rsidRPr="00404869">
              <w:rPr>
                <w:color w:val="auto"/>
                <w:sz w:val="24"/>
                <w:szCs w:val="24"/>
              </w:rPr>
              <w:t>2100</w:t>
            </w:r>
          </w:p>
        </w:tc>
      </w:tr>
    </w:tbl>
    <w:p w:rsidR="00696360" w:rsidRPr="00CD10C1" w:rsidRDefault="00696360" w:rsidP="00CD10C1">
      <w:pPr>
        <w:tabs>
          <w:tab w:val="left" w:pos="900"/>
        </w:tabs>
        <w:contextualSpacing/>
        <w:rPr>
          <w:color w:val="auto"/>
          <w:szCs w:val="28"/>
        </w:rPr>
      </w:pPr>
    </w:p>
    <w:p w:rsidR="00696360" w:rsidRPr="00CD10C1" w:rsidRDefault="00696360" w:rsidP="00CD10C1">
      <w:pPr>
        <w:rPr>
          <w:color w:val="auto"/>
          <w:szCs w:val="28"/>
        </w:rPr>
      </w:pPr>
      <w:r w:rsidRPr="00CD10C1">
        <w:rPr>
          <w:color w:val="auto"/>
          <w:szCs w:val="28"/>
        </w:rPr>
        <w:t xml:space="preserve">Наибольший вклад в развитие рынка в 1 полугодии внесла компания ВЭБ-Лизинг, темпы прироста новых сделок без учета показателей компании составили 10,3 % [10]. </w:t>
      </w:r>
    </w:p>
    <w:p w:rsidR="00696360" w:rsidRPr="00CD10C1" w:rsidRDefault="00696360" w:rsidP="00CD10C1">
      <w:pPr>
        <w:rPr>
          <w:color w:val="auto"/>
          <w:szCs w:val="28"/>
        </w:rPr>
      </w:pPr>
      <w:r w:rsidRPr="00CD10C1">
        <w:rPr>
          <w:color w:val="auto"/>
          <w:szCs w:val="28"/>
        </w:rPr>
        <w:t xml:space="preserve">Позитивной новостью для участников лизингового рынка в 2012 году стало исключение из ежегодно подготавливаемого Минфином документа «Основные направления налоговой политики на 2013 год и на плановый период </w:t>
      </w:r>
      <w:r w:rsidRPr="00CD10C1">
        <w:rPr>
          <w:color w:val="auto"/>
          <w:szCs w:val="28"/>
        </w:rPr>
        <w:lastRenderedPageBreak/>
        <w:t>2014 и 2015 годов» предложения об отмене ускоренной амортизации предметов</w:t>
      </w:r>
      <w:r w:rsidR="00404869">
        <w:rPr>
          <w:color w:val="auto"/>
          <w:szCs w:val="28"/>
        </w:rPr>
        <w:t> </w:t>
      </w:r>
      <w:r w:rsidRPr="00CD10C1">
        <w:rPr>
          <w:color w:val="auto"/>
          <w:szCs w:val="28"/>
        </w:rPr>
        <w:t xml:space="preserve">лизинга. </w:t>
      </w:r>
    </w:p>
    <w:p w:rsidR="00696360" w:rsidRPr="00CD10C1" w:rsidRDefault="00696360" w:rsidP="00CD10C1">
      <w:pPr>
        <w:rPr>
          <w:color w:val="auto"/>
          <w:szCs w:val="28"/>
        </w:rPr>
      </w:pPr>
      <w:r w:rsidRPr="00CD10C1">
        <w:rPr>
          <w:color w:val="auto"/>
          <w:szCs w:val="28"/>
        </w:rPr>
        <w:t>Тройка лидеров рынка по объему новых сделок в 1 полугодии 2012 года</w:t>
      </w:r>
      <w:r w:rsidRPr="00CD10C1">
        <w:rPr>
          <w:bCs/>
          <w:color w:val="auto"/>
          <w:szCs w:val="28"/>
        </w:rPr>
        <w:t xml:space="preserve"> </w:t>
      </w:r>
      <w:r w:rsidRPr="00CD10C1">
        <w:rPr>
          <w:color w:val="auto"/>
          <w:szCs w:val="28"/>
        </w:rPr>
        <w:t>― «ВЭБ-Лизинг», «ВТБ Лизинг» и «Сбербанк Лизинг». В сумме на данные компании пришлось 43% объема новых сделок (за 1 полугодие 2011 года доля первой тройки была аналогична, в 2010-м</w:t>
      </w:r>
      <w:r w:rsidRPr="00CD10C1">
        <w:rPr>
          <w:bCs/>
          <w:color w:val="auto"/>
          <w:szCs w:val="28"/>
        </w:rPr>
        <w:t xml:space="preserve"> </w:t>
      </w:r>
      <w:r w:rsidRPr="00CD10C1">
        <w:rPr>
          <w:color w:val="auto"/>
          <w:szCs w:val="28"/>
        </w:rPr>
        <w:t xml:space="preserve">― 34 %). </w:t>
      </w:r>
    </w:p>
    <w:p w:rsidR="00696360" w:rsidRPr="00CD10C1" w:rsidRDefault="00696360" w:rsidP="00CD10C1">
      <w:pPr>
        <w:rPr>
          <w:color w:val="auto"/>
          <w:szCs w:val="28"/>
        </w:rPr>
      </w:pPr>
      <w:r w:rsidRPr="00CD10C1">
        <w:rPr>
          <w:color w:val="auto"/>
          <w:szCs w:val="28"/>
        </w:rPr>
        <w:t>Сумма сделок государственных лизинговых компаний (в том числе «дочек» госбанков), представленная на рисунке 5, в 1 полугодии 2012 года вновь составила более половины объема нового бизнеса</w:t>
      </w:r>
      <w:r w:rsidRPr="00CD10C1">
        <w:rPr>
          <w:bCs/>
          <w:color w:val="auto"/>
          <w:szCs w:val="28"/>
        </w:rPr>
        <w:t xml:space="preserve"> </w:t>
      </w:r>
      <w:r w:rsidRPr="00CD10C1">
        <w:rPr>
          <w:color w:val="auto"/>
          <w:szCs w:val="28"/>
        </w:rPr>
        <w:t>― 54,6 % [10].</w:t>
      </w:r>
    </w:p>
    <w:p w:rsidR="00696360" w:rsidRPr="00CD10C1" w:rsidRDefault="00696360" w:rsidP="00CD10C1">
      <w:pPr>
        <w:rPr>
          <w:color w:val="auto"/>
          <w:szCs w:val="28"/>
        </w:rPr>
      </w:pPr>
    </w:p>
    <w:p w:rsidR="00696360" w:rsidRPr="00CD10C1" w:rsidRDefault="00696360" w:rsidP="00CD10C1">
      <w:pPr>
        <w:jc w:val="center"/>
        <w:rPr>
          <w:color w:val="auto"/>
          <w:szCs w:val="28"/>
        </w:rPr>
      </w:pPr>
      <w:r w:rsidRPr="00CD10C1">
        <w:rPr>
          <w:noProof/>
          <w:color w:val="auto"/>
          <w:szCs w:val="28"/>
          <w:lang w:eastAsia="ru-RU"/>
        </w:rPr>
        <w:drawing>
          <wp:inline distT="0" distB="0" distL="0" distR="0" wp14:anchorId="3B30F68B" wp14:editId="606EFC73">
            <wp:extent cx="4213412" cy="3012141"/>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9">
                      <a:extLst>
                        <a:ext uri="{BEBA8EAE-BF5A-486C-A8C5-ECC9F3942E4B}">
                          <a14:imgProps xmlns:a14="http://schemas.microsoft.com/office/drawing/2010/main">
                            <a14:imgLayer r:embed="rId320">
                              <a14:imgEffect>
                                <a14:sharpenSoften amount="50000"/>
                              </a14:imgEffect>
                            </a14:imgLayer>
                          </a14:imgProps>
                        </a:ext>
                        <a:ext uri="{28A0092B-C50C-407E-A947-70E740481C1C}">
                          <a14:useLocalDpi xmlns:a14="http://schemas.microsoft.com/office/drawing/2010/main" val="0"/>
                        </a:ext>
                      </a:extLst>
                    </a:blip>
                    <a:srcRect l="40222" t="31270" r="11510" b="28482"/>
                    <a:stretch>
                      <a:fillRect/>
                    </a:stretch>
                  </pic:blipFill>
                  <pic:spPr bwMode="auto">
                    <a:xfrm>
                      <a:off x="0" y="0"/>
                      <a:ext cx="4222430" cy="3018588"/>
                    </a:xfrm>
                    <a:prstGeom prst="rect">
                      <a:avLst/>
                    </a:prstGeom>
                    <a:noFill/>
                    <a:ln>
                      <a:noFill/>
                    </a:ln>
                  </pic:spPr>
                </pic:pic>
              </a:graphicData>
            </a:graphic>
          </wp:inline>
        </w:drawing>
      </w:r>
    </w:p>
    <w:p w:rsidR="00696360" w:rsidRPr="00CD10C1" w:rsidRDefault="00696360" w:rsidP="00404869">
      <w:pPr>
        <w:pStyle w:val="affffb"/>
      </w:pPr>
      <w:r w:rsidRPr="00CD10C1">
        <w:t xml:space="preserve">Рисунок 5. Доли сделок участников лизинговых компаний </w:t>
      </w:r>
      <w:r w:rsidR="00404869">
        <w:br/>
      </w:r>
      <w:r w:rsidRPr="00CD10C1">
        <w:t>Российской Федерации в 1 половине 2012 года</w:t>
      </w:r>
    </w:p>
    <w:p w:rsidR="00696360" w:rsidRPr="00CD10C1" w:rsidRDefault="00696360" w:rsidP="00CD10C1">
      <w:pPr>
        <w:rPr>
          <w:color w:val="auto"/>
          <w:szCs w:val="28"/>
        </w:rPr>
      </w:pPr>
    </w:p>
    <w:p w:rsidR="00696360" w:rsidRPr="00CD10C1" w:rsidRDefault="00696360" w:rsidP="00CD10C1">
      <w:pPr>
        <w:rPr>
          <w:color w:val="auto"/>
          <w:szCs w:val="28"/>
        </w:rPr>
      </w:pPr>
      <w:r w:rsidRPr="00CD10C1">
        <w:rPr>
          <w:color w:val="auto"/>
          <w:szCs w:val="28"/>
        </w:rPr>
        <w:t>В 1 половине 2012 года существенно увеличилась доля Москвы в</w:t>
      </w:r>
      <w:r w:rsidR="00404869">
        <w:rPr>
          <w:color w:val="auto"/>
          <w:szCs w:val="28"/>
        </w:rPr>
        <w:t> </w:t>
      </w:r>
      <w:r w:rsidRPr="00CD10C1">
        <w:rPr>
          <w:color w:val="auto"/>
          <w:szCs w:val="28"/>
        </w:rPr>
        <w:t>структуре заключенных новых сделок</w:t>
      </w:r>
      <w:r w:rsidRPr="00CD10C1">
        <w:rPr>
          <w:bCs/>
          <w:color w:val="auto"/>
          <w:szCs w:val="28"/>
        </w:rPr>
        <w:t xml:space="preserve"> </w:t>
      </w:r>
      <w:r w:rsidRPr="00CD10C1">
        <w:rPr>
          <w:color w:val="auto"/>
          <w:szCs w:val="28"/>
        </w:rPr>
        <w:t>― с 44,3 % она выросла до 55 %. Доли прочих федеральных округов в географическом распределении сделок значимо не менялись (за исключением Уральского ФО, доля которого за год снизилась с</w:t>
      </w:r>
      <w:r w:rsidR="00404869">
        <w:rPr>
          <w:color w:val="auto"/>
          <w:szCs w:val="28"/>
        </w:rPr>
        <w:t> </w:t>
      </w:r>
      <w:r w:rsidRPr="00CD10C1">
        <w:rPr>
          <w:color w:val="auto"/>
          <w:szCs w:val="28"/>
        </w:rPr>
        <w:t xml:space="preserve">16 % до 6) [10]. </w:t>
      </w:r>
    </w:p>
    <w:p w:rsidR="00696360" w:rsidRPr="00CD10C1" w:rsidRDefault="00696360" w:rsidP="00CD10C1">
      <w:pPr>
        <w:rPr>
          <w:color w:val="auto"/>
          <w:szCs w:val="28"/>
        </w:rPr>
      </w:pPr>
      <w:r w:rsidRPr="00CD10C1">
        <w:rPr>
          <w:color w:val="auto"/>
          <w:szCs w:val="28"/>
        </w:rPr>
        <w:t>В отраслевой разбивке новых сделок традиционно лидирует железно</w:t>
      </w:r>
      <w:r w:rsidR="00404869">
        <w:rPr>
          <w:color w:val="auto"/>
          <w:szCs w:val="28"/>
        </w:rPr>
        <w:softHyphen/>
      </w:r>
      <w:r w:rsidRPr="00CD10C1">
        <w:rPr>
          <w:color w:val="auto"/>
          <w:szCs w:val="28"/>
        </w:rPr>
        <w:t xml:space="preserve">дорожная техника, в 1 полугодии 2012 года ее доля вновь превысила половину </w:t>
      </w:r>
      <w:r w:rsidRPr="00CD10C1">
        <w:rPr>
          <w:color w:val="auto"/>
          <w:szCs w:val="28"/>
        </w:rPr>
        <w:lastRenderedPageBreak/>
        <w:t>заключенных контрактов (55 %). Вторым и третьим по объему сегментами стали грузовой и легковой автотранспорт. Данные представлены на рисунке 6.</w:t>
      </w:r>
    </w:p>
    <w:p w:rsidR="00696360" w:rsidRPr="00CD10C1" w:rsidRDefault="00696360" w:rsidP="00CD10C1">
      <w:pPr>
        <w:rPr>
          <w:color w:val="auto"/>
          <w:szCs w:val="28"/>
        </w:rPr>
      </w:pPr>
    </w:p>
    <w:p w:rsidR="00696360" w:rsidRPr="00CD10C1" w:rsidRDefault="00696360" w:rsidP="00404869">
      <w:pPr>
        <w:ind w:firstLine="0"/>
        <w:jc w:val="center"/>
        <w:rPr>
          <w:color w:val="auto"/>
          <w:szCs w:val="28"/>
        </w:rPr>
      </w:pPr>
      <w:r w:rsidRPr="00CD10C1">
        <w:rPr>
          <w:noProof/>
          <w:color w:val="auto"/>
          <w:szCs w:val="28"/>
          <w:lang w:eastAsia="ru-RU"/>
        </w:rPr>
        <w:drawing>
          <wp:inline distT="0" distB="0" distL="0" distR="0" wp14:anchorId="1CD7AC55" wp14:editId="18FB0994">
            <wp:extent cx="4928359" cy="4778188"/>
            <wp:effectExtent l="0" t="0" r="5715" b="381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1">
                      <a:extLst>
                        <a:ext uri="{BEBA8EAE-BF5A-486C-A8C5-ECC9F3942E4B}">
                          <a14:imgProps xmlns:a14="http://schemas.microsoft.com/office/drawing/2010/main">
                            <a14:imgLayer r:embed="rId322">
                              <a14:imgEffect>
                                <a14:sharpenSoften amount="50000"/>
                              </a14:imgEffect>
                            </a14:imgLayer>
                          </a14:imgProps>
                        </a:ext>
                        <a:ext uri="{28A0092B-C50C-407E-A947-70E740481C1C}">
                          <a14:useLocalDpi xmlns:a14="http://schemas.microsoft.com/office/drawing/2010/main" val="0"/>
                        </a:ext>
                      </a:extLst>
                    </a:blip>
                    <a:srcRect l="44183" t="18112" r="15099" b="26471"/>
                    <a:stretch>
                      <a:fillRect/>
                    </a:stretch>
                  </pic:blipFill>
                  <pic:spPr bwMode="auto">
                    <a:xfrm>
                      <a:off x="0" y="0"/>
                      <a:ext cx="4929530" cy="4779323"/>
                    </a:xfrm>
                    <a:prstGeom prst="rect">
                      <a:avLst/>
                    </a:prstGeom>
                    <a:noFill/>
                    <a:ln>
                      <a:noFill/>
                    </a:ln>
                  </pic:spPr>
                </pic:pic>
              </a:graphicData>
            </a:graphic>
          </wp:inline>
        </w:drawing>
      </w:r>
    </w:p>
    <w:p w:rsidR="00696360" w:rsidRPr="00CD10C1" w:rsidRDefault="00696360" w:rsidP="00404869">
      <w:pPr>
        <w:pStyle w:val="affffb"/>
      </w:pPr>
      <w:r w:rsidRPr="00CD10C1">
        <w:t xml:space="preserve">Рисунок 6. Структура рынка по предметам лизинга </w:t>
      </w:r>
      <w:r w:rsidR="00404869">
        <w:br/>
      </w:r>
      <w:r w:rsidRPr="00CD10C1">
        <w:t>в России в 1 половине 2012 года, %</w:t>
      </w:r>
    </w:p>
    <w:p w:rsidR="00696360" w:rsidRPr="00CD10C1" w:rsidRDefault="00696360" w:rsidP="00CD10C1">
      <w:pPr>
        <w:rPr>
          <w:color w:val="auto"/>
          <w:szCs w:val="28"/>
        </w:rPr>
      </w:pPr>
    </w:p>
    <w:p w:rsidR="00696360" w:rsidRPr="00CD10C1" w:rsidRDefault="00696360" w:rsidP="00CD10C1">
      <w:pPr>
        <w:rPr>
          <w:color w:val="auto"/>
          <w:szCs w:val="28"/>
        </w:rPr>
      </w:pPr>
      <w:r w:rsidRPr="00CD10C1">
        <w:rPr>
          <w:color w:val="auto"/>
          <w:szCs w:val="28"/>
        </w:rPr>
        <w:t>Для стабилизации дальнейшего развития и стимулирования лизинговых отношений необходимо принять следующие мероприятия для совершенст</w:t>
      </w:r>
      <w:r w:rsidR="00404869">
        <w:rPr>
          <w:color w:val="auto"/>
          <w:szCs w:val="28"/>
        </w:rPr>
        <w:softHyphen/>
      </w:r>
      <w:r w:rsidRPr="00CD10C1">
        <w:rPr>
          <w:color w:val="auto"/>
          <w:szCs w:val="28"/>
        </w:rPr>
        <w:t xml:space="preserve">вования налогового администрирования лизинговой деятельности: </w:t>
      </w:r>
    </w:p>
    <w:p w:rsidR="00696360" w:rsidRPr="00CD10C1" w:rsidRDefault="00696360" w:rsidP="00E664D8">
      <w:pPr>
        <w:numPr>
          <w:ilvl w:val="0"/>
          <w:numId w:val="116"/>
        </w:numPr>
        <w:tabs>
          <w:tab w:val="left" w:pos="851"/>
        </w:tabs>
        <w:ind w:left="0" w:firstLine="567"/>
        <w:rPr>
          <w:color w:val="auto"/>
          <w:szCs w:val="28"/>
        </w:rPr>
      </w:pPr>
      <w:r w:rsidRPr="00CD10C1">
        <w:rPr>
          <w:color w:val="auto"/>
          <w:szCs w:val="28"/>
        </w:rPr>
        <w:t xml:space="preserve">полное или частичное освобождение от НДС при начислении лизинговых платежей для уникального производственного или научного оборудования, являющихся предметом договора лизинга; </w:t>
      </w:r>
    </w:p>
    <w:p w:rsidR="00696360" w:rsidRPr="00CD10C1" w:rsidRDefault="00696360" w:rsidP="00E664D8">
      <w:pPr>
        <w:numPr>
          <w:ilvl w:val="0"/>
          <w:numId w:val="116"/>
        </w:numPr>
        <w:tabs>
          <w:tab w:val="left" w:pos="851"/>
        </w:tabs>
        <w:ind w:left="0" w:firstLine="567"/>
        <w:rPr>
          <w:color w:val="auto"/>
          <w:szCs w:val="28"/>
        </w:rPr>
      </w:pPr>
      <w:r w:rsidRPr="00CD10C1">
        <w:rPr>
          <w:color w:val="auto"/>
          <w:szCs w:val="28"/>
        </w:rPr>
        <w:lastRenderedPageBreak/>
        <w:t>необходимо внести поправки в действующее законодательство, регулирующее лизинговые отношения, в частности, нормативного закрепления различных видов лизинга (финансового, возвратного, оперативного, прямого)</w:t>
      </w:r>
    </w:p>
    <w:p w:rsidR="00696360" w:rsidRPr="00CD10C1" w:rsidRDefault="00696360" w:rsidP="00CD10C1">
      <w:pPr>
        <w:rPr>
          <w:color w:val="auto"/>
          <w:szCs w:val="28"/>
        </w:rPr>
      </w:pPr>
      <w:r w:rsidRPr="00CD10C1">
        <w:rPr>
          <w:color w:val="auto"/>
          <w:szCs w:val="28"/>
        </w:rPr>
        <w:t>За основу классификации сделок оперативного и финансового лизинга можно применить подход, закрепленный в Международном стандарте бухгалтерского учета 17</w:t>
      </w:r>
      <w:r w:rsidRPr="00CD10C1">
        <w:rPr>
          <w:bCs/>
          <w:color w:val="auto"/>
          <w:szCs w:val="28"/>
        </w:rPr>
        <w:t xml:space="preserve"> </w:t>
      </w:r>
      <w:r w:rsidRPr="00CD10C1">
        <w:rPr>
          <w:color w:val="auto"/>
          <w:szCs w:val="28"/>
        </w:rPr>
        <w:t xml:space="preserve">― </w:t>
      </w:r>
      <w:r w:rsidRPr="00CD10C1">
        <w:rPr>
          <w:color w:val="auto"/>
          <w:szCs w:val="28"/>
          <w:lang w:val="en-US"/>
        </w:rPr>
        <w:t>IAS</w:t>
      </w:r>
      <w:r w:rsidRPr="00CD10C1">
        <w:rPr>
          <w:color w:val="auto"/>
          <w:szCs w:val="28"/>
        </w:rPr>
        <w:t xml:space="preserve"> 17 (МСБУ 17), представленный на рисунке 7. </w:t>
      </w:r>
    </w:p>
    <w:p w:rsidR="00696360" w:rsidRPr="00CD10C1" w:rsidRDefault="00696360" w:rsidP="00CD10C1">
      <w:pPr>
        <w:rPr>
          <w:color w:val="auto"/>
          <w:szCs w:val="28"/>
        </w:rPr>
      </w:pPr>
    </w:p>
    <w:p w:rsidR="00696360" w:rsidRPr="00CD10C1" w:rsidRDefault="00696360" w:rsidP="00404869">
      <w:pPr>
        <w:ind w:firstLine="0"/>
        <w:jc w:val="center"/>
        <w:rPr>
          <w:noProof/>
          <w:color w:val="auto"/>
          <w:szCs w:val="28"/>
          <w:lang w:eastAsia="ru-RU"/>
        </w:rPr>
      </w:pPr>
      <w:r w:rsidRPr="00CD10C1">
        <w:rPr>
          <w:noProof/>
          <w:color w:val="auto"/>
          <w:szCs w:val="28"/>
          <w:lang w:eastAsia="ru-RU"/>
        </w:rPr>
        <w:drawing>
          <wp:inline distT="0" distB="0" distL="0" distR="0" wp14:anchorId="71AB3E4A" wp14:editId="5181A0AE">
            <wp:extent cx="5456915" cy="3442447"/>
            <wp:effectExtent l="0" t="0" r="0" b="571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3">
                      <a:extLst>
                        <a:ext uri="{BEBA8EAE-BF5A-486C-A8C5-ECC9F3942E4B}">
                          <a14:imgProps xmlns:a14="http://schemas.microsoft.com/office/drawing/2010/main">
                            <a14:imgLayer r:embed="rId324">
                              <a14:imgEffect>
                                <a14:sharpenSoften amount="50000"/>
                              </a14:imgEffect>
                            </a14:imgLayer>
                          </a14:imgProps>
                        </a:ext>
                        <a:ext uri="{28A0092B-C50C-407E-A947-70E740481C1C}">
                          <a14:useLocalDpi xmlns:a14="http://schemas.microsoft.com/office/drawing/2010/main" val="0"/>
                        </a:ext>
                      </a:extLst>
                    </a:blip>
                    <a:srcRect l="26485" t="28174" r="17699" b="27649"/>
                    <a:stretch>
                      <a:fillRect/>
                    </a:stretch>
                  </pic:blipFill>
                  <pic:spPr bwMode="auto">
                    <a:xfrm>
                      <a:off x="0" y="0"/>
                      <a:ext cx="5454540" cy="3440948"/>
                    </a:xfrm>
                    <a:prstGeom prst="rect">
                      <a:avLst/>
                    </a:prstGeom>
                    <a:noFill/>
                    <a:ln>
                      <a:noFill/>
                    </a:ln>
                  </pic:spPr>
                </pic:pic>
              </a:graphicData>
            </a:graphic>
          </wp:inline>
        </w:drawing>
      </w:r>
    </w:p>
    <w:p w:rsidR="00696360" w:rsidRPr="00CD10C1" w:rsidRDefault="00404869" w:rsidP="00404869">
      <w:pPr>
        <w:pStyle w:val="affffb"/>
        <w:rPr>
          <w:noProof/>
          <w:lang w:eastAsia="ru-RU"/>
        </w:rPr>
      </w:pPr>
      <w:r>
        <w:rPr>
          <w:noProof/>
          <w:lang w:eastAsia="ru-RU"/>
        </w:rPr>
        <w:t>Рисунок 7.</w:t>
      </w:r>
      <w:r w:rsidR="00696360" w:rsidRPr="00CD10C1">
        <w:rPr>
          <w:noProof/>
          <w:lang w:eastAsia="ru-RU"/>
        </w:rPr>
        <w:t xml:space="preserve"> Схема-классификатор оперативного и финансового лизинга </w:t>
      </w:r>
      <w:r>
        <w:rPr>
          <w:noProof/>
          <w:lang w:eastAsia="ru-RU"/>
        </w:rPr>
        <w:br/>
      </w:r>
      <w:r w:rsidR="00696360" w:rsidRPr="00CD10C1">
        <w:rPr>
          <w:noProof/>
          <w:lang w:eastAsia="ru-RU"/>
        </w:rPr>
        <w:t>в соответствии с положениями МСБУ (IAS) 17</w:t>
      </w:r>
    </w:p>
    <w:p w:rsidR="00696360" w:rsidRPr="00CD10C1" w:rsidRDefault="00696360" w:rsidP="00CD10C1">
      <w:pPr>
        <w:rPr>
          <w:color w:val="auto"/>
          <w:szCs w:val="28"/>
        </w:rPr>
      </w:pPr>
    </w:p>
    <w:p w:rsidR="00696360" w:rsidRPr="00CD10C1" w:rsidRDefault="00696360" w:rsidP="00E664D8">
      <w:pPr>
        <w:numPr>
          <w:ilvl w:val="0"/>
          <w:numId w:val="116"/>
        </w:numPr>
        <w:tabs>
          <w:tab w:val="left" w:pos="851"/>
        </w:tabs>
        <w:ind w:left="0" w:firstLine="567"/>
        <w:rPr>
          <w:color w:val="auto"/>
          <w:szCs w:val="28"/>
        </w:rPr>
      </w:pPr>
      <w:r w:rsidRPr="00CD10C1">
        <w:rPr>
          <w:color w:val="auto"/>
          <w:szCs w:val="28"/>
        </w:rPr>
        <w:t xml:space="preserve">необходимо предусмотреть в законодательстве и потребительский лизинг, а лизингу в предпринимательских целях (с участием субъектов малое предпринимательство), предоставлять льготы; </w:t>
      </w:r>
    </w:p>
    <w:p w:rsidR="00696360" w:rsidRPr="00CD10C1" w:rsidRDefault="00696360" w:rsidP="00E664D8">
      <w:pPr>
        <w:numPr>
          <w:ilvl w:val="0"/>
          <w:numId w:val="116"/>
        </w:numPr>
        <w:tabs>
          <w:tab w:val="left" w:pos="851"/>
        </w:tabs>
        <w:ind w:left="0" w:firstLine="567"/>
        <w:rPr>
          <w:color w:val="auto"/>
          <w:szCs w:val="28"/>
        </w:rPr>
      </w:pPr>
      <w:r w:rsidRPr="00CD10C1">
        <w:rPr>
          <w:color w:val="auto"/>
          <w:szCs w:val="28"/>
        </w:rPr>
        <w:t>сближение с мировой практикой ведения бухгалтерского учета</w:t>
      </w:r>
      <w:r w:rsidRPr="00CD10C1">
        <w:rPr>
          <w:bCs/>
          <w:color w:val="auto"/>
          <w:szCs w:val="28"/>
        </w:rPr>
        <w:t xml:space="preserve"> </w:t>
      </w:r>
      <w:r w:rsidRPr="00CD10C1">
        <w:rPr>
          <w:color w:val="auto"/>
          <w:szCs w:val="28"/>
        </w:rPr>
        <w:t xml:space="preserve">― составление отчетности в соответствии с международными стандартами; </w:t>
      </w:r>
    </w:p>
    <w:p w:rsidR="00696360" w:rsidRPr="00CD10C1" w:rsidRDefault="00696360" w:rsidP="00E664D8">
      <w:pPr>
        <w:numPr>
          <w:ilvl w:val="0"/>
          <w:numId w:val="116"/>
        </w:numPr>
        <w:tabs>
          <w:tab w:val="left" w:pos="851"/>
        </w:tabs>
        <w:ind w:left="0" w:firstLine="567"/>
        <w:rPr>
          <w:color w:val="auto"/>
          <w:szCs w:val="28"/>
        </w:rPr>
      </w:pPr>
      <w:r w:rsidRPr="00CD10C1">
        <w:rPr>
          <w:color w:val="auto"/>
          <w:szCs w:val="28"/>
        </w:rPr>
        <w:t>осуществление нового типа лизинговых операций, связанных с</w:t>
      </w:r>
      <w:r w:rsidR="00404869">
        <w:rPr>
          <w:color w:val="auto"/>
          <w:szCs w:val="28"/>
        </w:rPr>
        <w:t> </w:t>
      </w:r>
      <w:r w:rsidRPr="00CD10C1">
        <w:rPr>
          <w:color w:val="auto"/>
          <w:szCs w:val="28"/>
        </w:rPr>
        <w:t>возможностью использования интеллектуальной собственности в качестве предмета договора лизинга.</w:t>
      </w:r>
    </w:p>
    <w:p w:rsidR="00696360" w:rsidRPr="00CD10C1" w:rsidRDefault="00696360" w:rsidP="00CD10C1">
      <w:pPr>
        <w:rPr>
          <w:color w:val="auto"/>
          <w:szCs w:val="28"/>
        </w:rPr>
      </w:pPr>
    </w:p>
    <w:p w:rsidR="00696360" w:rsidRPr="00CD10C1" w:rsidRDefault="00696360" w:rsidP="00404869">
      <w:pPr>
        <w:ind w:firstLine="0"/>
        <w:rPr>
          <w:b/>
          <w:color w:val="auto"/>
          <w:szCs w:val="28"/>
        </w:rPr>
      </w:pPr>
      <w:r w:rsidRPr="00CD10C1">
        <w:rPr>
          <w:b/>
          <w:color w:val="auto"/>
          <w:szCs w:val="28"/>
        </w:rPr>
        <w:lastRenderedPageBreak/>
        <w:t>Список литературы:</w:t>
      </w:r>
    </w:p>
    <w:p w:rsidR="00696360" w:rsidRPr="00404869" w:rsidRDefault="00696360" w:rsidP="00E664D8">
      <w:pPr>
        <w:pStyle w:val="a"/>
        <w:numPr>
          <w:ilvl w:val="0"/>
          <w:numId w:val="210"/>
        </w:numPr>
        <w:ind w:left="357" w:hanging="357"/>
      </w:pPr>
      <w:r w:rsidRPr="00404869">
        <w:t xml:space="preserve">Виды лизинга и механизм лизинговых сделок // Информационный портал «Лизинг ГРАД». [Электронный ресурс]. ― Режим доступа. ― URL: http://www.leasing-grad.ru/rus/aboutleasing/?action=show&amp;id=71 (дата обращения 17. 09.2011 г.). </w:t>
      </w:r>
    </w:p>
    <w:p w:rsidR="00696360" w:rsidRPr="00404869" w:rsidRDefault="00696360" w:rsidP="00404869">
      <w:pPr>
        <w:pStyle w:val="a"/>
      </w:pPr>
      <w:r w:rsidRPr="00404869">
        <w:t>Волков С., Романовский Р. На одном крыле // ЭКСПЕРТ. [Электронный ресурс]. ― Режим доступа URL: http://expert.ru/expert/2012/39/na-odnom-kryile/ (дата обращения 29. 10.2011 г.).</w:t>
      </w:r>
    </w:p>
    <w:p w:rsidR="00696360" w:rsidRPr="00404869" w:rsidRDefault="00696360" w:rsidP="00404869">
      <w:pPr>
        <w:pStyle w:val="a"/>
      </w:pPr>
      <w:r w:rsidRPr="00404869">
        <w:t xml:space="preserve">Горемыкин В.А. Правовые основы лизинговых отношений // Электронный журнал «Финансовый менеджмент». [Электронный ресурс]. ― Режим доступа URL: http://www.finman.ru/articles/2003/2/730.html (дата обращения 17. 09.2011 г.). </w:t>
      </w:r>
    </w:p>
    <w:p w:rsidR="00696360" w:rsidRPr="00404869" w:rsidRDefault="00696360" w:rsidP="00404869">
      <w:pPr>
        <w:pStyle w:val="a"/>
      </w:pPr>
      <w:r w:rsidRPr="00404869">
        <w:t xml:space="preserve">Европейский ТОП-100: российские компании улучшили свои позиции // Электронный журнал «Лизинг Ревю». [Электронный ресурс]. ― Режим доступа URL: http://leasrev.com/monochrome1.aspx?s=1314&amp;p=46331 (дата обращения 29.10.2011 г.). </w:t>
      </w:r>
    </w:p>
    <w:p w:rsidR="00696360" w:rsidRPr="00404869" w:rsidRDefault="00696360" w:rsidP="00404869">
      <w:pPr>
        <w:pStyle w:val="a"/>
      </w:pPr>
      <w:r w:rsidRPr="00404869">
        <w:t xml:space="preserve">Классификация видов лизинга и лизинговых операций // Лизинг Форум. ру. [Электронный ресурс]. ― Режим доступа URL: http://www.leasingforum.ru/article.php?id=6 (дата обращения 17. 09.2011 г.). </w:t>
      </w:r>
    </w:p>
    <w:p w:rsidR="00696360" w:rsidRPr="00404869" w:rsidRDefault="00696360" w:rsidP="00404869">
      <w:pPr>
        <w:pStyle w:val="a"/>
      </w:pPr>
      <w:r w:rsidRPr="00404869">
        <w:t>Лизинг // Википедия. [Электронный ресурс]. ― Режим доступа URL: http://ru.wikipedia.org/wiki/%CB%E8%E7%E8%ED%E3</w:t>
      </w:r>
      <w:r w:rsidR="00404869">
        <w:t xml:space="preserve"> (дата обращения 17.</w:t>
      </w:r>
      <w:r w:rsidRPr="00404869">
        <w:t xml:space="preserve">09.2011 г.). </w:t>
      </w:r>
    </w:p>
    <w:p w:rsidR="00696360" w:rsidRPr="00404869" w:rsidRDefault="00696360" w:rsidP="00404869">
      <w:pPr>
        <w:pStyle w:val="a"/>
      </w:pPr>
      <w:r w:rsidRPr="00404869">
        <w:t>Международная практика лизинговой деятельности // Рейтинговое агентство «ЭКСПЕРТ РА». [Электронный ресурс]. ― Режим доступа URL: http://raexpert.ru/researches/leasing/leasing2002/part2</w:t>
      </w:r>
      <w:r w:rsidR="00404869">
        <w:t xml:space="preserve"> (дата обращения 17.</w:t>
      </w:r>
      <w:r w:rsidRPr="00404869">
        <w:t>09.2011 г.).</w:t>
      </w:r>
    </w:p>
    <w:p w:rsidR="00696360" w:rsidRPr="00404869" w:rsidRDefault="00696360" w:rsidP="00404869">
      <w:pPr>
        <w:pStyle w:val="a"/>
      </w:pPr>
      <w:r w:rsidRPr="00404869">
        <w:t xml:space="preserve">Новости: «Лизинг. Основные понятия и определения» // Ваш бизнес. [Электронный ресурс]. ― Режим доступа URL: </w:t>
      </w:r>
      <w:hyperlink r:id="rId325" w:history="1">
        <w:r w:rsidRPr="00404869">
          <w:rPr>
            <w:rStyle w:val="a5"/>
            <w:color w:val="000000"/>
            <w:u w:val="none"/>
          </w:rPr>
          <w:t>http://www.v-b.com.ua/news/view/487/2010/01/12/</w:t>
        </w:r>
      </w:hyperlink>
      <w:r w:rsidRPr="00404869">
        <w:t xml:space="preserve"> (дата обращения 17. 09.2011 г.).</w:t>
      </w:r>
    </w:p>
    <w:p w:rsidR="00696360" w:rsidRPr="00404869" w:rsidRDefault="00696360" w:rsidP="00404869">
      <w:pPr>
        <w:pStyle w:val="a"/>
      </w:pPr>
      <w:r w:rsidRPr="00404869">
        <w:t xml:space="preserve">Основные преимущества лизинга // Информационный портал «Лизинг ГРАД». [Электронный ресурс]. ― Режим доступа URL: http://www.leasing-grad.ru/rus/aboutleasing/?action=show&amp;id=70 (дата обращения 17. 09.2011 г.). </w:t>
      </w:r>
    </w:p>
    <w:p w:rsidR="00696360" w:rsidRPr="00404869" w:rsidRDefault="00696360" w:rsidP="00404869">
      <w:pPr>
        <w:pStyle w:val="a"/>
      </w:pPr>
      <w:r w:rsidRPr="00404869">
        <w:t>Рынок лизинга по итогам 1 полугодия 2012 года: на одном крыле // Рейтинговое агентство «ЭКСПЕРТ РА». [Электронный ресурс]. ― Режим доступа URL: http://raexpert.ru/researches/leasing/leasing_q1_2012/ (дата обращения 29. 10.2011 г.).</w:t>
      </w:r>
    </w:p>
    <w:p w:rsidR="00696360" w:rsidRPr="00404869" w:rsidRDefault="00696360" w:rsidP="00404869">
      <w:pPr>
        <w:pStyle w:val="a"/>
      </w:pPr>
      <w:r w:rsidRPr="00404869">
        <w:t>США</w:t>
      </w:r>
      <w:r w:rsidRPr="0096393A">
        <w:rPr>
          <w:lang w:val="en-US"/>
        </w:rPr>
        <w:t xml:space="preserve"> </w:t>
      </w:r>
      <w:r w:rsidRPr="00404869">
        <w:t>лизинг</w:t>
      </w:r>
      <w:r w:rsidRPr="0096393A">
        <w:rPr>
          <w:lang w:val="en-US"/>
        </w:rPr>
        <w:t xml:space="preserve"> </w:t>
      </w:r>
      <w:r w:rsidRPr="00404869">
        <w:t>до</w:t>
      </w:r>
      <w:r w:rsidRPr="0096393A">
        <w:rPr>
          <w:lang w:val="en-US"/>
        </w:rPr>
        <w:t xml:space="preserve"> 21 % </w:t>
      </w:r>
      <w:r w:rsidRPr="00404869">
        <w:t>в</w:t>
      </w:r>
      <w:r w:rsidRPr="0096393A">
        <w:rPr>
          <w:lang w:val="en-US"/>
        </w:rPr>
        <w:t xml:space="preserve"> </w:t>
      </w:r>
      <w:r w:rsidRPr="00404869">
        <w:t>августе</w:t>
      </w:r>
      <w:r w:rsidRPr="0096393A">
        <w:rPr>
          <w:lang w:val="en-US"/>
        </w:rPr>
        <w:t xml:space="preserve"> </w:t>
      </w:r>
      <w:r w:rsidRPr="00404869">
        <w:t>отчеты</w:t>
      </w:r>
      <w:r w:rsidRPr="0096393A">
        <w:rPr>
          <w:lang w:val="en-US"/>
        </w:rPr>
        <w:t xml:space="preserve"> ELFA // The journal for asset finance LeasingLife. </w:t>
      </w:r>
      <w:r w:rsidRPr="00404869">
        <w:t xml:space="preserve">[Электронный ресурс]. ― Режим доступа URL: http://www.vrl-financial-news.com (дата обращения 17. 09.2011 г.). </w:t>
      </w:r>
    </w:p>
    <w:p w:rsidR="00696360" w:rsidRPr="00CD10C1" w:rsidRDefault="00696360" w:rsidP="00CD10C1">
      <w:pPr>
        <w:tabs>
          <w:tab w:val="left" w:pos="567"/>
          <w:tab w:val="left" w:pos="9356"/>
        </w:tabs>
        <w:snapToGrid w:val="0"/>
        <w:spacing w:before="60" w:line="240" w:lineRule="auto"/>
        <w:ind w:firstLine="0"/>
        <w:rPr>
          <w:color w:val="auto"/>
          <w:szCs w:val="28"/>
        </w:rPr>
      </w:pPr>
    </w:p>
    <w:p w:rsidR="00696360" w:rsidRPr="0005772E" w:rsidRDefault="00696360" w:rsidP="0005772E">
      <w:pPr>
        <w:pStyle w:val="1"/>
      </w:pPr>
      <w:r w:rsidRPr="0005772E">
        <w:lastRenderedPageBreak/>
        <w:t xml:space="preserve">МЕХАНИЗМ ИНТЕГРАЦИИ ВУЗОВСКОЙ НАУКИ </w:t>
      </w:r>
      <w:r w:rsidR="0005772E">
        <w:br/>
      </w:r>
      <w:r w:rsidRPr="0005772E">
        <w:t xml:space="preserve">В ИННОВАЦИОННУЮ СИСТЕМУ РЕГИОНА </w:t>
      </w:r>
      <w:r w:rsidR="0005772E">
        <w:br/>
      </w:r>
      <w:r w:rsidRPr="0005772E">
        <w:t>КАК ФАКТОР СОЦИАЛЬНО-ЭКОНОМИЧЕСКОГО РАЗВИТИЯ</w:t>
      </w:r>
    </w:p>
    <w:p w:rsidR="00696360" w:rsidRPr="00CD10C1" w:rsidRDefault="00696360" w:rsidP="0005772E">
      <w:pPr>
        <w:pStyle w:val="afff1"/>
      </w:pPr>
      <w:r w:rsidRPr="00CD10C1">
        <w:t>Платонова Наталья Юрьевна</w:t>
      </w:r>
    </w:p>
    <w:p w:rsidR="00696360" w:rsidRPr="0005772E" w:rsidRDefault="00696360" w:rsidP="0005772E">
      <w:pPr>
        <w:pStyle w:val="2a"/>
      </w:pPr>
      <w:r w:rsidRPr="0005772E">
        <w:t>магистрант 1 курса, ДВФУ, г.</w:t>
      </w:r>
      <w:r w:rsidRPr="0005772E">
        <w:rPr>
          <w:lang w:val="en-US"/>
        </w:rPr>
        <w:t> </w:t>
      </w:r>
      <w:r w:rsidRPr="0005772E">
        <w:t>Владивосток</w:t>
      </w:r>
    </w:p>
    <w:p w:rsidR="00696360" w:rsidRPr="0005772E" w:rsidRDefault="00696360" w:rsidP="0005772E">
      <w:pPr>
        <w:pStyle w:val="2a"/>
      </w:pPr>
      <w:r w:rsidRPr="0005772E">
        <w:t>Е-</w:t>
      </w:r>
      <w:r w:rsidRPr="0005772E">
        <w:rPr>
          <w:lang w:val="en-US"/>
        </w:rPr>
        <w:t>mail</w:t>
      </w:r>
      <w:r w:rsidRPr="0005772E">
        <w:t>:</w:t>
      </w:r>
      <w:r w:rsidRPr="0005772E">
        <w:rPr>
          <w:lang w:val="en-US"/>
        </w:rPr>
        <w:t> </w:t>
      </w:r>
      <w:hyperlink r:id="rId326" w:history="1">
        <w:r w:rsidRPr="0005772E">
          <w:rPr>
            <w:rStyle w:val="a5"/>
            <w:szCs w:val="28"/>
            <w:lang w:val="en-US"/>
          </w:rPr>
          <w:t>platosha</w:t>
        </w:r>
        <w:r w:rsidRPr="0005772E">
          <w:rPr>
            <w:rStyle w:val="a5"/>
            <w:szCs w:val="28"/>
          </w:rPr>
          <w:t>.90@</w:t>
        </w:r>
        <w:r w:rsidRPr="0005772E">
          <w:rPr>
            <w:rStyle w:val="a5"/>
            <w:szCs w:val="28"/>
            <w:lang w:val="en-US"/>
          </w:rPr>
          <w:t>mail</w:t>
        </w:r>
        <w:r w:rsidRPr="0005772E">
          <w:rPr>
            <w:rStyle w:val="a5"/>
            <w:szCs w:val="28"/>
          </w:rPr>
          <w:t>.</w:t>
        </w:r>
        <w:r w:rsidRPr="0005772E">
          <w:rPr>
            <w:rStyle w:val="a5"/>
            <w:szCs w:val="28"/>
            <w:lang w:val="en-US"/>
          </w:rPr>
          <w:t>ru</w:t>
        </w:r>
      </w:hyperlink>
    </w:p>
    <w:p w:rsidR="00696360" w:rsidRPr="00CD10C1" w:rsidRDefault="00696360" w:rsidP="0005772E">
      <w:pPr>
        <w:pStyle w:val="afff1"/>
      </w:pPr>
      <w:r w:rsidRPr="00CD10C1">
        <w:t>Сазонов Виктор Григорьевич</w:t>
      </w:r>
    </w:p>
    <w:p w:rsidR="00696360" w:rsidRPr="0005772E" w:rsidRDefault="00696360" w:rsidP="0005772E">
      <w:pPr>
        <w:pStyle w:val="2a"/>
      </w:pPr>
      <w:r w:rsidRPr="0005772E">
        <w:t>научный руководитель, д-р экон. наук, профессор ДВФУ, г.</w:t>
      </w:r>
      <w:r w:rsidRPr="0005772E">
        <w:rPr>
          <w:lang w:val="en-US"/>
        </w:rPr>
        <w:t> </w:t>
      </w:r>
      <w:r w:rsidRPr="0005772E">
        <w:t>Владивосток</w:t>
      </w:r>
    </w:p>
    <w:p w:rsidR="00696360" w:rsidRPr="0005772E" w:rsidRDefault="00696360" w:rsidP="0005772E">
      <w:pPr>
        <w:pStyle w:val="2a"/>
      </w:pPr>
      <w:r w:rsidRPr="0005772E">
        <w:t>Е-</w:t>
      </w:r>
      <w:r w:rsidRPr="0005772E">
        <w:rPr>
          <w:lang w:val="en-US"/>
        </w:rPr>
        <w:t>mail</w:t>
      </w:r>
      <w:r w:rsidRPr="0005772E">
        <w:t>:</w:t>
      </w:r>
      <w:r w:rsidRPr="0005772E">
        <w:rPr>
          <w:lang w:val="en-US"/>
        </w:rPr>
        <w:t> </w:t>
      </w:r>
      <w:hyperlink r:id="rId327" w:history="1">
        <w:r w:rsidRPr="0005772E">
          <w:rPr>
            <w:rStyle w:val="a5"/>
            <w:szCs w:val="28"/>
            <w:lang w:val="en-US"/>
          </w:rPr>
          <w:t>ofis</w:t>
        </w:r>
        <w:r w:rsidRPr="0005772E">
          <w:rPr>
            <w:rStyle w:val="a5"/>
            <w:szCs w:val="28"/>
          </w:rPr>
          <w:t>.166@</w:t>
        </w:r>
        <w:r w:rsidRPr="0005772E">
          <w:rPr>
            <w:rStyle w:val="a5"/>
            <w:szCs w:val="28"/>
            <w:lang w:val="en-US"/>
          </w:rPr>
          <w:t>mail</w:t>
        </w:r>
        <w:r w:rsidRPr="0005772E">
          <w:rPr>
            <w:rStyle w:val="a5"/>
            <w:szCs w:val="28"/>
          </w:rPr>
          <w:t>.</w:t>
        </w:r>
        <w:r w:rsidRPr="0005772E">
          <w:rPr>
            <w:rStyle w:val="a5"/>
            <w:szCs w:val="28"/>
            <w:lang w:val="en-US"/>
          </w:rPr>
          <w:t>ru</w:t>
        </w:r>
      </w:hyperlink>
    </w:p>
    <w:p w:rsidR="00696360" w:rsidRPr="00CD10C1" w:rsidRDefault="00696360" w:rsidP="00CD10C1">
      <w:pPr>
        <w:jc w:val="right"/>
        <w:rPr>
          <w:i/>
          <w:color w:val="auto"/>
          <w:szCs w:val="28"/>
        </w:rPr>
      </w:pPr>
    </w:p>
    <w:p w:rsidR="00696360" w:rsidRPr="00CD10C1" w:rsidRDefault="00696360" w:rsidP="00CD10C1">
      <w:pPr>
        <w:rPr>
          <w:color w:val="auto"/>
          <w:szCs w:val="28"/>
        </w:rPr>
      </w:pPr>
      <w:r w:rsidRPr="00CD10C1">
        <w:rPr>
          <w:color w:val="auto"/>
          <w:szCs w:val="28"/>
        </w:rPr>
        <w:t>В условиях жесткой мировой конкуренции для социально ― экономического развития России особое значение приобретает инновационная деятельность, как главный; фактор роста экономики и повышения ее</w:t>
      </w:r>
      <w:r w:rsidR="0005772E">
        <w:rPr>
          <w:color w:val="auto"/>
          <w:szCs w:val="28"/>
        </w:rPr>
        <w:t> </w:t>
      </w:r>
      <w:r w:rsidRPr="00CD10C1">
        <w:rPr>
          <w:color w:val="auto"/>
          <w:szCs w:val="28"/>
        </w:rPr>
        <w:t xml:space="preserve">конкурентоспособности. Все более актуальным становится решение задачи перехода экономики страны на инновационный путь развития и формирование экономики основанной на знаниях. </w:t>
      </w:r>
    </w:p>
    <w:p w:rsidR="00696360" w:rsidRPr="00CD10C1" w:rsidRDefault="00696360" w:rsidP="00CD10C1">
      <w:pPr>
        <w:rPr>
          <w:color w:val="auto"/>
          <w:szCs w:val="28"/>
        </w:rPr>
      </w:pPr>
      <w:r w:rsidRPr="00CD10C1">
        <w:rPr>
          <w:color w:val="auto"/>
          <w:szCs w:val="28"/>
        </w:rPr>
        <w:t>Наука и ее производное ― образование ― один из немногих государст</w:t>
      </w:r>
      <w:r w:rsidR="0005772E">
        <w:rPr>
          <w:color w:val="auto"/>
          <w:szCs w:val="28"/>
        </w:rPr>
        <w:softHyphen/>
      </w:r>
      <w:r w:rsidRPr="00CD10C1">
        <w:rPr>
          <w:color w:val="auto"/>
          <w:szCs w:val="28"/>
        </w:rPr>
        <w:t xml:space="preserve">венных институтов, которое объединяет все общество. Современный уровень социально-экономического развития предлагает миру в качестве нового стержня социально </w:t>
      </w:r>
      <w:r w:rsidR="0005772E">
        <w:rPr>
          <w:color w:val="auto"/>
          <w:szCs w:val="28"/>
        </w:rPr>
        <w:t>—</w:t>
      </w:r>
      <w:r w:rsidRPr="00CD10C1">
        <w:rPr>
          <w:color w:val="auto"/>
          <w:szCs w:val="28"/>
        </w:rPr>
        <w:t xml:space="preserve"> экономического развития экономику, основанную на</w:t>
      </w:r>
      <w:r w:rsidR="0005772E">
        <w:rPr>
          <w:color w:val="auto"/>
          <w:szCs w:val="28"/>
        </w:rPr>
        <w:t> </w:t>
      </w:r>
      <w:r w:rsidRPr="00CD10C1">
        <w:rPr>
          <w:color w:val="auto"/>
          <w:szCs w:val="28"/>
        </w:rPr>
        <w:t xml:space="preserve">знаниях [3, с. 415]. </w:t>
      </w:r>
    </w:p>
    <w:p w:rsidR="00696360" w:rsidRPr="00CD10C1" w:rsidRDefault="00696360" w:rsidP="00CD10C1">
      <w:pPr>
        <w:rPr>
          <w:color w:val="auto"/>
          <w:szCs w:val="28"/>
        </w:rPr>
      </w:pPr>
      <w:r w:rsidRPr="00CD10C1">
        <w:rPr>
          <w:color w:val="auto"/>
          <w:szCs w:val="28"/>
        </w:rPr>
        <w:t>Вузы, являясь основой системы управления знаниями, имеют дело с самым ценным из всех активов ― человеческим капиталом. Они помогают инвестировать в потенциал производительности, усиливают врожденные и</w:t>
      </w:r>
      <w:r w:rsidR="0005772E">
        <w:rPr>
          <w:color w:val="auto"/>
          <w:szCs w:val="28"/>
        </w:rPr>
        <w:t> </w:t>
      </w:r>
      <w:r w:rsidRPr="00CD10C1">
        <w:rPr>
          <w:color w:val="auto"/>
          <w:szCs w:val="28"/>
        </w:rPr>
        <w:t>приобретенные человеком ценные качества работника. Разработка и</w:t>
      </w:r>
      <w:r w:rsidR="0005772E">
        <w:rPr>
          <w:color w:val="auto"/>
          <w:szCs w:val="28"/>
        </w:rPr>
        <w:t> </w:t>
      </w:r>
      <w:r w:rsidRPr="00CD10C1">
        <w:rPr>
          <w:color w:val="auto"/>
          <w:szCs w:val="28"/>
        </w:rPr>
        <w:t>внедрение новых и новейших технологий невозможны без профессионалов, способных ими управлять и совершенствовать их. Только научно ― обоснованная и действенная государственная политика в отношении запросов населения, а именно повышение уровня и результативности образования, социального обеспечения, медицины, культуры способны создать долговре</w:t>
      </w:r>
      <w:r w:rsidR="0005772E">
        <w:rPr>
          <w:color w:val="auto"/>
          <w:szCs w:val="28"/>
        </w:rPr>
        <w:softHyphen/>
      </w:r>
      <w:r w:rsidRPr="00CD10C1">
        <w:rPr>
          <w:color w:val="auto"/>
          <w:szCs w:val="28"/>
        </w:rPr>
        <w:t xml:space="preserve">менный стимул для мотивации людей в целях формирования условий </w:t>
      </w:r>
      <w:r w:rsidRPr="00CD10C1">
        <w:rPr>
          <w:color w:val="auto"/>
          <w:szCs w:val="28"/>
        </w:rPr>
        <w:lastRenderedPageBreak/>
        <w:t>экономического роста. Люди, человеческий капитал, могут явиться тем</w:t>
      </w:r>
      <w:r w:rsidR="0005772E">
        <w:rPr>
          <w:color w:val="auto"/>
          <w:szCs w:val="28"/>
        </w:rPr>
        <w:t> </w:t>
      </w:r>
      <w:r w:rsidRPr="00CD10C1">
        <w:rPr>
          <w:color w:val="auto"/>
          <w:szCs w:val="28"/>
        </w:rPr>
        <w:t xml:space="preserve">базисом, который обеспечит развитие страны в долгосрочной перспективе. </w:t>
      </w:r>
    </w:p>
    <w:p w:rsidR="00696360" w:rsidRPr="00CD10C1" w:rsidRDefault="00696360" w:rsidP="00CD10C1">
      <w:pPr>
        <w:rPr>
          <w:color w:val="auto"/>
          <w:szCs w:val="28"/>
        </w:rPr>
      </w:pPr>
      <w:r w:rsidRPr="00CD10C1">
        <w:rPr>
          <w:color w:val="auto"/>
          <w:szCs w:val="28"/>
        </w:rPr>
        <w:t>Процессы, происходящие в системе высшего профессионального образования, выдвигают на первый план проблему комплексного прогнози</w:t>
      </w:r>
      <w:r w:rsidR="0005772E">
        <w:rPr>
          <w:color w:val="auto"/>
          <w:szCs w:val="28"/>
        </w:rPr>
        <w:softHyphen/>
      </w:r>
      <w:r w:rsidRPr="00CD10C1">
        <w:rPr>
          <w:color w:val="auto"/>
          <w:szCs w:val="28"/>
        </w:rPr>
        <w:t>рования ее состояния в среднесрочной перспективе и оценку этого состояния с</w:t>
      </w:r>
      <w:r w:rsidR="0005772E">
        <w:rPr>
          <w:color w:val="auto"/>
          <w:szCs w:val="28"/>
        </w:rPr>
        <w:t> </w:t>
      </w:r>
      <w:r w:rsidRPr="00CD10C1">
        <w:rPr>
          <w:color w:val="auto"/>
          <w:szCs w:val="28"/>
        </w:rPr>
        <w:t>точки зрения целей и задач региональной образовательной политики. В</w:t>
      </w:r>
      <w:r w:rsidR="0005772E">
        <w:rPr>
          <w:color w:val="auto"/>
          <w:szCs w:val="28"/>
        </w:rPr>
        <w:t> </w:t>
      </w:r>
      <w:r w:rsidRPr="00CD10C1">
        <w:rPr>
          <w:color w:val="auto"/>
          <w:szCs w:val="28"/>
        </w:rPr>
        <w:t>настоящее время возрастает значимость изучения теоретических и</w:t>
      </w:r>
      <w:r w:rsidR="0005772E">
        <w:rPr>
          <w:color w:val="auto"/>
          <w:szCs w:val="28"/>
        </w:rPr>
        <w:t> </w:t>
      </w:r>
      <w:r w:rsidRPr="00CD10C1">
        <w:rPr>
          <w:color w:val="auto"/>
          <w:szCs w:val="28"/>
        </w:rPr>
        <w:t xml:space="preserve">практических аспектов, связанных со сферой влияния: </w:t>
      </w:r>
    </w:p>
    <w:p w:rsidR="00696360" w:rsidRPr="00CD10C1" w:rsidRDefault="00696360" w:rsidP="00E664D8">
      <w:pPr>
        <w:numPr>
          <w:ilvl w:val="0"/>
          <w:numId w:val="118"/>
        </w:numPr>
        <w:tabs>
          <w:tab w:val="left" w:pos="851"/>
        </w:tabs>
        <w:ind w:left="0" w:firstLine="567"/>
        <w:rPr>
          <w:color w:val="auto"/>
          <w:szCs w:val="28"/>
        </w:rPr>
      </w:pPr>
      <w:r w:rsidRPr="00CD10C1">
        <w:rPr>
          <w:color w:val="auto"/>
          <w:szCs w:val="28"/>
        </w:rPr>
        <w:t xml:space="preserve">Региональных вузов на экономический потенциал региона; </w:t>
      </w:r>
    </w:p>
    <w:p w:rsidR="00696360" w:rsidRPr="00CD10C1" w:rsidRDefault="00696360" w:rsidP="00E664D8">
      <w:pPr>
        <w:numPr>
          <w:ilvl w:val="0"/>
          <w:numId w:val="118"/>
        </w:numPr>
        <w:tabs>
          <w:tab w:val="left" w:pos="851"/>
        </w:tabs>
        <w:ind w:left="0" w:firstLine="567"/>
        <w:rPr>
          <w:color w:val="auto"/>
          <w:szCs w:val="28"/>
        </w:rPr>
      </w:pPr>
      <w:r w:rsidRPr="00CD10C1">
        <w:rPr>
          <w:color w:val="auto"/>
          <w:szCs w:val="28"/>
        </w:rPr>
        <w:t>Региона на экономический потенциал, расположенных на его терри</w:t>
      </w:r>
      <w:r w:rsidR="0005772E">
        <w:rPr>
          <w:color w:val="auto"/>
          <w:szCs w:val="28"/>
        </w:rPr>
        <w:softHyphen/>
      </w:r>
      <w:r w:rsidRPr="00CD10C1">
        <w:rPr>
          <w:color w:val="auto"/>
          <w:szCs w:val="28"/>
        </w:rPr>
        <w:t xml:space="preserve">тории вузов; </w:t>
      </w:r>
    </w:p>
    <w:p w:rsidR="00696360" w:rsidRPr="00CD10C1" w:rsidRDefault="00696360" w:rsidP="00E664D8">
      <w:pPr>
        <w:numPr>
          <w:ilvl w:val="0"/>
          <w:numId w:val="118"/>
        </w:numPr>
        <w:tabs>
          <w:tab w:val="left" w:pos="851"/>
        </w:tabs>
        <w:ind w:left="0" w:firstLine="567"/>
        <w:rPr>
          <w:color w:val="auto"/>
          <w:szCs w:val="28"/>
        </w:rPr>
      </w:pPr>
      <w:r w:rsidRPr="00CD10C1">
        <w:rPr>
          <w:color w:val="auto"/>
          <w:szCs w:val="28"/>
        </w:rPr>
        <w:t xml:space="preserve">Вузовской науки на формирование инновационной экономики региона. </w:t>
      </w:r>
    </w:p>
    <w:p w:rsidR="00696360" w:rsidRPr="00CD10C1" w:rsidRDefault="00696360" w:rsidP="00CD10C1">
      <w:pPr>
        <w:rPr>
          <w:color w:val="auto"/>
          <w:szCs w:val="28"/>
        </w:rPr>
      </w:pPr>
      <w:r w:rsidRPr="00CD10C1">
        <w:rPr>
          <w:color w:val="auto"/>
          <w:szCs w:val="28"/>
        </w:rPr>
        <w:t xml:space="preserve">Исходя из вышеизложенного, исследование процессов совершенствования и интеграции вузовской науки в региональную инновационную систему региона, является не только актуальной необходимостью, но и задачей важного государственного значения. Особую роль также приобретает определение места и позиции регионального вуза и межвузовского интегрированного научного пространства как фактора инновационной экономики региона в стратегической перспективе. </w:t>
      </w:r>
    </w:p>
    <w:p w:rsidR="00696360" w:rsidRPr="00CD10C1" w:rsidRDefault="00696360" w:rsidP="00CD10C1">
      <w:pPr>
        <w:rPr>
          <w:color w:val="auto"/>
          <w:szCs w:val="28"/>
        </w:rPr>
      </w:pPr>
      <w:r w:rsidRPr="00CD10C1">
        <w:rPr>
          <w:color w:val="auto"/>
          <w:szCs w:val="28"/>
        </w:rPr>
        <w:t>Важность инновационной деятельности для эффективного развития хозяйственных систем обусловила то внимание, которое уделяется ей</w:t>
      </w:r>
      <w:r w:rsidR="0005772E">
        <w:rPr>
          <w:color w:val="auto"/>
          <w:szCs w:val="28"/>
        </w:rPr>
        <w:t> </w:t>
      </w:r>
      <w:r w:rsidRPr="00CD10C1">
        <w:rPr>
          <w:color w:val="auto"/>
          <w:szCs w:val="28"/>
        </w:rPr>
        <w:t>и</w:t>
      </w:r>
      <w:r w:rsidR="0005772E">
        <w:rPr>
          <w:color w:val="auto"/>
          <w:szCs w:val="28"/>
        </w:rPr>
        <w:t> </w:t>
      </w:r>
      <w:r w:rsidRPr="00CD10C1">
        <w:rPr>
          <w:color w:val="auto"/>
          <w:szCs w:val="28"/>
        </w:rPr>
        <w:t>в</w:t>
      </w:r>
      <w:r w:rsidR="0005772E">
        <w:rPr>
          <w:color w:val="auto"/>
          <w:szCs w:val="28"/>
        </w:rPr>
        <w:t> </w:t>
      </w:r>
      <w:r w:rsidRPr="00CD10C1">
        <w:rPr>
          <w:color w:val="auto"/>
          <w:szCs w:val="28"/>
        </w:rPr>
        <w:t xml:space="preserve">научной литературе и на практике. Несмотря на достаточную изученность проблемы понимание и толкование термина «инновация» остаётся неоднозначным [2, с. 156]. </w:t>
      </w:r>
    </w:p>
    <w:p w:rsidR="00696360" w:rsidRPr="00CD10C1" w:rsidRDefault="00696360" w:rsidP="00CD10C1">
      <w:pPr>
        <w:rPr>
          <w:color w:val="auto"/>
          <w:szCs w:val="28"/>
        </w:rPr>
      </w:pPr>
      <w:r w:rsidRPr="00CD10C1">
        <w:rPr>
          <w:color w:val="auto"/>
          <w:szCs w:val="28"/>
        </w:rPr>
        <w:t>Факторы появления инноваций в региональной экономике являются той</w:t>
      </w:r>
      <w:r w:rsidR="0005772E">
        <w:rPr>
          <w:color w:val="auto"/>
          <w:szCs w:val="28"/>
        </w:rPr>
        <w:t> </w:t>
      </w:r>
      <w:r w:rsidRPr="00CD10C1">
        <w:rPr>
          <w:color w:val="auto"/>
          <w:szCs w:val="28"/>
        </w:rPr>
        <w:t>силой, которая дает возможность перехода созданного нового знания в</w:t>
      </w:r>
      <w:r w:rsidR="0005772E">
        <w:rPr>
          <w:color w:val="auto"/>
          <w:szCs w:val="28"/>
        </w:rPr>
        <w:t> </w:t>
      </w:r>
      <w:r w:rsidRPr="00CD10C1">
        <w:rPr>
          <w:color w:val="auto"/>
          <w:szCs w:val="28"/>
        </w:rPr>
        <w:t xml:space="preserve">востребованный обществом готовый результат. Экономическую основу общества, основанную на знаниях, составляет национальная инновационная система, в которой налажены эффективные взаимоотношения между наукой, производством и обществом, где инновации служат основой развития, </w:t>
      </w:r>
      <w:r w:rsidRPr="00CD10C1">
        <w:rPr>
          <w:color w:val="auto"/>
          <w:szCs w:val="28"/>
        </w:rPr>
        <w:lastRenderedPageBreak/>
        <w:t>а</w:t>
      </w:r>
      <w:r w:rsidR="0005772E">
        <w:rPr>
          <w:color w:val="auto"/>
          <w:szCs w:val="28"/>
        </w:rPr>
        <w:t> </w:t>
      </w:r>
      <w:r w:rsidRPr="00CD10C1">
        <w:rPr>
          <w:color w:val="auto"/>
          <w:szCs w:val="28"/>
        </w:rPr>
        <w:t>потребности инновационного развития, в свою очередь, определяют и</w:t>
      </w:r>
      <w:r w:rsidR="0005772E">
        <w:rPr>
          <w:color w:val="auto"/>
          <w:szCs w:val="28"/>
        </w:rPr>
        <w:t> </w:t>
      </w:r>
      <w:r w:rsidRPr="00CD10C1">
        <w:rPr>
          <w:color w:val="auto"/>
          <w:szCs w:val="28"/>
        </w:rPr>
        <w:t>стимулируют важнейшие направления научной деятельности [7, </w:t>
      </w:r>
      <w:r w:rsidRPr="00CD10C1">
        <w:rPr>
          <w:color w:val="auto"/>
          <w:szCs w:val="28"/>
          <w:lang w:val="en-US"/>
        </w:rPr>
        <w:t>c</w:t>
      </w:r>
      <w:r w:rsidRPr="00CD10C1">
        <w:rPr>
          <w:color w:val="auto"/>
          <w:szCs w:val="28"/>
        </w:rPr>
        <w:t>. 156]. Образование ― один из немногих социальных институтов, который объединяет все общество. Современная российская образовательная политика в отношении влияния высших учебных заведений на социально-экономическую структуру общества исходит из того, что развитие системы высшего образования является основным потенциалом инновационного развития страны, а, следовательно, и</w:t>
      </w:r>
      <w:r w:rsidR="0005772E">
        <w:rPr>
          <w:color w:val="auto"/>
          <w:szCs w:val="28"/>
        </w:rPr>
        <w:t> </w:t>
      </w:r>
      <w:r w:rsidRPr="00CD10C1">
        <w:rPr>
          <w:color w:val="auto"/>
          <w:szCs w:val="28"/>
        </w:rPr>
        <w:t>ее регионов [4, с. 93]. Основными источниками производства и</w:t>
      </w:r>
      <w:r w:rsidR="0005772E">
        <w:rPr>
          <w:color w:val="auto"/>
          <w:szCs w:val="28"/>
        </w:rPr>
        <w:t> </w:t>
      </w:r>
      <w:r w:rsidRPr="00CD10C1">
        <w:rPr>
          <w:color w:val="auto"/>
          <w:szCs w:val="28"/>
        </w:rPr>
        <w:t>распространения знания и инноваций в настоящее время становятся вузы, ориентированные на выработку инновационных решений по сохранению конкурентоспособности регионов в условиях глобальной экономики знаний с</w:t>
      </w:r>
      <w:r w:rsidR="0005772E">
        <w:rPr>
          <w:color w:val="auto"/>
          <w:szCs w:val="28"/>
        </w:rPr>
        <w:t> </w:t>
      </w:r>
      <w:r w:rsidRPr="00CD10C1">
        <w:rPr>
          <w:color w:val="auto"/>
          <w:szCs w:val="28"/>
        </w:rPr>
        <w:t>учетом специфики регионального и местного развития.</w:t>
      </w:r>
    </w:p>
    <w:p w:rsidR="00696360" w:rsidRPr="00CD10C1" w:rsidRDefault="00696360" w:rsidP="00CD10C1">
      <w:pPr>
        <w:rPr>
          <w:color w:val="auto"/>
          <w:szCs w:val="28"/>
        </w:rPr>
      </w:pPr>
      <w:r w:rsidRPr="00CD10C1">
        <w:rPr>
          <w:color w:val="auto"/>
          <w:szCs w:val="28"/>
        </w:rPr>
        <w:t>Как показано на рис.1 основным фактором, направленным на повышение инновационного потенциала экономической системы являются террито</w:t>
      </w:r>
      <w:r w:rsidR="0005772E">
        <w:rPr>
          <w:color w:val="auto"/>
          <w:szCs w:val="28"/>
        </w:rPr>
        <w:softHyphen/>
      </w:r>
      <w:r w:rsidRPr="00CD10C1">
        <w:rPr>
          <w:color w:val="auto"/>
          <w:szCs w:val="28"/>
        </w:rPr>
        <w:t>риально</w:t>
      </w:r>
      <w:r w:rsidR="0005772E">
        <w:rPr>
          <w:color w:val="auto"/>
          <w:szCs w:val="28"/>
        </w:rPr>
        <w:t> —</w:t>
      </w:r>
      <w:r w:rsidRPr="00CD10C1">
        <w:rPr>
          <w:color w:val="auto"/>
          <w:szCs w:val="28"/>
        </w:rPr>
        <w:t xml:space="preserve"> распределенные образовательные научно</w:t>
      </w:r>
      <w:r w:rsidR="0005772E">
        <w:rPr>
          <w:color w:val="auto"/>
          <w:szCs w:val="28"/>
        </w:rPr>
        <w:t>-</w:t>
      </w:r>
      <w:r w:rsidRPr="00CD10C1">
        <w:rPr>
          <w:color w:val="auto"/>
          <w:szCs w:val="28"/>
        </w:rPr>
        <w:t>производственные кластеры [1, с. 95]. Ядром таких кластеров должны являться вузы и вузовская наука. При этом вузы должны стать инкубаторами роста молодых специалистов, впитывающих идеологию и опыт лучших научных школ, с</w:t>
      </w:r>
      <w:r w:rsidR="0005772E">
        <w:rPr>
          <w:color w:val="auto"/>
          <w:szCs w:val="28"/>
        </w:rPr>
        <w:t> </w:t>
      </w:r>
      <w:r w:rsidRPr="00CD10C1">
        <w:rPr>
          <w:color w:val="auto"/>
          <w:szCs w:val="28"/>
        </w:rPr>
        <w:t>целью дальнейшего развития востребованных в регионе научных технологий и направлений.</w:t>
      </w:r>
    </w:p>
    <w:p w:rsidR="00696360" w:rsidRDefault="00696360" w:rsidP="00CD10C1">
      <w:pPr>
        <w:rPr>
          <w:b/>
          <w:color w:val="auto"/>
          <w:szCs w:val="28"/>
        </w:rPr>
      </w:pPr>
    </w:p>
    <w:p w:rsidR="00536C59" w:rsidRPr="00CD10C1" w:rsidRDefault="00536C59" w:rsidP="00536C59">
      <w:pPr>
        <w:ind w:firstLine="0"/>
        <w:jc w:val="center"/>
        <w:rPr>
          <w:b/>
          <w:color w:val="auto"/>
          <w:szCs w:val="28"/>
        </w:rPr>
      </w:pPr>
      <w:r>
        <w:rPr>
          <w:noProof/>
          <w:lang w:eastAsia="ru-RU"/>
        </w:rPr>
        <w:lastRenderedPageBreak/>
        <w:drawing>
          <wp:inline distT="0" distB="0" distL="0" distR="0" wp14:anchorId="7F553047" wp14:editId="0A0088F3">
            <wp:extent cx="5919465" cy="4419600"/>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8">
                      <a:extLst>
                        <a:ext uri="{BEBA8EAE-BF5A-486C-A8C5-ECC9F3942E4B}">
                          <a14:imgProps xmlns:a14="http://schemas.microsoft.com/office/drawing/2010/main">
                            <a14:imgLayer r:embed="rId329">
                              <a14:imgEffect>
                                <a14:sharpenSoften amount="50000"/>
                              </a14:imgEffect>
                            </a14:imgLayer>
                          </a14:imgProps>
                        </a:ext>
                      </a:extLst>
                    </a:blip>
                    <a:srcRect l="41310" t="35352" r="15329" b="21485"/>
                    <a:stretch/>
                  </pic:blipFill>
                  <pic:spPr bwMode="auto">
                    <a:xfrm>
                      <a:off x="0" y="0"/>
                      <a:ext cx="5920498" cy="4420371"/>
                    </a:xfrm>
                    <a:prstGeom prst="rect">
                      <a:avLst/>
                    </a:prstGeom>
                    <a:ln>
                      <a:noFill/>
                    </a:ln>
                    <a:extLst>
                      <a:ext uri="{53640926-AAD7-44D8-BBD7-CCE9431645EC}">
                        <a14:shadowObscured xmlns:a14="http://schemas.microsoft.com/office/drawing/2010/main"/>
                      </a:ext>
                    </a:extLst>
                  </pic:spPr>
                </pic:pic>
              </a:graphicData>
            </a:graphic>
          </wp:inline>
        </w:drawing>
      </w:r>
    </w:p>
    <w:p w:rsidR="00696360" w:rsidRPr="00CD10C1" w:rsidRDefault="00696360" w:rsidP="00536C59">
      <w:pPr>
        <w:pStyle w:val="affffb"/>
      </w:pPr>
      <w:r w:rsidRPr="00CD10C1">
        <w:t>Рисунок 1. Алгоритм управления инновационным потенциалом региона</w:t>
      </w:r>
    </w:p>
    <w:p w:rsidR="00696360" w:rsidRPr="00CD10C1" w:rsidRDefault="00696360" w:rsidP="00CD10C1">
      <w:pPr>
        <w:jc w:val="center"/>
        <w:rPr>
          <w:b/>
          <w:i/>
          <w:color w:val="auto"/>
          <w:szCs w:val="28"/>
        </w:rPr>
      </w:pPr>
    </w:p>
    <w:p w:rsidR="00696360" w:rsidRPr="00CD10C1" w:rsidRDefault="00696360" w:rsidP="00CD10C1">
      <w:pPr>
        <w:pStyle w:val="Default"/>
        <w:spacing w:line="360" w:lineRule="auto"/>
        <w:ind w:firstLine="567"/>
        <w:jc w:val="both"/>
        <w:rPr>
          <w:color w:val="auto"/>
          <w:sz w:val="28"/>
          <w:szCs w:val="28"/>
        </w:rPr>
      </w:pPr>
      <w:r w:rsidRPr="00CD10C1">
        <w:rPr>
          <w:color w:val="auto"/>
          <w:sz w:val="28"/>
          <w:szCs w:val="28"/>
        </w:rPr>
        <w:t>Преобразования сферы высшего образования в стране определяют актуальность исследований направленных на изучение роли регионального развития на местные вузы. Кроме реакции на современные вызовы социального и экономического развития, выработки наиболее эффективных способов развития, выработки наиболее эффективных способов удовлетворения массового спроса на образовательные услуги, региональные вузы вынуждены учитывать разнородность направлений социально</w:t>
      </w:r>
      <w:r w:rsidR="00536C59">
        <w:rPr>
          <w:color w:val="auto"/>
          <w:sz w:val="28"/>
          <w:szCs w:val="28"/>
        </w:rPr>
        <w:t>-</w:t>
      </w:r>
      <w:r w:rsidRPr="00CD10C1">
        <w:rPr>
          <w:color w:val="auto"/>
          <w:sz w:val="28"/>
          <w:szCs w:val="28"/>
        </w:rPr>
        <w:t>экономического развития регионов, обусловленную историческими, демографическими и географи</w:t>
      </w:r>
      <w:r w:rsidR="00536C59">
        <w:rPr>
          <w:color w:val="auto"/>
          <w:sz w:val="28"/>
          <w:szCs w:val="28"/>
        </w:rPr>
        <w:softHyphen/>
      </w:r>
      <w:r w:rsidRPr="00CD10C1">
        <w:rPr>
          <w:color w:val="auto"/>
          <w:sz w:val="28"/>
          <w:szCs w:val="28"/>
        </w:rPr>
        <w:t xml:space="preserve">ческими особенностями [6, с. 73]. </w:t>
      </w:r>
    </w:p>
    <w:p w:rsidR="00696360" w:rsidRPr="00CD10C1" w:rsidRDefault="00696360" w:rsidP="00CD10C1">
      <w:pPr>
        <w:pStyle w:val="Default"/>
        <w:spacing w:line="360" w:lineRule="auto"/>
        <w:ind w:firstLine="567"/>
        <w:jc w:val="both"/>
        <w:rPr>
          <w:color w:val="auto"/>
          <w:sz w:val="28"/>
          <w:szCs w:val="28"/>
        </w:rPr>
      </w:pPr>
      <w:r w:rsidRPr="00CD10C1">
        <w:rPr>
          <w:color w:val="auto"/>
          <w:sz w:val="28"/>
          <w:szCs w:val="28"/>
        </w:rPr>
        <w:t>Основой для построения моделей взаимодействия «регион ― вуз» должны служить имеющиеся ресурсы региона и потенциал местных вузов, а также уже</w:t>
      </w:r>
      <w:r w:rsidR="00536C59">
        <w:rPr>
          <w:color w:val="auto"/>
          <w:sz w:val="28"/>
          <w:szCs w:val="28"/>
        </w:rPr>
        <w:t> </w:t>
      </w:r>
      <w:r w:rsidRPr="00CD10C1">
        <w:rPr>
          <w:color w:val="auto"/>
          <w:sz w:val="28"/>
          <w:szCs w:val="28"/>
        </w:rPr>
        <w:t>сложившиеся отношения с ре</w:t>
      </w:r>
      <w:r w:rsidR="00536C59">
        <w:rPr>
          <w:color w:val="auto"/>
          <w:sz w:val="28"/>
          <w:szCs w:val="28"/>
        </w:rPr>
        <w:t>гиональным промышленным и бизне</w:t>
      </w:r>
      <w:r w:rsidRPr="00CD10C1">
        <w:rPr>
          <w:color w:val="auto"/>
          <w:sz w:val="28"/>
          <w:szCs w:val="28"/>
        </w:rPr>
        <w:t xml:space="preserve">с ― сообществом. Оценка экономического потенциала вузов носит комплексный </w:t>
      </w:r>
      <w:r w:rsidRPr="00CD10C1">
        <w:rPr>
          <w:color w:val="auto"/>
          <w:sz w:val="28"/>
          <w:szCs w:val="28"/>
        </w:rPr>
        <w:lastRenderedPageBreak/>
        <w:t xml:space="preserve">характер и основывается на сочетании внутреннего потенциала и оценки внешней среды. Внутренний потенциал вуза оценивается по показателям, характеризующим материально–техническую базу, кадровый потенциал, контингент обучаемых по разным программам, объем финансовых ресурсов ― бюджетных и внебюджетных. </w:t>
      </w:r>
    </w:p>
    <w:p w:rsidR="00696360" w:rsidRPr="00CD10C1" w:rsidRDefault="00696360" w:rsidP="00CD10C1">
      <w:pPr>
        <w:pStyle w:val="Default"/>
        <w:spacing w:line="360" w:lineRule="auto"/>
        <w:ind w:firstLine="567"/>
        <w:jc w:val="both"/>
        <w:rPr>
          <w:color w:val="auto"/>
          <w:sz w:val="28"/>
          <w:szCs w:val="28"/>
        </w:rPr>
      </w:pPr>
      <w:r w:rsidRPr="00CD10C1">
        <w:rPr>
          <w:color w:val="auto"/>
          <w:sz w:val="28"/>
          <w:szCs w:val="28"/>
        </w:rPr>
        <w:t>Региональная система профессионального образования замыкается на себя и должна сама обеспечивать потребности своего региона в образовательном потенциале с учетом демографических и социально–экономических факторов [5, </w:t>
      </w:r>
      <w:r w:rsidRPr="00CD10C1">
        <w:rPr>
          <w:color w:val="auto"/>
          <w:sz w:val="28"/>
          <w:szCs w:val="28"/>
          <w:lang w:val="en-US"/>
        </w:rPr>
        <w:t>c</w:t>
      </w:r>
      <w:r w:rsidRPr="00CD10C1">
        <w:rPr>
          <w:color w:val="auto"/>
          <w:sz w:val="28"/>
          <w:szCs w:val="28"/>
        </w:rPr>
        <w:t>. 53]. Эволюционное развитие сферы услуг региона приводит к</w:t>
      </w:r>
      <w:r w:rsidR="00536C59">
        <w:rPr>
          <w:color w:val="auto"/>
          <w:sz w:val="28"/>
          <w:szCs w:val="28"/>
        </w:rPr>
        <w:t> </w:t>
      </w:r>
      <w:r w:rsidRPr="00CD10C1">
        <w:rPr>
          <w:color w:val="auto"/>
          <w:sz w:val="28"/>
          <w:szCs w:val="28"/>
        </w:rPr>
        <w:t>возникновению новых видов услуг: профессиональные услуги (информационные, маркетинговые, рекламные), услуги по воспитанию и</w:t>
      </w:r>
      <w:r w:rsidR="00536C59">
        <w:rPr>
          <w:color w:val="auto"/>
          <w:sz w:val="28"/>
          <w:szCs w:val="28"/>
        </w:rPr>
        <w:t> </w:t>
      </w:r>
      <w:r w:rsidRPr="00CD10C1">
        <w:rPr>
          <w:color w:val="auto"/>
          <w:sz w:val="28"/>
          <w:szCs w:val="28"/>
        </w:rPr>
        <w:t>обучению детей, другие разнообразные виды услуг, в которых появляется потребность в обществе. Спецификой инновационной экономики является возрастающая роль человеческого капитала. Важным является превращение образования в движущую силу и ресурс социально-экономического развития, в</w:t>
      </w:r>
      <w:r w:rsidR="00536C59">
        <w:rPr>
          <w:color w:val="auto"/>
          <w:sz w:val="28"/>
          <w:szCs w:val="28"/>
        </w:rPr>
        <w:t> </w:t>
      </w:r>
      <w:r w:rsidRPr="00CD10C1">
        <w:rPr>
          <w:color w:val="auto"/>
          <w:sz w:val="28"/>
          <w:szCs w:val="28"/>
        </w:rPr>
        <w:t>важный механизм формирования инновационного потенциала общества и</w:t>
      </w:r>
      <w:r w:rsidR="00536C59">
        <w:rPr>
          <w:color w:val="auto"/>
          <w:sz w:val="28"/>
          <w:szCs w:val="28"/>
        </w:rPr>
        <w:t> </w:t>
      </w:r>
      <w:r w:rsidRPr="00CD10C1">
        <w:rPr>
          <w:color w:val="auto"/>
          <w:sz w:val="28"/>
          <w:szCs w:val="28"/>
        </w:rPr>
        <w:t>экономики. Система высшего образования в настоящее время является наиболее перспективным элементом, соединяющим науку и производство во</w:t>
      </w:r>
      <w:r w:rsidR="00536C59">
        <w:rPr>
          <w:color w:val="auto"/>
          <w:sz w:val="28"/>
          <w:szCs w:val="28"/>
        </w:rPr>
        <w:t> </w:t>
      </w:r>
      <w:r w:rsidRPr="00CD10C1">
        <w:rPr>
          <w:color w:val="auto"/>
          <w:sz w:val="28"/>
          <w:szCs w:val="28"/>
        </w:rPr>
        <w:t xml:space="preserve">всех регионах и отраслях </w:t>
      </w:r>
    </w:p>
    <w:p w:rsidR="00696360" w:rsidRPr="00CD10C1" w:rsidRDefault="00696360" w:rsidP="00CD10C1">
      <w:pPr>
        <w:pStyle w:val="Default"/>
        <w:spacing w:line="360" w:lineRule="auto"/>
        <w:ind w:firstLine="567"/>
        <w:jc w:val="both"/>
        <w:rPr>
          <w:color w:val="auto"/>
          <w:sz w:val="28"/>
          <w:szCs w:val="28"/>
        </w:rPr>
      </w:pPr>
      <w:r w:rsidRPr="00CD10C1">
        <w:rPr>
          <w:color w:val="auto"/>
          <w:sz w:val="28"/>
          <w:szCs w:val="28"/>
        </w:rPr>
        <w:t>Таким образом, через развитие системы высшего образования можно эффективно интегрировать результаты вузовской, академической и отраслевой науки России, и передовые результаты науки мирового сообщества в создание и реализацию инновационных проектов, развитие инновационной деятельности, что является предпосылкой создания в регионах эффективной инновационной экономики.</w:t>
      </w:r>
    </w:p>
    <w:p w:rsidR="00696360" w:rsidRPr="00CD10C1" w:rsidRDefault="00696360" w:rsidP="00CD10C1">
      <w:pPr>
        <w:rPr>
          <w:b/>
          <w:color w:val="auto"/>
          <w:szCs w:val="28"/>
        </w:rPr>
      </w:pPr>
    </w:p>
    <w:p w:rsidR="00696360" w:rsidRPr="00CD10C1" w:rsidRDefault="00696360" w:rsidP="00536C59">
      <w:pPr>
        <w:ind w:firstLine="0"/>
        <w:rPr>
          <w:b/>
          <w:color w:val="auto"/>
          <w:szCs w:val="28"/>
        </w:rPr>
      </w:pPr>
      <w:r w:rsidRPr="00CD10C1">
        <w:rPr>
          <w:b/>
          <w:color w:val="auto"/>
          <w:szCs w:val="28"/>
        </w:rPr>
        <w:t>Список литературы:</w:t>
      </w:r>
    </w:p>
    <w:p w:rsidR="00696360" w:rsidRPr="00536C59" w:rsidRDefault="00696360" w:rsidP="00E664D8">
      <w:pPr>
        <w:pStyle w:val="a"/>
        <w:numPr>
          <w:ilvl w:val="0"/>
          <w:numId w:val="211"/>
        </w:numPr>
        <w:ind w:left="357" w:hanging="357"/>
      </w:pPr>
      <w:r w:rsidRPr="00536C59">
        <w:t xml:space="preserve">Бездудный Ф.Ф. Сущность понятия инновации и его классификация Текст. / Ф.Ф. Бездудный, Г.А. Смирнова // Инновации. 1998. ― № 2―3. С. 98―99. </w:t>
      </w:r>
    </w:p>
    <w:p w:rsidR="00696360" w:rsidRPr="00536C59" w:rsidRDefault="00696360" w:rsidP="00536C59">
      <w:pPr>
        <w:pStyle w:val="a"/>
      </w:pPr>
      <w:r w:rsidRPr="00536C59">
        <w:lastRenderedPageBreak/>
        <w:t>Берулава М.Л. Интеграционные процессы в образовании Текст. / M.JI. Берулава Бийск: Интеграция содержания образования в</w:t>
      </w:r>
      <w:r w:rsidR="00536C59">
        <w:t> </w:t>
      </w:r>
      <w:r w:rsidRPr="00536C59">
        <w:t xml:space="preserve">педагогическом вузе: Сб. науч. трудов. ― 1991. ― 156 с. </w:t>
      </w:r>
    </w:p>
    <w:p w:rsidR="00696360" w:rsidRPr="00536C59" w:rsidRDefault="00696360" w:rsidP="00536C59">
      <w:pPr>
        <w:pStyle w:val="a"/>
      </w:pPr>
      <w:r w:rsidRPr="00536C59">
        <w:t>Бовин A.A. Управление инновациями в организации: учеб: пособие / A.A. Бовин, JI.E. Чередникова, В.А. Якимович. М.: Омега-JI, 2006. ― 415 с.</w:t>
      </w:r>
    </w:p>
    <w:p w:rsidR="00696360" w:rsidRPr="00536C59" w:rsidRDefault="00696360" w:rsidP="00536C59">
      <w:pPr>
        <w:pStyle w:val="a"/>
      </w:pPr>
      <w:r w:rsidRPr="00536C59">
        <w:t>Кузнецов A.B. Трансформация учебного процесса в учебно-инновационный процесс. Текст. / A.B. Кузнецов, E.JI. Смольянова // Экономика и</w:t>
      </w:r>
      <w:r w:rsidR="00536C59">
        <w:t> </w:t>
      </w:r>
      <w:r w:rsidRPr="00536C59">
        <w:t xml:space="preserve">предпринимательство. 2010. № 6 (17) ― С. 91―94. </w:t>
      </w:r>
    </w:p>
    <w:p w:rsidR="00696360" w:rsidRPr="00536C59" w:rsidRDefault="00696360" w:rsidP="00536C59">
      <w:pPr>
        <w:pStyle w:val="a"/>
      </w:pPr>
      <w:r w:rsidRPr="00536C59">
        <w:t xml:space="preserve">Кузнецов A.B. Механизмы интеграции вузовской науки в национальную инновационную систему Текст. / A.B. Кузнецов, E.JI. Смольянова, JI.H. Ананьева // Финансы. Экономика. Стратегия. 2010. № 10. </w:t>
      </w:r>
    </w:p>
    <w:p w:rsidR="00696360" w:rsidRPr="00536C59" w:rsidRDefault="00696360" w:rsidP="00536C59">
      <w:pPr>
        <w:pStyle w:val="a"/>
      </w:pPr>
      <w:r w:rsidRPr="00536C59">
        <w:t xml:space="preserve">Кузнецов A.B. Совершенствование форм государственной поддержки интеграции вузовской науки в национальную инновационную систему Текст. / А.В. Кузнецов. // Вестник Воронеж: гос. техно, академ. 2010: ― № 4. </w:t>
      </w:r>
    </w:p>
    <w:p w:rsidR="00696360" w:rsidRPr="00536C59" w:rsidRDefault="00696360" w:rsidP="00536C59">
      <w:pPr>
        <w:pStyle w:val="a"/>
      </w:pPr>
      <w:r w:rsidRPr="00536C59">
        <w:t xml:space="preserve">Очковская М.С. Инновации как качественный фактор экономического роста Текст.: дис. канд. экон. наук: 08.00.01 / М.С. Очковская. М„ 2007,156 с. </w:t>
      </w:r>
    </w:p>
    <w:p w:rsidR="00696360" w:rsidRPr="00536C59" w:rsidRDefault="00696360" w:rsidP="00536C59">
      <w:pPr>
        <w:pStyle w:val="1"/>
      </w:pPr>
    </w:p>
    <w:p w:rsidR="00696360" w:rsidRPr="00536C59" w:rsidRDefault="00696360" w:rsidP="00536C59">
      <w:pPr>
        <w:pStyle w:val="1"/>
      </w:pPr>
      <w:r w:rsidRPr="00536C59">
        <w:t>СОВЕРШЕНСТВОВАНИЕ АССОРТИМЕНТНОЙ ПОЛИТИКИ ПРЕДПРИЯТИЯ.</w:t>
      </w:r>
    </w:p>
    <w:p w:rsidR="00696360" w:rsidRPr="00CD10C1" w:rsidRDefault="00696360" w:rsidP="00536C59">
      <w:pPr>
        <w:pStyle w:val="afff1"/>
      </w:pPr>
      <w:r w:rsidRPr="00CD10C1">
        <w:t>Плетенкина Анжела Александровна</w:t>
      </w:r>
    </w:p>
    <w:p w:rsidR="00696360" w:rsidRPr="00536C59" w:rsidRDefault="00696360" w:rsidP="00536C59">
      <w:pPr>
        <w:pStyle w:val="2a"/>
        <w:rPr>
          <w:rFonts w:eastAsiaTheme="minorHAnsi"/>
          <w:lang w:eastAsia="en-US"/>
        </w:rPr>
      </w:pPr>
      <w:r w:rsidRPr="00536C59">
        <w:rPr>
          <w:rFonts w:eastAsia="Times New Roman"/>
          <w:lang w:eastAsia="ru-RU"/>
        </w:rPr>
        <w:t xml:space="preserve">студент, «Коммерция и логистика», </w:t>
      </w:r>
      <w:r w:rsidRPr="00536C59">
        <w:t>Омский институт (филиал) Российского Государственного торгово-экономического университета, г.</w:t>
      </w:r>
      <w:r w:rsidRPr="00536C59">
        <w:rPr>
          <w:lang w:val="en-US"/>
        </w:rPr>
        <w:t> </w:t>
      </w:r>
      <w:r w:rsidRPr="00536C59">
        <w:t>Омск</w:t>
      </w:r>
    </w:p>
    <w:p w:rsidR="00696360" w:rsidRPr="00536C59" w:rsidRDefault="00696360" w:rsidP="00536C59">
      <w:pPr>
        <w:pStyle w:val="2a"/>
      </w:pPr>
      <w:r w:rsidRPr="00536C59">
        <w:rPr>
          <w:lang w:val="en-US"/>
        </w:rPr>
        <w:t>E</w:t>
      </w:r>
      <w:r w:rsidRPr="00536C59">
        <w:t>-</w:t>
      </w:r>
      <w:r w:rsidRPr="00536C59">
        <w:rPr>
          <w:lang w:val="en-US"/>
        </w:rPr>
        <w:t>mail</w:t>
      </w:r>
      <w:r w:rsidRPr="00536C59">
        <w:t>:</w:t>
      </w:r>
      <w:r w:rsidRPr="00536C59">
        <w:rPr>
          <w:lang w:val="en-US"/>
        </w:rPr>
        <w:t> </w:t>
      </w:r>
      <w:hyperlink r:id="rId330" w:history="1">
        <w:r w:rsidRPr="00536C59">
          <w:rPr>
            <w:rStyle w:val="a5"/>
            <w:szCs w:val="28"/>
          </w:rPr>
          <w:t>klubnika_so_slivkamy@mail.ru</w:t>
        </w:r>
      </w:hyperlink>
    </w:p>
    <w:p w:rsidR="00696360" w:rsidRPr="00CD10C1" w:rsidRDefault="00696360" w:rsidP="00536C59">
      <w:pPr>
        <w:pStyle w:val="afff1"/>
        <w:rPr>
          <w:rFonts w:eastAsia="Times New Roman"/>
        </w:rPr>
      </w:pPr>
      <w:r w:rsidRPr="00CD10C1">
        <w:rPr>
          <w:rFonts w:eastAsia="Times New Roman"/>
        </w:rPr>
        <w:t>Авдейчикова Елена Викторовна</w:t>
      </w:r>
    </w:p>
    <w:p w:rsidR="00696360" w:rsidRPr="00536C59" w:rsidRDefault="00696360" w:rsidP="00536C59">
      <w:pPr>
        <w:pStyle w:val="2a"/>
        <w:rPr>
          <w:rFonts w:eastAsiaTheme="minorHAnsi"/>
          <w:lang w:eastAsia="en-US"/>
        </w:rPr>
      </w:pPr>
      <w:r w:rsidRPr="00536C59">
        <w:rPr>
          <w:iCs/>
        </w:rPr>
        <w:t xml:space="preserve">канд. техн. наук, </w:t>
      </w:r>
      <w:r w:rsidRPr="00536C59">
        <w:t>доцент, профессор, «Коммерция и логистика», Омский институт (филиал) Российского Государственного торгово-экономического университета, г. Омск</w:t>
      </w:r>
    </w:p>
    <w:p w:rsidR="00696360" w:rsidRPr="00CD10C1" w:rsidRDefault="00696360" w:rsidP="00CD10C1">
      <w:pPr>
        <w:pStyle w:val="ac"/>
        <w:spacing w:line="360" w:lineRule="auto"/>
        <w:rPr>
          <w:sz w:val="28"/>
          <w:szCs w:val="28"/>
        </w:rPr>
      </w:pP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t>Актуальность данной темы заключается в том, что в условиях укрепля</w:t>
      </w:r>
      <w:r w:rsidR="00737017">
        <w:rPr>
          <w:rFonts w:eastAsia="Times New Roman"/>
          <w:color w:val="auto"/>
          <w:szCs w:val="28"/>
          <w:lang w:eastAsia="ru-RU"/>
        </w:rPr>
        <w:softHyphen/>
      </w:r>
      <w:r w:rsidRPr="00CD10C1">
        <w:rPr>
          <w:rFonts w:eastAsia="Times New Roman"/>
          <w:color w:val="auto"/>
          <w:szCs w:val="28"/>
          <w:lang w:eastAsia="ru-RU"/>
        </w:rPr>
        <w:t>ющихся рыночных отношений быстрыми темпами развивается сфера услуг и</w:t>
      </w:r>
      <w:r w:rsidR="00737017">
        <w:rPr>
          <w:rFonts w:eastAsia="Times New Roman"/>
          <w:color w:val="auto"/>
          <w:szCs w:val="28"/>
          <w:lang w:eastAsia="ru-RU"/>
        </w:rPr>
        <w:t> </w:t>
      </w:r>
      <w:r w:rsidRPr="00CD10C1">
        <w:rPr>
          <w:rFonts w:eastAsia="Times New Roman"/>
          <w:color w:val="auto"/>
          <w:szCs w:val="28"/>
          <w:lang w:eastAsia="ru-RU"/>
        </w:rPr>
        <w:t>повышается насыщенность товарного рынка, в первую очередь торговля.</w:t>
      </w: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t>Торговля имеет две основных задачи, это содействие производителю в</w:t>
      </w:r>
      <w:r w:rsidR="00737017">
        <w:rPr>
          <w:rFonts w:eastAsia="Times New Roman"/>
          <w:color w:val="auto"/>
          <w:szCs w:val="28"/>
          <w:lang w:eastAsia="ru-RU"/>
        </w:rPr>
        <w:t> </w:t>
      </w:r>
      <w:r w:rsidRPr="00CD10C1">
        <w:rPr>
          <w:rFonts w:eastAsia="Times New Roman"/>
          <w:color w:val="auto"/>
          <w:szCs w:val="28"/>
          <w:lang w:eastAsia="ru-RU"/>
        </w:rPr>
        <w:t xml:space="preserve">быстрой реализации произведенной им продукции и содействие потребителю в удовлетворении его потребностей. </w:t>
      </w: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lastRenderedPageBreak/>
        <w:t xml:space="preserve">Главными чертами розничной торговли продуктами питания является устойчивый спрос, прямая связь с уровнем жизни населения и широкий ассортиментный ряд. </w:t>
      </w: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t>В данной исследовательской работе будет рассмотрена розничная (торговая) сеть «Магнит», которая осуществляет реализацию широкого ассортимента продуктов питания и сопутствующего ассортимента непродо</w:t>
      </w:r>
      <w:r w:rsidR="00737017">
        <w:rPr>
          <w:rFonts w:eastAsia="Times New Roman"/>
          <w:color w:val="auto"/>
          <w:szCs w:val="28"/>
          <w:lang w:eastAsia="ru-RU"/>
        </w:rPr>
        <w:softHyphen/>
      </w:r>
      <w:r w:rsidRPr="00CD10C1">
        <w:rPr>
          <w:rFonts w:eastAsia="Times New Roman"/>
          <w:color w:val="auto"/>
          <w:szCs w:val="28"/>
          <w:lang w:eastAsia="ru-RU"/>
        </w:rPr>
        <w:t>вольственных товаров. Около 80 % оборота занимает продукты питания, остальные 20 % это сопутствующие товары.</w:t>
      </w: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t>В городе Омске появляется множество магазинов разных форматов: дискаунтеры, «магазин у дома», «дрогери», супермаркеты и гипермаркеты, поэтому торговая сеть «Магнит» имеет достаточно много конкурентов. Для</w:t>
      </w:r>
      <w:r w:rsidR="00737017">
        <w:rPr>
          <w:rFonts w:eastAsia="Times New Roman"/>
          <w:color w:val="auto"/>
          <w:szCs w:val="28"/>
          <w:lang w:eastAsia="ru-RU"/>
        </w:rPr>
        <w:t> </w:t>
      </w:r>
      <w:r w:rsidRPr="00CD10C1">
        <w:rPr>
          <w:rFonts w:eastAsia="Times New Roman"/>
          <w:color w:val="auto"/>
          <w:szCs w:val="28"/>
          <w:lang w:eastAsia="ru-RU"/>
        </w:rPr>
        <w:t>того чтобы бороться с конкуренцией необходимо использовать два</w:t>
      </w:r>
      <w:r w:rsidR="00737017">
        <w:rPr>
          <w:rFonts w:eastAsia="Times New Roman"/>
          <w:color w:val="auto"/>
          <w:szCs w:val="28"/>
          <w:lang w:eastAsia="ru-RU"/>
        </w:rPr>
        <w:t> </w:t>
      </w:r>
      <w:r w:rsidRPr="00CD10C1">
        <w:rPr>
          <w:rFonts w:eastAsia="Times New Roman"/>
          <w:color w:val="auto"/>
          <w:szCs w:val="28"/>
          <w:lang w:eastAsia="ru-RU"/>
        </w:rPr>
        <w:t>направления: договориться о более низких ценах с производителями и</w:t>
      </w:r>
      <w:r w:rsidR="00737017">
        <w:rPr>
          <w:rFonts w:eastAsia="Times New Roman"/>
          <w:color w:val="auto"/>
          <w:szCs w:val="28"/>
          <w:lang w:eastAsia="ru-RU"/>
        </w:rPr>
        <w:t> </w:t>
      </w:r>
      <w:r w:rsidRPr="00CD10C1">
        <w:rPr>
          <w:rFonts w:eastAsia="Times New Roman"/>
          <w:color w:val="auto"/>
          <w:szCs w:val="28"/>
          <w:lang w:eastAsia="ru-RU"/>
        </w:rPr>
        <w:t>поставщиками и второе, это расширять ассортимент.</w:t>
      </w: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t xml:space="preserve">Целью темы научной работы «Анализ и пути совершенствования ассортимента кондитерских изделий представленных в торговой сети «Магнит» является выявление недостатков ассортимента кондитерских изделий. </w:t>
      </w: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t>«Ассортимент товаров — набор товаров, объединенных по какому-либо одному или совокупности признаков. Торговый ассортимент товаров — ассортимент товаров, представленный в торговой сети.» [1, с. 5]</w:t>
      </w:r>
    </w:p>
    <w:p w:rsidR="00696360" w:rsidRPr="00CD10C1" w:rsidRDefault="00696360" w:rsidP="00CD10C1">
      <w:pPr>
        <w:pStyle w:val="ac"/>
        <w:spacing w:line="360" w:lineRule="auto"/>
        <w:ind w:firstLine="567"/>
        <w:jc w:val="both"/>
        <w:rPr>
          <w:sz w:val="28"/>
          <w:szCs w:val="28"/>
        </w:rPr>
      </w:pPr>
      <w:r w:rsidRPr="00CD10C1">
        <w:rPr>
          <w:sz w:val="28"/>
          <w:szCs w:val="28"/>
        </w:rPr>
        <w:t xml:space="preserve">Для того, чтобы выявить эти недостатки, был использован метод опроса, на основе которого было выявлено недовольство покупателей кондитерскими изделиями. Для того чтобы дать рекомендации торговой сети «Магнит» следует провести анализ ассортимента. </w:t>
      </w:r>
    </w:p>
    <w:p w:rsidR="00696360" w:rsidRPr="00CD10C1" w:rsidRDefault="00696360" w:rsidP="00CD10C1">
      <w:pPr>
        <w:pStyle w:val="ac"/>
        <w:spacing w:line="360" w:lineRule="auto"/>
        <w:ind w:firstLine="567"/>
        <w:jc w:val="both"/>
        <w:rPr>
          <w:sz w:val="28"/>
          <w:szCs w:val="28"/>
        </w:rPr>
      </w:pPr>
      <w:r w:rsidRPr="00CD10C1">
        <w:rPr>
          <w:sz w:val="28"/>
          <w:szCs w:val="28"/>
        </w:rPr>
        <w:t>Объектом исследования в данной работе являются кондитерские изделия.</w:t>
      </w: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t>Предмет исследования — ассортимент мучных кондитерских изделий представленных в торговой сети «Магнит»; в частности таких видов как</w:t>
      </w:r>
      <w:r w:rsidR="00737017">
        <w:rPr>
          <w:rFonts w:eastAsia="Times New Roman"/>
          <w:color w:val="auto"/>
          <w:szCs w:val="28"/>
          <w:lang w:eastAsia="ru-RU"/>
        </w:rPr>
        <w:t> </w:t>
      </w:r>
      <w:r w:rsidRPr="00CD10C1">
        <w:rPr>
          <w:rFonts w:eastAsia="Times New Roman"/>
          <w:color w:val="auto"/>
          <w:szCs w:val="28"/>
          <w:lang w:eastAsia="ru-RU"/>
        </w:rPr>
        <w:t>пряники, рулеты и вафли.</w:t>
      </w: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t>Цель работы — на основе проведенного анализа ассортимента кондитерских изделий разработать предложения по его совершенствованию.</w:t>
      </w:r>
    </w:p>
    <w:p w:rsidR="00696360" w:rsidRPr="00CD10C1" w:rsidRDefault="00696360" w:rsidP="00CD10C1">
      <w:pPr>
        <w:pStyle w:val="ac"/>
        <w:spacing w:line="360" w:lineRule="auto"/>
        <w:ind w:firstLine="567"/>
        <w:jc w:val="both"/>
        <w:rPr>
          <w:sz w:val="28"/>
          <w:szCs w:val="28"/>
        </w:rPr>
      </w:pPr>
      <w:r w:rsidRPr="00CD10C1">
        <w:rPr>
          <w:sz w:val="28"/>
          <w:szCs w:val="28"/>
        </w:rPr>
        <w:lastRenderedPageBreak/>
        <w:t xml:space="preserve">Задачи: </w:t>
      </w:r>
    </w:p>
    <w:p w:rsidR="00696360" w:rsidRPr="00CD10C1" w:rsidRDefault="00696360" w:rsidP="00E664D8">
      <w:pPr>
        <w:pStyle w:val="ac"/>
        <w:numPr>
          <w:ilvl w:val="0"/>
          <w:numId w:val="119"/>
        </w:numPr>
        <w:tabs>
          <w:tab w:val="left" w:pos="851"/>
        </w:tabs>
        <w:spacing w:line="360" w:lineRule="auto"/>
        <w:ind w:left="0" w:firstLine="567"/>
        <w:jc w:val="both"/>
        <w:rPr>
          <w:sz w:val="28"/>
          <w:szCs w:val="28"/>
        </w:rPr>
      </w:pPr>
      <w:r w:rsidRPr="00CD10C1">
        <w:rPr>
          <w:sz w:val="28"/>
          <w:szCs w:val="28"/>
        </w:rPr>
        <w:t>изучение спроса и мнения потребителей о реализующихся товарах, на</w:t>
      </w:r>
      <w:r w:rsidR="00737017">
        <w:rPr>
          <w:sz w:val="28"/>
          <w:szCs w:val="28"/>
        </w:rPr>
        <w:t> </w:t>
      </w:r>
      <w:r w:rsidRPr="00CD10C1">
        <w:rPr>
          <w:sz w:val="28"/>
          <w:szCs w:val="28"/>
        </w:rPr>
        <w:t>основе опроса потребителей;</w:t>
      </w:r>
    </w:p>
    <w:p w:rsidR="00696360" w:rsidRPr="00CD10C1" w:rsidRDefault="00696360" w:rsidP="00E664D8">
      <w:pPr>
        <w:pStyle w:val="ac"/>
        <w:numPr>
          <w:ilvl w:val="0"/>
          <w:numId w:val="119"/>
        </w:numPr>
        <w:tabs>
          <w:tab w:val="left" w:pos="851"/>
        </w:tabs>
        <w:spacing w:line="360" w:lineRule="auto"/>
        <w:ind w:left="0" w:firstLine="567"/>
        <w:jc w:val="both"/>
        <w:rPr>
          <w:sz w:val="28"/>
          <w:szCs w:val="28"/>
        </w:rPr>
      </w:pPr>
      <w:r w:rsidRPr="00CD10C1">
        <w:rPr>
          <w:sz w:val="28"/>
          <w:szCs w:val="28"/>
        </w:rPr>
        <w:t>провести анализ ассортимента кондитерских товаров в торговой сети «Магнит»;</w:t>
      </w:r>
    </w:p>
    <w:p w:rsidR="00696360" w:rsidRPr="00CD10C1" w:rsidRDefault="00696360" w:rsidP="00E664D8">
      <w:pPr>
        <w:pStyle w:val="ac"/>
        <w:numPr>
          <w:ilvl w:val="0"/>
          <w:numId w:val="119"/>
        </w:numPr>
        <w:tabs>
          <w:tab w:val="left" w:pos="851"/>
        </w:tabs>
        <w:spacing w:line="360" w:lineRule="auto"/>
        <w:ind w:left="0" w:firstLine="567"/>
        <w:jc w:val="both"/>
        <w:rPr>
          <w:sz w:val="28"/>
          <w:szCs w:val="28"/>
        </w:rPr>
      </w:pPr>
      <w:r w:rsidRPr="00CD10C1">
        <w:rPr>
          <w:sz w:val="28"/>
          <w:szCs w:val="28"/>
        </w:rPr>
        <w:t>оценить широту ассортимента пряников, рулетов и вафель;</w:t>
      </w:r>
    </w:p>
    <w:p w:rsidR="00696360" w:rsidRPr="00CD10C1" w:rsidRDefault="00696360" w:rsidP="00E664D8">
      <w:pPr>
        <w:pStyle w:val="ac"/>
        <w:numPr>
          <w:ilvl w:val="0"/>
          <w:numId w:val="119"/>
        </w:numPr>
        <w:tabs>
          <w:tab w:val="left" w:pos="851"/>
        </w:tabs>
        <w:spacing w:line="360" w:lineRule="auto"/>
        <w:ind w:left="0" w:firstLine="567"/>
        <w:jc w:val="both"/>
        <w:rPr>
          <w:sz w:val="28"/>
          <w:szCs w:val="28"/>
        </w:rPr>
      </w:pPr>
      <w:r w:rsidRPr="00CD10C1">
        <w:rPr>
          <w:sz w:val="28"/>
          <w:szCs w:val="28"/>
        </w:rPr>
        <w:t>разработать наиболее эффективные пути совершенствования ассортимента товаров.</w:t>
      </w:r>
    </w:p>
    <w:p w:rsidR="00696360" w:rsidRPr="00CD10C1" w:rsidRDefault="00696360" w:rsidP="00CD10C1">
      <w:pPr>
        <w:pStyle w:val="ac"/>
        <w:spacing w:line="360" w:lineRule="auto"/>
        <w:ind w:firstLine="567"/>
        <w:jc w:val="both"/>
        <w:rPr>
          <w:sz w:val="28"/>
          <w:szCs w:val="28"/>
        </w:rPr>
      </w:pPr>
      <w:r w:rsidRPr="00CD10C1">
        <w:rPr>
          <w:sz w:val="28"/>
          <w:szCs w:val="28"/>
        </w:rPr>
        <w:t>Для того, чтобы понять о чем идет речь, следует немного рассказать о том, что такое торговая сеть «Магнит» и что она из себя представляет.</w:t>
      </w:r>
    </w:p>
    <w:p w:rsidR="00696360" w:rsidRPr="00CD10C1" w:rsidRDefault="00696360" w:rsidP="00CD10C1">
      <w:pPr>
        <w:pStyle w:val="ac"/>
        <w:spacing w:line="360" w:lineRule="auto"/>
        <w:ind w:firstLine="567"/>
        <w:jc w:val="both"/>
        <w:rPr>
          <w:sz w:val="28"/>
          <w:szCs w:val="28"/>
        </w:rPr>
      </w:pPr>
      <w:r w:rsidRPr="00CD10C1">
        <w:rPr>
          <w:sz w:val="28"/>
          <w:szCs w:val="28"/>
        </w:rPr>
        <w:t xml:space="preserve">Галицкий Сергей Николаевич, генеральный директор </w:t>
      </w:r>
      <w:hyperlink r:id="rId331" w:history="1">
        <w:r w:rsidRPr="00CD10C1">
          <w:rPr>
            <w:rStyle w:val="a5"/>
            <w:szCs w:val="28"/>
          </w:rPr>
          <w:t>ОАО «Магнит</w:t>
        </w:r>
      </w:hyperlink>
      <w:r w:rsidRPr="00CD10C1">
        <w:rPr>
          <w:sz w:val="28"/>
          <w:szCs w:val="28"/>
        </w:rPr>
        <w:t>» и</w:t>
      </w:r>
      <w:r w:rsidR="00737017">
        <w:rPr>
          <w:sz w:val="28"/>
          <w:szCs w:val="28"/>
        </w:rPr>
        <w:t> </w:t>
      </w:r>
      <w:r w:rsidRPr="00CD10C1">
        <w:rPr>
          <w:sz w:val="28"/>
          <w:szCs w:val="28"/>
        </w:rPr>
        <w:t xml:space="preserve">генеральный директор ЗАО «Тандер». </w:t>
      </w:r>
    </w:p>
    <w:p w:rsidR="00696360" w:rsidRPr="00CD10C1" w:rsidRDefault="00696360" w:rsidP="00CD10C1">
      <w:pPr>
        <w:pStyle w:val="ac"/>
        <w:spacing w:line="360" w:lineRule="auto"/>
        <w:ind w:firstLine="567"/>
        <w:jc w:val="both"/>
        <w:rPr>
          <w:sz w:val="28"/>
          <w:szCs w:val="28"/>
        </w:rPr>
      </w:pPr>
      <w:r w:rsidRPr="00CD10C1">
        <w:rPr>
          <w:sz w:val="28"/>
          <w:szCs w:val="28"/>
        </w:rPr>
        <w:t>ОАО «Магнит» — холдинговая компания группы обществ, занимающихся розничной торговлей через сеть магазинов «Магнит». Начало своей деятельности она положила в 1994 году под руководством Сергея Николаевича Галицкого.</w:t>
      </w:r>
      <w:r w:rsidRPr="00CD10C1">
        <w:rPr>
          <w:sz w:val="28"/>
          <w:szCs w:val="28"/>
          <w:shd w:val="clear" w:color="auto" w:fill="FFFFFF"/>
        </w:rPr>
        <w:t xml:space="preserve"> </w:t>
      </w:r>
      <w:r w:rsidRPr="00CD10C1">
        <w:rPr>
          <w:sz w:val="28"/>
          <w:szCs w:val="28"/>
        </w:rPr>
        <w:t xml:space="preserve">Именно тогда компания начала заниматься оптовой продажей бытовой химии и стала одним из ведущих официальных дистрибьюторов бытовой химии и косметики в России. </w:t>
      </w:r>
    </w:p>
    <w:p w:rsidR="00696360" w:rsidRPr="00CD10C1" w:rsidRDefault="00696360" w:rsidP="00CD10C1">
      <w:pPr>
        <w:pStyle w:val="ac"/>
        <w:spacing w:line="360" w:lineRule="auto"/>
        <w:ind w:firstLine="567"/>
        <w:jc w:val="both"/>
        <w:rPr>
          <w:sz w:val="28"/>
          <w:szCs w:val="28"/>
        </w:rPr>
      </w:pPr>
      <w:r w:rsidRPr="00CD10C1">
        <w:rPr>
          <w:sz w:val="28"/>
          <w:szCs w:val="28"/>
        </w:rPr>
        <w:t>В 1998 году было принято решение о выходе на рынок розничной торговлей продуктами питания. Первый продуктовый магазин был открыт в</w:t>
      </w:r>
      <w:r w:rsidR="00737017">
        <w:rPr>
          <w:sz w:val="28"/>
          <w:szCs w:val="28"/>
        </w:rPr>
        <w:t> </w:t>
      </w:r>
      <w:r w:rsidRPr="00CD10C1">
        <w:rPr>
          <w:sz w:val="28"/>
          <w:szCs w:val="28"/>
        </w:rPr>
        <w:t>Краснодаре. С его открытием последовало множество экспериментов с</w:t>
      </w:r>
      <w:r w:rsidR="00737017">
        <w:rPr>
          <w:sz w:val="28"/>
          <w:szCs w:val="28"/>
        </w:rPr>
        <w:t> </w:t>
      </w:r>
      <w:r w:rsidRPr="00CD10C1">
        <w:rPr>
          <w:sz w:val="28"/>
          <w:szCs w:val="28"/>
        </w:rPr>
        <w:t>форматами, в итоге остановились на четырех, а именно «дискаунтер», магазин косметики, «дрогери» и «гипермаркет «Магнит Семейный», затем магазины решили объединить в розничную сеть «Магнит».</w:t>
      </w:r>
    </w:p>
    <w:p w:rsidR="00696360" w:rsidRPr="00CD10C1" w:rsidRDefault="00696360" w:rsidP="00CD10C1">
      <w:pPr>
        <w:pStyle w:val="ac"/>
        <w:spacing w:line="360" w:lineRule="auto"/>
        <w:ind w:firstLine="567"/>
        <w:jc w:val="both"/>
        <w:rPr>
          <w:sz w:val="28"/>
          <w:szCs w:val="28"/>
        </w:rPr>
      </w:pPr>
      <w:r w:rsidRPr="00CD10C1">
        <w:rPr>
          <w:sz w:val="28"/>
          <w:szCs w:val="28"/>
        </w:rPr>
        <w:t>В течение года компания вышла на лидирующие позиции, после чего</w:t>
      </w:r>
      <w:r w:rsidR="00737017">
        <w:rPr>
          <w:sz w:val="28"/>
          <w:szCs w:val="28"/>
        </w:rPr>
        <w:t> </w:t>
      </w:r>
      <w:r w:rsidRPr="00CD10C1">
        <w:rPr>
          <w:sz w:val="28"/>
          <w:szCs w:val="28"/>
        </w:rPr>
        <w:t>началось её продвижение в другие регионы России.</w:t>
      </w:r>
    </w:p>
    <w:p w:rsidR="00696360" w:rsidRPr="00CD10C1" w:rsidRDefault="00696360" w:rsidP="00CD10C1">
      <w:pPr>
        <w:shd w:val="clear" w:color="auto" w:fill="FFFFFF"/>
        <w:rPr>
          <w:rFonts w:eastAsia="Times New Roman"/>
          <w:color w:val="auto"/>
          <w:szCs w:val="28"/>
          <w:lang w:eastAsia="ru-RU"/>
        </w:rPr>
      </w:pPr>
      <w:r w:rsidRPr="00CD10C1">
        <w:rPr>
          <w:rFonts w:eastAsia="Times New Roman"/>
          <w:color w:val="auto"/>
          <w:szCs w:val="28"/>
          <w:lang w:eastAsia="ru-RU"/>
        </w:rPr>
        <w:t>«На сегодняшний день розничная сеть «Магнит» является лидером по</w:t>
      </w:r>
      <w:r w:rsidR="00737017">
        <w:rPr>
          <w:rFonts w:eastAsia="Times New Roman"/>
          <w:color w:val="auto"/>
          <w:szCs w:val="28"/>
          <w:lang w:eastAsia="ru-RU"/>
        </w:rPr>
        <w:t> </w:t>
      </w:r>
      <w:r w:rsidRPr="00CD10C1">
        <w:rPr>
          <w:rFonts w:eastAsia="Times New Roman"/>
          <w:color w:val="auto"/>
          <w:szCs w:val="28"/>
          <w:lang w:eastAsia="ru-RU"/>
        </w:rPr>
        <w:t>количеству торговых объектов и территории их покрытия в России. В</w:t>
      </w:r>
      <w:r w:rsidR="00737017">
        <w:rPr>
          <w:rFonts w:eastAsia="Times New Roman"/>
          <w:color w:val="auto"/>
          <w:szCs w:val="28"/>
          <w:lang w:eastAsia="ru-RU"/>
        </w:rPr>
        <w:t> </w:t>
      </w:r>
      <w:r w:rsidRPr="00CD10C1">
        <w:rPr>
          <w:rFonts w:eastAsia="Times New Roman"/>
          <w:color w:val="auto"/>
          <w:szCs w:val="28"/>
          <w:lang w:eastAsia="ru-RU"/>
        </w:rPr>
        <w:t xml:space="preserve">компании работают около 150000 сотрудников, которые помогают покупателям приобретать качественные товары повседневного спроса </w:t>
      </w:r>
      <w:r w:rsidRPr="00CD10C1">
        <w:rPr>
          <w:rFonts w:eastAsia="Times New Roman"/>
          <w:color w:val="auto"/>
          <w:szCs w:val="28"/>
          <w:lang w:eastAsia="ru-RU"/>
        </w:rPr>
        <w:lastRenderedPageBreak/>
        <w:t>по</w:t>
      </w:r>
      <w:r w:rsidR="00737017">
        <w:rPr>
          <w:rFonts w:eastAsia="Times New Roman"/>
          <w:color w:val="auto"/>
          <w:szCs w:val="28"/>
          <w:lang w:eastAsia="ru-RU"/>
        </w:rPr>
        <w:t> </w:t>
      </w:r>
      <w:r w:rsidRPr="00CD10C1">
        <w:rPr>
          <w:rFonts w:eastAsia="Times New Roman"/>
          <w:color w:val="auto"/>
          <w:szCs w:val="28"/>
          <w:lang w:eastAsia="ru-RU"/>
        </w:rPr>
        <w:t>доступным ценам. Используются новейшие методы и технологии в области товародвижения, продаж, финансов и кадровой политики, позволяющие эффективно управлять компанией и снижать цену товара для конечного потребителя. Также предприятие имеет более 640 наименований товаров под</w:t>
      </w:r>
      <w:r w:rsidR="00737017">
        <w:rPr>
          <w:rFonts w:eastAsia="Times New Roman"/>
          <w:color w:val="auto"/>
          <w:szCs w:val="28"/>
          <w:lang w:eastAsia="ru-RU"/>
        </w:rPr>
        <w:t> </w:t>
      </w:r>
      <w:r w:rsidRPr="00CD10C1">
        <w:rPr>
          <w:rFonts w:eastAsia="Times New Roman"/>
          <w:color w:val="auto"/>
          <w:szCs w:val="28"/>
          <w:lang w:eastAsia="ru-RU"/>
        </w:rPr>
        <w:t>частной маркой» [</w:t>
      </w:r>
      <w:hyperlink r:id="rId332" w:history="1">
        <w:r w:rsidRPr="00737017">
          <w:rPr>
            <w:rStyle w:val="a5"/>
            <w:rFonts w:eastAsia="Times New Roman"/>
            <w:szCs w:val="28"/>
            <w:u w:val="none"/>
            <w:lang w:eastAsia="ru-RU"/>
          </w:rPr>
          <w:t>4</w:t>
        </w:r>
      </w:hyperlink>
      <w:r w:rsidRPr="00CD10C1">
        <w:rPr>
          <w:rFonts w:eastAsia="Times New Roman"/>
          <w:color w:val="auto"/>
          <w:szCs w:val="28"/>
          <w:lang w:eastAsia="ru-RU"/>
        </w:rPr>
        <w:t>]</w:t>
      </w:r>
    </w:p>
    <w:p w:rsidR="00696360" w:rsidRPr="00CD10C1" w:rsidRDefault="00696360" w:rsidP="00CD10C1">
      <w:pPr>
        <w:shd w:val="clear" w:color="auto" w:fill="FFFFFF"/>
        <w:rPr>
          <w:rFonts w:eastAsia="Times New Roman"/>
          <w:color w:val="auto"/>
          <w:szCs w:val="28"/>
          <w:lang w:eastAsia="ru-RU"/>
        </w:rPr>
      </w:pPr>
      <w:r w:rsidRPr="00CD10C1">
        <w:rPr>
          <w:rFonts w:eastAsia="Times New Roman"/>
          <w:color w:val="auto"/>
          <w:szCs w:val="28"/>
          <w:lang w:eastAsia="ru-RU"/>
        </w:rPr>
        <w:t>Товары собственных торговых марок выгодны для покупателей в первую очередь за счет низких цен, именно это привлекает покупателей в большей степени. Товары собственных торговых марок присутствуют в различных товарных категориях, таких как : молоко и молочные товары (Ряженка «ТД</w:t>
      </w:r>
      <w:r w:rsidR="00737017">
        <w:rPr>
          <w:rFonts w:eastAsia="Times New Roman"/>
          <w:color w:val="auto"/>
          <w:szCs w:val="28"/>
          <w:lang w:eastAsia="ru-RU"/>
        </w:rPr>
        <w:t> </w:t>
      </w:r>
      <w:r w:rsidRPr="00CD10C1">
        <w:rPr>
          <w:rFonts w:eastAsia="Times New Roman"/>
          <w:color w:val="auto"/>
          <w:szCs w:val="28"/>
          <w:lang w:eastAsia="ru-RU"/>
        </w:rPr>
        <w:t>Сметанин», Мороженое пломбир «Снежное Лакомство»), крупы (Рис</w:t>
      </w:r>
      <w:r w:rsidR="00737017">
        <w:rPr>
          <w:rFonts w:eastAsia="Times New Roman"/>
          <w:color w:val="auto"/>
          <w:szCs w:val="28"/>
          <w:lang w:eastAsia="ru-RU"/>
        </w:rPr>
        <w:t> </w:t>
      </w:r>
      <w:r w:rsidRPr="00CD10C1">
        <w:rPr>
          <w:rFonts w:eastAsia="Times New Roman"/>
          <w:color w:val="auto"/>
          <w:szCs w:val="28"/>
          <w:lang w:eastAsia="ru-RU"/>
        </w:rPr>
        <w:t>длиннозерный «ТД Холдинг», Крупа Горох «Чудесный край»), безалкогольные напитки (Нектар «Остров Колибри», сок «Никитина усадьба»), алкогольные напитки (Вино Кагор столовый, пиво жигулевское, вино Шардоне Лоза Черноморья), кондитерские изделия (Вафли «Сласть народу») и т. д.</w:t>
      </w: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t>В настоящее время наблюдается тенденция повышения эффективности деятельности предприятия.</w:t>
      </w:r>
    </w:p>
    <w:p w:rsidR="00696360" w:rsidRPr="00CD10C1" w:rsidRDefault="00696360" w:rsidP="00CD10C1">
      <w:pPr>
        <w:pStyle w:val="ac"/>
        <w:spacing w:line="360" w:lineRule="auto"/>
        <w:ind w:firstLine="567"/>
        <w:jc w:val="both"/>
        <w:rPr>
          <w:sz w:val="28"/>
          <w:szCs w:val="28"/>
        </w:rPr>
      </w:pPr>
      <w:r w:rsidRPr="00CD10C1">
        <w:rPr>
          <w:sz w:val="28"/>
          <w:szCs w:val="28"/>
        </w:rPr>
        <w:t>В целях анализа удовлетворенности потребителей организацией работы торговой сети «Магнит» в г. Омске в мае</w:t>
      </w:r>
      <w:r w:rsidR="00737017">
        <w:rPr>
          <w:sz w:val="28"/>
          <w:szCs w:val="28"/>
        </w:rPr>
        <w:t xml:space="preserve"> </w:t>
      </w:r>
      <w:r w:rsidRPr="00CD10C1">
        <w:rPr>
          <w:sz w:val="28"/>
          <w:szCs w:val="28"/>
        </w:rPr>
        <w:t>—</w:t>
      </w:r>
      <w:r w:rsidR="00737017">
        <w:rPr>
          <w:sz w:val="28"/>
          <w:szCs w:val="28"/>
        </w:rPr>
        <w:t xml:space="preserve"> </w:t>
      </w:r>
      <w:r w:rsidRPr="00CD10C1">
        <w:rPr>
          <w:sz w:val="28"/>
          <w:szCs w:val="28"/>
        </w:rPr>
        <w:t xml:space="preserve">июне 2012 года был проведен опрос на тему: «Оценка работы розничной торговой сети на основе опроса потребителей», в котором участвовало более 50 покупателей. </w:t>
      </w:r>
    </w:p>
    <w:p w:rsidR="00696360" w:rsidRPr="00CD10C1" w:rsidRDefault="00696360" w:rsidP="00CD10C1">
      <w:pPr>
        <w:pStyle w:val="ac"/>
        <w:spacing w:line="360" w:lineRule="auto"/>
        <w:ind w:firstLine="567"/>
        <w:jc w:val="both"/>
        <w:rPr>
          <w:sz w:val="28"/>
          <w:szCs w:val="28"/>
        </w:rPr>
      </w:pPr>
      <w:r w:rsidRPr="00CD10C1">
        <w:rPr>
          <w:sz w:val="28"/>
          <w:szCs w:val="28"/>
        </w:rPr>
        <w:t xml:space="preserve">Анкетирование проходило в различных магазинах торговой сети «Магнит» и занимало не более десяти минут на одного человека. </w:t>
      </w:r>
    </w:p>
    <w:p w:rsidR="00696360" w:rsidRPr="00CD10C1" w:rsidRDefault="00696360" w:rsidP="00CD10C1">
      <w:pPr>
        <w:pStyle w:val="ac"/>
        <w:spacing w:line="360" w:lineRule="auto"/>
        <w:ind w:firstLine="567"/>
        <w:jc w:val="both"/>
        <w:rPr>
          <w:sz w:val="28"/>
          <w:szCs w:val="28"/>
        </w:rPr>
      </w:pPr>
      <w:r w:rsidRPr="00CD10C1">
        <w:rPr>
          <w:sz w:val="28"/>
          <w:szCs w:val="28"/>
        </w:rPr>
        <w:t>Опрос был закрытого типа, т. е. с вариантами ответов, в некоторых вопросах присутствовала дополнительная графа, для того, чтобы покупатели смогли вписать свои пожелания и предложения.</w:t>
      </w:r>
    </w:p>
    <w:p w:rsidR="00696360" w:rsidRPr="00CD10C1" w:rsidRDefault="00696360" w:rsidP="00CD10C1">
      <w:pPr>
        <w:pStyle w:val="ac"/>
        <w:spacing w:line="360" w:lineRule="auto"/>
        <w:ind w:firstLine="567"/>
        <w:jc w:val="both"/>
        <w:rPr>
          <w:sz w:val="28"/>
          <w:szCs w:val="28"/>
        </w:rPr>
      </w:pPr>
      <w:r w:rsidRPr="00CD10C1">
        <w:rPr>
          <w:sz w:val="28"/>
          <w:szCs w:val="28"/>
        </w:rPr>
        <w:t xml:space="preserve">В представленной исследовательской работе объектом исследования являются кондитерские изделия, поэтому рассмотрим второй вопрос анкеты: «Устраивает ли Вас ассортимент товаров, представленных в магазине». </w:t>
      </w:r>
    </w:p>
    <w:p w:rsidR="00696360" w:rsidRPr="00CD10C1" w:rsidRDefault="00696360" w:rsidP="00CD10C1">
      <w:pPr>
        <w:pStyle w:val="ac"/>
        <w:spacing w:line="360" w:lineRule="auto"/>
        <w:ind w:firstLine="567"/>
        <w:jc w:val="both"/>
        <w:rPr>
          <w:sz w:val="28"/>
          <w:szCs w:val="28"/>
        </w:rPr>
      </w:pPr>
      <w:r w:rsidRPr="00CD10C1">
        <w:rPr>
          <w:sz w:val="28"/>
          <w:szCs w:val="28"/>
        </w:rPr>
        <w:t>Большинство респондентов, а именно 44 %, сошлись на том, что их</w:t>
      </w:r>
      <w:r w:rsidR="00737017">
        <w:rPr>
          <w:sz w:val="28"/>
          <w:szCs w:val="28"/>
        </w:rPr>
        <w:t> </w:t>
      </w:r>
      <w:r w:rsidRPr="00CD10C1">
        <w:rPr>
          <w:sz w:val="28"/>
          <w:szCs w:val="28"/>
        </w:rPr>
        <w:t>час</w:t>
      </w:r>
      <w:r w:rsidR="00737017">
        <w:rPr>
          <w:sz w:val="28"/>
          <w:szCs w:val="28"/>
        </w:rPr>
        <w:softHyphen/>
      </w:r>
      <w:r w:rsidRPr="00CD10C1">
        <w:rPr>
          <w:sz w:val="28"/>
          <w:szCs w:val="28"/>
        </w:rPr>
        <w:t xml:space="preserve">тично устраивает ассортимент товаров. Именно эти респонденты попытались </w:t>
      </w:r>
      <w:r w:rsidRPr="00CD10C1">
        <w:rPr>
          <w:sz w:val="28"/>
          <w:szCs w:val="28"/>
        </w:rPr>
        <w:lastRenderedPageBreak/>
        <w:t>в</w:t>
      </w:r>
      <w:r w:rsidR="00737017">
        <w:rPr>
          <w:sz w:val="28"/>
          <w:szCs w:val="28"/>
        </w:rPr>
        <w:t> </w:t>
      </w:r>
      <w:r w:rsidRPr="00CD10C1">
        <w:rPr>
          <w:sz w:val="28"/>
          <w:szCs w:val="28"/>
        </w:rPr>
        <w:t>дополнительной графе перечислить недостающие им товары. Большинство из</w:t>
      </w:r>
      <w:r w:rsidR="00737017">
        <w:rPr>
          <w:sz w:val="28"/>
          <w:szCs w:val="28"/>
        </w:rPr>
        <w:t> </w:t>
      </w:r>
      <w:r w:rsidRPr="00CD10C1">
        <w:rPr>
          <w:sz w:val="28"/>
          <w:szCs w:val="28"/>
        </w:rPr>
        <w:t>них не устраивает ассортимент кондитерских изделий. В основном это</w:t>
      </w:r>
      <w:r w:rsidR="00737017">
        <w:rPr>
          <w:sz w:val="28"/>
          <w:szCs w:val="28"/>
        </w:rPr>
        <w:t> </w:t>
      </w:r>
      <w:r w:rsidRPr="00CD10C1">
        <w:rPr>
          <w:sz w:val="28"/>
          <w:szCs w:val="28"/>
        </w:rPr>
        <w:t>пряники, рулеты и вафли. Именно поэтому для дальнейшего исследования выбраны именно эти виды мучных кондитерских изделий.</w:t>
      </w:r>
    </w:p>
    <w:p w:rsidR="00696360" w:rsidRPr="00CD10C1" w:rsidRDefault="00696360" w:rsidP="00CD10C1">
      <w:pPr>
        <w:pStyle w:val="ac"/>
        <w:spacing w:line="360" w:lineRule="auto"/>
        <w:ind w:firstLine="567"/>
        <w:jc w:val="both"/>
        <w:rPr>
          <w:sz w:val="28"/>
          <w:szCs w:val="28"/>
        </w:rPr>
      </w:pPr>
      <w:r w:rsidRPr="00CD10C1">
        <w:rPr>
          <w:sz w:val="28"/>
          <w:szCs w:val="28"/>
        </w:rPr>
        <w:t>26 % покупателей оказались нейтральны, значит в какой-то мере их</w:t>
      </w:r>
      <w:r w:rsidR="00737017">
        <w:rPr>
          <w:sz w:val="28"/>
          <w:szCs w:val="28"/>
        </w:rPr>
        <w:t> </w:t>
      </w:r>
      <w:r w:rsidRPr="00CD10C1">
        <w:rPr>
          <w:sz w:val="28"/>
          <w:szCs w:val="28"/>
        </w:rPr>
        <w:t>все</w:t>
      </w:r>
      <w:r w:rsidR="00737017">
        <w:rPr>
          <w:sz w:val="28"/>
          <w:szCs w:val="28"/>
        </w:rPr>
        <w:t> </w:t>
      </w:r>
      <w:r w:rsidRPr="00CD10C1">
        <w:rPr>
          <w:sz w:val="28"/>
          <w:szCs w:val="28"/>
        </w:rPr>
        <w:t>устраивает. Возможно это люди не принципиальные в выборе товаров. Они не являются потребителями одного и того же производителя или марки.</w:t>
      </w:r>
    </w:p>
    <w:p w:rsidR="00696360" w:rsidRPr="00CD10C1" w:rsidRDefault="00696360" w:rsidP="00CD10C1">
      <w:pPr>
        <w:pStyle w:val="ac"/>
        <w:spacing w:line="360" w:lineRule="auto"/>
        <w:ind w:firstLine="567"/>
        <w:jc w:val="both"/>
        <w:rPr>
          <w:sz w:val="28"/>
          <w:szCs w:val="28"/>
        </w:rPr>
      </w:pPr>
      <w:r w:rsidRPr="00CD10C1">
        <w:rPr>
          <w:sz w:val="28"/>
          <w:szCs w:val="28"/>
        </w:rPr>
        <w:t>17 % ответили, что их не устраивает ассортимент товаров. Можно сделать вывод о том, что покупатели которых полностью не устраивает ассортимент прекратят посещать данный магазин. Значит респонденты оказались разовыми покупателями, которые зашли в магазин за определенным видом товара и</w:t>
      </w:r>
      <w:r w:rsidR="00737017">
        <w:rPr>
          <w:sz w:val="28"/>
          <w:szCs w:val="28"/>
        </w:rPr>
        <w:t> </w:t>
      </w:r>
      <w:r w:rsidRPr="00CD10C1">
        <w:rPr>
          <w:sz w:val="28"/>
          <w:szCs w:val="28"/>
        </w:rPr>
        <w:t>не</w:t>
      </w:r>
      <w:r w:rsidR="00737017">
        <w:rPr>
          <w:sz w:val="28"/>
          <w:szCs w:val="28"/>
        </w:rPr>
        <w:t> </w:t>
      </w:r>
      <w:r w:rsidRPr="00CD10C1">
        <w:rPr>
          <w:sz w:val="28"/>
          <w:szCs w:val="28"/>
        </w:rPr>
        <w:t xml:space="preserve">нашли его на полках. </w:t>
      </w:r>
    </w:p>
    <w:p w:rsidR="00696360" w:rsidRPr="00CD10C1" w:rsidRDefault="00696360" w:rsidP="00CD10C1">
      <w:pPr>
        <w:pStyle w:val="ac"/>
        <w:spacing w:line="360" w:lineRule="auto"/>
        <w:ind w:firstLine="567"/>
        <w:jc w:val="both"/>
        <w:rPr>
          <w:sz w:val="28"/>
          <w:szCs w:val="28"/>
        </w:rPr>
      </w:pPr>
      <w:r w:rsidRPr="00CD10C1">
        <w:rPr>
          <w:sz w:val="28"/>
          <w:szCs w:val="28"/>
        </w:rPr>
        <w:t>13 % посетителей торговой сети «Магнит» сказали, что их полностью устраивает ассортимент товаров. Именно эти люди являются постоянными клиентами. Возможно, потому что магазин расположен рядом с домом, либо</w:t>
      </w:r>
      <w:r w:rsidR="00737017">
        <w:rPr>
          <w:sz w:val="28"/>
          <w:szCs w:val="28"/>
        </w:rPr>
        <w:t> </w:t>
      </w:r>
      <w:r w:rsidRPr="00CD10C1">
        <w:rPr>
          <w:sz w:val="28"/>
          <w:szCs w:val="28"/>
        </w:rPr>
        <w:t>их</w:t>
      </w:r>
      <w:r w:rsidR="00737017">
        <w:rPr>
          <w:sz w:val="28"/>
          <w:szCs w:val="28"/>
        </w:rPr>
        <w:t> </w:t>
      </w:r>
      <w:r w:rsidRPr="00CD10C1">
        <w:rPr>
          <w:sz w:val="28"/>
          <w:szCs w:val="28"/>
        </w:rPr>
        <w:t xml:space="preserve">устраивают цены или ряд других причин. </w:t>
      </w:r>
    </w:p>
    <w:p w:rsidR="00696360" w:rsidRPr="00CD10C1" w:rsidRDefault="00696360" w:rsidP="00CD10C1">
      <w:pPr>
        <w:pStyle w:val="ac"/>
        <w:spacing w:line="360" w:lineRule="auto"/>
        <w:ind w:firstLine="567"/>
        <w:jc w:val="both"/>
        <w:rPr>
          <w:sz w:val="28"/>
          <w:szCs w:val="28"/>
        </w:rPr>
      </w:pPr>
      <w:r w:rsidRPr="00CD10C1">
        <w:rPr>
          <w:sz w:val="28"/>
          <w:szCs w:val="28"/>
        </w:rPr>
        <w:t xml:space="preserve">Покупателей, которых ассортимент бы не устраивал, не оказалось. </w:t>
      </w:r>
    </w:p>
    <w:p w:rsidR="00696360" w:rsidRPr="00CD10C1" w:rsidRDefault="00696360" w:rsidP="00CD10C1">
      <w:pPr>
        <w:pStyle w:val="ac"/>
        <w:spacing w:line="360" w:lineRule="auto"/>
        <w:ind w:firstLine="567"/>
        <w:jc w:val="both"/>
        <w:rPr>
          <w:sz w:val="28"/>
          <w:szCs w:val="28"/>
        </w:rPr>
      </w:pPr>
      <w:r w:rsidRPr="00CD10C1">
        <w:rPr>
          <w:sz w:val="28"/>
          <w:szCs w:val="28"/>
        </w:rPr>
        <w:t>Можно сделать вывод, что большинство респондентов, а именно 57 %, полностью или частично, но все-таки устраивает ассортимент товаров. И</w:t>
      </w:r>
      <w:r w:rsidR="00737017">
        <w:rPr>
          <w:sz w:val="28"/>
          <w:szCs w:val="28"/>
        </w:rPr>
        <w:t> </w:t>
      </w:r>
      <w:r w:rsidRPr="00CD10C1">
        <w:rPr>
          <w:sz w:val="28"/>
          <w:szCs w:val="28"/>
        </w:rPr>
        <w:t>это</w:t>
      </w:r>
      <w:r w:rsidR="00737017">
        <w:rPr>
          <w:sz w:val="28"/>
          <w:szCs w:val="28"/>
        </w:rPr>
        <w:t> </w:t>
      </w:r>
      <w:r w:rsidRPr="00CD10C1">
        <w:rPr>
          <w:sz w:val="28"/>
          <w:szCs w:val="28"/>
        </w:rPr>
        <w:t>является положительным результатом работы торговой сети «Магнит» в</w:t>
      </w:r>
      <w:r w:rsidR="00737017">
        <w:rPr>
          <w:sz w:val="28"/>
          <w:szCs w:val="28"/>
        </w:rPr>
        <w:t> </w:t>
      </w:r>
      <w:r w:rsidRPr="00CD10C1">
        <w:rPr>
          <w:sz w:val="28"/>
          <w:szCs w:val="28"/>
        </w:rPr>
        <w:t>Омске.</w:t>
      </w:r>
    </w:p>
    <w:p w:rsidR="00696360" w:rsidRPr="00CD10C1" w:rsidRDefault="00696360" w:rsidP="00CD10C1">
      <w:pPr>
        <w:pStyle w:val="ac"/>
        <w:spacing w:line="360" w:lineRule="auto"/>
        <w:ind w:firstLine="567"/>
        <w:jc w:val="both"/>
        <w:rPr>
          <w:sz w:val="28"/>
          <w:szCs w:val="28"/>
        </w:rPr>
      </w:pPr>
      <w:r w:rsidRPr="00CD10C1">
        <w:rPr>
          <w:sz w:val="28"/>
          <w:szCs w:val="28"/>
        </w:rPr>
        <w:t>Возможно, это зависит от того, что конкурентным преимуществом торговой сети «Магнит», является достаточно большое количество товаров под частной маркой в ассортименте (более 640 наименований). Цены на эти товары ниже средних.</w:t>
      </w:r>
    </w:p>
    <w:p w:rsidR="00696360" w:rsidRPr="00CD10C1" w:rsidRDefault="00696360" w:rsidP="00CD10C1">
      <w:pPr>
        <w:pStyle w:val="ac"/>
        <w:spacing w:line="360" w:lineRule="auto"/>
        <w:ind w:firstLine="567"/>
        <w:jc w:val="both"/>
        <w:rPr>
          <w:sz w:val="28"/>
          <w:szCs w:val="28"/>
        </w:rPr>
      </w:pPr>
      <w:r w:rsidRPr="00CD10C1">
        <w:rPr>
          <w:b/>
          <w:sz w:val="28"/>
          <w:szCs w:val="28"/>
        </w:rPr>
        <w:t xml:space="preserve">«Кондитерскими товарами называются </w:t>
      </w:r>
      <w:r w:rsidRPr="00CD10C1">
        <w:rPr>
          <w:sz w:val="28"/>
          <w:szCs w:val="28"/>
        </w:rPr>
        <w:t>пищевые изделия, большая часть которых состоит из сахара, чаще всего видоизмененного, или другого слад</w:t>
      </w:r>
      <w:r w:rsidRPr="00CD10C1">
        <w:rPr>
          <w:sz w:val="28"/>
          <w:szCs w:val="28"/>
        </w:rPr>
        <w:softHyphen/>
        <w:t>кого вещества (мед, ксилит, сорбит), а также патоку различных фруктов, ягод, молока, сливочного масла, какао-бобов, орехов и т. д.» [3, </w:t>
      </w:r>
      <w:r w:rsidRPr="00CD10C1">
        <w:rPr>
          <w:sz w:val="28"/>
          <w:szCs w:val="28"/>
          <w:lang w:val="en-US"/>
        </w:rPr>
        <w:t>c</w:t>
      </w:r>
      <w:r w:rsidRPr="00CD10C1">
        <w:rPr>
          <w:sz w:val="28"/>
          <w:szCs w:val="28"/>
        </w:rPr>
        <w:t>. 395].</w:t>
      </w:r>
    </w:p>
    <w:p w:rsidR="00696360" w:rsidRPr="00CD10C1" w:rsidRDefault="00696360" w:rsidP="00CD10C1">
      <w:pPr>
        <w:pStyle w:val="ac"/>
        <w:spacing w:line="360" w:lineRule="auto"/>
        <w:ind w:firstLine="567"/>
        <w:jc w:val="both"/>
        <w:rPr>
          <w:sz w:val="28"/>
          <w:szCs w:val="28"/>
        </w:rPr>
      </w:pPr>
      <w:r w:rsidRPr="00CD10C1">
        <w:rPr>
          <w:sz w:val="28"/>
          <w:szCs w:val="28"/>
        </w:rPr>
        <w:lastRenderedPageBreak/>
        <w:t>«Выбор кондитерских изделий, которые изготовляются в нашей стране, разнообразен, постоянно изменяется и насчитывает около 5000 наименований.</w:t>
      </w:r>
    </w:p>
    <w:p w:rsidR="00696360" w:rsidRPr="00CD10C1" w:rsidRDefault="00696360" w:rsidP="00CD10C1">
      <w:pPr>
        <w:pStyle w:val="ac"/>
        <w:spacing w:line="360" w:lineRule="auto"/>
        <w:ind w:firstLine="567"/>
        <w:jc w:val="both"/>
        <w:rPr>
          <w:sz w:val="28"/>
          <w:szCs w:val="28"/>
        </w:rPr>
      </w:pPr>
      <w:r w:rsidRPr="00CD10C1">
        <w:rPr>
          <w:sz w:val="28"/>
          <w:szCs w:val="28"/>
        </w:rPr>
        <w:t>Содержащийся в кондитерских изделиях комплекс необходимых человеческому организму веществ (углеводов, жиров, белков, витаминов, минеральных веществ и др.) обуславливает их высокую пищевую ценность» [</w:t>
      </w:r>
      <w:hyperlink r:id="rId333" w:history="1">
        <w:r w:rsidRPr="00737017">
          <w:rPr>
            <w:rStyle w:val="a5"/>
            <w:szCs w:val="28"/>
            <w:u w:val="none"/>
          </w:rPr>
          <w:t>2</w:t>
        </w:r>
      </w:hyperlink>
      <w:r w:rsidRPr="00CD10C1">
        <w:rPr>
          <w:sz w:val="28"/>
          <w:szCs w:val="28"/>
        </w:rPr>
        <w:t xml:space="preserve">]. </w:t>
      </w: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t>Кондитерские товары подразделяют на две группы: сахарные и мучные. К</w:t>
      </w:r>
      <w:r w:rsidR="00737017">
        <w:rPr>
          <w:rFonts w:eastAsia="Times New Roman"/>
          <w:color w:val="auto"/>
          <w:szCs w:val="28"/>
          <w:lang w:eastAsia="ru-RU"/>
        </w:rPr>
        <w:t> </w:t>
      </w:r>
      <w:r w:rsidRPr="00CD10C1">
        <w:rPr>
          <w:rFonts w:eastAsia="Times New Roman"/>
          <w:color w:val="auto"/>
          <w:szCs w:val="28"/>
          <w:lang w:eastAsia="ru-RU"/>
        </w:rPr>
        <w:t>сахарным относят: карамель, конфеты, шоколад, мармелад, пастила, зефир, халва, ирис, драже, восточные сладости. К мучным относят: печенье, пряники, торты, пирожные, кексы, рулеты, баба, вафли. В свою очередь каждый вид, также классифицируется, далее рассмотрим подробнее.</w:t>
      </w:r>
    </w:p>
    <w:p w:rsidR="00696360" w:rsidRPr="00CD10C1" w:rsidRDefault="00696360" w:rsidP="00CD10C1">
      <w:pPr>
        <w:pStyle w:val="ac"/>
        <w:spacing w:line="360" w:lineRule="auto"/>
        <w:ind w:firstLine="567"/>
        <w:jc w:val="both"/>
        <w:rPr>
          <w:sz w:val="28"/>
          <w:szCs w:val="28"/>
        </w:rPr>
      </w:pPr>
      <w:r w:rsidRPr="00CD10C1">
        <w:rPr>
          <w:sz w:val="28"/>
          <w:szCs w:val="28"/>
        </w:rPr>
        <w:t xml:space="preserve">В состав мучных кондитерских изделий входит мука, именно это является главной отличительной чертой. </w:t>
      </w: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t>Для анализа ассортимента кондитерских изделий выбрана группа мучные, а именно такие виды как: пряники, рулеты и вафли.</w:t>
      </w:r>
    </w:p>
    <w:p w:rsidR="00696360" w:rsidRPr="00CD10C1" w:rsidRDefault="00696360" w:rsidP="00CD10C1">
      <w:pPr>
        <w:pStyle w:val="ac"/>
        <w:spacing w:line="360" w:lineRule="auto"/>
        <w:ind w:firstLine="567"/>
        <w:jc w:val="both"/>
        <w:rPr>
          <w:sz w:val="28"/>
          <w:szCs w:val="28"/>
        </w:rPr>
      </w:pPr>
      <w:r w:rsidRPr="00CD10C1">
        <w:rPr>
          <w:sz w:val="28"/>
          <w:szCs w:val="28"/>
        </w:rPr>
        <w:t>Анализ проходил в одном из магазинов торговой сети, который располагается по адресу г. Омск, Ермолаева 4. Внутреннее название магазина звучит как «Ликофрон». Да, именно так, у каждого магазина «Магнит» есть</w:t>
      </w:r>
      <w:r w:rsidR="00737017">
        <w:rPr>
          <w:sz w:val="28"/>
          <w:szCs w:val="28"/>
        </w:rPr>
        <w:t> </w:t>
      </w:r>
      <w:r w:rsidRPr="00CD10C1">
        <w:rPr>
          <w:sz w:val="28"/>
          <w:szCs w:val="28"/>
        </w:rPr>
        <w:t>свое внутреннее название, например: «Градиент», «Локринус», «Деландр», «Инерция» и многие другие. Итак, перейдем к более подробному описанию выбранной группы. «</w:t>
      </w:r>
      <w:r w:rsidRPr="00CD10C1">
        <w:rPr>
          <w:b/>
          <w:sz w:val="28"/>
          <w:szCs w:val="28"/>
        </w:rPr>
        <w:t>Мучные кондитерские изделия (МКИ)</w:t>
      </w:r>
      <w:r w:rsidRPr="00CD10C1">
        <w:rPr>
          <w:sz w:val="28"/>
          <w:szCs w:val="28"/>
        </w:rPr>
        <w:t xml:space="preserve"> — большая группа кондитерских изделий, основным сырьем для которых является мука [3, с. 472].</w:t>
      </w:r>
    </w:p>
    <w:p w:rsidR="00696360" w:rsidRPr="00CD10C1" w:rsidRDefault="00696360" w:rsidP="00CD10C1">
      <w:pPr>
        <w:pStyle w:val="ac"/>
        <w:spacing w:line="360" w:lineRule="auto"/>
        <w:ind w:firstLine="567"/>
        <w:jc w:val="both"/>
        <w:rPr>
          <w:sz w:val="28"/>
          <w:szCs w:val="28"/>
        </w:rPr>
      </w:pPr>
      <w:r w:rsidRPr="00CD10C1">
        <w:rPr>
          <w:sz w:val="28"/>
          <w:szCs w:val="28"/>
        </w:rPr>
        <w:t>«Мучные кондитерские изделия в ближайшее время вряд ли уступят свое лидерство другим популярным сладостям. Печенье, вафли и пряники употребляются регулярно по поводу и без, и потому даже почти не требуют расходов на громкие рекламные кампании. Отечественные производители прочно стоят на ногах и могут предложить самый разный ассортимент по ценам и качеству. Впрочем, и у иностранных компаний есть шанс завоевать свое</w:t>
      </w:r>
      <w:r w:rsidR="00737017">
        <w:rPr>
          <w:sz w:val="28"/>
          <w:szCs w:val="28"/>
        </w:rPr>
        <w:t> </w:t>
      </w:r>
      <w:r w:rsidRPr="00CD10C1">
        <w:rPr>
          <w:sz w:val="28"/>
          <w:szCs w:val="28"/>
        </w:rPr>
        <w:t>место на рынке и найти собственного уникального потребителя.</w:t>
      </w:r>
    </w:p>
    <w:p w:rsidR="00696360" w:rsidRPr="00CD10C1" w:rsidRDefault="00696360" w:rsidP="00CD10C1">
      <w:pPr>
        <w:pStyle w:val="ac"/>
        <w:spacing w:line="360" w:lineRule="auto"/>
        <w:ind w:firstLine="567"/>
        <w:jc w:val="both"/>
        <w:rPr>
          <w:sz w:val="28"/>
          <w:szCs w:val="28"/>
        </w:rPr>
      </w:pPr>
      <w:r w:rsidRPr="00CD10C1">
        <w:rPr>
          <w:sz w:val="28"/>
          <w:szCs w:val="28"/>
        </w:rPr>
        <w:lastRenderedPageBreak/>
        <w:t>Отечественный рынок мучных кондитерских изделий один из самых плотных и насыщенных, он занимает более половины всего кондитерского производства, причем в числе его участников есть и крупные гиганты федерального уровня, и локальные производители, реализующие товар в</w:t>
      </w:r>
      <w:r w:rsidR="00737017">
        <w:rPr>
          <w:sz w:val="28"/>
          <w:szCs w:val="28"/>
        </w:rPr>
        <w:t> </w:t>
      </w:r>
      <w:r w:rsidRPr="00CD10C1">
        <w:rPr>
          <w:sz w:val="28"/>
          <w:szCs w:val="28"/>
        </w:rPr>
        <w:t>регионе, где расположено предприятие.</w:t>
      </w:r>
    </w:p>
    <w:p w:rsidR="00696360" w:rsidRPr="00CD10C1" w:rsidRDefault="00696360" w:rsidP="00CD10C1">
      <w:pPr>
        <w:pStyle w:val="ac"/>
        <w:spacing w:line="360" w:lineRule="auto"/>
        <w:ind w:firstLine="567"/>
        <w:jc w:val="both"/>
        <w:rPr>
          <w:sz w:val="28"/>
          <w:szCs w:val="28"/>
        </w:rPr>
      </w:pPr>
      <w:r w:rsidRPr="00CD10C1">
        <w:rPr>
          <w:sz w:val="28"/>
          <w:szCs w:val="28"/>
        </w:rPr>
        <w:t>Лидером российского рынка уже долгое время остается компания «Большевик» производитель печенья «Юбилейное», вафель и вафельных тортов «Причуда». К числу лидеров относятся фабрики группы «Объединенные кондитеры», комбинат «Крекер», ОАО «Брянконфи», компания «СладКо» и</w:t>
      </w:r>
      <w:r w:rsidR="00737017">
        <w:rPr>
          <w:sz w:val="28"/>
          <w:szCs w:val="28"/>
        </w:rPr>
        <w:t> </w:t>
      </w:r>
      <w:r w:rsidRPr="00CD10C1">
        <w:rPr>
          <w:sz w:val="28"/>
          <w:szCs w:val="28"/>
        </w:rPr>
        <w:t>петербургский производитель «Хлебный дом».</w:t>
      </w:r>
    </w:p>
    <w:p w:rsidR="00696360" w:rsidRPr="00CD10C1" w:rsidRDefault="00696360" w:rsidP="00CD10C1">
      <w:pPr>
        <w:pStyle w:val="ac"/>
        <w:spacing w:line="360" w:lineRule="auto"/>
        <w:ind w:firstLine="567"/>
        <w:jc w:val="both"/>
        <w:rPr>
          <w:sz w:val="28"/>
          <w:szCs w:val="28"/>
        </w:rPr>
      </w:pPr>
      <w:r w:rsidRPr="00CD10C1">
        <w:rPr>
          <w:sz w:val="28"/>
          <w:szCs w:val="28"/>
        </w:rPr>
        <w:t>В России товары сегмента мучных кондитерских изделий являются продуктами повседневного спроса. Почти 95 % потребителей признаются, что</w:t>
      </w:r>
      <w:r w:rsidR="00737017">
        <w:rPr>
          <w:sz w:val="28"/>
          <w:szCs w:val="28"/>
        </w:rPr>
        <w:t> </w:t>
      </w:r>
      <w:r w:rsidRPr="00CD10C1">
        <w:rPr>
          <w:sz w:val="28"/>
          <w:szCs w:val="28"/>
        </w:rPr>
        <w:t>приобретают их (в основном печенье и пряники) для ежедневного домашнего чаепития» [7].</w:t>
      </w:r>
    </w:p>
    <w:p w:rsidR="00696360" w:rsidRPr="00CD10C1" w:rsidRDefault="00696360" w:rsidP="00CD10C1">
      <w:pPr>
        <w:pStyle w:val="ac"/>
        <w:spacing w:line="360" w:lineRule="auto"/>
        <w:ind w:firstLine="567"/>
        <w:jc w:val="both"/>
        <w:rPr>
          <w:sz w:val="28"/>
          <w:szCs w:val="28"/>
        </w:rPr>
      </w:pPr>
      <w:r w:rsidRPr="00CD10C1">
        <w:rPr>
          <w:sz w:val="28"/>
          <w:szCs w:val="28"/>
        </w:rPr>
        <w:t xml:space="preserve">В ноябре 2012 года был проведен анализ ассортимента пряников, рулетов и вафель, т. к. потребителями был сделан упор именно на эти виды продукции. </w:t>
      </w:r>
    </w:p>
    <w:p w:rsidR="00696360" w:rsidRPr="00CD10C1" w:rsidRDefault="00696360" w:rsidP="00CD10C1">
      <w:pPr>
        <w:pStyle w:val="ac"/>
        <w:spacing w:line="360" w:lineRule="auto"/>
        <w:ind w:firstLine="567"/>
        <w:jc w:val="both"/>
        <w:rPr>
          <w:sz w:val="28"/>
          <w:szCs w:val="28"/>
        </w:rPr>
      </w:pPr>
      <w:r w:rsidRPr="00CD10C1">
        <w:rPr>
          <w:sz w:val="28"/>
          <w:szCs w:val="28"/>
        </w:rPr>
        <w:t>Анализ ассортимента мучных кондитерских изделий проходил по таким критериям, как: наименование изделия, изготовитель, наличие частной марки, соответствие ГОСТу или ТУ, масса и цена. Наиболее важными из</w:t>
      </w:r>
      <w:r w:rsidR="00737017">
        <w:rPr>
          <w:sz w:val="28"/>
          <w:szCs w:val="28"/>
        </w:rPr>
        <w:t> </w:t>
      </w:r>
      <w:r w:rsidRPr="00CD10C1">
        <w:rPr>
          <w:sz w:val="28"/>
          <w:szCs w:val="28"/>
        </w:rPr>
        <w:t>этих</w:t>
      </w:r>
      <w:r w:rsidR="00737017">
        <w:rPr>
          <w:sz w:val="28"/>
          <w:szCs w:val="28"/>
        </w:rPr>
        <w:t> </w:t>
      </w:r>
      <w:r w:rsidRPr="00CD10C1">
        <w:rPr>
          <w:sz w:val="28"/>
          <w:szCs w:val="28"/>
        </w:rPr>
        <w:t>критериев являются изготовитель и цена.</w:t>
      </w:r>
    </w:p>
    <w:p w:rsidR="00696360" w:rsidRPr="00CD10C1" w:rsidRDefault="00696360" w:rsidP="00CD10C1">
      <w:pPr>
        <w:pStyle w:val="ac"/>
        <w:spacing w:line="360" w:lineRule="auto"/>
        <w:ind w:firstLine="567"/>
        <w:jc w:val="both"/>
        <w:rPr>
          <w:rFonts w:eastAsiaTheme="minorHAnsi"/>
          <w:sz w:val="28"/>
          <w:szCs w:val="28"/>
          <w:lang w:eastAsia="en-US"/>
        </w:rPr>
      </w:pPr>
      <w:r w:rsidRPr="00CD10C1">
        <w:rPr>
          <w:sz w:val="28"/>
          <w:szCs w:val="28"/>
        </w:rPr>
        <w:t>Анализ ассортимента пряников в магазине «Магнит». Всего наблюдается 10 позиций товаров, из них 4 вида наименований это частная марка. В</w:t>
      </w:r>
      <w:r w:rsidR="00737017">
        <w:rPr>
          <w:sz w:val="28"/>
          <w:szCs w:val="28"/>
        </w:rPr>
        <w:t> </w:t>
      </w:r>
      <w:r w:rsidRPr="00CD10C1">
        <w:rPr>
          <w:sz w:val="28"/>
          <w:szCs w:val="28"/>
        </w:rPr>
        <w:t>результате анализа были выявлены четыре производителя, это: ООО «Фирма «Сувенир», ОАО «Слакон», ОАО «Первый хлебокомбинат», ООО «Чайный советник».</w:t>
      </w:r>
    </w:p>
    <w:p w:rsidR="00696360" w:rsidRPr="00CD10C1" w:rsidRDefault="00696360" w:rsidP="00CD10C1">
      <w:pPr>
        <w:pStyle w:val="ac"/>
        <w:spacing w:line="360" w:lineRule="auto"/>
        <w:ind w:firstLine="567"/>
        <w:jc w:val="both"/>
        <w:rPr>
          <w:sz w:val="28"/>
          <w:szCs w:val="28"/>
        </w:rPr>
      </w:pPr>
      <w:r w:rsidRPr="00CD10C1">
        <w:rPr>
          <w:sz w:val="28"/>
          <w:szCs w:val="28"/>
        </w:rPr>
        <w:t xml:space="preserve">ООО «Фирма «Сувенир», которая находится по адресу 424000, г. Йошкар-Ола, ул. Якова Эшпая, д 150, является производителем изделий частной марки для сети магазинов «Магнит». </w:t>
      </w:r>
    </w:p>
    <w:p w:rsidR="00696360" w:rsidRPr="00CD10C1" w:rsidRDefault="00696360" w:rsidP="00CD10C1">
      <w:pPr>
        <w:pStyle w:val="ac"/>
        <w:spacing w:line="360" w:lineRule="auto"/>
        <w:ind w:firstLine="567"/>
        <w:jc w:val="both"/>
        <w:rPr>
          <w:sz w:val="28"/>
          <w:szCs w:val="28"/>
        </w:rPr>
      </w:pPr>
      <w:r w:rsidRPr="00CD10C1">
        <w:rPr>
          <w:sz w:val="28"/>
          <w:szCs w:val="28"/>
        </w:rPr>
        <w:t xml:space="preserve">Можно сделать вывод, что в ассортименте магазина нет ни одного омского производителя, что также указывали покупатели в недостатках. Хотелось </w:t>
      </w:r>
      <w:r w:rsidRPr="00CD10C1">
        <w:rPr>
          <w:sz w:val="28"/>
          <w:szCs w:val="28"/>
        </w:rPr>
        <w:lastRenderedPageBreak/>
        <w:t>бы</w:t>
      </w:r>
      <w:r w:rsidR="00737017">
        <w:rPr>
          <w:sz w:val="28"/>
          <w:szCs w:val="28"/>
        </w:rPr>
        <w:t> </w:t>
      </w:r>
      <w:r w:rsidRPr="00CD10C1">
        <w:rPr>
          <w:sz w:val="28"/>
          <w:szCs w:val="28"/>
        </w:rPr>
        <w:t>дать рекомендации по расширению ассортимента, привлекая не только омских производителей, но и других, популярных среди конкурентов.</w:t>
      </w:r>
    </w:p>
    <w:p w:rsidR="00696360" w:rsidRPr="00CD10C1" w:rsidRDefault="00696360" w:rsidP="00CD10C1">
      <w:pPr>
        <w:pStyle w:val="ac"/>
        <w:spacing w:line="360" w:lineRule="auto"/>
        <w:ind w:firstLine="567"/>
        <w:jc w:val="both"/>
        <w:rPr>
          <w:sz w:val="28"/>
          <w:szCs w:val="28"/>
        </w:rPr>
      </w:pPr>
      <w:r w:rsidRPr="00CD10C1">
        <w:rPr>
          <w:sz w:val="28"/>
          <w:szCs w:val="28"/>
        </w:rPr>
        <w:t>Например, кондитерская фабрика, которая находится в городе Омске по</w:t>
      </w:r>
      <w:r w:rsidR="00737017">
        <w:rPr>
          <w:sz w:val="28"/>
          <w:szCs w:val="28"/>
        </w:rPr>
        <w:t> </w:t>
      </w:r>
      <w:r w:rsidRPr="00CD10C1">
        <w:rPr>
          <w:sz w:val="28"/>
          <w:szCs w:val="28"/>
        </w:rPr>
        <w:t xml:space="preserve">адресу: 644105, РФ, г. Омск, ул. ХХII Партсъезда, 51. </w:t>
      </w:r>
    </w:p>
    <w:p w:rsidR="00696360" w:rsidRPr="00CD10C1" w:rsidRDefault="00696360" w:rsidP="00CD10C1">
      <w:pPr>
        <w:pStyle w:val="ac"/>
        <w:spacing w:line="360" w:lineRule="auto"/>
        <w:ind w:firstLine="567"/>
        <w:jc w:val="both"/>
        <w:rPr>
          <w:sz w:val="28"/>
          <w:szCs w:val="28"/>
        </w:rPr>
      </w:pPr>
      <w:r w:rsidRPr="00CD10C1">
        <w:rPr>
          <w:sz w:val="28"/>
          <w:szCs w:val="28"/>
        </w:rPr>
        <w:t>На сегодняшний день, ООО «Сладонеж» — крупнейший производитель кондитерских изделий в Сибири, которая постоянно совершенствует свой</w:t>
      </w:r>
      <w:r w:rsidR="00737017">
        <w:rPr>
          <w:sz w:val="28"/>
          <w:szCs w:val="28"/>
        </w:rPr>
        <w:t> </w:t>
      </w:r>
      <w:r w:rsidRPr="00CD10C1">
        <w:rPr>
          <w:sz w:val="28"/>
          <w:szCs w:val="28"/>
        </w:rPr>
        <w:t>ассортимент и пополняет его интересными новинками. Продукция «Сладонеж» хорошо известна в Сибири, Урале, Дальнем Востоке. Основной выпуск продукции — печенье, вафли, вафельные трубочки, конфеты, пастильные изделия, пряники.</w:t>
      </w:r>
    </w:p>
    <w:p w:rsidR="00696360" w:rsidRPr="00CD10C1" w:rsidRDefault="00696360" w:rsidP="00CD10C1">
      <w:pPr>
        <w:pStyle w:val="ac"/>
        <w:spacing w:line="360" w:lineRule="auto"/>
        <w:ind w:firstLine="567"/>
        <w:jc w:val="both"/>
        <w:rPr>
          <w:sz w:val="28"/>
          <w:szCs w:val="28"/>
        </w:rPr>
      </w:pPr>
      <w:r w:rsidRPr="00CD10C1">
        <w:rPr>
          <w:sz w:val="28"/>
          <w:szCs w:val="28"/>
        </w:rPr>
        <w:t>Кондитерская фабрика занимается производством хлебобулочных изделий и мучных кондитерских изделий длительного хранения. Сочетание современных прогрессивных идей и новейших мировых технологий позволяет компании совершенствовать свой ассортимент, поэтому постоянно появляются новинки. Кондитерская фабрика уже давно завоевала доверие покупателей стабильным качеством, открытостью и постоянным развитием, поэтому привлечение такого поставщика даст, весьма положительный результат.</w:t>
      </w:r>
    </w:p>
    <w:p w:rsidR="00696360" w:rsidRPr="00CD10C1" w:rsidRDefault="00696360" w:rsidP="00CD10C1">
      <w:pPr>
        <w:pStyle w:val="ac"/>
        <w:spacing w:line="360" w:lineRule="auto"/>
        <w:ind w:firstLine="567"/>
        <w:jc w:val="both"/>
        <w:rPr>
          <w:sz w:val="28"/>
          <w:szCs w:val="28"/>
        </w:rPr>
      </w:pPr>
      <w:r w:rsidRPr="00CD10C1">
        <w:rPr>
          <w:sz w:val="28"/>
          <w:szCs w:val="28"/>
        </w:rPr>
        <w:t>ЗАО «Тандер» целесообразно заключить договор с омской фабрикой. К</w:t>
      </w:r>
      <w:r w:rsidR="00737017">
        <w:rPr>
          <w:sz w:val="28"/>
          <w:szCs w:val="28"/>
        </w:rPr>
        <w:t> </w:t>
      </w:r>
      <w:r w:rsidRPr="00CD10C1">
        <w:rPr>
          <w:sz w:val="28"/>
          <w:szCs w:val="28"/>
        </w:rPr>
        <w:t xml:space="preserve">ассортименту можно будет добавить следующие пряничные изделия под ТМ «Сладонеж», это: пряники классические (с шоколадным вкусом, сливочным вкусом, крем-брюле); пряники с начинкой (клубника, абрикос, вишня, клюква). </w:t>
      </w:r>
    </w:p>
    <w:p w:rsidR="00696360" w:rsidRPr="00737017" w:rsidRDefault="00696360" w:rsidP="00737017">
      <w:r w:rsidRPr="00737017">
        <w:t>В городе Омске находится еще один крупный производитель, это</w:t>
      </w:r>
      <w:r w:rsidR="00737017">
        <w:t> </w:t>
      </w:r>
      <w:r w:rsidRPr="00737017">
        <w:t>кондитерская фабрика ООО ТД «Сладуница», которая располагается по</w:t>
      </w:r>
      <w:r w:rsidR="00737017">
        <w:t> </w:t>
      </w:r>
      <w:r w:rsidRPr="00737017">
        <w:t xml:space="preserve">адресу 644031, г. Омск, ул. Звездова, 129. </w:t>
      </w:r>
    </w:p>
    <w:p w:rsidR="00696360" w:rsidRPr="00CD10C1" w:rsidRDefault="00696360" w:rsidP="00CD10C1">
      <w:pPr>
        <w:pStyle w:val="ac"/>
        <w:spacing w:line="360" w:lineRule="auto"/>
        <w:ind w:firstLine="567"/>
        <w:jc w:val="both"/>
        <w:rPr>
          <w:rFonts w:eastAsiaTheme="minorHAnsi"/>
          <w:sz w:val="28"/>
          <w:szCs w:val="28"/>
        </w:rPr>
      </w:pPr>
      <w:r w:rsidRPr="00CD10C1">
        <w:rPr>
          <w:sz w:val="28"/>
          <w:szCs w:val="28"/>
        </w:rPr>
        <w:t>«Миссия Компании «Сладуница» — создавать произведения кондитер</w:t>
      </w:r>
      <w:r w:rsidR="00737017">
        <w:rPr>
          <w:sz w:val="28"/>
          <w:szCs w:val="28"/>
        </w:rPr>
        <w:softHyphen/>
      </w:r>
      <w:r w:rsidRPr="00CD10C1">
        <w:rPr>
          <w:sz w:val="28"/>
          <w:szCs w:val="28"/>
        </w:rPr>
        <w:t>ского искусства, совершенствуя классические технологии и разрабатывая уникальные собственные, делать их доступными, восхищать и радовать взрослых и малышей, делая жизнь слаще и счастливее» [</w:t>
      </w:r>
      <w:hyperlink r:id="rId334" w:history="1">
        <w:r w:rsidRPr="00737017">
          <w:rPr>
            <w:rStyle w:val="a5"/>
            <w:rFonts w:eastAsiaTheme="majorEastAsia"/>
            <w:szCs w:val="28"/>
            <w:u w:val="none"/>
          </w:rPr>
          <w:t>5</w:t>
        </w:r>
      </w:hyperlink>
      <w:r w:rsidRPr="00CD10C1">
        <w:rPr>
          <w:sz w:val="28"/>
          <w:szCs w:val="28"/>
        </w:rPr>
        <w:t>].</w:t>
      </w:r>
    </w:p>
    <w:p w:rsidR="00696360" w:rsidRPr="00CD10C1" w:rsidRDefault="00696360" w:rsidP="00CD10C1">
      <w:pPr>
        <w:pStyle w:val="ac"/>
        <w:spacing w:line="360" w:lineRule="auto"/>
        <w:ind w:firstLine="567"/>
        <w:jc w:val="both"/>
        <w:rPr>
          <w:sz w:val="28"/>
          <w:szCs w:val="28"/>
        </w:rPr>
      </w:pPr>
      <w:r w:rsidRPr="00CD10C1">
        <w:rPr>
          <w:sz w:val="28"/>
          <w:szCs w:val="28"/>
        </w:rPr>
        <w:t>В последнее время растет число точек фирменной торговли компании.</w:t>
      </w:r>
    </w:p>
    <w:p w:rsidR="00696360" w:rsidRPr="00CD10C1" w:rsidRDefault="00696360" w:rsidP="00CD10C1">
      <w:pPr>
        <w:pStyle w:val="ac"/>
        <w:spacing w:line="360" w:lineRule="auto"/>
        <w:ind w:firstLine="567"/>
        <w:jc w:val="both"/>
        <w:rPr>
          <w:sz w:val="28"/>
          <w:szCs w:val="28"/>
        </w:rPr>
      </w:pPr>
      <w:r w:rsidRPr="00CD10C1">
        <w:rPr>
          <w:sz w:val="28"/>
          <w:szCs w:val="28"/>
        </w:rPr>
        <w:lastRenderedPageBreak/>
        <w:t>Стабильность в качестве продукции, достигается за счет использования современного оборудования и повышенных требований к качеству сырья и</w:t>
      </w:r>
      <w:r w:rsidR="00737017">
        <w:rPr>
          <w:sz w:val="28"/>
          <w:szCs w:val="28"/>
        </w:rPr>
        <w:t> </w:t>
      </w:r>
      <w:r w:rsidRPr="00CD10C1">
        <w:rPr>
          <w:sz w:val="28"/>
          <w:szCs w:val="28"/>
        </w:rPr>
        <w:t>готовой продукции.</w:t>
      </w:r>
    </w:p>
    <w:p w:rsidR="00696360" w:rsidRPr="00CD10C1" w:rsidRDefault="00696360" w:rsidP="00CD10C1">
      <w:pPr>
        <w:pStyle w:val="ac"/>
        <w:spacing w:line="360" w:lineRule="auto"/>
        <w:ind w:firstLine="567"/>
        <w:jc w:val="both"/>
        <w:rPr>
          <w:sz w:val="28"/>
          <w:szCs w:val="28"/>
        </w:rPr>
      </w:pPr>
      <w:r w:rsidRPr="00CD10C1">
        <w:rPr>
          <w:sz w:val="28"/>
          <w:szCs w:val="28"/>
        </w:rPr>
        <w:t>Ассортимент фабрики, насчитывает свыше 200 видов продукции (конфеты, пряники, печенье сахарное, печенье сдобное, восточные сладости, мармелад, пастильные изделия, десерты)</w:t>
      </w:r>
    </w:p>
    <w:p w:rsidR="00696360" w:rsidRPr="00CD10C1" w:rsidRDefault="00696360" w:rsidP="00CD10C1">
      <w:pPr>
        <w:pStyle w:val="ac"/>
        <w:spacing w:line="360" w:lineRule="auto"/>
        <w:ind w:firstLine="567"/>
        <w:jc w:val="both"/>
        <w:rPr>
          <w:sz w:val="28"/>
          <w:szCs w:val="28"/>
        </w:rPr>
      </w:pPr>
      <w:r w:rsidRPr="00CD10C1">
        <w:rPr>
          <w:sz w:val="28"/>
          <w:szCs w:val="28"/>
        </w:rPr>
        <w:t>К сожалению «Сладуница» не выпускает кондитерские изделия в</w:t>
      </w:r>
      <w:r w:rsidR="00737017">
        <w:rPr>
          <w:sz w:val="28"/>
          <w:szCs w:val="28"/>
        </w:rPr>
        <w:t> </w:t>
      </w:r>
      <w:r w:rsidRPr="00CD10C1">
        <w:rPr>
          <w:sz w:val="28"/>
          <w:szCs w:val="28"/>
        </w:rPr>
        <w:t xml:space="preserve">упакованном виде, но зато предлагает клиентам оформить продукцию под собственным брендом. Так торговая сеть «Магнит», заключив договор, сможет получать продукцию под собственным брендом. </w:t>
      </w:r>
    </w:p>
    <w:p w:rsidR="00696360" w:rsidRPr="00CD10C1" w:rsidRDefault="00696360" w:rsidP="00CD10C1">
      <w:pPr>
        <w:pStyle w:val="ac"/>
        <w:spacing w:line="360" w:lineRule="auto"/>
        <w:ind w:firstLine="567"/>
        <w:jc w:val="both"/>
        <w:rPr>
          <w:sz w:val="28"/>
          <w:szCs w:val="28"/>
        </w:rPr>
      </w:pPr>
      <w:r w:rsidRPr="00CD10C1">
        <w:rPr>
          <w:sz w:val="28"/>
          <w:szCs w:val="28"/>
        </w:rPr>
        <w:t>Товары ООО УК «Объединенные кондитеры», который находится по</w:t>
      </w:r>
      <w:r w:rsidR="00737017">
        <w:rPr>
          <w:sz w:val="28"/>
          <w:szCs w:val="28"/>
        </w:rPr>
        <w:t> </w:t>
      </w:r>
      <w:r w:rsidRPr="00CD10C1">
        <w:rPr>
          <w:sz w:val="28"/>
          <w:szCs w:val="28"/>
        </w:rPr>
        <w:t>адресу 115184, Москва, 2-ой Новокузнецкий пер., 13/15, стр. 1, уже</w:t>
      </w:r>
      <w:r w:rsidR="00737017">
        <w:rPr>
          <w:sz w:val="28"/>
          <w:szCs w:val="28"/>
        </w:rPr>
        <w:t> </w:t>
      </w:r>
      <w:r w:rsidRPr="00CD10C1">
        <w:rPr>
          <w:sz w:val="28"/>
          <w:szCs w:val="28"/>
        </w:rPr>
        <w:t xml:space="preserve">присутствуют на полках магазинов. </w:t>
      </w:r>
    </w:p>
    <w:p w:rsidR="00696360" w:rsidRPr="00CD10C1" w:rsidRDefault="00696360" w:rsidP="00CD10C1">
      <w:pPr>
        <w:pStyle w:val="ac"/>
        <w:spacing w:line="360" w:lineRule="auto"/>
        <w:ind w:firstLine="567"/>
        <w:jc w:val="both"/>
        <w:rPr>
          <w:sz w:val="28"/>
          <w:szCs w:val="28"/>
        </w:rPr>
      </w:pPr>
      <w:r w:rsidRPr="00CD10C1">
        <w:rPr>
          <w:sz w:val="28"/>
          <w:szCs w:val="28"/>
        </w:rPr>
        <w:t>«Холдинг «Объединенные кондитеры» входит в Группу «Гута» и является крупнейшим кондитерским предприятием в Восточной Европе, объединяя 19</w:t>
      </w:r>
      <w:r w:rsidR="00737017">
        <w:rPr>
          <w:sz w:val="28"/>
          <w:szCs w:val="28"/>
        </w:rPr>
        <w:t> </w:t>
      </w:r>
      <w:r w:rsidRPr="00CD10C1">
        <w:rPr>
          <w:sz w:val="28"/>
          <w:szCs w:val="28"/>
        </w:rPr>
        <w:t>российских фабрик, в том числе крупнейшие московские предприятия «Красный Октябрь», «Кондитерский концерн Бабаевский», «РОТ ФРОНТ».</w:t>
      </w:r>
    </w:p>
    <w:p w:rsidR="00696360" w:rsidRPr="00CD10C1" w:rsidRDefault="00696360" w:rsidP="00CD10C1">
      <w:pPr>
        <w:pStyle w:val="ac"/>
        <w:spacing w:line="360" w:lineRule="auto"/>
        <w:ind w:firstLine="567"/>
        <w:jc w:val="both"/>
        <w:rPr>
          <w:sz w:val="28"/>
          <w:szCs w:val="28"/>
        </w:rPr>
      </w:pPr>
      <w:r w:rsidRPr="00CD10C1">
        <w:rPr>
          <w:sz w:val="28"/>
          <w:szCs w:val="28"/>
        </w:rPr>
        <w:t>Предприятиями производятся все виды кондитерских изделий: шоколад, весовые конфеты, карамель, ирис, зефир, вафли, торты, мармелад и</w:t>
      </w:r>
      <w:r w:rsidR="00737017">
        <w:rPr>
          <w:sz w:val="28"/>
          <w:szCs w:val="28"/>
        </w:rPr>
        <w:t> </w:t>
      </w:r>
      <w:r w:rsidRPr="00CD10C1">
        <w:rPr>
          <w:sz w:val="28"/>
          <w:szCs w:val="28"/>
        </w:rPr>
        <w:t>восточные</w:t>
      </w:r>
      <w:r w:rsidR="00737017">
        <w:rPr>
          <w:sz w:val="28"/>
          <w:szCs w:val="28"/>
        </w:rPr>
        <w:t> </w:t>
      </w:r>
      <w:r w:rsidRPr="00CD10C1">
        <w:rPr>
          <w:sz w:val="28"/>
          <w:szCs w:val="28"/>
        </w:rPr>
        <w:t>сладости.</w:t>
      </w:r>
    </w:p>
    <w:p w:rsidR="00696360" w:rsidRPr="00CD10C1" w:rsidRDefault="00696360" w:rsidP="00CD10C1">
      <w:pPr>
        <w:pStyle w:val="ac"/>
        <w:spacing w:line="360" w:lineRule="auto"/>
        <w:ind w:firstLine="567"/>
        <w:jc w:val="both"/>
        <w:rPr>
          <w:sz w:val="28"/>
          <w:szCs w:val="28"/>
        </w:rPr>
      </w:pPr>
      <w:r w:rsidRPr="00CD10C1">
        <w:rPr>
          <w:sz w:val="28"/>
          <w:szCs w:val="28"/>
        </w:rPr>
        <w:t>Кондитерские предприятия Холдинга владеют самыми известными и</w:t>
      </w:r>
      <w:r w:rsidR="00737017">
        <w:rPr>
          <w:sz w:val="28"/>
          <w:szCs w:val="28"/>
        </w:rPr>
        <w:t> </w:t>
      </w:r>
      <w:r w:rsidRPr="00CD10C1">
        <w:rPr>
          <w:sz w:val="28"/>
          <w:szCs w:val="28"/>
        </w:rPr>
        <w:t>популярными торговыми марками такими как: «Аленка», «Бабаевский», «Вдохновение», «Мишка косолапый», «Красная шапочка», «Коровка», «Тульский пряник» и многими другими. Кондитерские изделия под этими брендами любимы в России и популярны за рубежом. Продукция реализуется через развитую сеть дистрибуции по всей России, а также осуществляются поставки в США, Европу, Израиль, страны СНГ и ряд государств Ближнего Востока. Среди постоянных потребителей продукции Холдинга — ФГУП комбинат питания «Кремлевский», Правительство России, мэрия Москвы и</w:t>
      </w:r>
      <w:r w:rsidR="00737017">
        <w:rPr>
          <w:sz w:val="28"/>
          <w:szCs w:val="28"/>
        </w:rPr>
        <w:t> </w:t>
      </w:r>
      <w:r w:rsidRPr="00CD10C1">
        <w:rPr>
          <w:sz w:val="28"/>
          <w:szCs w:val="28"/>
        </w:rPr>
        <w:t xml:space="preserve">Московская Патриархия. Холдинг «Объединенные кондитеры» продолжает </w:t>
      </w:r>
      <w:r w:rsidRPr="00CD10C1">
        <w:rPr>
          <w:sz w:val="28"/>
          <w:szCs w:val="28"/>
        </w:rPr>
        <w:lastRenderedPageBreak/>
        <w:t>доказывать свое лидерство на кондитерском рынке России, в 2010 году его доля составила около 14 %. Продукция предприятий Холдинга занимает первые места по всем приоритетным категориям: весовые конфеты (28 %), карамель (28 %), конфеты в коробках (19 %). На рынке шоколадных плиток позиции компании поднялись с третьего на второе место, заняв 19 %» [</w:t>
      </w:r>
      <w:hyperlink r:id="rId335" w:history="1">
        <w:r w:rsidRPr="00737017">
          <w:rPr>
            <w:rStyle w:val="a5"/>
            <w:rFonts w:eastAsiaTheme="majorEastAsia"/>
            <w:szCs w:val="28"/>
            <w:u w:val="none"/>
          </w:rPr>
          <w:t>6</w:t>
        </w:r>
      </w:hyperlink>
      <w:r w:rsidRPr="00CD10C1">
        <w:rPr>
          <w:sz w:val="28"/>
          <w:szCs w:val="28"/>
        </w:rPr>
        <w:t>].</w:t>
      </w:r>
    </w:p>
    <w:p w:rsidR="00696360" w:rsidRPr="00737017" w:rsidRDefault="00696360" w:rsidP="00737017">
      <w:r w:rsidRPr="00737017">
        <w:t xml:space="preserve">Расширить ассортимент можно за счет добавления такой продукции холдинга, как: тульский пряник (варёная сгущёнка, фрукты), </w:t>
      </w:r>
      <w:hyperlink r:id="rId336" w:history="1">
        <w:r w:rsidRPr="00737017">
          <w:rPr>
            <w:rStyle w:val="a5"/>
          </w:rPr>
          <w:t>пряник «Коровка» с начинкой вареная сгущенка,</w:t>
        </w:r>
      </w:hyperlink>
      <w:r w:rsidRPr="00737017">
        <w:t xml:space="preserve"> пряники </w:t>
      </w:r>
      <w:hyperlink r:id="rId337" w:history="1">
        <w:r w:rsidRPr="00737017">
          <w:rPr>
            <w:rStyle w:val="a5"/>
          </w:rPr>
          <w:t>«Сладкие истории» (</w:t>
        </w:r>
      </w:hyperlink>
      <w:r w:rsidRPr="00737017">
        <w:t>клюква,</w:t>
      </w:r>
      <w:r w:rsidR="00737017">
        <w:t> </w:t>
      </w:r>
      <w:r w:rsidRPr="00737017">
        <w:t xml:space="preserve">вишня). </w:t>
      </w:r>
    </w:p>
    <w:p w:rsidR="00696360" w:rsidRPr="00CD10C1" w:rsidRDefault="00696360" w:rsidP="00CD10C1">
      <w:pPr>
        <w:pStyle w:val="ac"/>
        <w:spacing w:line="360" w:lineRule="auto"/>
        <w:ind w:firstLine="567"/>
        <w:jc w:val="both"/>
        <w:rPr>
          <w:rFonts w:eastAsiaTheme="minorHAnsi"/>
          <w:sz w:val="28"/>
          <w:szCs w:val="28"/>
          <w:lang w:eastAsia="en-US"/>
        </w:rPr>
      </w:pPr>
      <w:r w:rsidRPr="00CD10C1">
        <w:rPr>
          <w:sz w:val="28"/>
          <w:szCs w:val="28"/>
        </w:rPr>
        <w:t>Рассмотрим подробно анализ ассортимента рулетов в магазине «Магнит». Всего наблюдается 2, оба являются частной маркой. В результате анализа был</w:t>
      </w:r>
      <w:r w:rsidR="00737017">
        <w:rPr>
          <w:sz w:val="28"/>
          <w:szCs w:val="28"/>
        </w:rPr>
        <w:t> </w:t>
      </w:r>
      <w:r w:rsidRPr="00CD10C1">
        <w:rPr>
          <w:sz w:val="28"/>
          <w:szCs w:val="28"/>
        </w:rPr>
        <w:t>выявлен производитель: ООО «Раменский кондитерский комбинат»</w:t>
      </w:r>
    </w:p>
    <w:p w:rsidR="00696360" w:rsidRPr="00CD10C1" w:rsidRDefault="00696360" w:rsidP="00CD10C1">
      <w:pPr>
        <w:pStyle w:val="ac"/>
        <w:spacing w:line="360" w:lineRule="auto"/>
        <w:ind w:firstLine="567"/>
        <w:jc w:val="both"/>
        <w:rPr>
          <w:sz w:val="28"/>
          <w:szCs w:val="28"/>
        </w:rPr>
      </w:pPr>
      <w:r w:rsidRPr="00CD10C1">
        <w:rPr>
          <w:sz w:val="28"/>
          <w:szCs w:val="28"/>
        </w:rPr>
        <w:t xml:space="preserve">Компания ЗАО «Русский бисквит», находящаяся по адресу 162622, Российская Федерация, Вологодская область, г. Череповец, ул. Карла Маркса, 25, производит рулеты под маркой сети магазинов «Магнит» — «Синьор-Рулетто» с июня 2010 года. </w:t>
      </w:r>
    </w:p>
    <w:p w:rsidR="00696360" w:rsidRPr="00CD10C1" w:rsidRDefault="00696360" w:rsidP="00CD10C1">
      <w:pPr>
        <w:pStyle w:val="ac"/>
        <w:spacing w:line="360" w:lineRule="auto"/>
        <w:ind w:firstLine="567"/>
        <w:jc w:val="both"/>
        <w:rPr>
          <w:sz w:val="28"/>
          <w:szCs w:val="28"/>
        </w:rPr>
      </w:pPr>
      <w:r w:rsidRPr="00CD10C1">
        <w:rPr>
          <w:sz w:val="28"/>
          <w:szCs w:val="28"/>
        </w:rPr>
        <w:t>«Закрытое акционерное общество «Русский Бисквит» основано в 1997 г. Основные виды продукции, выпускаемые предприятием — это бисквитные рулеты и мини-рулеты, кексы и мини-кексы, вафельные торты и коржи под торговой маркой «Русский Бисквит», и шоколад под торговыми марками «Золотая Печать», «Вологодский», «Аэрошок», «ШокоЧудо».</w:t>
      </w:r>
    </w:p>
    <w:p w:rsidR="00696360" w:rsidRPr="00CD10C1" w:rsidRDefault="00696360" w:rsidP="00CD10C1">
      <w:pPr>
        <w:pStyle w:val="ac"/>
        <w:spacing w:line="360" w:lineRule="auto"/>
        <w:ind w:firstLine="567"/>
        <w:jc w:val="both"/>
        <w:rPr>
          <w:sz w:val="28"/>
          <w:szCs w:val="28"/>
        </w:rPr>
      </w:pPr>
      <w:r w:rsidRPr="00CD10C1">
        <w:rPr>
          <w:sz w:val="28"/>
          <w:szCs w:val="28"/>
        </w:rPr>
        <w:t xml:space="preserve">Система менеджмента качества соответствует требованиям ГОСТ Р ИСО 9001-2008 (ISO 9001:2008). Система менеджмента безопасности пищевой продукции (ХАССП) соответствует ГОСТ Р ИСО 22000-2007 (ISO 22000:2005). </w:t>
      </w:r>
      <w:r w:rsidRPr="00CD10C1">
        <w:rPr>
          <w:bCs/>
          <w:sz w:val="28"/>
          <w:szCs w:val="28"/>
        </w:rPr>
        <w:t>В настоящий момент компания «Русский бисквит» является одним из лидеров в</w:t>
      </w:r>
      <w:r w:rsidR="00737017">
        <w:rPr>
          <w:bCs/>
          <w:sz w:val="28"/>
          <w:szCs w:val="28"/>
        </w:rPr>
        <w:t> </w:t>
      </w:r>
      <w:r w:rsidRPr="00CD10C1">
        <w:rPr>
          <w:bCs/>
          <w:sz w:val="28"/>
          <w:szCs w:val="28"/>
        </w:rPr>
        <w:t xml:space="preserve">сегменте мягкой выпечки с долей рынка в натуральном выражении </w:t>
      </w:r>
      <w:r w:rsidRPr="00CD10C1">
        <w:rPr>
          <w:sz w:val="28"/>
          <w:szCs w:val="28"/>
        </w:rPr>
        <w:t>—</w:t>
      </w:r>
      <w:r w:rsidRPr="00CD10C1">
        <w:rPr>
          <w:bCs/>
          <w:sz w:val="28"/>
          <w:szCs w:val="28"/>
        </w:rPr>
        <w:t xml:space="preserve"> 13,5 % и имеет высокий уровень узнаваемости </w:t>
      </w:r>
      <w:r w:rsidRPr="00CD10C1">
        <w:rPr>
          <w:sz w:val="28"/>
          <w:szCs w:val="28"/>
        </w:rPr>
        <w:t>—</w:t>
      </w:r>
      <w:r w:rsidRPr="00CD10C1">
        <w:rPr>
          <w:bCs/>
          <w:sz w:val="28"/>
          <w:szCs w:val="28"/>
        </w:rPr>
        <w:t xml:space="preserve"> 46 %, потребления </w:t>
      </w:r>
      <w:r w:rsidRPr="00CD10C1">
        <w:rPr>
          <w:sz w:val="28"/>
          <w:szCs w:val="28"/>
        </w:rPr>
        <w:t>—</w:t>
      </w:r>
      <w:r w:rsidRPr="00CD10C1">
        <w:rPr>
          <w:bCs/>
          <w:sz w:val="28"/>
          <w:szCs w:val="28"/>
        </w:rPr>
        <w:t xml:space="preserve"> 30 % и</w:t>
      </w:r>
      <w:r w:rsidR="00737017">
        <w:rPr>
          <w:bCs/>
          <w:sz w:val="28"/>
          <w:szCs w:val="28"/>
        </w:rPr>
        <w:t> </w:t>
      </w:r>
      <w:r w:rsidRPr="00CD10C1">
        <w:rPr>
          <w:bCs/>
          <w:sz w:val="28"/>
          <w:szCs w:val="28"/>
        </w:rPr>
        <w:t xml:space="preserve">лояльности потребителей </w:t>
      </w:r>
      <w:r w:rsidRPr="00CD10C1">
        <w:rPr>
          <w:sz w:val="28"/>
          <w:szCs w:val="28"/>
        </w:rPr>
        <w:t>—</w:t>
      </w:r>
      <w:r w:rsidRPr="00CD10C1">
        <w:rPr>
          <w:bCs/>
          <w:sz w:val="28"/>
          <w:szCs w:val="28"/>
        </w:rPr>
        <w:t xml:space="preserve"> 20 % на российском рынке</w:t>
      </w:r>
      <w:r w:rsidRPr="00CD10C1">
        <w:rPr>
          <w:sz w:val="28"/>
          <w:szCs w:val="28"/>
        </w:rPr>
        <w:t>» [</w:t>
      </w:r>
      <w:hyperlink r:id="rId338" w:history="1">
        <w:r w:rsidRPr="00737017">
          <w:rPr>
            <w:rStyle w:val="a5"/>
            <w:szCs w:val="28"/>
            <w:u w:val="none"/>
          </w:rPr>
          <w:t>7</w:t>
        </w:r>
      </w:hyperlink>
      <w:r w:rsidRPr="00CD10C1">
        <w:rPr>
          <w:sz w:val="28"/>
          <w:szCs w:val="28"/>
        </w:rPr>
        <w:t>].</w:t>
      </w:r>
    </w:p>
    <w:p w:rsidR="00696360" w:rsidRPr="00CD10C1" w:rsidRDefault="00696360" w:rsidP="00CD10C1">
      <w:pPr>
        <w:pStyle w:val="ac"/>
        <w:spacing w:line="360" w:lineRule="auto"/>
        <w:ind w:firstLine="567"/>
        <w:jc w:val="both"/>
        <w:rPr>
          <w:sz w:val="28"/>
          <w:szCs w:val="28"/>
        </w:rPr>
      </w:pPr>
      <w:r w:rsidRPr="00CD10C1">
        <w:rPr>
          <w:sz w:val="28"/>
          <w:szCs w:val="28"/>
        </w:rPr>
        <w:lastRenderedPageBreak/>
        <w:t xml:space="preserve">Для торговой сети «Магнит», ассортимент рулетов слишком мал. Расширить его возможно как за счет привлечения новых товаропроизводителей, так и за счет уже имеющихся. </w:t>
      </w: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t xml:space="preserve">Исходя из анализа пряников, выявлена продукция ООО «Раменский кондитерский комбинат», который располагается по адресу Московская область, Раменский район, Кузнецово дер., Плодовоовощная база, склад № 30, поэтому следует добавить мини-рулеты этого производителя «Мастер десерта» (орех, лесные ягоды и вареная сгущенка). Но привлечения одного производителя недостаточно, поэтому можно рассмотреть продукцию омских производителей. </w:t>
      </w: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t>Как говорилось выше, кондитерская фабрика ООО ТД «Сладуница», также</w:t>
      </w:r>
      <w:r w:rsidR="00737017">
        <w:rPr>
          <w:rFonts w:eastAsia="Times New Roman"/>
          <w:color w:val="auto"/>
          <w:szCs w:val="28"/>
          <w:lang w:eastAsia="ru-RU"/>
        </w:rPr>
        <w:t> </w:t>
      </w:r>
      <w:r w:rsidRPr="00CD10C1">
        <w:rPr>
          <w:rFonts w:eastAsia="Times New Roman"/>
          <w:color w:val="auto"/>
          <w:szCs w:val="28"/>
          <w:lang w:eastAsia="ru-RU"/>
        </w:rPr>
        <w:t>как и ЗАО «Русский бисквит», предлагает производство изделий под</w:t>
      </w:r>
      <w:r w:rsidR="00737017">
        <w:rPr>
          <w:rFonts w:eastAsia="Times New Roman"/>
          <w:color w:val="auto"/>
          <w:szCs w:val="28"/>
          <w:lang w:eastAsia="ru-RU"/>
        </w:rPr>
        <w:t> </w:t>
      </w:r>
      <w:r w:rsidRPr="00CD10C1">
        <w:rPr>
          <w:rFonts w:eastAsia="Times New Roman"/>
          <w:color w:val="auto"/>
          <w:szCs w:val="28"/>
          <w:lang w:eastAsia="ru-RU"/>
        </w:rPr>
        <w:t>частной маркой. При использовании такого пути совершенствования не</w:t>
      </w:r>
      <w:r w:rsidR="00737017">
        <w:rPr>
          <w:rFonts w:eastAsia="Times New Roman"/>
          <w:color w:val="auto"/>
          <w:szCs w:val="28"/>
          <w:lang w:eastAsia="ru-RU"/>
        </w:rPr>
        <w:t> </w:t>
      </w:r>
      <w:r w:rsidRPr="00CD10C1">
        <w:rPr>
          <w:rFonts w:eastAsia="Times New Roman"/>
          <w:color w:val="auto"/>
          <w:szCs w:val="28"/>
          <w:lang w:eastAsia="ru-RU"/>
        </w:rPr>
        <w:t xml:space="preserve">просто расширяется ассортимент, но и добавляется частная марка, а это значит еще один товар по цене производителя. </w:t>
      </w: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t>Еще среди омских производителей можно рассмотреть «Форнакс» и</w:t>
      </w:r>
      <w:r w:rsidR="00737017">
        <w:rPr>
          <w:rFonts w:eastAsia="Times New Roman"/>
          <w:color w:val="auto"/>
          <w:szCs w:val="28"/>
          <w:lang w:eastAsia="ru-RU"/>
        </w:rPr>
        <w:t> </w:t>
      </w:r>
      <w:r w:rsidRPr="00CD10C1">
        <w:rPr>
          <w:rFonts w:eastAsia="Times New Roman"/>
          <w:color w:val="auto"/>
          <w:szCs w:val="28"/>
          <w:lang w:eastAsia="ru-RU"/>
        </w:rPr>
        <w:t xml:space="preserve">«Хлебодар», ведь они также производят рулеты. Например «Хлебодар» изготавливает: бисквитный рулет с десертной пастой «Манго» и кусочками персиков, рулет медовый со сливками и т. д. </w:t>
      </w: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t xml:space="preserve">Также ассортимент рулетов можно расширить за счет привлечения новых товаров ООО УК «Объединенные кондитеры» Например, такие как: </w:t>
      </w:r>
      <w:hyperlink r:id="rId339" w:history="1">
        <w:r w:rsidRPr="00CD10C1">
          <w:rPr>
            <w:rStyle w:val="a5"/>
            <w:rFonts w:eastAsia="Times New Roman"/>
            <w:szCs w:val="28"/>
            <w:lang w:eastAsia="ru-RU"/>
          </w:rPr>
          <w:t>рулет бисквитный «Аленк</w:t>
        </w:r>
      </w:hyperlink>
      <w:r w:rsidRPr="00CD10C1">
        <w:rPr>
          <w:rFonts w:eastAsia="Times New Roman"/>
          <w:color w:val="auto"/>
          <w:szCs w:val="28"/>
          <w:lang w:eastAsia="ru-RU"/>
        </w:rPr>
        <w:t xml:space="preserve">а», </w:t>
      </w:r>
      <w:hyperlink r:id="rId340" w:history="1">
        <w:r w:rsidRPr="00CD10C1">
          <w:rPr>
            <w:rStyle w:val="a5"/>
            <w:rFonts w:eastAsia="Times New Roman"/>
            <w:szCs w:val="28"/>
            <w:lang w:eastAsia="ru-RU"/>
          </w:rPr>
          <w:t>рулет бисквитный «Коровка</w:t>
        </w:r>
      </w:hyperlink>
      <w:r w:rsidRPr="00CD10C1">
        <w:rPr>
          <w:rFonts w:eastAsia="Times New Roman"/>
          <w:color w:val="auto"/>
          <w:szCs w:val="28"/>
          <w:lang w:eastAsia="ru-RU"/>
        </w:rPr>
        <w:t xml:space="preserve">», </w:t>
      </w:r>
      <w:hyperlink r:id="rId341" w:history="1">
        <w:r w:rsidRPr="00CD10C1">
          <w:rPr>
            <w:rStyle w:val="a5"/>
            <w:rFonts w:eastAsia="Times New Roman"/>
            <w:szCs w:val="28"/>
            <w:lang w:eastAsia="ru-RU"/>
          </w:rPr>
          <w:t>рулет бисквитный «Чудо ягода» с вишней</w:t>
        </w:r>
      </w:hyperlink>
      <w:r w:rsidRPr="00CD10C1">
        <w:rPr>
          <w:rFonts w:eastAsia="Times New Roman"/>
          <w:color w:val="auto"/>
          <w:szCs w:val="28"/>
          <w:lang w:eastAsia="ru-RU"/>
        </w:rPr>
        <w:t xml:space="preserve">, рулет </w:t>
      </w:r>
      <w:hyperlink r:id="rId342" w:history="1">
        <w:r w:rsidRPr="00CD10C1">
          <w:rPr>
            <w:rStyle w:val="a5"/>
            <w:rFonts w:eastAsia="Times New Roman"/>
            <w:szCs w:val="28"/>
            <w:lang w:eastAsia="ru-RU"/>
          </w:rPr>
          <w:t xml:space="preserve">«Сладкие истории» </w:t>
        </w:r>
      </w:hyperlink>
      <w:r w:rsidRPr="00CD10C1">
        <w:rPr>
          <w:rFonts w:eastAsia="Times New Roman"/>
          <w:color w:val="auto"/>
          <w:szCs w:val="28"/>
          <w:lang w:eastAsia="ru-RU"/>
        </w:rPr>
        <w:t xml:space="preserve">с абрикосом. </w:t>
      </w: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t>Таким образом расширение ассортимента приведет к разнообразию и</w:t>
      </w:r>
      <w:r w:rsidR="00737017">
        <w:rPr>
          <w:rFonts w:eastAsia="Times New Roman"/>
          <w:color w:val="auto"/>
          <w:szCs w:val="28"/>
          <w:lang w:eastAsia="ru-RU"/>
        </w:rPr>
        <w:t> </w:t>
      </w:r>
      <w:r w:rsidRPr="00CD10C1">
        <w:rPr>
          <w:rFonts w:eastAsia="Times New Roman"/>
          <w:color w:val="auto"/>
          <w:szCs w:val="28"/>
          <w:lang w:eastAsia="ru-RU"/>
        </w:rPr>
        <w:t>привлечению новых клиентов. Анализ вафель выявил 10 наименований товаров, 7 из них это частная марка.</w:t>
      </w:r>
      <w:r w:rsidRPr="00CD10C1">
        <w:rPr>
          <w:color w:val="auto"/>
          <w:szCs w:val="28"/>
          <w:lang w:eastAsia="ru-RU"/>
        </w:rPr>
        <w:t xml:space="preserve"> В результате анализа были выявлены четыре производителя, это:</w:t>
      </w:r>
      <w:r w:rsidRPr="00CD10C1">
        <w:rPr>
          <w:rFonts w:eastAsia="Times New Roman"/>
          <w:color w:val="auto"/>
          <w:szCs w:val="28"/>
          <w:lang w:eastAsia="ru-RU"/>
        </w:rPr>
        <w:t xml:space="preserve"> ООО «Новые технологии» ООО «Акульчев», ООО</w:t>
      </w:r>
      <w:r w:rsidR="00737017">
        <w:rPr>
          <w:rFonts w:eastAsia="Times New Roman"/>
          <w:color w:val="auto"/>
          <w:szCs w:val="28"/>
          <w:lang w:eastAsia="ru-RU"/>
        </w:rPr>
        <w:t> </w:t>
      </w:r>
      <w:r w:rsidRPr="00CD10C1">
        <w:rPr>
          <w:rFonts w:eastAsia="Times New Roman"/>
          <w:color w:val="auto"/>
          <w:szCs w:val="28"/>
          <w:lang w:eastAsia="ru-RU"/>
        </w:rPr>
        <w:t>«Милл Таун Фудз», ОАО «Рот Фтонт»,</w:t>
      </w: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t>Также как в пряниках и рулетах ассортимент вафель можно расширить за</w:t>
      </w:r>
      <w:r w:rsidR="00737017">
        <w:rPr>
          <w:rFonts w:eastAsia="Times New Roman"/>
          <w:color w:val="auto"/>
          <w:szCs w:val="28"/>
          <w:lang w:eastAsia="ru-RU"/>
        </w:rPr>
        <w:t> </w:t>
      </w:r>
      <w:r w:rsidRPr="00CD10C1">
        <w:rPr>
          <w:rFonts w:eastAsia="Times New Roman"/>
          <w:color w:val="auto"/>
          <w:szCs w:val="28"/>
          <w:lang w:eastAsia="ru-RU"/>
        </w:rPr>
        <w:t xml:space="preserve">счет продукции ООО УК «Объединенные кондитеры». Например продукция </w:t>
      </w:r>
      <w:r w:rsidRPr="00CD10C1">
        <w:rPr>
          <w:rFonts w:eastAsia="Times New Roman"/>
          <w:color w:val="auto"/>
          <w:szCs w:val="28"/>
          <w:lang w:eastAsia="ru-RU"/>
        </w:rPr>
        <w:lastRenderedPageBreak/>
        <w:t>ТМ «Рот Фронт»: вафли «</w:t>
      </w:r>
      <w:hyperlink r:id="rId343" w:history="1">
        <w:r w:rsidRPr="00CD10C1">
          <w:rPr>
            <w:rStyle w:val="a5"/>
            <w:rFonts w:eastAsia="Times New Roman"/>
            <w:szCs w:val="28"/>
            <w:lang w:eastAsia="ru-RU"/>
          </w:rPr>
          <w:t>Коровка» (с шоколадной начинкой</w:t>
        </w:r>
      </w:hyperlink>
      <w:r w:rsidRPr="00CD10C1">
        <w:rPr>
          <w:rFonts w:eastAsia="Times New Roman"/>
          <w:color w:val="auto"/>
          <w:szCs w:val="28"/>
          <w:lang w:eastAsia="ru-RU"/>
        </w:rPr>
        <w:t xml:space="preserve">, </w:t>
      </w:r>
      <w:hyperlink r:id="rId344" w:history="1">
        <w:r w:rsidRPr="00CD10C1">
          <w:rPr>
            <w:rStyle w:val="a5"/>
            <w:rFonts w:eastAsia="Times New Roman"/>
            <w:szCs w:val="28"/>
            <w:lang w:eastAsia="ru-RU"/>
          </w:rPr>
          <w:t>топленое молоко, глазированные</w:t>
        </w:r>
      </w:hyperlink>
      <w:r w:rsidRPr="00CD10C1">
        <w:rPr>
          <w:rFonts w:eastAsia="Times New Roman"/>
          <w:color w:val="auto"/>
          <w:szCs w:val="28"/>
          <w:lang w:eastAsia="ru-RU"/>
        </w:rPr>
        <w:t>), «Артек», «Легенда», «Маринка» и т. д. (Приложение 5)</w:t>
      </w:r>
      <w:r w:rsidR="00737017">
        <w:rPr>
          <w:rFonts w:eastAsia="Times New Roman"/>
          <w:color w:val="auto"/>
          <w:szCs w:val="28"/>
          <w:lang w:eastAsia="ru-RU"/>
        </w:rPr>
        <w:t>.</w:t>
      </w:r>
    </w:p>
    <w:p w:rsidR="00696360" w:rsidRPr="00CD10C1" w:rsidRDefault="00696360" w:rsidP="00CD10C1">
      <w:pPr>
        <w:pStyle w:val="ac"/>
        <w:spacing w:line="360" w:lineRule="auto"/>
        <w:ind w:firstLine="567"/>
        <w:jc w:val="both"/>
        <w:rPr>
          <w:sz w:val="28"/>
          <w:szCs w:val="28"/>
        </w:rPr>
      </w:pPr>
      <w:r w:rsidRPr="00CD10C1">
        <w:rPr>
          <w:sz w:val="28"/>
          <w:szCs w:val="28"/>
        </w:rPr>
        <w:t xml:space="preserve">Продукцию кондитерской фабрики </w:t>
      </w:r>
      <w:hyperlink r:id="rId345" w:tgtFrame="_blank" w:history="1">
        <w:r w:rsidRPr="00CD10C1">
          <w:rPr>
            <w:rStyle w:val="a5"/>
            <w:szCs w:val="28"/>
          </w:rPr>
          <w:t>ООО «ТПК «СЛАДОНЕЖ»</w:t>
        </w:r>
      </w:hyperlink>
      <w:r w:rsidRPr="00CD10C1">
        <w:rPr>
          <w:sz w:val="28"/>
          <w:szCs w:val="28"/>
        </w:rPr>
        <w:t xml:space="preserve"> также можно включить, например ТМ «Сладонеж»: вафли сливочные в глазури, «лиллипо» (сливочные, шоколадные, классические сгущеное молоко, топленое молоко, шоколадные, ореховые, сливочные). ТМ «Мнямка»: вафли (вареная сгущенка, шоколадные, ванильные) </w:t>
      </w:r>
    </w:p>
    <w:p w:rsidR="00696360" w:rsidRPr="00CD10C1" w:rsidRDefault="00696360" w:rsidP="00CD10C1">
      <w:pPr>
        <w:pStyle w:val="ac"/>
        <w:spacing w:line="360" w:lineRule="auto"/>
        <w:ind w:firstLine="567"/>
        <w:jc w:val="both"/>
        <w:rPr>
          <w:sz w:val="28"/>
          <w:szCs w:val="28"/>
        </w:rPr>
      </w:pPr>
      <w:r w:rsidRPr="00CD10C1">
        <w:rPr>
          <w:sz w:val="28"/>
          <w:szCs w:val="28"/>
        </w:rPr>
        <w:t>Можно рассмотреть компанию ОАО «Оркла Брэндс Россия», располагающуюся по адресу 191119 г. Санкт-Петербург, Социалистическая, 24.</w:t>
      </w:r>
    </w:p>
    <w:p w:rsidR="00696360" w:rsidRPr="00CD10C1" w:rsidRDefault="00696360" w:rsidP="00CD10C1">
      <w:pPr>
        <w:pStyle w:val="ac"/>
        <w:spacing w:line="360" w:lineRule="auto"/>
        <w:ind w:firstLine="567"/>
        <w:jc w:val="both"/>
        <w:rPr>
          <w:sz w:val="28"/>
          <w:szCs w:val="28"/>
        </w:rPr>
      </w:pPr>
      <w:r w:rsidRPr="00CD10C1">
        <w:rPr>
          <w:sz w:val="28"/>
          <w:szCs w:val="28"/>
        </w:rPr>
        <w:t>«Компания «Оркла Брэндс Россия» образована в феврале 2011 года в</w:t>
      </w:r>
      <w:r w:rsidR="00737017">
        <w:rPr>
          <w:sz w:val="28"/>
          <w:szCs w:val="28"/>
        </w:rPr>
        <w:t> </w:t>
      </w:r>
      <w:r w:rsidRPr="00CD10C1">
        <w:rPr>
          <w:sz w:val="28"/>
          <w:szCs w:val="28"/>
        </w:rPr>
        <w:t>результате слияния ОАО «Кондитерская фабрика имени Н.К. Крупской» и</w:t>
      </w:r>
      <w:r w:rsidR="00737017">
        <w:rPr>
          <w:sz w:val="28"/>
          <w:szCs w:val="28"/>
        </w:rPr>
        <w:t> </w:t>
      </w:r>
      <w:r w:rsidRPr="00CD10C1">
        <w:rPr>
          <w:sz w:val="28"/>
          <w:szCs w:val="28"/>
        </w:rPr>
        <w:t>ОАО «Кондитерское объединение «СладКо». В декабре 2011 года завершена реорганизация акционерных обществ в форме присоединения ОАО «Кондитерское объединение «СладКо» к ОАО «Кондитерская фабрика имени Н.К.Крупской», с переименованием последнего в ОАО «Оркла Брэндс Россия».</w:t>
      </w:r>
    </w:p>
    <w:p w:rsidR="00696360" w:rsidRPr="00CD10C1" w:rsidRDefault="00696360" w:rsidP="00CD10C1">
      <w:pPr>
        <w:pStyle w:val="ac"/>
        <w:spacing w:line="360" w:lineRule="auto"/>
        <w:ind w:firstLine="567"/>
        <w:jc w:val="both"/>
        <w:rPr>
          <w:sz w:val="28"/>
          <w:szCs w:val="28"/>
        </w:rPr>
      </w:pPr>
      <w:r w:rsidRPr="00CD10C1">
        <w:rPr>
          <w:sz w:val="28"/>
          <w:szCs w:val="28"/>
        </w:rPr>
        <w:t>«Оркла Брэндс Россия» — часть многопрофильного концерна «</w:t>
      </w:r>
      <w:hyperlink r:id="rId346" w:tgtFrame="_blank" w:history="1">
        <w:r w:rsidRPr="00CD10C1">
          <w:rPr>
            <w:rStyle w:val="a5"/>
            <w:szCs w:val="28"/>
          </w:rPr>
          <w:t>Orkla</w:t>
        </w:r>
      </w:hyperlink>
      <w:r w:rsidRPr="00CD10C1">
        <w:rPr>
          <w:sz w:val="28"/>
          <w:szCs w:val="28"/>
        </w:rPr>
        <w:t>», который является основным поставщиком товаров широкого потребления на</w:t>
      </w:r>
      <w:r w:rsidR="00737017">
        <w:rPr>
          <w:sz w:val="28"/>
          <w:szCs w:val="28"/>
        </w:rPr>
        <w:t> </w:t>
      </w:r>
      <w:r w:rsidRPr="00CD10C1">
        <w:rPr>
          <w:sz w:val="28"/>
          <w:szCs w:val="28"/>
        </w:rPr>
        <w:t>скандинавском продовольственном рынке, занимает прочные позиции в</w:t>
      </w:r>
      <w:r w:rsidR="00737017">
        <w:rPr>
          <w:sz w:val="28"/>
          <w:szCs w:val="28"/>
        </w:rPr>
        <w:t> </w:t>
      </w:r>
      <w:r w:rsidRPr="00CD10C1">
        <w:rPr>
          <w:sz w:val="28"/>
          <w:szCs w:val="28"/>
        </w:rPr>
        <w:t>Центральной и Восточной Европе, а также в России.</w:t>
      </w:r>
    </w:p>
    <w:p w:rsidR="00696360" w:rsidRPr="00CD10C1" w:rsidRDefault="00696360" w:rsidP="00CD10C1">
      <w:pPr>
        <w:pStyle w:val="ac"/>
        <w:spacing w:line="360" w:lineRule="auto"/>
        <w:ind w:firstLine="567"/>
        <w:jc w:val="both"/>
        <w:rPr>
          <w:sz w:val="28"/>
          <w:szCs w:val="28"/>
        </w:rPr>
      </w:pPr>
      <w:r w:rsidRPr="00CD10C1">
        <w:rPr>
          <w:sz w:val="28"/>
          <w:szCs w:val="28"/>
        </w:rPr>
        <w:t xml:space="preserve">Сегодня «Оркла Брэндс Россия» входит в пятерку лидеров кондитерской отрасли России и производит все основные виды кондитерских изделий — шоколад, конфеты, карамель, печенье, вафли на фабриках в </w:t>
      </w:r>
      <w:hyperlink r:id="rId347" w:anchor="spb" w:history="1">
        <w:r w:rsidRPr="00CD10C1">
          <w:rPr>
            <w:rStyle w:val="a5"/>
            <w:szCs w:val="28"/>
          </w:rPr>
          <w:t>Санкт-Петербурге</w:t>
        </w:r>
      </w:hyperlink>
      <w:r w:rsidRPr="00CD10C1">
        <w:rPr>
          <w:sz w:val="28"/>
          <w:szCs w:val="28"/>
        </w:rPr>
        <w:t xml:space="preserve"> и</w:t>
      </w:r>
      <w:r w:rsidR="00737017">
        <w:rPr>
          <w:sz w:val="28"/>
          <w:szCs w:val="28"/>
        </w:rPr>
        <w:t> </w:t>
      </w:r>
      <w:hyperlink r:id="rId348" w:anchor="lenoblast" w:history="1">
        <w:r w:rsidRPr="00CD10C1">
          <w:rPr>
            <w:rStyle w:val="a5"/>
            <w:szCs w:val="28"/>
          </w:rPr>
          <w:t>Ленинградской области</w:t>
        </w:r>
      </w:hyperlink>
      <w:r w:rsidRPr="00CD10C1">
        <w:rPr>
          <w:sz w:val="28"/>
          <w:szCs w:val="28"/>
        </w:rPr>
        <w:t xml:space="preserve">, </w:t>
      </w:r>
      <w:hyperlink r:id="rId349" w:anchor="ekaterinburg" w:history="1">
        <w:r w:rsidRPr="00CD10C1">
          <w:rPr>
            <w:rStyle w:val="a5"/>
            <w:szCs w:val="28"/>
          </w:rPr>
          <w:t>Екатеринбурге</w:t>
        </w:r>
      </w:hyperlink>
      <w:r w:rsidRPr="00CD10C1">
        <w:rPr>
          <w:sz w:val="28"/>
          <w:szCs w:val="28"/>
        </w:rPr>
        <w:t xml:space="preserve"> и </w:t>
      </w:r>
      <w:hyperlink r:id="rId350" w:anchor="ulyanovsk" w:history="1">
        <w:r w:rsidRPr="00CD10C1">
          <w:rPr>
            <w:rStyle w:val="a5"/>
            <w:szCs w:val="28"/>
          </w:rPr>
          <w:t>Ульяновске</w:t>
        </w:r>
      </w:hyperlink>
      <w:r w:rsidRPr="00CD10C1">
        <w:rPr>
          <w:sz w:val="28"/>
          <w:szCs w:val="28"/>
        </w:rPr>
        <w:t>.</w:t>
      </w:r>
    </w:p>
    <w:p w:rsidR="00696360" w:rsidRPr="00CD10C1" w:rsidRDefault="00696360" w:rsidP="00CD10C1">
      <w:pPr>
        <w:pStyle w:val="ac"/>
        <w:spacing w:line="360" w:lineRule="auto"/>
        <w:ind w:firstLine="567"/>
        <w:jc w:val="both"/>
        <w:rPr>
          <w:sz w:val="28"/>
          <w:szCs w:val="28"/>
        </w:rPr>
      </w:pPr>
      <w:r w:rsidRPr="00CD10C1">
        <w:rPr>
          <w:sz w:val="28"/>
          <w:szCs w:val="28"/>
        </w:rPr>
        <w:t>На предприятиях внедрены международные системы менеджмента качества и безопасности пищевой продукции ISO и HACCP.</w:t>
      </w:r>
    </w:p>
    <w:p w:rsidR="00696360" w:rsidRPr="00CD10C1" w:rsidRDefault="00696360" w:rsidP="00CD10C1">
      <w:pPr>
        <w:pStyle w:val="ac"/>
        <w:spacing w:line="360" w:lineRule="auto"/>
        <w:ind w:firstLine="567"/>
        <w:jc w:val="both"/>
        <w:rPr>
          <w:sz w:val="28"/>
          <w:szCs w:val="28"/>
        </w:rPr>
      </w:pPr>
      <w:r w:rsidRPr="00CD10C1">
        <w:rPr>
          <w:sz w:val="28"/>
          <w:szCs w:val="28"/>
        </w:rPr>
        <w:t>«Оркла Брэндс Россия» — компания с национальной дистрибуцией, продукция которой представлена на территории всей России, а также в странах СНГ.</w:t>
      </w:r>
    </w:p>
    <w:p w:rsidR="00696360" w:rsidRPr="00CD10C1" w:rsidRDefault="00696360" w:rsidP="00CD10C1">
      <w:pPr>
        <w:pStyle w:val="a6"/>
        <w:shd w:val="clear" w:color="auto" w:fill="FFFFFF"/>
        <w:spacing w:before="0" w:beforeAutospacing="0" w:after="0" w:afterAutospacing="0" w:line="360" w:lineRule="auto"/>
        <w:ind w:firstLine="567"/>
        <w:jc w:val="both"/>
        <w:rPr>
          <w:sz w:val="28"/>
          <w:szCs w:val="28"/>
        </w:rPr>
      </w:pPr>
      <w:r w:rsidRPr="00CD10C1">
        <w:rPr>
          <w:sz w:val="28"/>
          <w:szCs w:val="28"/>
        </w:rPr>
        <w:t>Основные бренды компании: «</w:t>
      </w:r>
      <w:hyperlink r:id="rId351" w:history="1">
        <w:r w:rsidRPr="00CD10C1">
          <w:rPr>
            <w:rStyle w:val="a5"/>
            <w:rFonts w:eastAsiaTheme="majorEastAsia"/>
            <w:szCs w:val="28"/>
          </w:rPr>
          <w:t>Слад&amp;Ко</w:t>
        </w:r>
      </w:hyperlink>
      <w:r w:rsidRPr="00CD10C1">
        <w:rPr>
          <w:sz w:val="28"/>
          <w:szCs w:val="28"/>
        </w:rPr>
        <w:t>», «</w:t>
      </w:r>
      <w:hyperlink r:id="rId352" w:history="1">
        <w:r w:rsidRPr="00CD10C1">
          <w:rPr>
            <w:rStyle w:val="a5"/>
            <w:rFonts w:eastAsiaTheme="majorEastAsia"/>
            <w:szCs w:val="28"/>
          </w:rPr>
          <w:t>Фабрика имени Крупской</w:t>
        </w:r>
      </w:hyperlink>
      <w:r w:rsidRPr="00CD10C1">
        <w:rPr>
          <w:sz w:val="28"/>
          <w:szCs w:val="28"/>
        </w:rPr>
        <w:t>», «Конфи», «Волжанка», «</w:t>
      </w:r>
      <w:hyperlink r:id="rId353" w:history="1">
        <w:r w:rsidRPr="00CD10C1">
          <w:rPr>
            <w:rStyle w:val="a5"/>
            <w:rFonts w:eastAsiaTheme="majorEastAsia"/>
            <w:szCs w:val="28"/>
          </w:rPr>
          <w:t>Пекарь</w:t>
        </w:r>
      </w:hyperlink>
      <w:r w:rsidRPr="00CD10C1">
        <w:rPr>
          <w:sz w:val="28"/>
          <w:szCs w:val="28"/>
        </w:rPr>
        <w:t>», «</w:t>
      </w:r>
      <w:hyperlink r:id="rId354" w:history="1">
        <w:r w:rsidRPr="00CD10C1">
          <w:rPr>
            <w:rStyle w:val="a5"/>
            <w:rFonts w:eastAsiaTheme="majorEastAsia"/>
            <w:szCs w:val="28"/>
          </w:rPr>
          <w:t>Азарт</w:t>
        </w:r>
      </w:hyperlink>
      <w:r w:rsidRPr="00CD10C1">
        <w:rPr>
          <w:sz w:val="28"/>
          <w:szCs w:val="28"/>
        </w:rPr>
        <w:t>» [</w:t>
      </w:r>
      <w:hyperlink r:id="rId355" w:history="1">
        <w:r w:rsidRPr="00737017">
          <w:rPr>
            <w:rStyle w:val="a5"/>
            <w:rFonts w:eastAsiaTheme="majorEastAsia"/>
            <w:szCs w:val="28"/>
            <w:u w:val="none"/>
          </w:rPr>
          <w:t>8</w:t>
        </w:r>
      </w:hyperlink>
      <w:r w:rsidRPr="00CD10C1">
        <w:rPr>
          <w:sz w:val="28"/>
          <w:szCs w:val="28"/>
        </w:rPr>
        <w:t>].</w:t>
      </w:r>
    </w:p>
    <w:p w:rsidR="00696360" w:rsidRPr="00CD10C1" w:rsidRDefault="00696360" w:rsidP="00CD10C1">
      <w:pPr>
        <w:pStyle w:val="ac"/>
        <w:spacing w:line="360" w:lineRule="auto"/>
        <w:ind w:firstLine="567"/>
        <w:jc w:val="both"/>
        <w:rPr>
          <w:sz w:val="28"/>
          <w:szCs w:val="28"/>
        </w:rPr>
      </w:pPr>
      <w:r w:rsidRPr="00CD10C1">
        <w:rPr>
          <w:sz w:val="28"/>
          <w:szCs w:val="28"/>
        </w:rPr>
        <w:lastRenderedPageBreak/>
        <w:t>Рассмотрим ТМ «Пекарь»: «МАША И МЕДВЕДЬ» (молоко, орех); ТМ</w:t>
      </w:r>
      <w:r w:rsidR="00737017">
        <w:rPr>
          <w:sz w:val="28"/>
          <w:szCs w:val="28"/>
        </w:rPr>
        <w:t> </w:t>
      </w:r>
      <w:r w:rsidRPr="00CD10C1">
        <w:rPr>
          <w:sz w:val="28"/>
          <w:szCs w:val="28"/>
        </w:rPr>
        <w:t xml:space="preserve">«СладКо»: хахатушки, артековец. </w:t>
      </w: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t>На сегодняшний день ЗАО «Тандер», можно отнести к стабильным предприятиям города и страны в целом. Торговая сеть успешно конкурирует с</w:t>
      </w:r>
      <w:r w:rsidR="00737017">
        <w:rPr>
          <w:rFonts w:eastAsia="Times New Roman"/>
          <w:color w:val="auto"/>
          <w:szCs w:val="28"/>
          <w:lang w:eastAsia="ru-RU"/>
        </w:rPr>
        <w:t> </w:t>
      </w:r>
      <w:r w:rsidRPr="00CD10C1">
        <w:rPr>
          <w:rFonts w:eastAsia="Times New Roman"/>
          <w:color w:val="auto"/>
          <w:szCs w:val="28"/>
          <w:lang w:eastAsia="ru-RU"/>
        </w:rPr>
        <w:t>другими предприятиями. Основная задача, которая отражена в их миссии — удовлетворение запросов потребителей, предполагает продажу качественной продукции, обновление ассортимента, стабильные цены, качественное сервисное обслуживание.</w:t>
      </w: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t>Целью данной работы являлось на основе проведенного анализа разработать предложения по совершенствованию отдельных видов мучных кондитерских изделий, представленных в торговой сети «Магнит».</w:t>
      </w: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t>В результате опроса были выявлены недостатки в ассортименте торговой сети по мнению потребителей. В первую очередь респонденты отметили узкий ассортимент кондитерских изделий. Именно поэтому эта товарная группа была подробно рассмотрена в данной работе.</w:t>
      </w: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t xml:space="preserve">В ходе исследовательской работы был проведен анализ ассортимента кондитерских изделий, в частности таких видов как: пряники, рулеты и вафли. В результате анализа были выявлены недостатки в ассортименте данного вида продукции и предложено ввести в ассортимент продукцию кондитерских фабрик: </w:t>
      </w:r>
      <w:hyperlink r:id="rId356" w:tgtFrame="_blank" w:history="1">
        <w:r w:rsidRPr="00CD10C1">
          <w:rPr>
            <w:rStyle w:val="a5"/>
            <w:rFonts w:eastAsia="Times New Roman"/>
            <w:szCs w:val="28"/>
            <w:lang w:eastAsia="ru-RU"/>
          </w:rPr>
          <w:t>ООО «ТПК «СЛАДОНЕЖ»</w:t>
        </w:r>
      </w:hyperlink>
      <w:r w:rsidRPr="00CD10C1">
        <w:rPr>
          <w:rFonts w:eastAsia="Times New Roman"/>
          <w:color w:val="auto"/>
          <w:szCs w:val="28"/>
          <w:lang w:eastAsia="ru-RU"/>
        </w:rPr>
        <w:t>, ООО ТД «Сладуница», ООО</w:t>
      </w:r>
      <w:r w:rsidR="00737017">
        <w:rPr>
          <w:rFonts w:eastAsia="Times New Roman"/>
          <w:color w:val="auto"/>
          <w:szCs w:val="28"/>
          <w:lang w:eastAsia="ru-RU"/>
        </w:rPr>
        <w:t> </w:t>
      </w:r>
      <w:r w:rsidRPr="00CD10C1">
        <w:rPr>
          <w:rFonts w:eastAsia="Times New Roman"/>
          <w:color w:val="auto"/>
          <w:szCs w:val="28"/>
          <w:lang w:eastAsia="ru-RU"/>
        </w:rPr>
        <w:t>УК</w:t>
      </w:r>
      <w:r w:rsidR="00737017">
        <w:rPr>
          <w:rFonts w:eastAsia="Times New Roman"/>
          <w:color w:val="auto"/>
          <w:szCs w:val="28"/>
          <w:lang w:eastAsia="ru-RU"/>
        </w:rPr>
        <w:t> </w:t>
      </w:r>
      <w:r w:rsidRPr="00CD10C1">
        <w:rPr>
          <w:rFonts w:eastAsia="Times New Roman"/>
          <w:color w:val="auto"/>
          <w:szCs w:val="28"/>
          <w:lang w:eastAsia="ru-RU"/>
        </w:rPr>
        <w:t xml:space="preserve">«Объединенные кондитеры», ЗАО «Русский бисквит», </w:t>
      </w:r>
    </w:p>
    <w:p w:rsidR="00696360" w:rsidRPr="00CD10C1" w:rsidRDefault="00696360" w:rsidP="00CD10C1">
      <w:pPr>
        <w:rPr>
          <w:rFonts w:eastAsia="Times New Roman"/>
          <w:color w:val="auto"/>
          <w:szCs w:val="28"/>
          <w:lang w:eastAsia="ru-RU"/>
        </w:rPr>
      </w:pPr>
      <w:r w:rsidRPr="00CD10C1">
        <w:rPr>
          <w:rFonts w:eastAsia="Times New Roman"/>
          <w:color w:val="auto"/>
          <w:szCs w:val="28"/>
          <w:lang w:eastAsia="ru-RU"/>
        </w:rPr>
        <w:t>Если посмотреть на ассортимент пряников, то можно сказать что</w:t>
      </w:r>
      <w:r w:rsidR="00737017">
        <w:rPr>
          <w:rFonts w:eastAsia="Times New Roman"/>
          <w:color w:val="auto"/>
          <w:szCs w:val="28"/>
          <w:lang w:eastAsia="ru-RU"/>
        </w:rPr>
        <w:t> </w:t>
      </w:r>
      <w:r w:rsidRPr="00CD10C1">
        <w:rPr>
          <w:rFonts w:eastAsia="Times New Roman"/>
          <w:color w:val="auto"/>
          <w:szCs w:val="28"/>
          <w:lang w:eastAsia="ru-RU"/>
        </w:rPr>
        <w:t>это</w:t>
      </w:r>
      <w:r w:rsidR="00737017">
        <w:rPr>
          <w:rFonts w:eastAsia="Times New Roman"/>
          <w:color w:val="auto"/>
          <w:szCs w:val="28"/>
          <w:lang w:eastAsia="ru-RU"/>
        </w:rPr>
        <w:t> </w:t>
      </w:r>
      <w:r w:rsidRPr="00CD10C1">
        <w:rPr>
          <w:rFonts w:eastAsia="Times New Roman"/>
          <w:color w:val="auto"/>
          <w:szCs w:val="28"/>
          <w:lang w:eastAsia="ru-RU"/>
        </w:rPr>
        <w:t xml:space="preserve">наиболее полная группа из рассмотренных, т. к. имеется 10 позиций, включая частную марку. </w:t>
      </w:r>
    </w:p>
    <w:p w:rsidR="00696360" w:rsidRPr="00CD10C1" w:rsidRDefault="00696360" w:rsidP="00CD10C1">
      <w:pPr>
        <w:rPr>
          <w:rFonts w:eastAsiaTheme="minorHAnsi"/>
          <w:color w:val="auto"/>
          <w:szCs w:val="28"/>
          <w:lang w:eastAsia="ru-RU"/>
        </w:rPr>
      </w:pPr>
      <w:r w:rsidRPr="00CD10C1">
        <w:rPr>
          <w:rFonts w:eastAsia="Times New Roman"/>
          <w:color w:val="auto"/>
          <w:szCs w:val="28"/>
          <w:lang w:eastAsia="ru-RU"/>
        </w:rPr>
        <w:t xml:space="preserve">Для расширения ассортимента рекомендуем добавить омских производителей, таких как «Сладонеж» и «Сладуница», а также продукцию </w:t>
      </w:r>
      <w:r w:rsidRPr="00CD10C1">
        <w:rPr>
          <w:color w:val="auto"/>
          <w:szCs w:val="28"/>
          <w:lang w:eastAsia="ru-RU"/>
        </w:rPr>
        <w:t>холдинга «Объединенные кондитеры». Эти предложения будут оценены отделом закупок Омского филиала торговой сети «Магнит».</w:t>
      </w:r>
    </w:p>
    <w:p w:rsidR="00696360" w:rsidRPr="00CD10C1" w:rsidRDefault="00696360" w:rsidP="00CD10C1">
      <w:pPr>
        <w:rPr>
          <w:color w:val="auto"/>
          <w:szCs w:val="28"/>
          <w:lang w:eastAsia="ru-RU"/>
        </w:rPr>
      </w:pPr>
      <w:r w:rsidRPr="00CD10C1">
        <w:rPr>
          <w:color w:val="auto"/>
          <w:szCs w:val="28"/>
          <w:lang w:eastAsia="ru-RU"/>
        </w:rPr>
        <w:t xml:space="preserve">Рекомендуется значительно расширить ассортимент рулетов, привлекая различных производителей, таких как: </w:t>
      </w:r>
      <w:r w:rsidRPr="00CD10C1">
        <w:rPr>
          <w:rFonts w:eastAsia="Times New Roman"/>
          <w:color w:val="auto"/>
          <w:szCs w:val="28"/>
          <w:lang w:eastAsia="ru-RU"/>
        </w:rPr>
        <w:t xml:space="preserve">ООО «Раменский кондитерский </w:t>
      </w:r>
      <w:r w:rsidRPr="00CD10C1">
        <w:rPr>
          <w:rFonts w:eastAsia="Times New Roman"/>
          <w:color w:val="auto"/>
          <w:szCs w:val="28"/>
          <w:lang w:eastAsia="ru-RU"/>
        </w:rPr>
        <w:lastRenderedPageBreak/>
        <w:t xml:space="preserve">комбинат», </w:t>
      </w:r>
      <w:r w:rsidRPr="00CD10C1">
        <w:rPr>
          <w:color w:val="auto"/>
          <w:szCs w:val="28"/>
          <w:lang w:eastAsia="ru-RU"/>
        </w:rPr>
        <w:t>холдинг «Объединенные кондитеры», «Сладонеж», «Хлебодар» практически все эти производители уже поставляют свои товары в «Магнит», необходимо заключить договор на поставку других видов продукции, которая есть у конкурентов.</w:t>
      </w:r>
    </w:p>
    <w:p w:rsidR="00696360" w:rsidRPr="00CD10C1" w:rsidRDefault="00696360" w:rsidP="00CD10C1">
      <w:pPr>
        <w:rPr>
          <w:color w:val="auto"/>
          <w:szCs w:val="28"/>
          <w:lang w:eastAsia="ru-RU"/>
        </w:rPr>
      </w:pPr>
      <w:r w:rsidRPr="00CD10C1">
        <w:rPr>
          <w:color w:val="auto"/>
          <w:szCs w:val="28"/>
          <w:lang w:eastAsia="ru-RU"/>
        </w:rPr>
        <w:t xml:space="preserve">Вафли </w:t>
      </w:r>
      <w:r w:rsidRPr="00CD10C1">
        <w:rPr>
          <w:rFonts w:eastAsia="Times New Roman"/>
          <w:color w:val="auto"/>
          <w:szCs w:val="28"/>
          <w:lang w:eastAsia="ru-RU"/>
        </w:rPr>
        <w:t>—</w:t>
      </w:r>
      <w:r w:rsidRPr="00CD10C1">
        <w:rPr>
          <w:color w:val="auto"/>
          <w:szCs w:val="28"/>
          <w:lang w:eastAsia="ru-RU"/>
        </w:rPr>
        <w:t xml:space="preserve"> это наиболее привлекательная группа. Действительно здесь</w:t>
      </w:r>
      <w:r w:rsidR="00737017">
        <w:rPr>
          <w:color w:val="auto"/>
          <w:szCs w:val="28"/>
          <w:lang w:eastAsia="ru-RU"/>
        </w:rPr>
        <w:t> </w:t>
      </w:r>
      <w:r w:rsidRPr="00CD10C1">
        <w:rPr>
          <w:color w:val="auto"/>
          <w:szCs w:val="28"/>
          <w:lang w:eastAsia="ru-RU"/>
        </w:rPr>
        <w:t>есть</w:t>
      </w:r>
      <w:r w:rsidR="00737017">
        <w:rPr>
          <w:color w:val="auto"/>
          <w:szCs w:val="28"/>
          <w:lang w:eastAsia="ru-RU"/>
        </w:rPr>
        <w:t> </w:t>
      </w:r>
      <w:r w:rsidRPr="00CD10C1">
        <w:rPr>
          <w:color w:val="auto"/>
          <w:szCs w:val="28"/>
          <w:lang w:eastAsia="ru-RU"/>
        </w:rPr>
        <w:t>разнообразие, но если ЗАО «Тандер» хочет оставаться на лидируюих позициях даже этот вид продукции стоит расширить привлечением новых поставшиков.</w:t>
      </w:r>
    </w:p>
    <w:p w:rsidR="00696360" w:rsidRPr="00CD10C1" w:rsidRDefault="00696360" w:rsidP="00CD10C1">
      <w:pPr>
        <w:rPr>
          <w:color w:val="auto"/>
          <w:szCs w:val="28"/>
          <w:lang w:eastAsia="ru-RU"/>
        </w:rPr>
      </w:pPr>
      <w:r w:rsidRPr="00CD10C1">
        <w:rPr>
          <w:color w:val="auto"/>
          <w:szCs w:val="28"/>
          <w:lang w:eastAsia="ru-RU"/>
        </w:rPr>
        <w:t>В заключении можно сказать, что ЗАО «Тандер», конечно, и</w:t>
      </w:r>
      <w:r w:rsidR="00737017">
        <w:rPr>
          <w:color w:val="auto"/>
          <w:szCs w:val="28"/>
          <w:lang w:eastAsia="ru-RU"/>
        </w:rPr>
        <w:t> </w:t>
      </w:r>
      <w:r w:rsidRPr="00CD10C1">
        <w:rPr>
          <w:color w:val="auto"/>
          <w:szCs w:val="28"/>
          <w:lang w:eastAsia="ru-RU"/>
        </w:rPr>
        <w:t>без</w:t>
      </w:r>
      <w:r w:rsidR="00737017">
        <w:rPr>
          <w:color w:val="auto"/>
          <w:szCs w:val="28"/>
          <w:lang w:eastAsia="ru-RU"/>
        </w:rPr>
        <w:t> </w:t>
      </w:r>
      <w:r w:rsidRPr="00CD10C1">
        <w:rPr>
          <w:color w:val="auto"/>
          <w:szCs w:val="28"/>
          <w:lang w:eastAsia="ru-RU"/>
        </w:rPr>
        <w:t>расширения ассортимента будет оставаться на лидирующих позициях. Но</w:t>
      </w:r>
      <w:r w:rsidR="00737017">
        <w:rPr>
          <w:color w:val="auto"/>
          <w:szCs w:val="28"/>
          <w:lang w:eastAsia="ru-RU"/>
        </w:rPr>
        <w:t> </w:t>
      </w:r>
      <w:r w:rsidRPr="00CD10C1">
        <w:rPr>
          <w:color w:val="auto"/>
          <w:szCs w:val="28"/>
          <w:lang w:eastAsia="ru-RU"/>
        </w:rPr>
        <w:t>для привлечения новых клиентов и удерживания лояльных стоить обновлять и расширять свой ассортимент.</w:t>
      </w:r>
    </w:p>
    <w:p w:rsidR="00696360" w:rsidRPr="00CD10C1" w:rsidRDefault="00696360" w:rsidP="00CD10C1">
      <w:pPr>
        <w:rPr>
          <w:color w:val="auto"/>
          <w:szCs w:val="28"/>
          <w:lang w:eastAsia="ru-RU"/>
        </w:rPr>
      </w:pPr>
    </w:p>
    <w:p w:rsidR="00696360" w:rsidRPr="00CD10C1" w:rsidRDefault="00696360" w:rsidP="00737017">
      <w:pPr>
        <w:ind w:firstLine="0"/>
        <w:rPr>
          <w:b/>
          <w:color w:val="auto"/>
          <w:szCs w:val="28"/>
          <w:lang w:eastAsia="ru-RU"/>
        </w:rPr>
      </w:pPr>
      <w:r w:rsidRPr="00CD10C1">
        <w:rPr>
          <w:b/>
          <w:color w:val="auto"/>
          <w:szCs w:val="28"/>
          <w:lang w:eastAsia="ru-RU"/>
        </w:rPr>
        <w:t>Список литературы:</w:t>
      </w:r>
    </w:p>
    <w:p w:rsidR="00696360" w:rsidRPr="00737017" w:rsidRDefault="00696360" w:rsidP="00E664D8">
      <w:pPr>
        <w:pStyle w:val="a"/>
        <w:numPr>
          <w:ilvl w:val="0"/>
          <w:numId w:val="212"/>
        </w:numPr>
        <w:ind w:left="357" w:hanging="357"/>
      </w:pPr>
      <w:r w:rsidRPr="00737017">
        <w:t>ГОСТ Р 51303-99 Торговля. Термины и определения. Технические условия.</w:t>
      </w:r>
    </w:p>
    <w:p w:rsidR="00696360" w:rsidRPr="00737017" w:rsidRDefault="00696360" w:rsidP="00737017">
      <w:pPr>
        <w:pStyle w:val="a"/>
      </w:pPr>
      <w:r w:rsidRPr="00737017">
        <w:t xml:space="preserve">Кондитерские изделия [Электронный ресурс] Режим доступа. — URL: </w:t>
      </w:r>
      <w:hyperlink r:id="rId357" w:history="1">
        <w:r w:rsidRPr="00737017">
          <w:rPr>
            <w:rStyle w:val="a5"/>
            <w:color w:val="000000"/>
            <w:u w:val="none"/>
          </w:rPr>
          <w:t>http://www.beregnoy.com/index.php?option=com_content&amp;view=article&amp;id=17&amp;Itemid=18</w:t>
        </w:r>
      </w:hyperlink>
      <w:r w:rsidRPr="00737017">
        <w:t xml:space="preserve"> (дата обращения 10.11.12)</w:t>
      </w:r>
      <w:r w:rsidR="00737017">
        <w:t>.</w:t>
      </w:r>
    </w:p>
    <w:p w:rsidR="00696360" w:rsidRPr="00737017" w:rsidRDefault="00696360" w:rsidP="00737017">
      <w:pPr>
        <w:pStyle w:val="a"/>
      </w:pPr>
      <w:r w:rsidRPr="00737017">
        <w:t>Шепелев А.Ф., Печенежская И.А. Товароведение и экспертиза продовольственных товаров: Учебное пособие. ― Ростов на Дону: Издательский центр «МарТ», 2001. ― 680 с.</w:t>
      </w:r>
    </w:p>
    <w:p w:rsidR="00696360" w:rsidRPr="00737017" w:rsidRDefault="00696360" w:rsidP="00737017">
      <w:pPr>
        <w:pStyle w:val="a"/>
      </w:pPr>
      <w:r w:rsidRPr="00737017">
        <w:t xml:space="preserve">[Электронный ресурс] — Режим доступа. — URL: </w:t>
      </w:r>
      <w:hyperlink r:id="rId358" w:history="1">
        <w:r w:rsidRPr="00737017">
          <w:rPr>
            <w:rStyle w:val="a5"/>
            <w:color w:val="000000"/>
            <w:u w:val="none"/>
          </w:rPr>
          <w:t>http://www.magnit-info.ru/about (дата обращения 25.10.12</w:t>
        </w:r>
      </w:hyperlink>
      <w:r w:rsidRPr="00737017">
        <w:t>)</w:t>
      </w:r>
      <w:r w:rsidR="00737017">
        <w:t>.</w:t>
      </w:r>
    </w:p>
    <w:p w:rsidR="00696360" w:rsidRPr="00737017" w:rsidRDefault="00696360" w:rsidP="00737017">
      <w:pPr>
        <w:pStyle w:val="a"/>
      </w:pPr>
      <w:r w:rsidRPr="00737017">
        <w:t xml:space="preserve">[Электронный ресурс] Режим доступа. — URL: </w:t>
      </w:r>
      <w:hyperlink r:id="rId359" w:history="1">
        <w:r w:rsidRPr="00737017">
          <w:rPr>
            <w:rStyle w:val="a5"/>
            <w:color w:val="000000"/>
            <w:u w:val="none"/>
          </w:rPr>
          <w:t>http://www.sladunitsa.ru/</w:t>
        </w:r>
      </w:hyperlink>
      <w:r w:rsidRPr="00737017">
        <w:t xml:space="preserve"> (дата обращения 7.11.12)</w:t>
      </w:r>
      <w:r w:rsidR="00737017">
        <w:t>.</w:t>
      </w:r>
    </w:p>
    <w:p w:rsidR="00696360" w:rsidRPr="00737017" w:rsidRDefault="00696360" w:rsidP="00737017">
      <w:pPr>
        <w:pStyle w:val="a"/>
      </w:pPr>
      <w:r w:rsidRPr="00737017">
        <w:t xml:space="preserve">[Электронный ресурс] Режим доступа. — Режим доступа. — URL: </w:t>
      </w:r>
      <w:hyperlink r:id="rId360" w:history="1">
        <w:r w:rsidRPr="00737017">
          <w:rPr>
            <w:rStyle w:val="a5"/>
            <w:color w:val="000000"/>
            <w:u w:val="none"/>
          </w:rPr>
          <w:t>http://uniconf.ru/ru/about_company/about/</w:t>
        </w:r>
      </w:hyperlink>
      <w:r w:rsidRPr="00737017">
        <w:t xml:space="preserve"> (дата обращения 9.11.12)</w:t>
      </w:r>
      <w:r w:rsidR="00737017">
        <w:t>.</w:t>
      </w:r>
    </w:p>
    <w:p w:rsidR="00696360" w:rsidRPr="00737017" w:rsidRDefault="00696360" w:rsidP="00737017">
      <w:pPr>
        <w:pStyle w:val="a"/>
      </w:pPr>
      <w:r w:rsidRPr="00737017">
        <w:t xml:space="preserve">[Электронный ресурс] Режим доступа. — URL: </w:t>
      </w:r>
      <w:hyperlink r:id="rId361" w:history="1">
        <w:r w:rsidRPr="00737017">
          <w:rPr>
            <w:rStyle w:val="a5"/>
            <w:color w:val="000000"/>
            <w:u w:val="none"/>
          </w:rPr>
          <w:t>http://www.biskvit.ru</w:t>
        </w:r>
      </w:hyperlink>
      <w:r w:rsidRPr="00737017">
        <w:t xml:space="preserve"> (дата обращения 10.11.12)</w:t>
      </w:r>
      <w:r w:rsidR="00737017">
        <w:t>.</w:t>
      </w:r>
    </w:p>
    <w:p w:rsidR="00696360" w:rsidRPr="00737017" w:rsidRDefault="00696360" w:rsidP="00737017">
      <w:pPr>
        <w:pStyle w:val="a"/>
      </w:pPr>
      <w:r w:rsidRPr="00737017">
        <w:t xml:space="preserve">[Электронный ресурс] Режим доступа. — URL: </w:t>
      </w:r>
      <w:hyperlink r:id="rId362" w:history="1">
        <w:r w:rsidRPr="00737017">
          <w:rPr>
            <w:rStyle w:val="a5"/>
            <w:color w:val="000000"/>
            <w:u w:val="none"/>
          </w:rPr>
          <w:t>http://orklabrands.ru/about/</w:t>
        </w:r>
      </w:hyperlink>
      <w:r w:rsidRPr="00737017">
        <w:t xml:space="preserve"> (дата обращения 7.11.12)</w:t>
      </w:r>
      <w:r w:rsidR="00737017">
        <w:t>.</w:t>
      </w:r>
    </w:p>
    <w:p w:rsidR="00696360" w:rsidRPr="00CD10C1" w:rsidRDefault="00696360" w:rsidP="00737017">
      <w:pPr>
        <w:pStyle w:val="1"/>
        <w:rPr>
          <w:rFonts w:cs="Times New Roman"/>
        </w:rPr>
      </w:pPr>
      <w:r w:rsidRPr="00CD10C1">
        <w:rPr>
          <w:rFonts w:cs="Times New Roman"/>
        </w:rPr>
        <w:lastRenderedPageBreak/>
        <w:t>ПРОБЛЕМЫ НЕЗАКОННОЙ МИГРАЦИИ В РОССИИ</w:t>
      </w:r>
    </w:p>
    <w:p w:rsidR="00696360" w:rsidRPr="00CD10C1" w:rsidRDefault="00696360" w:rsidP="00737017">
      <w:pPr>
        <w:pStyle w:val="afff1"/>
      </w:pPr>
      <w:r w:rsidRPr="00CD10C1">
        <w:t>Приходько Ульяна Игоревна</w:t>
      </w:r>
    </w:p>
    <w:p w:rsidR="00696360" w:rsidRPr="00CD10C1" w:rsidRDefault="00696360" w:rsidP="00737017">
      <w:pPr>
        <w:pStyle w:val="afff1"/>
      </w:pPr>
      <w:r w:rsidRPr="00CD10C1">
        <w:t>Лопаткина Татьяна Владимировна</w:t>
      </w:r>
    </w:p>
    <w:p w:rsidR="00696360" w:rsidRPr="00737017" w:rsidRDefault="00696360" w:rsidP="00737017">
      <w:pPr>
        <w:pStyle w:val="2a"/>
      </w:pPr>
      <w:r w:rsidRPr="00737017">
        <w:t>студенты 3 курса, кафедра экономики и управления в строительном комплексе, институт ИУБПиЭ, СФУ, г. Красноярск</w:t>
      </w:r>
    </w:p>
    <w:p w:rsidR="00696360" w:rsidRPr="00737017" w:rsidRDefault="00696360" w:rsidP="00737017">
      <w:pPr>
        <w:pStyle w:val="2a"/>
      </w:pPr>
      <w:r w:rsidRPr="00737017">
        <w:rPr>
          <w:lang w:val="en-US"/>
        </w:rPr>
        <w:t>E</w:t>
      </w:r>
      <w:r w:rsidRPr="00737017">
        <w:t>-</w:t>
      </w:r>
      <w:r w:rsidRPr="00737017">
        <w:rPr>
          <w:lang w:val="en-US"/>
        </w:rPr>
        <w:t>mail</w:t>
      </w:r>
      <w:r w:rsidRPr="00737017">
        <w:t>: </w:t>
      </w:r>
      <w:hyperlink r:id="rId363" w:history="1">
        <w:r w:rsidRPr="00737017">
          <w:rPr>
            <w:rStyle w:val="a5"/>
            <w:szCs w:val="28"/>
            <w:lang w:val="en-US"/>
          </w:rPr>
          <w:t>tatyanalopatkina</w:t>
        </w:r>
        <w:r w:rsidRPr="00737017">
          <w:rPr>
            <w:rStyle w:val="a5"/>
            <w:szCs w:val="28"/>
          </w:rPr>
          <w:t>@</w:t>
        </w:r>
        <w:r w:rsidRPr="00737017">
          <w:rPr>
            <w:rStyle w:val="a5"/>
            <w:szCs w:val="28"/>
            <w:lang w:val="en-US"/>
          </w:rPr>
          <w:t>gmail</w:t>
        </w:r>
        <w:r w:rsidRPr="00737017">
          <w:rPr>
            <w:rStyle w:val="a5"/>
            <w:szCs w:val="28"/>
          </w:rPr>
          <w:t>.</w:t>
        </w:r>
        <w:r w:rsidRPr="00737017">
          <w:rPr>
            <w:rStyle w:val="a5"/>
            <w:szCs w:val="28"/>
            <w:lang w:val="en-US"/>
          </w:rPr>
          <w:t>com</w:t>
        </w:r>
      </w:hyperlink>
    </w:p>
    <w:p w:rsidR="00696360" w:rsidRPr="00737017" w:rsidRDefault="00696360" w:rsidP="00737017">
      <w:pPr>
        <w:pStyle w:val="2a"/>
      </w:pPr>
      <w:r w:rsidRPr="00737017">
        <w:rPr>
          <w:lang w:val="en-US"/>
        </w:rPr>
        <w:t>E</w:t>
      </w:r>
      <w:r w:rsidRPr="00737017">
        <w:t>-</w:t>
      </w:r>
      <w:r w:rsidRPr="00737017">
        <w:rPr>
          <w:lang w:val="en-US"/>
        </w:rPr>
        <w:t>mail</w:t>
      </w:r>
      <w:r w:rsidRPr="00737017">
        <w:t>:</w:t>
      </w:r>
      <w:r w:rsidRPr="00737017">
        <w:rPr>
          <w:lang w:val="en-US"/>
        </w:rPr>
        <w:t> </w:t>
      </w:r>
      <w:hyperlink r:id="rId364" w:history="1">
        <w:r w:rsidRPr="00737017">
          <w:rPr>
            <w:rStyle w:val="a5"/>
            <w:szCs w:val="28"/>
            <w:lang w:val="en-US"/>
          </w:rPr>
          <w:t>ulichka</w:t>
        </w:r>
        <w:r w:rsidRPr="00737017">
          <w:rPr>
            <w:rStyle w:val="a5"/>
            <w:szCs w:val="28"/>
          </w:rPr>
          <w:t>__160592@</w:t>
        </w:r>
        <w:r w:rsidRPr="00737017">
          <w:rPr>
            <w:rStyle w:val="a5"/>
            <w:szCs w:val="28"/>
            <w:lang w:val="en-US"/>
          </w:rPr>
          <w:t>mail</w:t>
        </w:r>
        <w:r w:rsidRPr="00737017">
          <w:rPr>
            <w:rStyle w:val="a5"/>
            <w:szCs w:val="28"/>
          </w:rPr>
          <w:t>.</w:t>
        </w:r>
        <w:r w:rsidRPr="00737017">
          <w:rPr>
            <w:rStyle w:val="a5"/>
            <w:szCs w:val="28"/>
            <w:lang w:val="en-US"/>
          </w:rPr>
          <w:t>ru</w:t>
        </w:r>
      </w:hyperlink>
    </w:p>
    <w:p w:rsidR="00696360" w:rsidRPr="00CD10C1" w:rsidRDefault="00696360" w:rsidP="00737017">
      <w:pPr>
        <w:pStyle w:val="afff1"/>
      </w:pPr>
      <w:r w:rsidRPr="00CD10C1">
        <w:t>Семенчук Ольга Николаевна</w:t>
      </w:r>
    </w:p>
    <w:p w:rsidR="00696360" w:rsidRPr="00737017" w:rsidRDefault="00696360" w:rsidP="00737017">
      <w:pPr>
        <w:pStyle w:val="2a"/>
      </w:pPr>
      <w:r w:rsidRPr="00737017">
        <w:t>научный руководитель, старший преподаватель кафедры «Экономика и управление в строительном комплексе», СФУ, г. Красноярск</w:t>
      </w:r>
    </w:p>
    <w:p w:rsidR="00696360" w:rsidRPr="00CD10C1" w:rsidRDefault="00696360" w:rsidP="00CD10C1">
      <w:pPr>
        <w:pStyle w:val="p2"/>
        <w:spacing w:before="0" w:beforeAutospacing="0" w:after="0" w:afterAutospacing="0" w:line="360" w:lineRule="auto"/>
        <w:ind w:firstLineChars="150" w:firstLine="420"/>
        <w:jc w:val="right"/>
        <w:rPr>
          <w:rFonts w:ascii="Times New Roman" w:hAnsi="Times New Roman" w:cs="Times New Roman"/>
          <w:i/>
          <w:color w:val="auto"/>
          <w:sz w:val="28"/>
          <w:szCs w:val="28"/>
        </w:rPr>
      </w:pPr>
    </w:p>
    <w:p w:rsidR="00696360" w:rsidRPr="00997E26" w:rsidRDefault="00696360" w:rsidP="00CD10C1">
      <w:pPr>
        <w:pStyle w:val="p2"/>
        <w:spacing w:before="0" w:beforeAutospacing="0" w:after="0" w:afterAutospacing="0" w:line="360" w:lineRule="auto"/>
        <w:ind w:firstLineChars="150" w:firstLine="420"/>
        <w:rPr>
          <w:rFonts w:ascii="Times New Roman" w:hAnsi="Times New Roman" w:cs="Times New Roman"/>
          <w:color w:val="auto"/>
          <w:spacing w:val="-4"/>
          <w:sz w:val="28"/>
          <w:szCs w:val="28"/>
        </w:rPr>
      </w:pPr>
      <w:r w:rsidRPr="00CD10C1">
        <w:rPr>
          <w:rFonts w:ascii="Times New Roman" w:hAnsi="Times New Roman" w:cs="Times New Roman"/>
          <w:color w:val="auto"/>
          <w:sz w:val="28"/>
          <w:szCs w:val="28"/>
        </w:rPr>
        <w:t>По результатам обследований регионов России численность незаконных мигрантов (Москва, Санкт-Петербург, Владивосток, Ростов-на-Дону, Хабаровск и прилегающие области, Республика Бурятия, Омская и</w:t>
      </w:r>
      <w:r w:rsidR="00997E26">
        <w:rPr>
          <w:rFonts w:ascii="Times New Roman" w:hAnsi="Times New Roman" w:cs="Times New Roman"/>
          <w:color w:val="auto"/>
          <w:sz w:val="28"/>
          <w:szCs w:val="28"/>
        </w:rPr>
        <w:t> </w:t>
      </w:r>
      <w:r w:rsidRPr="00CD10C1">
        <w:rPr>
          <w:rFonts w:ascii="Times New Roman" w:hAnsi="Times New Roman" w:cs="Times New Roman"/>
          <w:color w:val="auto"/>
          <w:sz w:val="28"/>
          <w:szCs w:val="28"/>
        </w:rPr>
        <w:t xml:space="preserve">Оренбургская области, Красноярский край) варьируется от 0,5 до 3 % населения, в Красноярске она составляет более 4 %, что превышает средние показатели. Это численность будет продолжать расти из-за сокращения легального пространства для внешних миграций, в связи с ежегодным ужесточением российского законодательства и дефицита рабочих рук </w:t>
      </w:r>
      <w:r w:rsidRPr="00997E26">
        <w:rPr>
          <w:rFonts w:ascii="Times New Roman" w:hAnsi="Times New Roman" w:cs="Times New Roman"/>
          <w:color w:val="auto"/>
          <w:spacing w:val="-4"/>
          <w:sz w:val="28"/>
          <w:szCs w:val="28"/>
        </w:rPr>
        <w:t>в</w:t>
      </w:r>
      <w:r w:rsidR="00997E26" w:rsidRPr="00997E26">
        <w:rPr>
          <w:rFonts w:ascii="Times New Roman" w:hAnsi="Times New Roman" w:cs="Times New Roman"/>
          <w:color w:val="auto"/>
          <w:spacing w:val="-4"/>
          <w:sz w:val="28"/>
          <w:szCs w:val="28"/>
        </w:rPr>
        <w:t> </w:t>
      </w:r>
      <w:r w:rsidRPr="00997E26">
        <w:rPr>
          <w:rFonts w:ascii="Times New Roman" w:hAnsi="Times New Roman" w:cs="Times New Roman"/>
          <w:color w:val="auto"/>
          <w:spacing w:val="-4"/>
          <w:sz w:val="28"/>
          <w:szCs w:val="28"/>
        </w:rPr>
        <w:t>условиях демографического кризиса РФ и стабилизации экономики страны [2].</w:t>
      </w:r>
    </w:p>
    <w:p w:rsidR="00696360" w:rsidRPr="00CD10C1" w:rsidRDefault="00696360" w:rsidP="00CD10C1">
      <w:pPr>
        <w:pStyle w:val="p2"/>
        <w:spacing w:before="0" w:beforeAutospacing="0" w:after="0" w:afterAutospacing="0" w:line="360" w:lineRule="auto"/>
        <w:ind w:firstLineChars="202" w:firstLine="566"/>
        <w:rPr>
          <w:rFonts w:ascii="Times New Roman" w:hAnsi="Times New Roman" w:cs="Times New Roman"/>
          <w:color w:val="auto"/>
          <w:sz w:val="28"/>
          <w:szCs w:val="28"/>
        </w:rPr>
      </w:pPr>
      <w:r w:rsidRPr="00CD10C1">
        <w:rPr>
          <w:rFonts w:ascii="Times New Roman" w:hAnsi="Times New Roman" w:cs="Times New Roman"/>
          <w:color w:val="auto"/>
          <w:sz w:val="28"/>
          <w:szCs w:val="28"/>
        </w:rPr>
        <w:t>По результатам опроса «Росстата», около 1500 незаконных мигрантов нашей страны в основном иммигрируют из стран СНГ (это более 90 % потоков), остальные — из стран дальнего зарубежья, в основном, из Юго-Восточной Азии. Незаконные мигранты прибывают из крупных городов и</w:t>
      </w:r>
      <w:r w:rsidR="00997E26">
        <w:rPr>
          <w:rFonts w:ascii="Times New Roman" w:hAnsi="Times New Roman" w:cs="Times New Roman"/>
          <w:color w:val="auto"/>
          <w:sz w:val="28"/>
          <w:szCs w:val="28"/>
        </w:rPr>
        <w:t> </w:t>
      </w:r>
      <w:r w:rsidRPr="00CD10C1">
        <w:rPr>
          <w:rFonts w:ascii="Times New Roman" w:hAnsi="Times New Roman" w:cs="Times New Roman"/>
          <w:color w:val="auto"/>
          <w:sz w:val="28"/>
          <w:szCs w:val="28"/>
        </w:rPr>
        <w:t>столиц (приблизительно 60 %) или из малых городов (около 25 %), мигрантов из села меньшинство (не более 15 %).</w:t>
      </w:r>
    </w:p>
    <w:p w:rsidR="00696360" w:rsidRPr="00CD10C1" w:rsidRDefault="00696360" w:rsidP="00CD10C1">
      <w:pPr>
        <w:pStyle w:val="p2"/>
        <w:spacing w:before="0" w:beforeAutospacing="0" w:after="0" w:afterAutospacing="0" w:line="360" w:lineRule="auto"/>
        <w:ind w:firstLineChars="202" w:firstLine="566"/>
        <w:rPr>
          <w:rFonts w:ascii="Times New Roman" w:hAnsi="Times New Roman" w:cs="Times New Roman"/>
          <w:color w:val="auto"/>
          <w:sz w:val="28"/>
          <w:szCs w:val="28"/>
        </w:rPr>
      </w:pPr>
      <w:r w:rsidRPr="00CD10C1">
        <w:rPr>
          <w:rFonts w:ascii="Times New Roman" w:hAnsi="Times New Roman" w:cs="Times New Roman"/>
          <w:color w:val="auto"/>
          <w:sz w:val="28"/>
          <w:szCs w:val="28"/>
        </w:rPr>
        <w:t>Основная проблема, с которой сталкиваются незаконные мигранты в своей стране — это отсутствие рабочих мест. Рабочая сила перемещается из стран с</w:t>
      </w:r>
      <w:r w:rsidR="00997E26">
        <w:rPr>
          <w:rFonts w:ascii="Times New Roman" w:hAnsi="Times New Roman" w:cs="Times New Roman"/>
          <w:color w:val="auto"/>
          <w:sz w:val="28"/>
          <w:szCs w:val="28"/>
        </w:rPr>
        <w:t> </w:t>
      </w:r>
      <w:r w:rsidRPr="00CD10C1">
        <w:rPr>
          <w:rFonts w:ascii="Times New Roman" w:hAnsi="Times New Roman" w:cs="Times New Roman"/>
          <w:color w:val="auto"/>
          <w:sz w:val="28"/>
          <w:szCs w:val="28"/>
        </w:rPr>
        <w:t xml:space="preserve">низким уровнем жизни в страны с более высоким уровнем. По данным опроса «Росстата» стабильную работу в своей стране имели около 30 % мигрантов, около 20 % были студентами и 16 % имели временную работу. </w:t>
      </w:r>
    </w:p>
    <w:p w:rsidR="00696360" w:rsidRPr="00CD10C1" w:rsidRDefault="00696360" w:rsidP="00CD10C1">
      <w:pPr>
        <w:pStyle w:val="a6"/>
        <w:spacing w:before="0" w:beforeAutospacing="0" w:after="0" w:afterAutospacing="0" w:line="360" w:lineRule="auto"/>
        <w:ind w:firstLine="567"/>
        <w:jc w:val="both"/>
        <w:rPr>
          <w:sz w:val="28"/>
          <w:szCs w:val="28"/>
        </w:rPr>
      </w:pPr>
      <w:r w:rsidRPr="00CD10C1">
        <w:rPr>
          <w:sz w:val="28"/>
          <w:szCs w:val="28"/>
        </w:rPr>
        <w:lastRenderedPageBreak/>
        <w:t>В нашей статье мы хотели бы больше акцентировать внимание на</w:t>
      </w:r>
      <w:r w:rsidR="00997E26">
        <w:rPr>
          <w:sz w:val="28"/>
          <w:szCs w:val="28"/>
        </w:rPr>
        <w:t> </w:t>
      </w:r>
      <w:r w:rsidRPr="00CD10C1">
        <w:rPr>
          <w:sz w:val="28"/>
          <w:szCs w:val="28"/>
        </w:rPr>
        <w:t>экономические причины. Безусловно, мотивы иммиграции могут носить неэкономический характер (политические, национальные, религиозные, расовые, семейные и др.), но их лишь небольшая часть.</w:t>
      </w:r>
    </w:p>
    <w:p w:rsidR="00696360" w:rsidRPr="00CD10C1" w:rsidRDefault="00696360" w:rsidP="00CD10C1">
      <w:pPr>
        <w:pStyle w:val="a6"/>
        <w:spacing w:before="0" w:beforeAutospacing="0" w:after="0" w:afterAutospacing="0" w:line="360" w:lineRule="auto"/>
        <w:ind w:firstLineChars="202" w:firstLine="566"/>
        <w:jc w:val="both"/>
        <w:rPr>
          <w:sz w:val="28"/>
          <w:szCs w:val="28"/>
        </w:rPr>
      </w:pPr>
      <w:r w:rsidRPr="00CD10C1">
        <w:rPr>
          <w:sz w:val="28"/>
          <w:szCs w:val="28"/>
        </w:rPr>
        <w:t>Главные же причины иммиграции в Россию — экономические, так</w:t>
      </w:r>
      <w:r w:rsidR="00997E26">
        <w:rPr>
          <w:sz w:val="28"/>
          <w:szCs w:val="28"/>
        </w:rPr>
        <w:t> </w:t>
      </w:r>
      <w:r w:rsidRPr="00CD10C1">
        <w:rPr>
          <w:sz w:val="28"/>
          <w:szCs w:val="28"/>
        </w:rPr>
        <w:t>как</w:t>
      </w:r>
      <w:r w:rsidR="00997E26">
        <w:rPr>
          <w:sz w:val="28"/>
          <w:szCs w:val="28"/>
        </w:rPr>
        <w:t> </w:t>
      </w:r>
      <w:r w:rsidRPr="00CD10C1">
        <w:rPr>
          <w:sz w:val="28"/>
          <w:szCs w:val="28"/>
        </w:rPr>
        <w:t>средняя заработная плата трудовых мигрантов в РФ в 4</w:t>
      </w:r>
      <w:r w:rsidR="00997E26">
        <w:rPr>
          <w:sz w:val="28"/>
          <w:szCs w:val="28"/>
        </w:rPr>
        <w:t>—</w:t>
      </w:r>
      <w:r w:rsidRPr="00CD10C1">
        <w:rPr>
          <w:sz w:val="28"/>
          <w:szCs w:val="28"/>
        </w:rPr>
        <w:t>5 раз выше, чем</w:t>
      </w:r>
      <w:r w:rsidR="00997E26">
        <w:rPr>
          <w:sz w:val="28"/>
          <w:szCs w:val="28"/>
        </w:rPr>
        <w:t> </w:t>
      </w:r>
      <w:r w:rsidRPr="00CD10C1">
        <w:rPr>
          <w:sz w:val="28"/>
          <w:szCs w:val="28"/>
        </w:rPr>
        <w:t>в странах, из которых они прибывают. Почти половину своего дохода мигранты отправляют семьям на родину. При этом минуя официальную пересылку. Вывоз капиталов незаконными рабочими оценивается примерно в</w:t>
      </w:r>
      <w:r w:rsidR="00997E26">
        <w:rPr>
          <w:sz w:val="28"/>
          <w:szCs w:val="28"/>
        </w:rPr>
        <w:t> </w:t>
      </w:r>
      <w:r w:rsidRPr="00CD10C1">
        <w:rPr>
          <w:sz w:val="28"/>
          <w:szCs w:val="28"/>
        </w:rPr>
        <w:t>15</w:t>
      </w:r>
      <w:r w:rsidRPr="00CD10C1">
        <w:rPr>
          <w:sz w:val="28"/>
          <w:szCs w:val="28"/>
          <w:lang w:val="en-US"/>
        </w:rPr>
        <w:t> </w:t>
      </w:r>
      <w:r w:rsidRPr="00CD10C1">
        <w:rPr>
          <w:sz w:val="28"/>
          <w:szCs w:val="28"/>
        </w:rPr>
        <w:t>млрд долларов в год. Мигранты не уплачивают налоги и повышают общую криминализацию бизнеса. Одни мигранты не платят налоги из-за негра</w:t>
      </w:r>
      <w:r w:rsidR="00997E26">
        <w:rPr>
          <w:sz w:val="28"/>
          <w:szCs w:val="28"/>
        </w:rPr>
        <w:softHyphen/>
      </w:r>
      <w:r w:rsidRPr="00CD10C1">
        <w:rPr>
          <w:sz w:val="28"/>
          <w:szCs w:val="28"/>
        </w:rPr>
        <w:t>мотности, а другие из-за незащищенности и страха перед налоговой и другими службами [1].</w:t>
      </w:r>
    </w:p>
    <w:p w:rsidR="00696360" w:rsidRPr="00CD10C1" w:rsidRDefault="00696360" w:rsidP="00CD10C1">
      <w:pPr>
        <w:pStyle w:val="a6"/>
        <w:spacing w:before="0" w:beforeAutospacing="0" w:after="0" w:afterAutospacing="0" w:line="360" w:lineRule="auto"/>
        <w:ind w:firstLineChars="202" w:firstLine="566"/>
        <w:jc w:val="both"/>
        <w:rPr>
          <w:sz w:val="28"/>
          <w:szCs w:val="28"/>
        </w:rPr>
      </w:pPr>
      <w:r w:rsidRPr="00CD10C1">
        <w:rPr>
          <w:sz w:val="28"/>
          <w:szCs w:val="28"/>
        </w:rPr>
        <w:t xml:space="preserve">Следствием притока мигрантов можно считать рост цен на недвижимость, обострение конкуренции на рынке труда, снижение уровня жизни населения, обострение социальных проблем в области образования и здравоохранения, криминализация обстановки в Российской Федерации, усиление межнациональных конфликтов. </w:t>
      </w:r>
    </w:p>
    <w:p w:rsidR="00696360" w:rsidRPr="00CD10C1" w:rsidRDefault="00696360" w:rsidP="00CD10C1">
      <w:pPr>
        <w:pStyle w:val="a6"/>
        <w:spacing w:before="0" w:beforeAutospacing="0" w:after="0" w:afterAutospacing="0" w:line="360" w:lineRule="auto"/>
        <w:ind w:firstLineChars="202" w:firstLine="566"/>
        <w:jc w:val="both"/>
        <w:rPr>
          <w:sz w:val="28"/>
          <w:szCs w:val="28"/>
        </w:rPr>
      </w:pPr>
      <w:r w:rsidRPr="00CD10C1">
        <w:rPr>
          <w:sz w:val="28"/>
          <w:szCs w:val="28"/>
        </w:rPr>
        <w:t>Пребывают порядка 20 миллионов иностранных граждан и лиц без</w:t>
      </w:r>
      <w:r w:rsidR="00997E26">
        <w:rPr>
          <w:sz w:val="28"/>
          <w:szCs w:val="28"/>
        </w:rPr>
        <w:t> </w:t>
      </w:r>
      <w:r w:rsidRPr="00CD10C1">
        <w:rPr>
          <w:sz w:val="28"/>
          <w:szCs w:val="28"/>
        </w:rPr>
        <w:t>гражданства в Россию ежегодно. Остаются актуальными проблемы скопления мигрантов на одной территории, вытеснения коренных жителей из</w:t>
      </w:r>
      <w:r w:rsidR="00997E26">
        <w:rPr>
          <w:sz w:val="28"/>
          <w:szCs w:val="28"/>
        </w:rPr>
        <w:t> </w:t>
      </w:r>
      <w:r w:rsidRPr="00CD10C1">
        <w:rPr>
          <w:sz w:val="28"/>
          <w:szCs w:val="28"/>
        </w:rPr>
        <w:t>отдельных отраслей хозяйства [3].</w:t>
      </w:r>
    </w:p>
    <w:p w:rsidR="00696360" w:rsidRPr="00CD10C1" w:rsidRDefault="00696360" w:rsidP="00CD10C1">
      <w:pPr>
        <w:pStyle w:val="p2"/>
        <w:spacing w:before="0" w:beforeAutospacing="0" w:after="0" w:afterAutospacing="0" w:line="360" w:lineRule="auto"/>
        <w:ind w:firstLineChars="202" w:firstLine="566"/>
        <w:rPr>
          <w:rFonts w:ascii="Times New Roman" w:hAnsi="Times New Roman" w:cs="Times New Roman"/>
          <w:color w:val="auto"/>
          <w:sz w:val="28"/>
          <w:szCs w:val="28"/>
        </w:rPr>
      </w:pPr>
      <w:r w:rsidRPr="00CD10C1">
        <w:rPr>
          <w:rFonts w:ascii="Times New Roman" w:hAnsi="Times New Roman" w:cs="Times New Roman"/>
          <w:color w:val="auto"/>
          <w:sz w:val="28"/>
          <w:szCs w:val="28"/>
        </w:rPr>
        <w:t>Более 15 % трудовых мигрантов больны инфекционными заболеваниями (СПИД, сифилис, лепра, гепатиты), но только больных СПИДом Федеральная Миграционная Служба может на законных основаниях депорти</w:t>
      </w:r>
      <w:r w:rsidR="00997E26">
        <w:rPr>
          <w:rFonts w:ascii="Times New Roman" w:hAnsi="Times New Roman" w:cs="Times New Roman"/>
          <w:color w:val="auto"/>
          <w:sz w:val="28"/>
          <w:szCs w:val="28"/>
        </w:rPr>
        <w:softHyphen/>
      </w:r>
      <w:r w:rsidRPr="00CD10C1">
        <w:rPr>
          <w:rFonts w:ascii="Times New Roman" w:hAnsi="Times New Roman" w:cs="Times New Roman"/>
          <w:color w:val="auto"/>
          <w:sz w:val="28"/>
          <w:szCs w:val="28"/>
        </w:rPr>
        <w:t>ровать</w:t>
      </w:r>
      <w:r w:rsidR="00997E26">
        <w:rPr>
          <w:rFonts w:ascii="Times New Roman" w:hAnsi="Times New Roman" w:cs="Times New Roman"/>
          <w:color w:val="auto"/>
          <w:sz w:val="28"/>
          <w:szCs w:val="28"/>
        </w:rPr>
        <w:t> </w:t>
      </w:r>
      <w:r w:rsidRPr="00CD10C1">
        <w:rPr>
          <w:rFonts w:ascii="Times New Roman" w:hAnsi="Times New Roman" w:cs="Times New Roman"/>
          <w:color w:val="auto"/>
          <w:sz w:val="28"/>
          <w:szCs w:val="28"/>
        </w:rPr>
        <w:t>из</w:t>
      </w:r>
      <w:r w:rsidR="00997E26">
        <w:rPr>
          <w:rFonts w:ascii="Times New Roman" w:hAnsi="Times New Roman" w:cs="Times New Roman"/>
          <w:color w:val="auto"/>
          <w:sz w:val="28"/>
          <w:szCs w:val="28"/>
        </w:rPr>
        <w:t> </w:t>
      </w:r>
      <w:r w:rsidRPr="00CD10C1">
        <w:rPr>
          <w:rFonts w:ascii="Times New Roman" w:hAnsi="Times New Roman" w:cs="Times New Roman"/>
          <w:color w:val="auto"/>
          <w:sz w:val="28"/>
          <w:szCs w:val="28"/>
        </w:rPr>
        <w:t>страны.</w:t>
      </w:r>
    </w:p>
    <w:p w:rsidR="00696360" w:rsidRPr="00CD10C1" w:rsidRDefault="00696360" w:rsidP="00CD10C1">
      <w:pPr>
        <w:pStyle w:val="p2"/>
        <w:spacing w:before="0" w:beforeAutospacing="0" w:after="0" w:afterAutospacing="0" w:line="360" w:lineRule="auto"/>
        <w:ind w:firstLine="567"/>
        <w:rPr>
          <w:rFonts w:ascii="Times New Roman" w:hAnsi="Times New Roman" w:cs="Times New Roman"/>
          <w:color w:val="auto"/>
          <w:sz w:val="28"/>
          <w:szCs w:val="28"/>
        </w:rPr>
      </w:pPr>
      <w:r w:rsidRPr="00CD10C1">
        <w:rPr>
          <w:rFonts w:ascii="Times New Roman" w:hAnsi="Times New Roman" w:cs="Times New Roman"/>
          <w:color w:val="auto"/>
          <w:sz w:val="28"/>
          <w:szCs w:val="28"/>
        </w:rPr>
        <w:t xml:space="preserve">Низкий уровень квалификации прибывающих рабочих наносит сильнейший удар по рынку труда. Нелегальные работники согласны на любые условия труда, на низкий уровень заработной платы. В то время, как граждане России хотят зарабатывать реальные деньги, поскольку они обязаны </w:t>
      </w:r>
      <w:r w:rsidRPr="00CD10C1">
        <w:rPr>
          <w:rFonts w:ascii="Times New Roman" w:hAnsi="Times New Roman" w:cs="Times New Roman"/>
          <w:color w:val="auto"/>
          <w:sz w:val="28"/>
          <w:szCs w:val="28"/>
        </w:rPr>
        <w:lastRenderedPageBreak/>
        <w:t xml:space="preserve">оплачивать услуги ЖКХ, здравоохранения и образования. В результате местное население оказывается без заработка. </w:t>
      </w:r>
    </w:p>
    <w:p w:rsidR="00696360" w:rsidRPr="00CD10C1" w:rsidRDefault="00696360" w:rsidP="00CD10C1">
      <w:pPr>
        <w:pStyle w:val="a6"/>
        <w:spacing w:before="0" w:beforeAutospacing="0" w:after="0" w:afterAutospacing="0" w:line="360" w:lineRule="auto"/>
        <w:ind w:firstLineChars="202" w:firstLine="566"/>
        <w:jc w:val="both"/>
        <w:rPr>
          <w:sz w:val="28"/>
          <w:szCs w:val="28"/>
        </w:rPr>
      </w:pPr>
      <w:r w:rsidRPr="00CD10C1">
        <w:rPr>
          <w:sz w:val="28"/>
          <w:szCs w:val="28"/>
        </w:rPr>
        <w:t>Массовое использование дешевой рабочей силы, которая не способна на</w:t>
      </w:r>
      <w:r w:rsidR="00997E26">
        <w:rPr>
          <w:sz w:val="28"/>
          <w:szCs w:val="28"/>
        </w:rPr>
        <w:t> </w:t>
      </w:r>
      <w:r w:rsidRPr="00CD10C1">
        <w:rPr>
          <w:sz w:val="28"/>
          <w:szCs w:val="28"/>
        </w:rPr>
        <w:t>сложные операции, приводит к примитивизации производства и производи</w:t>
      </w:r>
      <w:r w:rsidR="00997E26">
        <w:rPr>
          <w:sz w:val="28"/>
          <w:szCs w:val="28"/>
        </w:rPr>
        <w:softHyphen/>
      </w:r>
      <w:r w:rsidRPr="00CD10C1">
        <w:rPr>
          <w:sz w:val="28"/>
          <w:szCs w:val="28"/>
        </w:rPr>
        <w:t>тельности труда.</w:t>
      </w:r>
    </w:p>
    <w:p w:rsidR="00696360" w:rsidRPr="00CD10C1" w:rsidRDefault="00696360" w:rsidP="00CD10C1">
      <w:pPr>
        <w:pStyle w:val="a6"/>
        <w:spacing w:before="0" w:beforeAutospacing="0" w:after="0" w:afterAutospacing="0" w:line="360" w:lineRule="auto"/>
        <w:ind w:firstLineChars="202" w:firstLine="566"/>
        <w:jc w:val="both"/>
        <w:rPr>
          <w:sz w:val="28"/>
          <w:szCs w:val="28"/>
        </w:rPr>
      </w:pPr>
      <w:r w:rsidRPr="00CD10C1">
        <w:rPr>
          <w:sz w:val="28"/>
          <w:szCs w:val="28"/>
        </w:rPr>
        <w:t xml:space="preserve">В настоящее время множество объектов строится по западным технологиям, которые требуют высокой квалификации рабочих. Применение дешевой рабочей силы приводит к грубейшим технологическим нарушениям строительства, что в результате отражается на технологической безопасности. </w:t>
      </w:r>
    </w:p>
    <w:p w:rsidR="00696360" w:rsidRPr="00CD10C1" w:rsidRDefault="00696360" w:rsidP="00CD10C1">
      <w:pPr>
        <w:pStyle w:val="a6"/>
        <w:spacing w:before="0" w:beforeAutospacing="0" w:after="0" w:afterAutospacing="0" w:line="360" w:lineRule="auto"/>
        <w:ind w:firstLineChars="202" w:firstLine="566"/>
        <w:jc w:val="both"/>
        <w:rPr>
          <w:sz w:val="28"/>
          <w:szCs w:val="28"/>
        </w:rPr>
      </w:pPr>
      <w:r w:rsidRPr="00CD10C1">
        <w:rPr>
          <w:sz w:val="28"/>
          <w:szCs w:val="28"/>
        </w:rPr>
        <w:t>Однако от участия в строительстве иностранных граждан мы сейчас вообще отказаться не можем.</w:t>
      </w:r>
    </w:p>
    <w:p w:rsidR="00696360" w:rsidRPr="00CD10C1" w:rsidRDefault="00696360" w:rsidP="00CD10C1">
      <w:pPr>
        <w:pStyle w:val="a6"/>
        <w:spacing w:before="0" w:beforeAutospacing="0" w:after="0" w:afterAutospacing="0" w:line="360" w:lineRule="auto"/>
        <w:ind w:firstLineChars="202" w:firstLine="566"/>
        <w:jc w:val="both"/>
        <w:rPr>
          <w:sz w:val="28"/>
          <w:szCs w:val="28"/>
        </w:rPr>
      </w:pPr>
      <w:r w:rsidRPr="00CD10C1">
        <w:rPr>
          <w:sz w:val="28"/>
          <w:szCs w:val="28"/>
        </w:rPr>
        <w:t>Так, например, на прошедшей в Красноярском крае встрече членов союза строителей края, обсуждался вопрос нехватки рабочих в строительной отрасли и возможность пополнения их за счет квалифицированных мигрантов. Дефицит является следствием тяжелых условий труда, сезонности работ и низкой заработной платы. Сварщиков, отделочников, слесарей, крановщиков, маляров, каменщиков, плотников, бетонщиков на главных стройках, таких как достройка Богучанской ГЭС, строительство алюминиевого завода, целлюлозно-бумажного</w:t>
      </w:r>
      <w:r w:rsidR="00997E26">
        <w:rPr>
          <w:sz w:val="28"/>
          <w:szCs w:val="28"/>
        </w:rPr>
        <w:t> </w:t>
      </w:r>
      <w:r w:rsidRPr="00CD10C1">
        <w:rPr>
          <w:sz w:val="28"/>
          <w:szCs w:val="28"/>
        </w:rPr>
        <w:t>комбината, освоение Ванкорского месторождения не хватает в</w:t>
      </w:r>
      <w:r w:rsidR="00997E26">
        <w:rPr>
          <w:sz w:val="28"/>
          <w:szCs w:val="28"/>
        </w:rPr>
        <w:t> </w:t>
      </w:r>
      <w:r w:rsidRPr="00CD10C1">
        <w:rPr>
          <w:sz w:val="28"/>
          <w:szCs w:val="28"/>
        </w:rPr>
        <w:t>настоящее</w:t>
      </w:r>
      <w:r w:rsidR="00997E26">
        <w:rPr>
          <w:sz w:val="28"/>
          <w:szCs w:val="28"/>
        </w:rPr>
        <w:t> </w:t>
      </w:r>
      <w:r w:rsidRPr="00CD10C1">
        <w:rPr>
          <w:sz w:val="28"/>
          <w:szCs w:val="28"/>
        </w:rPr>
        <w:t xml:space="preserve">время. </w:t>
      </w:r>
    </w:p>
    <w:p w:rsidR="00696360" w:rsidRPr="00CD10C1" w:rsidRDefault="00696360" w:rsidP="00CD10C1">
      <w:pPr>
        <w:pStyle w:val="a6"/>
        <w:spacing w:before="0" w:beforeAutospacing="0" w:after="0" w:afterAutospacing="0" w:line="360" w:lineRule="auto"/>
        <w:ind w:firstLineChars="202" w:firstLine="566"/>
        <w:jc w:val="both"/>
        <w:rPr>
          <w:sz w:val="28"/>
          <w:szCs w:val="28"/>
        </w:rPr>
      </w:pPr>
      <w:r w:rsidRPr="00CD10C1">
        <w:rPr>
          <w:sz w:val="28"/>
          <w:szCs w:val="28"/>
        </w:rPr>
        <w:t>Среди вакансий почти треть, заявленных центром занятости Красноярска, приходится на строительную отрасль. Около 90 % мигрантов работают на</w:t>
      </w:r>
      <w:r w:rsidR="00997E26">
        <w:rPr>
          <w:sz w:val="28"/>
          <w:szCs w:val="28"/>
        </w:rPr>
        <w:t> </w:t>
      </w:r>
      <w:r w:rsidRPr="00CD10C1">
        <w:rPr>
          <w:sz w:val="28"/>
          <w:szCs w:val="28"/>
        </w:rPr>
        <w:t xml:space="preserve">жилых объектах Красноярска. </w:t>
      </w:r>
    </w:p>
    <w:p w:rsidR="00696360" w:rsidRPr="00CD10C1" w:rsidRDefault="00696360" w:rsidP="00CD10C1">
      <w:pPr>
        <w:pStyle w:val="a6"/>
        <w:spacing w:before="0" w:beforeAutospacing="0" w:after="0" w:afterAutospacing="0" w:line="360" w:lineRule="auto"/>
        <w:ind w:firstLineChars="202" w:firstLine="566"/>
        <w:jc w:val="both"/>
        <w:rPr>
          <w:sz w:val="28"/>
          <w:szCs w:val="28"/>
        </w:rPr>
      </w:pPr>
      <w:r w:rsidRPr="00CD10C1">
        <w:rPr>
          <w:sz w:val="28"/>
          <w:szCs w:val="28"/>
        </w:rPr>
        <w:t>В будущем необходимо создание центров, которые будут оценивать профессиональные способности иностранных рабочих, обеспечивать их</w:t>
      </w:r>
      <w:r w:rsidR="00997E26">
        <w:rPr>
          <w:sz w:val="28"/>
          <w:szCs w:val="28"/>
        </w:rPr>
        <w:t> </w:t>
      </w:r>
      <w:r w:rsidRPr="00CD10C1">
        <w:rPr>
          <w:sz w:val="28"/>
          <w:szCs w:val="28"/>
        </w:rPr>
        <w:t>социальными услугами, регулировать размеры заработной платы, отчислений налогов. Миграция разрушает рынок труда, ограничивает экономическое развитие страны.</w:t>
      </w:r>
    </w:p>
    <w:p w:rsidR="00696360" w:rsidRPr="00CD10C1" w:rsidRDefault="00696360" w:rsidP="00CD10C1">
      <w:pPr>
        <w:pStyle w:val="a6"/>
        <w:spacing w:before="0" w:beforeAutospacing="0" w:after="0" w:afterAutospacing="0" w:line="360" w:lineRule="auto"/>
        <w:ind w:firstLineChars="202" w:firstLine="566"/>
        <w:jc w:val="both"/>
        <w:rPr>
          <w:sz w:val="28"/>
          <w:szCs w:val="28"/>
        </w:rPr>
      </w:pPr>
      <w:r w:rsidRPr="00CD10C1">
        <w:rPr>
          <w:sz w:val="28"/>
          <w:szCs w:val="28"/>
        </w:rPr>
        <w:lastRenderedPageBreak/>
        <w:t>Нормативный документ, который должен регулировать отношения между</w:t>
      </w:r>
      <w:r w:rsidR="00997E26">
        <w:rPr>
          <w:sz w:val="28"/>
          <w:szCs w:val="28"/>
        </w:rPr>
        <w:t> </w:t>
      </w:r>
      <w:r w:rsidRPr="00CD10C1">
        <w:rPr>
          <w:sz w:val="28"/>
          <w:szCs w:val="28"/>
        </w:rPr>
        <w:t xml:space="preserve">мигрантами и страной, в которую они въезжают, был создан сравнительно недавно. </w:t>
      </w:r>
    </w:p>
    <w:p w:rsidR="00696360" w:rsidRPr="00CD10C1" w:rsidRDefault="00696360" w:rsidP="00CD10C1">
      <w:pPr>
        <w:pStyle w:val="a6"/>
        <w:spacing w:before="0" w:beforeAutospacing="0" w:after="0" w:afterAutospacing="0" w:line="360" w:lineRule="auto"/>
        <w:ind w:firstLineChars="202" w:firstLine="566"/>
        <w:jc w:val="both"/>
        <w:rPr>
          <w:sz w:val="28"/>
          <w:szCs w:val="28"/>
        </w:rPr>
      </w:pPr>
      <w:r w:rsidRPr="00CD10C1">
        <w:rPr>
          <w:sz w:val="28"/>
          <w:szCs w:val="28"/>
        </w:rPr>
        <w:t xml:space="preserve">Теперь миграционная политика России будет согласоваться с концепцией, которая прописана до 2025 года и утвержденной президентом Российской Федерации Владимиром Владимировичем Путиным 13 июня 2012 года. </w:t>
      </w:r>
    </w:p>
    <w:p w:rsidR="00696360" w:rsidRPr="00CD10C1" w:rsidRDefault="00696360" w:rsidP="00CD10C1">
      <w:pPr>
        <w:pStyle w:val="a6"/>
        <w:spacing w:before="0" w:beforeAutospacing="0" w:after="0" w:afterAutospacing="0" w:line="360" w:lineRule="auto"/>
        <w:ind w:firstLineChars="202" w:firstLine="566"/>
        <w:jc w:val="both"/>
        <w:rPr>
          <w:sz w:val="28"/>
          <w:szCs w:val="28"/>
        </w:rPr>
      </w:pPr>
      <w:r w:rsidRPr="00CD10C1">
        <w:rPr>
          <w:sz w:val="28"/>
          <w:szCs w:val="28"/>
        </w:rPr>
        <w:t>В концепции говорится только о «совершенствовании» правовой базы и</w:t>
      </w:r>
      <w:r w:rsidR="00997E26">
        <w:rPr>
          <w:sz w:val="28"/>
          <w:szCs w:val="28"/>
        </w:rPr>
        <w:t> </w:t>
      </w:r>
      <w:r w:rsidRPr="00CD10C1">
        <w:rPr>
          <w:sz w:val="28"/>
          <w:szCs w:val="28"/>
        </w:rPr>
        <w:t>мер ответственности за незаконную миграцию. Это подчеркивает, что</w:t>
      </w:r>
      <w:r w:rsidR="00997E26">
        <w:rPr>
          <w:sz w:val="28"/>
          <w:szCs w:val="28"/>
        </w:rPr>
        <w:t> </w:t>
      </w:r>
      <w:r w:rsidRPr="00CD10C1">
        <w:rPr>
          <w:sz w:val="28"/>
          <w:szCs w:val="28"/>
        </w:rPr>
        <w:t>положения данной концепции можно трактовать по-разному в зависимости от ситуации и обстоятельств.</w:t>
      </w:r>
    </w:p>
    <w:p w:rsidR="00696360" w:rsidRPr="00CD10C1" w:rsidRDefault="00696360" w:rsidP="00CD10C1">
      <w:pPr>
        <w:pStyle w:val="a6"/>
        <w:spacing w:before="0" w:beforeAutospacing="0" w:after="0" w:afterAutospacing="0" w:line="360" w:lineRule="auto"/>
        <w:ind w:firstLineChars="202" w:firstLine="566"/>
        <w:jc w:val="both"/>
        <w:rPr>
          <w:sz w:val="28"/>
          <w:szCs w:val="28"/>
        </w:rPr>
      </w:pPr>
      <w:r w:rsidRPr="00CD10C1">
        <w:rPr>
          <w:sz w:val="28"/>
          <w:szCs w:val="28"/>
        </w:rPr>
        <w:t>Так как концепция является недавно созданной, в ней еще много пробелов и недостатков, которые будут тормозить действия данного документа. В</w:t>
      </w:r>
      <w:r w:rsidR="00997E26">
        <w:rPr>
          <w:sz w:val="28"/>
          <w:szCs w:val="28"/>
        </w:rPr>
        <w:t> </w:t>
      </w:r>
      <w:r w:rsidRPr="00CD10C1">
        <w:rPr>
          <w:sz w:val="28"/>
          <w:szCs w:val="28"/>
        </w:rPr>
        <w:t>дополнение к концепции мы считаем нужно внести ряд уточнений и</w:t>
      </w:r>
      <w:r w:rsidR="00997E26">
        <w:rPr>
          <w:sz w:val="28"/>
          <w:szCs w:val="28"/>
        </w:rPr>
        <w:t> </w:t>
      </w:r>
      <w:r w:rsidRPr="00CD10C1">
        <w:rPr>
          <w:sz w:val="28"/>
          <w:szCs w:val="28"/>
        </w:rPr>
        <w:t xml:space="preserve">поправок, которые изложены ниже. </w:t>
      </w:r>
    </w:p>
    <w:p w:rsidR="00696360" w:rsidRPr="00CD10C1" w:rsidRDefault="00696360" w:rsidP="00CD10C1">
      <w:pPr>
        <w:pStyle w:val="a6"/>
        <w:spacing w:before="0" w:beforeAutospacing="0" w:after="0" w:afterAutospacing="0" w:line="360" w:lineRule="auto"/>
        <w:ind w:firstLineChars="202" w:firstLine="566"/>
        <w:jc w:val="both"/>
        <w:rPr>
          <w:sz w:val="28"/>
          <w:szCs w:val="28"/>
        </w:rPr>
      </w:pPr>
      <w:r w:rsidRPr="00CD10C1">
        <w:rPr>
          <w:sz w:val="28"/>
          <w:szCs w:val="28"/>
        </w:rPr>
        <w:t>В России наблюдается низкая рождаемость и высокая смертность, что</w:t>
      </w:r>
      <w:r w:rsidR="00997E26">
        <w:rPr>
          <w:sz w:val="28"/>
          <w:szCs w:val="28"/>
        </w:rPr>
        <w:t> </w:t>
      </w:r>
      <w:r w:rsidRPr="00CD10C1">
        <w:rPr>
          <w:sz w:val="28"/>
          <w:szCs w:val="28"/>
        </w:rPr>
        <w:t>влечет за собой нехватку рабочих рук. Сложилось мнение, что поделать с</w:t>
      </w:r>
      <w:r w:rsidR="00997E26">
        <w:rPr>
          <w:sz w:val="28"/>
          <w:szCs w:val="28"/>
        </w:rPr>
        <w:t> </w:t>
      </w:r>
      <w:r w:rsidRPr="00CD10C1">
        <w:rPr>
          <w:sz w:val="28"/>
          <w:szCs w:val="28"/>
        </w:rPr>
        <w:t>этим ничего нельзя. Однако, в истории известны страны, которые смогли вывести свою страну из демографической ямы в условиях индустриального общества. Так, например, в Германии, когда закончился хаос Веймарской республики и новая власть обеспечила некоторую уверенность в завтрашнем дне гражданам, уровень демографии повысился. Это наблюдалось и в Италии в</w:t>
      </w:r>
      <w:r w:rsidR="00997E26">
        <w:rPr>
          <w:sz w:val="28"/>
          <w:szCs w:val="28"/>
        </w:rPr>
        <w:t> </w:t>
      </w:r>
      <w:r w:rsidRPr="00CD10C1">
        <w:rPr>
          <w:sz w:val="28"/>
          <w:szCs w:val="28"/>
        </w:rPr>
        <w:t>похожей ситуации. Это происходило в Исламской Республике Иран, когда</w:t>
      </w:r>
      <w:r w:rsidR="00997E26">
        <w:rPr>
          <w:sz w:val="28"/>
          <w:szCs w:val="28"/>
        </w:rPr>
        <w:t> </w:t>
      </w:r>
      <w:r w:rsidRPr="00CD10C1">
        <w:rPr>
          <w:sz w:val="28"/>
          <w:szCs w:val="28"/>
        </w:rPr>
        <w:t>жителям страны позволили жить так, как им самим этого хочется, со</w:t>
      </w:r>
      <w:r w:rsidR="00997E26">
        <w:rPr>
          <w:sz w:val="28"/>
          <w:szCs w:val="28"/>
        </w:rPr>
        <w:t> </w:t>
      </w:r>
      <w:r w:rsidRPr="00CD10C1">
        <w:rPr>
          <w:sz w:val="28"/>
          <w:szCs w:val="28"/>
        </w:rPr>
        <w:t>своими пониманиями. То есть для того, чтобы создать высокую рождаемость в стране необходимо обеспечить уверенность в завтрашнем дне и соответ</w:t>
      </w:r>
      <w:r w:rsidR="00997E26">
        <w:rPr>
          <w:sz w:val="28"/>
          <w:szCs w:val="28"/>
        </w:rPr>
        <w:softHyphen/>
      </w:r>
      <w:r w:rsidRPr="00CD10C1">
        <w:rPr>
          <w:sz w:val="28"/>
          <w:szCs w:val="28"/>
        </w:rPr>
        <w:t>ствовать национальным традициям.</w:t>
      </w:r>
    </w:p>
    <w:p w:rsidR="00696360" w:rsidRPr="00CD10C1" w:rsidRDefault="00696360" w:rsidP="00CD10C1">
      <w:pPr>
        <w:pStyle w:val="a6"/>
        <w:spacing w:before="0" w:beforeAutospacing="0" w:after="0" w:afterAutospacing="0" w:line="360" w:lineRule="auto"/>
        <w:ind w:firstLineChars="202" w:firstLine="566"/>
        <w:jc w:val="both"/>
        <w:rPr>
          <w:sz w:val="28"/>
          <w:szCs w:val="28"/>
        </w:rPr>
      </w:pPr>
      <w:r w:rsidRPr="00CD10C1">
        <w:rPr>
          <w:sz w:val="28"/>
          <w:szCs w:val="28"/>
        </w:rPr>
        <w:t>Сейчас расходы на поддержку семьи в России составляют менее 1 % ВВП, это значение меньше, чем во времена советской власти. Во времена советского союза эти показатели были выше и составляли 2,3—2,5 % ВВП в год, что</w:t>
      </w:r>
      <w:r w:rsidR="00997E26">
        <w:rPr>
          <w:sz w:val="28"/>
          <w:szCs w:val="28"/>
        </w:rPr>
        <w:t> </w:t>
      </w:r>
      <w:r w:rsidRPr="00CD10C1">
        <w:rPr>
          <w:sz w:val="28"/>
          <w:szCs w:val="28"/>
        </w:rPr>
        <w:t xml:space="preserve">является по сей день нормой для развитых стран. Решениями проблемы </w:t>
      </w:r>
      <w:r w:rsidRPr="00CD10C1">
        <w:rPr>
          <w:sz w:val="28"/>
          <w:szCs w:val="28"/>
        </w:rPr>
        <w:lastRenderedPageBreak/>
        <w:t>низкой рождаемости являются — поддержка материнства и детства, адекватные пособия на детей, решение жилищного вопроса. Например, в Украине пособие на рождение ребенка составляет 1000 долларов, у нас эта сумма значительно ниже. Если принять меры по увеличению детского пособия, то можно ожидать, что в ближайшем будущем во многих семьях будет больше одного ребенка. Тем самым страна получит не менее 20</w:t>
      </w:r>
      <w:r w:rsidRPr="00CD10C1">
        <w:rPr>
          <w:sz w:val="28"/>
          <w:szCs w:val="28"/>
          <w:lang w:val="en-US"/>
        </w:rPr>
        <w:t> </w:t>
      </w:r>
      <w:r w:rsidRPr="00CD10C1">
        <w:rPr>
          <w:sz w:val="28"/>
          <w:szCs w:val="28"/>
        </w:rPr>
        <w:t>млн. человек дополнительно.</w:t>
      </w:r>
    </w:p>
    <w:p w:rsidR="00696360" w:rsidRPr="00CD10C1" w:rsidRDefault="00696360" w:rsidP="00CD10C1">
      <w:pPr>
        <w:pStyle w:val="a6"/>
        <w:spacing w:before="0" w:beforeAutospacing="0" w:after="0" w:afterAutospacing="0" w:line="360" w:lineRule="auto"/>
        <w:ind w:firstLineChars="202" w:firstLine="566"/>
        <w:jc w:val="both"/>
        <w:rPr>
          <w:sz w:val="28"/>
          <w:szCs w:val="28"/>
        </w:rPr>
      </w:pPr>
      <w:r w:rsidRPr="00CD10C1">
        <w:rPr>
          <w:sz w:val="28"/>
          <w:szCs w:val="28"/>
        </w:rPr>
        <w:t>Так как больные иммигранты создают большую нагрузку в целом на</w:t>
      </w:r>
      <w:r w:rsidR="00997E26">
        <w:rPr>
          <w:sz w:val="28"/>
          <w:szCs w:val="28"/>
        </w:rPr>
        <w:t> </w:t>
      </w:r>
      <w:r w:rsidRPr="00CD10C1">
        <w:rPr>
          <w:sz w:val="28"/>
          <w:szCs w:val="28"/>
        </w:rPr>
        <w:t>бюджет страны и в частности на здравоохранение, необходимо увеличить список заболеваний, по которым их законно можно будет депортировать из</w:t>
      </w:r>
      <w:r w:rsidR="00997E26">
        <w:rPr>
          <w:sz w:val="28"/>
          <w:szCs w:val="28"/>
        </w:rPr>
        <w:t> </w:t>
      </w:r>
      <w:r w:rsidRPr="00CD10C1">
        <w:rPr>
          <w:sz w:val="28"/>
          <w:szCs w:val="28"/>
        </w:rPr>
        <w:t>страны.</w:t>
      </w:r>
    </w:p>
    <w:p w:rsidR="00696360" w:rsidRPr="00CD10C1" w:rsidRDefault="00696360" w:rsidP="00CD10C1">
      <w:pPr>
        <w:pStyle w:val="a6"/>
        <w:spacing w:before="0" w:beforeAutospacing="0" w:after="0" w:afterAutospacing="0" w:line="360" w:lineRule="auto"/>
        <w:ind w:firstLineChars="202" w:firstLine="566"/>
        <w:jc w:val="both"/>
        <w:rPr>
          <w:sz w:val="28"/>
          <w:szCs w:val="28"/>
        </w:rPr>
      </w:pPr>
      <w:r w:rsidRPr="00CD10C1">
        <w:rPr>
          <w:sz w:val="28"/>
          <w:szCs w:val="28"/>
        </w:rPr>
        <w:t>Модернизация должна включать в себя очень важный процесс, как</w:t>
      </w:r>
      <w:r w:rsidR="00997E26">
        <w:rPr>
          <w:sz w:val="28"/>
          <w:szCs w:val="28"/>
        </w:rPr>
        <w:t> </w:t>
      </w:r>
      <w:r w:rsidRPr="00CD10C1">
        <w:rPr>
          <w:sz w:val="28"/>
          <w:szCs w:val="28"/>
        </w:rPr>
        <w:t>реиндустриализацию, то есть создание стабильных рабочих мест не только в сфере услуг.</w:t>
      </w:r>
    </w:p>
    <w:p w:rsidR="00696360" w:rsidRPr="00CD10C1" w:rsidRDefault="00696360" w:rsidP="00CD10C1">
      <w:pPr>
        <w:pStyle w:val="a6"/>
        <w:spacing w:before="0" w:beforeAutospacing="0" w:after="0" w:afterAutospacing="0" w:line="360" w:lineRule="auto"/>
        <w:ind w:firstLineChars="202" w:firstLine="566"/>
        <w:jc w:val="both"/>
        <w:rPr>
          <w:sz w:val="28"/>
          <w:szCs w:val="28"/>
        </w:rPr>
      </w:pPr>
      <w:r w:rsidRPr="00CD10C1">
        <w:rPr>
          <w:sz w:val="28"/>
          <w:szCs w:val="28"/>
        </w:rPr>
        <w:t>Неотъемлемым институтом формирования классифицированных рабочих являются вузы, образовательные учреждения, поэтому они должны прививать мотивацию к труду. Количество желающих среди российских граждан работать в сфере услуг, строительстве, торговле будет увеличиваться. Хорошим примером является опыт Швеции, когда она столкнулась с вырождением нации и приняла решение привлекать людей на территорию своей страны, для того, чтобы повысить рождаемость в стране. Однако иммигрант должен был жить в</w:t>
      </w:r>
      <w:r w:rsidR="00997E26">
        <w:rPr>
          <w:sz w:val="28"/>
          <w:szCs w:val="28"/>
        </w:rPr>
        <w:t> </w:t>
      </w:r>
      <w:r w:rsidRPr="00CD10C1">
        <w:rPr>
          <w:sz w:val="28"/>
          <w:szCs w:val="28"/>
        </w:rPr>
        <w:t>отдаленности от своих соплеменников. Тем самым мигранту приходилось следовать шведским традициям, общаться со шведами и отдавать своих детей в</w:t>
      </w:r>
      <w:r w:rsidR="00997E26">
        <w:rPr>
          <w:sz w:val="28"/>
          <w:szCs w:val="28"/>
        </w:rPr>
        <w:t> </w:t>
      </w:r>
      <w:r w:rsidRPr="00CD10C1">
        <w:rPr>
          <w:sz w:val="28"/>
          <w:szCs w:val="28"/>
        </w:rPr>
        <w:t>шведские школы и кем бы они ни были по национальности, по культуре, по</w:t>
      </w:r>
      <w:r w:rsidR="00997E26">
        <w:rPr>
          <w:sz w:val="28"/>
          <w:szCs w:val="28"/>
        </w:rPr>
        <w:t> </w:t>
      </w:r>
      <w:r w:rsidRPr="00CD10C1">
        <w:rPr>
          <w:sz w:val="28"/>
          <w:szCs w:val="28"/>
        </w:rPr>
        <w:t>воспитанию, они становились шведами [1].</w:t>
      </w:r>
    </w:p>
    <w:p w:rsidR="00696360" w:rsidRPr="00CD10C1" w:rsidRDefault="00696360" w:rsidP="00CD10C1">
      <w:pPr>
        <w:pStyle w:val="a6"/>
        <w:spacing w:before="0" w:beforeAutospacing="0" w:after="0" w:afterAutospacing="0" w:line="360" w:lineRule="auto"/>
        <w:ind w:firstLineChars="202" w:firstLine="566"/>
        <w:jc w:val="both"/>
        <w:rPr>
          <w:sz w:val="28"/>
          <w:szCs w:val="28"/>
        </w:rPr>
      </w:pPr>
      <w:r w:rsidRPr="00CD10C1">
        <w:rPr>
          <w:sz w:val="28"/>
          <w:szCs w:val="28"/>
        </w:rPr>
        <w:t>Во многих странах мира существует выдача квот на специальности, в</w:t>
      </w:r>
      <w:r w:rsidR="00997E26">
        <w:rPr>
          <w:sz w:val="28"/>
          <w:szCs w:val="28"/>
        </w:rPr>
        <w:t> </w:t>
      </w:r>
      <w:r w:rsidRPr="00CD10C1">
        <w:rPr>
          <w:sz w:val="28"/>
          <w:szCs w:val="28"/>
        </w:rPr>
        <w:t>которых нуждается страна. РФ следует скорректировать систему квотирования миграции.</w:t>
      </w:r>
    </w:p>
    <w:p w:rsidR="00696360" w:rsidRPr="00CD10C1" w:rsidRDefault="00696360" w:rsidP="00CD10C1">
      <w:pPr>
        <w:pStyle w:val="a6"/>
        <w:spacing w:before="0" w:beforeAutospacing="0" w:after="0" w:afterAutospacing="0" w:line="360" w:lineRule="auto"/>
        <w:ind w:firstLineChars="202" w:firstLine="566"/>
        <w:jc w:val="both"/>
        <w:rPr>
          <w:sz w:val="28"/>
          <w:szCs w:val="28"/>
        </w:rPr>
      </w:pPr>
      <w:r w:rsidRPr="00CD10C1">
        <w:rPr>
          <w:sz w:val="28"/>
          <w:szCs w:val="28"/>
        </w:rPr>
        <w:t xml:space="preserve">Так же хорошим примером является опыт Китая в Африке и других странах. Китайцы делают капитальные вложения в инфраструктуру менее развитых стран, создают рабочие места, но за это они получают возможность </w:t>
      </w:r>
      <w:r w:rsidRPr="00CD10C1">
        <w:rPr>
          <w:sz w:val="28"/>
          <w:szCs w:val="28"/>
        </w:rPr>
        <w:lastRenderedPageBreak/>
        <w:t>пользоваться природными ресурсами и получать хороший доход. Этот опыт следует перенять России. Ранее говорилось о том, что в РФ в основном иммигрируют граждане из постсоветского пространства, потому что</w:t>
      </w:r>
      <w:r w:rsidR="00997E26">
        <w:rPr>
          <w:sz w:val="28"/>
          <w:szCs w:val="28"/>
        </w:rPr>
        <w:t> </w:t>
      </w:r>
      <w:r w:rsidRPr="00CD10C1">
        <w:rPr>
          <w:sz w:val="28"/>
          <w:szCs w:val="28"/>
        </w:rPr>
        <w:t>в</w:t>
      </w:r>
      <w:r w:rsidR="00997E26">
        <w:rPr>
          <w:sz w:val="28"/>
          <w:szCs w:val="28"/>
        </w:rPr>
        <w:t> </w:t>
      </w:r>
      <w:r w:rsidRPr="00CD10C1">
        <w:rPr>
          <w:sz w:val="28"/>
          <w:szCs w:val="28"/>
        </w:rPr>
        <w:t>этих</w:t>
      </w:r>
      <w:r w:rsidR="00997E26">
        <w:rPr>
          <w:sz w:val="28"/>
          <w:szCs w:val="28"/>
        </w:rPr>
        <w:t> </w:t>
      </w:r>
      <w:r w:rsidRPr="00CD10C1">
        <w:rPr>
          <w:sz w:val="28"/>
          <w:szCs w:val="28"/>
        </w:rPr>
        <w:t>странах плохие условия жизни, труда и лишь только выезд в Россию является для них способом заработка. Поэтому РФ необходимо нормализировать условия жизни в этих странах за счет строительства на</w:t>
      </w:r>
      <w:r w:rsidR="00997E26">
        <w:rPr>
          <w:sz w:val="28"/>
          <w:szCs w:val="28"/>
        </w:rPr>
        <w:t> </w:t>
      </w:r>
      <w:r w:rsidRPr="00CD10C1">
        <w:rPr>
          <w:sz w:val="28"/>
          <w:szCs w:val="28"/>
        </w:rPr>
        <w:t>их</w:t>
      </w:r>
      <w:r w:rsidR="00997E26">
        <w:rPr>
          <w:sz w:val="28"/>
          <w:szCs w:val="28"/>
        </w:rPr>
        <w:t> </w:t>
      </w:r>
      <w:r w:rsidRPr="00CD10C1">
        <w:rPr>
          <w:sz w:val="28"/>
          <w:szCs w:val="28"/>
        </w:rPr>
        <w:t xml:space="preserve">территории предприятий. </w:t>
      </w:r>
    </w:p>
    <w:p w:rsidR="00696360" w:rsidRPr="00CD10C1" w:rsidRDefault="00696360" w:rsidP="00CD10C1">
      <w:pPr>
        <w:pStyle w:val="a6"/>
        <w:spacing w:before="0" w:beforeAutospacing="0" w:after="0" w:afterAutospacing="0" w:line="360" w:lineRule="auto"/>
        <w:ind w:firstLineChars="202" w:firstLine="566"/>
        <w:jc w:val="both"/>
        <w:rPr>
          <w:sz w:val="28"/>
          <w:szCs w:val="28"/>
        </w:rPr>
      </w:pPr>
      <w:r w:rsidRPr="00CD10C1">
        <w:rPr>
          <w:sz w:val="28"/>
          <w:szCs w:val="28"/>
        </w:rPr>
        <w:t>Одним из важнейших направлений, по нашему мнению, может быть развитие международной договорной базы в области временной (возвратной) трудовой миграции между Россией и странами.</w:t>
      </w:r>
    </w:p>
    <w:p w:rsidR="00696360" w:rsidRPr="00CD10C1" w:rsidRDefault="00696360" w:rsidP="00CD10C1">
      <w:pPr>
        <w:pStyle w:val="a6"/>
        <w:spacing w:before="0" w:beforeAutospacing="0" w:after="0" w:afterAutospacing="0" w:line="360" w:lineRule="auto"/>
        <w:ind w:firstLineChars="202" w:firstLine="566"/>
        <w:jc w:val="both"/>
        <w:rPr>
          <w:sz w:val="28"/>
          <w:szCs w:val="28"/>
        </w:rPr>
      </w:pPr>
      <w:r w:rsidRPr="00CD10C1">
        <w:rPr>
          <w:sz w:val="28"/>
          <w:szCs w:val="28"/>
        </w:rPr>
        <w:t>Необходимо создать наблюдательный орган по миграции между Россией и</w:t>
      </w:r>
      <w:r w:rsidR="00997E26">
        <w:rPr>
          <w:sz w:val="28"/>
          <w:szCs w:val="28"/>
        </w:rPr>
        <w:t> </w:t>
      </w:r>
      <w:r w:rsidRPr="00CD10C1">
        <w:rPr>
          <w:sz w:val="28"/>
          <w:szCs w:val="28"/>
        </w:rPr>
        <w:t>странами, из которых идет основной приток мигрантов. Этот наблюда</w:t>
      </w:r>
      <w:r w:rsidR="00997E26">
        <w:rPr>
          <w:sz w:val="28"/>
          <w:szCs w:val="28"/>
        </w:rPr>
        <w:softHyphen/>
      </w:r>
      <w:r w:rsidRPr="00CD10C1">
        <w:rPr>
          <w:sz w:val="28"/>
          <w:szCs w:val="28"/>
        </w:rPr>
        <w:t>тельный орган должен быть составной частью общего наблюдательного органа по</w:t>
      </w:r>
      <w:r w:rsidR="00997E26">
        <w:rPr>
          <w:sz w:val="28"/>
          <w:szCs w:val="28"/>
        </w:rPr>
        <w:t> </w:t>
      </w:r>
      <w:r w:rsidRPr="00CD10C1">
        <w:rPr>
          <w:sz w:val="28"/>
          <w:szCs w:val="28"/>
        </w:rPr>
        <w:t xml:space="preserve">миграции. </w:t>
      </w:r>
    </w:p>
    <w:p w:rsidR="00696360" w:rsidRPr="00CD10C1" w:rsidRDefault="00696360" w:rsidP="00CD10C1">
      <w:pPr>
        <w:pStyle w:val="a6"/>
        <w:spacing w:before="0" w:beforeAutospacing="0" w:after="0" w:afterAutospacing="0" w:line="360" w:lineRule="auto"/>
        <w:ind w:firstLineChars="202" w:firstLine="566"/>
        <w:jc w:val="both"/>
        <w:rPr>
          <w:sz w:val="28"/>
          <w:szCs w:val="28"/>
        </w:rPr>
      </w:pPr>
      <w:r w:rsidRPr="00CD10C1">
        <w:rPr>
          <w:sz w:val="28"/>
          <w:szCs w:val="28"/>
        </w:rPr>
        <w:t>Современная миграционная ситуация в Российской Федерации, являясь следствием социально-экономической обстановки, свидетельствует о том, что</w:t>
      </w:r>
      <w:r w:rsidR="00997E26">
        <w:rPr>
          <w:sz w:val="28"/>
          <w:szCs w:val="28"/>
        </w:rPr>
        <w:t> </w:t>
      </w:r>
      <w:r w:rsidRPr="00CD10C1">
        <w:rPr>
          <w:sz w:val="28"/>
          <w:szCs w:val="28"/>
        </w:rPr>
        <w:t>для достижения социального процветания и экономического прогресса требуются твердая воля государства и внимание всего российского общества к</w:t>
      </w:r>
      <w:r w:rsidR="00997E26">
        <w:rPr>
          <w:sz w:val="28"/>
          <w:szCs w:val="28"/>
        </w:rPr>
        <w:t> </w:t>
      </w:r>
      <w:r w:rsidRPr="00CD10C1">
        <w:rPr>
          <w:sz w:val="28"/>
          <w:szCs w:val="28"/>
        </w:rPr>
        <w:t>достижению в стране правопорядка и законности в области регулирования миграционных процессов.</w:t>
      </w:r>
    </w:p>
    <w:p w:rsidR="00696360" w:rsidRPr="00CD10C1" w:rsidRDefault="00696360" w:rsidP="00CD10C1">
      <w:pPr>
        <w:pStyle w:val="a6"/>
        <w:spacing w:before="0" w:beforeAutospacing="0" w:after="0" w:afterAutospacing="0" w:line="360" w:lineRule="auto"/>
        <w:ind w:firstLineChars="202" w:firstLine="566"/>
        <w:jc w:val="both"/>
        <w:rPr>
          <w:sz w:val="28"/>
          <w:szCs w:val="28"/>
        </w:rPr>
      </w:pPr>
    </w:p>
    <w:p w:rsidR="00696360" w:rsidRPr="00CD10C1" w:rsidRDefault="00696360" w:rsidP="00997E26">
      <w:pPr>
        <w:ind w:firstLine="0"/>
        <w:rPr>
          <w:b/>
          <w:color w:val="auto"/>
          <w:szCs w:val="28"/>
        </w:rPr>
      </w:pPr>
      <w:r w:rsidRPr="00CD10C1">
        <w:rPr>
          <w:b/>
          <w:color w:val="auto"/>
          <w:szCs w:val="28"/>
        </w:rPr>
        <w:t>Список литературы:</w:t>
      </w:r>
    </w:p>
    <w:p w:rsidR="00696360" w:rsidRPr="00997E26" w:rsidRDefault="00696360" w:rsidP="00E664D8">
      <w:pPr>
        <w:pStyle w:val="a"/>
        <w:numPr>
          <w:ilvl w:val="0"/>
          <w:numId w:val="213"/>
        </w:numPr>
        <w:ind w:left="357" w:hanging="357"/>
      </w:pPr>
      <w:r w:rsidRPr="00997E26">
        <w:t>Авдокушин Е.Ф. Международные экономические отношения: учебник. М.: Юрист, 2001. — 304 с.</w:t>
      </w:r>
    </w:p>
    <w:p w:rsidR="00696360" w:rsidRPr="00997E26" w:rsidRDefault="00696360" w:rsidP="00997E26">
      <w:pPr>
        <w:pStyle w:val="a"/>
      </w:pPr>
      <w:r w:rsidRPr="00997E26">
        <w:t>Бойко А.И. Статистическое изучение миграции населения: учебник для вузов по специальности «Статистика» и другим экономическим специальностям. М.: КноРус, 2010. — С. 286—314.</w:t>
      </w:r>
    </w:p>
    <w:p w:rsidR="00696360" w:rsidRPr="00997E26" w:rsidRDefault="00696360" w:rsidP="00997E26">
      <w:pPr>
        <w:pStyle w:val="a"/>
      </w:pPr>
      <w:r w:rsidRPr="00997E26">
        <w:t>Рязанцев С.В. Мировой рынок труда и международная миграция: учебное пособие. М.: Экономика, 2010. — 303 с.</w:t>
      </w:r>
    </w:p>
    <w:p w:rsidR="00A6221B" w:rsidRPr="00A6221B" w:rsidRDefault="00A6221B" w:rsidP="00A6221B">
      <w:pPr>
        <w:pStyle w:val="1"/>
      </w:pPr>
      <w:r w:rsidRPr="00A6221B">
        <w:lastRenderedPageBreak/>
        <w:t xml:space="preserve">ЗАРУБЕЖНЫЙ ОПЫТ ЭКО-ИННОВАЦИЙ </w:t>
      </w:r>
      <w:r>
        <w:br/>
      </w:r>
      <w:r w:rsidRPr="00A6221B">
        <w:t xml:space="preserve">И ВОЗМОЖНОСТЬ ЕГО ПРИМЕНЕНИЯ В РОССИИ </w:t>
      </w:r>
      <w:r>
        <w:br/>
      </w:r>
      <w:r w:rsidRPr="00A6221B">
        <w:t>ДЛЯ СТАБИЛИЗАЦИИ ЭКОНОМИКИ</w:t>
      </w:r>
    </w:p>
    <w:p w:rsidR="00A6221B" w:rsidRPr="00002632" w:rsidRDefault="00A6221B" w:rsidP="00A6221B">
      <w:pPr>
        <w:pStyle w:val="afff1"/>
      </w:pPr>
      <w:r w:rsidRPr="00323349">
        <w:t>Пронина</w:t>
      </w:r>
      <w:r>
        <w:t xml:space="preserve"> </w:t>
      </w:r>
      <w:r w:rsidRPr="00323349">
        <w:t xml:space="preserve">Илона Валерьевна </w:t>
      </w:r>
    </w:p>
    <w:p w:rsidR="00A6221B" w:rsidRPr="00002632" w:rsidRDefault="00A6221B" w:rsidP="00A6221B">
      <w:pPr>
        <w:pStyle w:val="2a"/>
      </w:pPr>
      <w:r w:rsidRPr="008746A6">
        <w:t>студент 2 курса</w:t>
      </w:r>
      <w:r>
        <w:t>, кафедра управления проектами и инновациями, СКФУ, г.</w:t>
      </w:r>
      <w:r>
        <w:rPr>
          <w:lang w:val="en-US"/>
        </w:rPr>
        <w:t> </w:t>
      </w:r>
      <w:r>
        <w:t>Ставрополь</w:t>
      </w:r>
    </w:p>
    <w:p w:rsidR="00A6221B" w:rsidRPr="00002632" w:rsidRDefault="00A6221B" w:rsidP="00A6221B">
      <w:pPr>
        <w:pStyle w:val="2a"/>
        <w:rPr>
          <w:b/>
        </w:rPr>
      </w:pPr>
      <w:r w:rsidRPr="00002632">
        <w:t>Е-</w:t>
      </w:r>
      <w:r w:rsidRPr="00002632">
        <w:rPr>
          <w:lang w:val="en-US"/>
        </w:rPr>
        <w:t>mail</w:t>
      </w:r>
      <w:r w:rsidRPr="00002632">
        <w:t>: </w:t>
      </w:r>
      <w:r w:rsidRPr="00002632">
        <w:rPr>
          <w:u w:val="single"/>
        </w:rPr>
        <w:t>ilona-pronina@</w:t>
      </w:r>
      <w:r w:rsidRPr="00002632">
        <w:rPr>
          <w:u w:val="single"/>
          <w:lang w:val="en-US"/>
        </w:rPr>
        <w:t>yandex</w:t>
      </w:r>
      <w:r w:rsidRPr="00002632">
        <w:rPr>
          <w:u w:val="single"/>
        </w:rPr>
        <w:t>.</w:t>
      </w:r>
      <w:r w:rsidRPr="00002632">
        <w:rPr>
          <w:u w:val="single"/>
          <w:lang w:val="en-US"/>
        </w:rPr>
        <w:t>ru</w:t>
      </w:r>
    </w:p>
    <w:p w:rsidR="00A6221B" w:rsidRPr="00002632" w:rsidRDefault="00A6221B" w:rsidP="00A6221B">
      <w:pPr>
        <w:pStyle w:val="afff1"/>
      </w:pPr>
      <w:r w:rsidRPr="00002632">
        <w:t>Сажнева Светлана Викторовна</w:t>
      </w:r>
    </w:p>
    <w:p w:rsidR="00A6221B" w:rsidRPr="008F0469" w:rsidRDefault="00A6221B" w:rsidP="00A6221B">
      <w:pPr>
        <w:pStyle w:val="2a"/>
      </w:pPr>
      <w:r>
        <w:t xml:space="preserve">научный руководитель, </w:t>
      </w:r>
      <w:r w:rsidRPr="00323349">
        <w:t>канд</w:t>
      </w:r>
      <w:r>
        <w:t xml:space="preserve">. </w:t>
      </w:r>
      <w:r w:rsidRPr="00323349">
        <w:t>экон</w:t>
      </w:r>
      <w:r w:rsidRPr="00002632">
        <w:t>.</w:t>
      </w:r>
      <w:r w:rsidRPr="00323349">
        <w:t xml:space="preserve"> наук, доц</w:t>
      </w:r>
      <w:r>
        <w:t>ент СКФУ, г.</w:t>
      </w:r>
      <w:r>
        <w:rPr>
          <w:lang w:val="en-US"/>
        </w:rPr>
        <w:t> </w:t>
      </w:r>
      <w:r>
        <w:t>Ставрополь</w:t>
      </w:r>
    </w:p>
    <w:p w:rsidR="00A6221B" w:rsidRPr="000B7928" w:rsidRDefault="00A6221B" w:rsidP="00A6221B">
      <w:pPr>
        <w:rPr>
          <w:color w:val="333333"/>
          <w:szCs w:val="28"/>
          <w:shd w:val="clear" w:color="auto" w:fill="FFFFFF"/>
        </w:rPr>
      </w:pPr>
    </w:p>
    <w:p w:rsidR="00A6221B" w:rsidRPr="008746A6" w:rsidRDefault="00A6221B" w:rsidP="00A6221B">
      <w:pPr>
        <w:ind w:rightChars="125" w:right="350"/>
        <w:rPr>
          <w:szCs w:val="28"/>
          <w:shd w:val="clear" w:color="auto" w:fill="FFFFFF"/>
        </w:rPr>
      </w:pPr>
      <w:r w:rsidRPr="008746A6">
        <w:rPr>
          <w:szCs w:val="28"/>
          <w:shd w:val="clear" w:color="auto" w:fill="FFFFFF"/>
        </w:rPr>
        <w:t>Проблема потребности в эко-инновациях в настоящее время возрастает все больше, она уже является глобальной и потому носит всеобщий характер. Необходимость перехода от традиционной ― «коричневой» экономики к «зеленой», разработку и воплощение эко-инноваций в</w:t>
      </w:r>
      <w:r>
        <w:rPr>
          <w:szCs w:val="28"/>
          <w:shd w:val="clear" w:color="auto" w:fill="FFFFFF"/>
        </w:rPr>
        <w:t> </w:t>
      </w:r>
      <w:r w:rsidRPr="008746A6">
        <w:rPr>
          <w:szCs w:val="28"/>
          <w:shd w:val="clear" w:color="auto" w:fill="FFFFFF"/>
        </w:rPr>
        <w:t>повседневную жизнь уже нельзя игнорировать, в силу сложившейся экологической ситуации. Мы привыкли потребительски относиться к</w:t>
      </w:r>
      <w:r>
        <w:rPr>
          <w:szCs w:val="28"/>
          <w:shd w:val="clear" w:color="auto" w:fill="FFFFFF"/>
        </w:rPr>
        <w:t> </w:t>
      </w:r>
      <w:r w:rsidRPr="008746A6">
        <w:rPr>
          <w:szCs w:val="28"/>
          <w:shd w:val="clear" w:color="auto" w:fill="FFFFFF"/>
        </w:rPr>
        <w:t>природе и всем её ресурсам, но в результате подобного отношения и</w:t>
      </w:r>
      <w:r>
        <w:rPr>
          <w:szCs w:val="28"/>
          <w:shd w:val="clear" w:color="auto" w:fill="FFFFFF"/>
        </w:rPr>
        <w:t> </w:t>
      </w:r>
      <w:r w:rsidRPr="008746A6">
        <w:rPr>
          <w:szCs w:val="28"/>
          <w:shd w:val="clear" w:color="auto" w:fill="FFFFFF"/>
        </w:rPr>
        <w:t xml:space="preserve">соответствующего поведения мы имеем множество отрицательных последствий, таких как загрязнение воды, воздуха и почвы, неблагоприятные изменения климата, истощение источников природных ископаемых, утрата биоразнообразия. В результате оценки ситуации и отрицательных тенденций, большинство развитых и развивающихся стран уже давно встали на путь «зеленой» экономики и стремятся развиваться именно в направлении эко-инноваций. </w:t>
      </w:r>
    </w:p>
    <w:p w:rsidR="00A6221B" w:rsidRPr="008746A6" w:rsidRDefault="00A6221B" w:rsidP="00A6221B">
      <w:pPr>
        <w:ind w:rightChars="125" w:right="350"/>
        <w:rPr>
          <w:szCs w:val="28"/>
          <w:shd w:val="clear" w:color="auto" w:fill="FFFFFF"/>
        </w:rPr>
      </w:pPr>
      <w:r w:rsidRPr="008746A6">
        <w:rPr>
          <w:szCs w:val="28"/>
          <w:shd w:val="clear" w:color="auto" w:fill="FFFFFF"/>
        </w:rPr>
        <w:t>Эко-инновации ― сравнительно новое направление развития экономики, но очень перспективное. Всерьез проблема нарастающей экологической напряженности была поднята только в 60</w:t>
      </w:r>
      <w:r w:rsidRPr="008746A6">
        <w:rPr>
          <w:szCs w:val="28"/>
          <w:shd w:val="clear" w:color="auto" w:fill="FFFFFF"/>
          <w:lang w:val="en-US"/>
        </w:rPr>
        <w:t> </w:t>
      </w:r>
      <w:r w:rsidRPr="008746A6">
        <w:rPr>
          <w:szCs w:val="28"/>
          <w:shd w:val="clear" w:color="auto" w:fill="FFFFFF"/>
        </w:rPr>
        <w:t>гг прошлого века в</w:t>
      </w:r>
      <w:r>
        <w:rPr>
          <w:szCs w:val="28"/>
          <w:shd w:val="clear" w:color="auto" w:fill="FFFFFF"/>
        </w:rPr>
        <w:t> </w:t>
      </w:r>
      <w:r w:rsidRPr="008746A6">
        <w:rPr>
          <w:szCs w:val="28"/>
          <w:shd w:val="clear" w:color="auto" w:fill="FFFFFF"/>
        </w:rPr>
        <w:t>мировом научном сообществе и именно тогда стали появляться первые исследования по данной тематике. Однако в настоящее время данное направление разрабатывается множеством стран уже перешедших на</w:t>
      </w:r>
      <w:r>
        <w:rPr>
          <w:szCs w:val="28"/>
          <w:shd w:val="clear" w:color="auto" w:fill="FFFFFF"/>
        </w:rPr>
        <w:t> </w:t>
      </w:r>
      <w:r w:rsidRPr="008746A6">
        <w:rPr>
          <w:szCs w:val="28"/>
          <w:shd w:val="clear" w:color="auto" w:fill="FFFFFF"/>
        </w:rPr>
        <w:t>экономику, основанную на эко-инновациях или находящуюся на</w:t>
      </w:r>
      <w:r>
        <w:rPr>
          <w:szCs w:val="28"/>
          <w:shd w:val="clear" w:color="auto" w:fill="FFFFFF"/>
        </w:rPr>
        <w:t> </w:t>
      </w:r>
      <w:r w:rsidRPr="008746A6">
        <w:rPr>
          <w:szCs w:val="28"/>
          <w:shd w:val="clear" w:color="auto" w:fill="FFFFFF"/>
        </w:rPr>
        <w:t>пути</w:t>
      </w:r>
      <w:r>
        <w:rPr>
          <w:szCs w:val="28"/>
          <w:shd w:val="clear" w:color="auto" w:fill="FFFFFF"/>
        </w:rPr>
        <w:t> </w:t>
      </w:r>
      <w:r w:rsidRPr="008746A6">
        <w:rPr>
          <w:szCs w:val="28"/>
          <w:shd w:val="clear" w:color="auto" w:fill="FFFFFF"/>
        </w:rPr>
        <w:t>к</w:t>
      </w:r>
      <w:r>
        <w:rPr>
          <w:szCs w:val="28"/>
          <w:shd w:val="clear" w:color="auto" w:fill="FFFFFF"/>
        </w:rPr>
        <w:t> </w:t>
      </w:r>
      <w:r w:rsidRPr="008746A6">
        <w:rPr>
          <w:szCs w:val="28"/>
          <w:shd w:val="clear" w:color="auto" w:fill="FFFFFF"/>
        </w:rPr>
        <w:t xml:space="preserve">этому. </w:t>
      </w:r>
    </w:p>
    <w:p w:rsidR="00A6221B" w:rsidRPr="008746A6" w:rsidRDefault="00A6221B" w:rsidP="00A6221B">
      <w:pPr>
        <w:ind w:rightChars="125" w:right="350"/>
        <w:rPr>
          <w:szCs w:val="28"/>
        </w:rPr>
      </w:pPr>
      <w:r w:rsidRPr="008746A6">
        <w:rPr>
          <w:szCs w:val="28"/>
          <w:shd w:val="clear" w:color="auto" w:fill="FFFFFF"/>
        </w:rPr>
        <w:lastRenderedPageBreak/>
        <w:t>Например, согласно СМИ, к 2030 году Норвегия стремится стать страной с практически нулевым промышленным выбросом CO2. Германия, ставит перед собой цель к 2040 году перейти на 100 % альтернативных источников. Швеция собирается уже в 2020 году перевести большинство домов на бестопливный режим. Правительство Исландии активно поощряет использование зеленых технологий. Для понимания за счет чего происходит активизация этого движения, следует отметить, что большую роль играет ужесточение норм природоохранного законодательства и субсидии государства [</w:t>
      </w:r>
      <w:r w:rsidRPr="008746A6">
        <w:rPr>
          <w:szCs w:val="28"/>
        </w:rPr>
        <w:t>3].</w:t>
      </w:r>
    </w:p>
    <w:p w:rsidR="00A6221B" w:rsidRPr="00002632" w:rsidRDefault="00A6221B" w:rsidP="00A6221B">
      <w:pPr>
        <w:ind w:rightChars="125" w:right="350"/>
        <w:rPr>
          <w:szCs w:val="28"/>
        </w:rPr>
      </w:pPr>
      <w:r w:rsidRPr="008746A6">
        <w:rPr>
          <w:szCs w:val="28"/>
          <w:shd w:val="clear" w:color="auto" w:fill="FFFFFF"/>
        </w:rPr>
        <w:t>Коалиция «зеленой» экономики выделила</w:t>
      </w:r>
      <w:r w:rsidRPr="000B7928">
        <w:rPr>
          <w:szCs w:val="28"/>
          <w:shd w:val="clear" w:color="auto" w:fill="FFFFFF"/>
        </w:rPr>
        <w:t xml:space="preserve"> страны, которые в своих предложениях наиболее активно продекларировали поддержку эко-инноваций</w:t>
      </w:r>
      <w:r>
        <w:rPr>
          <w:szCs w:val="28"/>
          <w:shd w:val="clear" w:color="auto" w:fill="FFFFFF"/>
        </w:rPr>
        <w:t xml:space="preserve">, </w:t>
      </w:r>
      <w:r>
        <w:rPr>
          <w:color w:val="333333"/>
          <w:szCs w:val="28"/>
          <w:shd w:val="clear" w:color="auto" w:fill="FFFFFF"/>
        </w:rPr>
        <w:t>―</w:t>
      </w:r>
      <w:r w:rsidRPr="000B7928">
        <w:rPr>
          <w:szCs w:val="28"/>
          <w:shd w:val="clear" w:color="auto" w:fill="FFFFFF"/>
        </w:rPr>
        <w:t xml:space="preserve"> это Китай, Коста-Рика, Ботсвана, Бразилия, Эфиопия, ЕС, Гана, Индонезия, Япония, Кения, Таиланд, Непал, Нигерия, Филиппины, Россия, Южная Африка и США. Страны, которые выступили против ко</w:t>
      </w:r>
      <w:r>
        <w:rPr>
          <w:szCs w:val="28"/>
          <w:shd w:val="clear" w:color="auto" w:fill="FFFFFF"/>
        </w:rPr>
        <w:t>нцепции,</w:t>
      </w:r>
      <w:r w:rsidRPr="00002632">
        <w:rPr>
          <w:szCs w:val="28"/>
          <w:shd w:val="clear" w:color="auto" w:fill="FFFFFF"/>
        </w:rPr>
        <w:t xml:space="preserve"> </w:t>
      </w:r>
      <w:r>
        <w:rPr>
          <w:color w:val="333333"/>
          <w:szCs w:val="28"/>
          <w:shd w:val="clear" w:color="auto" w:fill="FFFFFF"/>
        </w:rPr>
        <w:t>―</w:t>
      </w:r>
      <w:r w:rsidRPr="00002632">
        <w:rPr>
          <w:color w:val="333333"/>
          <w:szCs w:val="28"/>
          <w:shd w:val="clear" w:color="auto" w:fill="FFFFFF"/>
        </w:rPr>
        <w:t xml:space="preserve"> </w:t>
      </w:r>
      <w:r w:rsidRPr="000B7928">
        <w:rPr>
          <w:szCs w:val="28"/>
          <w:shd w:val="clear" w:color="auto" w:fill="FFFFFF"/>
        </w:rPr>
        <w:t>Боливия и Венесуэла. В предложениях от Гондураса и</w:t>
      </w:r>
      <w:r>
        <w:rPr>
          <w:szCs w:val="28"/>
          <w:shd w:val="clear" w:color="auto" w:fill="FFFFFF"/>
        </w:rPr>
        <w:t> </w:t>
      </w:r>
      <w:r w:rsidRPr="000B7928">
        <w:rPr>
          <w:szCs w:val="28"/>
          <w:shd w:val="clear" w:color="auto" w:fill="FFFFFF"/>
        </w:rPr>
        <w:t>региональной подготовительной встречи стран Латинской Америки и</w:t>
      </w:r>
      <w:r>
        <w:rPr>
          <w:szCs w:val="28"/>
          <w:shd w:val="clear" w:color="auto" w:fill="FFFFFF"/>
        </w:rPr>
        <w:t> </w:t>
      </w:r>
      <w:r w:rsidRPr="000B7928">
        <w:rPr>
          <w:szCs w:val="28"/>
          <w:shd w:val="clear" w:color="auto" w:fill="FFFFFF"/>
        </w:rPr>
        <w:t>Карибского региона «зелен</w:t>
      </w:r>
      <w:r>
        <w:rPr>
          <w:szCs w:val="28"/>
          <w:shd w:val="clear" w:color="auto" w:fill="FFFFFF"/>
        </w:rPr>
        <w:t>ая экономика» не была упомянута [</w:t>
      </w:r>
      <w:r>
        <w:rPr>
          <w:szCs w:val="28"/>
        </w:rPr>
        <w:t>4</w:t>
      </w:r>
      <w:r w:rsidRPr="000B7928">
        <w:rPr>
          <w:szCs w:val="28"/>
        </w:rPr>
        <w:t>]</w:t>
      </w:r>
      <w:r w:rsidRPr="00002632">
        <w:rPr>
          <w:szCs w:val="28"/>
        </w:rPr>
        <w:t>.</w:t>
      </w:r>
    </w:p>
    <w:p w:rsidR="00A6221B" w:rsidRPr="00002632" w:rsidRDefault="00A6221B" w:rsidP="00A6221B">
      <w:pPr>
        <w:ind w:rightChars="125" w:right="350"/>
        <w:rPr>
          <w:szCs w:val="28"/>
        </w:rPr>
      </w:pPr>
      <w:r w:rsidRPr="0025603B">
        <w:rPr>
          <w:szCs w:val="28"/>
          <w:shd w:val="clear" w:color="auto" w:fill="FFFFFF"/>
        </w:rPr>
        <w:t xml:space="preserve">Эко-инновации </w:t>
      </w:r>
      <w:r>
        <w:rPr>
          <w:color w:val="333333"/>
          <w:szCs w:val="28"/>
          <w:shd w:val="clear" w:color="auto" w:fill="FFFFFF"/>
        </w:rPr>
        <w:t>―</w:t>
      </w:r>
      <w:r w:rsidRPr="0025603B">
        <w:rPr>
          <w:szCs w:val="28"/>
          <w:shd w:val="clear" w:color="auto" w:fill="FFFFFF"/>
        </w:rPr>
        <w:t xml:space="preserve"> это любые инновации, которые приводят к</w:t>
      </w:r>
      <w:r>
        <w:rPr>
          <w:szCs w:val="28"/>
          <w:shd w:val="clear" w:color="auto" w:fill="FFFFFF"/>
        </w:rPr>
        <w:t> </w:t>
      </w:r>
      <w:r w:rsidRPr="0025603B">
        <w:rPr>
          <w:szCs w:val="28"/>
          <w:shd w:val="clear" w:color="auto" w:fill="FFFFFF"/>
        </w:rPr>
        <w:t>снижению воздействия на окружающую среду; это создание новых товаров, процессов и систем с минимальным использованием природных ресурсов и минималь</w:t>
      </w:r>
      <w:r>
        <w:rPr>
          <w:szCs w:val="28"/>
          <w:shd w:val="clear" w:color="auto" w:fill="FFFFFF"/>
        </w:rPr>
        <w:t>ными выбросами ядовитых веществ</w:t>
      </w:r>
      <w:r>
        <w:rPr>
          <w:szCs w:val="28"/>
          <w:shd w:val="clear" w:color="auto" w:fill="FFFFFF"/>
          <w:lang w:val="en-US"/>
        </w:rPr>
        <w:t> </w:t>
      </w:r>
      <w:r>
        <w:rPr>
          <w:szCs w:val="28"/>
        </w:rPr>
        <w:t>[2</w:t>
      </w:r>
      <w:r w:rsidRPr="0025603B">
        <w:rPr>
          <w:szCs w:val="28"/>
        </w:rPr>
        <w:t>]</w:t>
      </w:r>
      <w:r w:rsidRPr="00002632">
        <w:rPr>
          <w:szCs w:val="28"/>
        </w:rPr>
        <w:t>.</w:t>
      </w:r>
    </w:p>
    <w:p w:rsidR="00A6221B" w:rsidRPr="000B7928" w:rsidRDefault="00A6221B" w:rsidP="00A6221B">
      <w:pPr>
        <w:ind w:rightChars="125" w:right="350"/>
        <w:rPr>
          <w:szCs w:val="28"/>
        </w:rPr>
      </w:pPr>
      <w:r w:rsidRPr="000B7928">
        <w:rPr>
          <w:szCs w:val="28"/>
        </w:rPr>
        <w:t>Основные отрасли, которые активно используют эко-инновации и</w:t>
      </w:r>
      <w:r>
        <w:rPr>
          <w:szCs w:val="28"/>
        </w:rPr>
        <w:t> </w:t>
      </w:r>
      <w:r w:rsidRPr="000B7928">
        <w:rPr>
          <w:szCs w:val="28"/>
        </w:rPr>
        <w:t>относят к сектору чистых технологий:</w:t>
      </w:r>
    </w:p>
    <w:p w:rsidR="00A6221B" w:rsidRPr="000B7928" w:rsidRDefault="00A6221B" w:rsidP="00A6221B">
      <w:pPr>
        <w:numPr>
          <w:ilvl w:val="0"/>
          <w:numId w:val="235"/>
        </w:numPr>
        <w:tabs>
          <w:tab w:val="left" w:pos="851"/>
        </w:tabs>
        <w:ind w:left="0" w:rightChars="125" w:right="350" w:firstLine="567"/>
        <w:rPr>
          <w:szCs w:val="28"/>
        </w:rPr>
      </w:pPr>
      <w:r w:rsidRPr="000B7928">
        <w:rPr>
          <w:szCs w:val="28"/>
        </w:rPr>
        <w:t>возобновляемые энергетика, энергоэффективные решения и умные сети;</w:t>
      </w:r>
    </w:p>
    <w:p w:rsidR="00A6221B" w:rsidRPr="000B7928" w:rsidRDefault="00A6221B" w:rsidP="00A6221B">
      <w:pPr>
        <w:numPr>
          <w:ilvl w:val="0"/>
          <w:numId w:val="235"/>
        </w:numPr>
        <w:tabs>
          <w:tab w:val="left" w:pos="851"/>
        </w:tabs>
        <w:ind w:left="0" w:rightChars="125" w:right="350" w:firstLine="567"/>
        <w:rPr>
          <w:szCs w:val="28"/>
        </w:rPr>
      </w:pPr>
      <w:r w:rsidRPr="000B7928">
        <w:rPr>
          <w:szCs w:val="28"/>
        </w:rPr>
        <w:t>управление водными ресурсами и отходами;</w:t>
      </w:r>
    </w:p>
    <w:p w:rsidR="00A6221B" w:rsidRPr="000B7928" w:rsidRDefault="00A6221B" w:rsidP="00A6221B">
      <w:pPr>
        <w:numPr>
          <w:ilvl w:val="0"/>
          <w:numId w:val="235"/>
        </w:numPr>
        <w:tabs>
          <w:tab w:val="left" w:pos="851"/>
        </w:tabs>
        <w:ind w:left="0" w:rightChars="125" w:right="350" w:firstLine="567"/>
        <w:rPr>
          <w:rFonts w:eastAsia="Times New Roman"/>
          <w:szCs w:val="28"/>
          <w:lang w:eastAsia="ru-RU"/>
        </w:rPr>
      </w:pPr>
      <w:r w:rsidRPr="000B7928">
        <w:rPr>
          <w:rFonts w:eastAsia="Times New Roman"/>
          <w:szCs w:val="28"/>
          <w:lang w:eastAsia="ru-RU"/>
        </w:rPr>
        <w:t>зеленое строительство;</w:t>
      </w:r>
    </w:p>
    <w:p w:rsidR="00A6221B" w:rsidRDefault="00A6221B" w:rsidP="00A6221B">
      <w:pPr>
        <w:numPr>
          <w:ilvl w:val="0"/>
          <w:numId w:val="235"/>
        </w:numPr>
        <w:tabs>
          <w:tab w:val="left" w:pos="851"/>
        </w:tabs>
        <w:ind w:left="0" w:rightChars="125" w:right="350" w:firstLine="567"/>
        <w:rPr>
          <w:rFonts w:eastAsia="Times New Roman"/>
          <w:szCs w:val="28"/>
          <w:lang w:eastAsia="ru-RU"/>
        </w:rPr>
      </w:pPr>
      <w:r w:rsidRPr="000B7928">
        <w:rPr>
          <w:rFonts w:eastAsia="Times New Roman"/>
          <w:szCs w:val="28"/>
          <w:lang w:eastAsia="ru-RU"/>
        </w:rPr>
        <w:t>альте</w:t>
      </w:r>
      <w:r>
        <w:rPr>
          <w:rFonts w:eastAsia="Times New Roman"/>
          <w:szCs w:val="28"/>
          <w:lang w:eastAsia="ru-RU"/>
        </w:rPr>
        <w:t>рнативный транспорт и логистика</w:t>
      </w:r>
      <w:r w:rsidRPr="00002632">
        <w:rPr>
          <w:rFonts w:eastAsia="Times New Roman"/>
          <w:szCs w:val="28"/>
          <w:lang w:eastAsia="ru-RU"/>
        </w:rPr>
        <w:t xml:space="preserve"> </w:t>
      </w:r>
      <w:r w:rsidRPr="000B7928">
        <w:rPr>
          <w:rFonts w:eastAsia="Times New Roman"/>
          <w:szCs w:val="28"/>
          <w:lang w:eastAsia="ru-RU"/>
        </w:rPr>
        <w:t xml:space="preserve">и др. </w:t>
      </w:r>
    </w:p>
    <w:p w:rsidR="00A6221B" w:rsidRDefault="00A6221B" w:rsidP="00A6221B">
      <w:pPr>
        <w:ind w:rightChars="125" w:right="350"/>
        <w:rPr>
          <w:szCs w:val="28"/>
        </w:rPr>
      </w:pPr>
      <w:r>
        <w:rPr>
          <w:szCs w:val="28"/>
        </w:rPr>
        <w:t xml:space="preserve">Почти все развитые страны </w:t>
      </w:r>
      <w:r w:rsidRPr="000B7928">
        <w:rPr>
          <w:szCs w:val="28"/>
        </w:rPr>
        <w:t>уже полностью</w:t>
      </w:r>
      <w:r>
        <w:rPr>
          <w:szCs w:val="28"/>
        </w:rPr>
        <w:t xml:space="preserve"> перешли на «зеленую» экономику, их можно перечислять бесконечно. Поэтому рассмотрим </w:t>
      </w:r>
      <w:r>
        <w:rPr>
          <w:szCs w:val="28"/>
        </w:rPr>
        <w:lastRenderedPageBreak/>
        <w:t>перспективы развития экономики стран, придерживающихся экологичных принципов на примере конкретных государств и их позитивного опыта в данной сфере.</w:t>
      </w:r>
    </w:p>
    <w:p w:rsidR="00A6221B" w:rsidRDefault="00A6221B" w:rsidP="00A6221B">
      <w:pPr>
        <w:ind w:rightChars="125" w:right="350"/>
        <w:rPr>
          <w:szCs w:val="28"/>
        </w:rPr>
      </w:pPr>
      <w:r w:rsidRPr="000B7928">
        <w:rPr>
          <w:szCs w:val="28"/>
        </w:rPr>
        <w:t>Ярким примером приверженности концепции «зеленой» экономики в</w:t>
      </w:r>
      <w:r>
        <w:rPr>
          <w:szCs w:val="28"/>
        </w:rPr>
        <w:t> </w:t>
      </w:r>
      <w:r w:rsidRPr="000B7928">
        <w:rPr>
          <w:szCs w:val="28"/>
        </w:rPr>
        <w:t xml:space="preserve">целом, а также эко-инноваций является Бразилия, выступающая </w:t>
      </w:r>
      <w:r>
        <w:rPr>
          <w:szCs w:val="28"/>
        </w:rPr>
        <w:t xml:space="preserve">принимающей страной конференции </w:t>
      </w:r>
      <w:r w:rsidRPr="000B7928">
        <w:rPr>
          <w:szCs w:val="28"/>
        </w:rPr>
        <w:t>ООН по устойчивому развитию, выступает с многочисленными инициативами на национальном уровне и</w:t>
      </w:r>
      <w:r>
        <w:rPr>
          <w:szCs w:val="28"/>
        </w:rPr>
        <w:t> </w:t>
      </w:r>
      <w:r w:rsidRPr="000B7928">
        <w:rPr>
          <w:szCs w:val="28"/>
        </w:rPr>
        <w:t>уровне штатов для поощрения внедрения зеленых принципов в секторах экономики. Бразилия является первой страной в мире, которая на</w:t>
      </w:r>
      <w:r>
        <w:rPr>
          <w:szCs w:val="28"/>
        </w:rPr>
        <w:t> </w:t>
      </w:r>
      <w:r w:rsidRPr="000B7928">
        <w:rPr>
          <w:szCs w:val="28"/>
        </w:rPr>
        <w:t xml:space="preserve">законодательном уровне приняла решение об использовании биотоплива (этанол и биодизельное топливо) в качестве автомобильного горючего. </w:t>
      </w:r>
    </w:p>
    <w:p w:rsidR="00A6221B" w:rsidRPr="00002632" w:rsidRDefault="00A6221B" w:rsidP="00A6221B">
      <w:pPr>
        <w:autoSpaceDE w:val="0"/>
        <w:autoSpaceDN w:val="0"/>
        <w:adjustRightInd w:val="0"/>
        <w:ind w:rightChars="125" w:right="350"/>
        <w:rPr>
          <w:szCs w:val="28"/>
        </w:rPr>
      </w:pPr>
      <w:r w:rsidRPr="000B7928">
        <w:rPr>
          <w:szCs w:val="28"/>
        </w:rPr>
        <w:t>В Бразилии существуют давние традиции в области утилизации отходов. Уровни восстановления многих материалов в стране аккредитации соответствуют аналогичным показателям в промышленно развитых странах или превосходят их. Примерно 95</w:t>
      </w:r>
      <w:r>
        <w:rPr>
          <w:szCs w:val="28"/>
        </w:rPr>
        <w:t> %</w:t>
      </w:r>
      <w:r w:rsidRPr="000B7928">
        <w:rPr>
          <w:szCs w:val="28"/>
        </w:rPr>
        <w:t xml:space="preserve"> всех алюминиевых банок и 55</w:t>
      </w:r>
      <w:r>
        <w:rPr>
          <w:szCs w:val="28"/>
        </w:rPr>
        <w:t> %</w:t>
      </w:r>
      <w:r w:rsidRPr="000B7928">
        <w:rPr>
          <w:szCs w:val="28"/>
        </w:rPr>
        <w:t xml:space="preserve"> всех пластиковых бутылок утилизируются. Повторно используются примерно половина всей бумаги и половина всего стекла. В Бразилии утилизация позволяет создавать ценности почти на 2 млрд. долл. США и предотвращает выброс в атмосферу 10 млн. тонн парниковых газов. По инициативе местных орг</w:t>
      </w:r>
      <w:r>
        <w:rPr>
          <w:szCs w:val="28"/>
        </w:rPr>
        <w:t>анов власти примерно 60</w:t>
      </w:r>
      <w:r>
        <w:rPr>
          <w:szCs w:val="28"/>
          <w:lang w:val="en-US"/>
        </w:rPr>
        <w:t> </w:t>
      </w:r>
      <w:r w:rsidRPr="000B7928">
        <w:rPr>
          <w:szCs w:val="28"/>
        </w:rPr>
        <w:t>тыс. рабочих, занятых в утилизации, объединены в кооперативы или ассоциации и имеют официальные рабочие места и трудовые договоры. Их доходы в два раза выше доходов индивидуальных сборщиков отходов</w:t>
      </w:r>
      <w:r>
        <w:rPr>
          <w:szCs w:val="28"/>
        </w:rPr>
        <w:t> [1</w:t>
      </w:r>
      <w:r w:rsidRPr="000B7928">
        <w:rPr>
          <w:szCs w:val="28"/>
        </w:rPr>
        <w:t>]</w:t>
      </w:r>
      <w:r w:rsidRPr="00002632">
        <w:rPr>
          <w:szCs w:val="28"/>
        </w:rPr>
        <w:t>.</w:t>
      </w:r>
    </w:p>
    <w:p w:rsidR="00A6221B" w:rsidRDefault="00A6221B" w:rsidP="00A6221B">
      <w:pPr>
        <w:ind w:rightChars="125" w:right="350"/>
        <w:rPr>
          <w:szCs w:val="28"/>
        </w:rPr>
      </w:pPr>
      <w:r w:rsidRPr="000B7928">
        <w:rPr>
          <w:szCs w:val="28"/>
        </w:rPr>
        <w:t>С точки зрения внедрения зеленых принципов во всех секторах экономики несомненный интерес представляет опыт Германии в создании замкнутого производственного цикла без отходов. ФРГ является мировым лидером по объемам переработки отходов и использова</w:t>
      </w:r>
      <w:r>
        <w:rPr>
          <w:szCs w:val="28"/>
        </w:rPr>
        <w:t>ния их в качестве вторсырья. 23 %</w:t>
      </w:r>
      <w:r w:rsidRPr="000B7928">
        <w:rPr>
          <w:szCs w:val="28"/>
        </w:rPr>
        <w:t xml:space="preserve"> всех патентуемых в мире техноло</w:t>
      </w:r>
      <w:r>
        <w:rPr>
          <w:szCs w:val="28"/>
        </w:rPr>
        <w:t>гий в сфере экологии и свыше 30 %</w:t>
      </w:r>
      <w:r w:rsidRPr="000B7928">
        <w:rPr>
          <w:szCs w:val="28"/>
        </w:rPr>
        <w:t xml:space="preserve"> в сфере солнечной и ветроэнергетики приходится на долю немецких компаний. На немецких предприятиях</w:t>
      </w:r>
      <w:r>
        <w:rPr>
          <w:szCs w:val="28"/>
        </w:rPr>
        <w:t xml:space="preserve">, работающих в зеленом </w:t>
      </w:r>
      <w:r>
        <w:rPr>
          <w:szCs w:val="28"/>
        </w:rPr>
        <w:lastRenderedPageBreak/>
        <w:t xml:space="preserve">секторе </w:t>
      </w:r>
      <w:r>
        <w:rPr>
          <w:color w:val="333333"/>
          <w:szCs w:val="28"/>
          <w:shd w:val="clear" w:color="auto" w:fill="FFFFFF"/>
        </w:rPr>
        <w:t>―</w:t>
      </w:r>
      <w:r w:rsidRPr="000B7928">
        <w:rPr>
          <w:szCs w:val="28"/>
        </w:rPr>
        <w:t xml:space="preserve"> сферах, так или иначе связанных с защитой окружающей среды и</w:t>
      </w:r>
      <w:r>
        <w:rPr>
          <w:szCs w:val="28"/>
        </w:rPr>
        <w:t> </w:t>
      </w:r>
      <w:r w:rsidRPr="000B7928">
        <w:rPr>
          <w:szCs w:val="28"/>
        </w:rPr>
        <w:t xml:space="preserve">климата (энергетика, транспорт, переработка и утилизация мусора и др.) </w:t>
      </w:r>
      <w:r>
        <w:rPr>
          <w:szCs w:val="28"/>
        </w:rPr>
        <w:t>работают порядка 2</w:t>
      </w:r>
      <w:r>
        <w:rPr>
          <w:szCs w:val="28"/>
          <w:lang w:val="en-US"/>
        </w:rPr>
        <w:t> </w:t>
      </w:r>
      <w:r>
        <w:rPr>
          <w:szCs w:val="28"/>
        </w:rPr>
        <w:t>млн. человек или 4,5 %</w:t>
      </w:r>
      <w:r w:rsidRPr="000B7928">
        <w:rPr>
          <w:szCs w:val="28"/>
        </w:rPr>
        <w:t xml:space="preserve"> всего экономически активного населения. Данный показатель имеет</w:t>
      </w:r>
      <w:r>
        <w:rPr>
          <w:szCs w:val="28"/>
        </w:rPr>
        <w:t xml:space="preserve"> тенденцию постоянного роста. </w:t>
      </w:r>
    </w:p>
    <w:p w:rsidR="00A6221B" w:rsidRPr="00002632" w:rsidRDefault="00A6221B" w:rsidP="00A6221B">
      <w:pPr>
        <w:ind w:rightChars="125" w:right="350"/>
        <w:rPr>
          <w:szCs w:val="28"/>
        </w:rPr>
      </w:pPr>
      <w:r w:rsidRPr="000B7928">
        <w:rPr>
          <w:szCs w:val="28"/>
        </w:rPr>
        <w:t>Экономический эффект развития и активного использования зеленых технологий проявляется не только в решении проблемы занятост</w:t>
      </w:r>
      <w:r>
        <w:rPr>
          <w:szCs w:val="28"/>
        </w:rPr>
        <w:t xml:space="preserve">и населения. В настоящее время </w:t>
      </w:r>
      <w:r w:rsidRPr="000B7928">
        <w:rPr>
          <w:szCs w:val="28"/>
        </w:rPr>
        <w:t>Германия занимает первое место в мире по</w:t>
      </w:r>
      <w:r>
        <w:rPr>
          <w:szCs w:val="28"/>
        </w:rPr>
        <w:t> </w:t>
      </w:r>
      <w:r w:rsidRPr="000B7928">
        <w:rPr>
          <w:szCs w:val="28"/>
        </w:rPr>
        <w:t>объемам торговли экологически безопасной продукцией. Доля ФРГ в</w:t>
      </w:r>
      <w:r>
        <w:rPr>
          <w:szCs w:val="28"/>
        </w:rPr>
        <w:t> </w:t>
      </w:r>
      <w:r w:rsidRPr="000B7928">
        <w:rPr>
          <w:szCs w:val="28"/>
        </w:rPr>
        <w:t>общем объеме мировой торговли соответствующей продукцией составляет 16</w:t>
      </w:r>
      <w:r>
        <w:rPr>
          <w:szCs w:val="28"/>
        </w:rPr>
        <w:t> %</w:t>
      </w:r>
      <w:r w:rsidRPr="000B7928">
        <w:rPr>
          <w:szCs w:val="28"/>
        </w:rPr>
        <w:t>. При этом на долю Германии приходится 2/3 мирового рынка автоматизированных систем сортировки мусора, 90</w:t>
      </w:r>
      <w:r>
        <w:rPr>
          <w:szCs w:val="28"/>
        </w:rPr>
        <w:t xml:space="preserve"> % </w:t>
      </w:r>
      <w:r>
        <w:rPr>
          <w:color w:val="333333"/>
          <w:szCs w:val="28"/>
          <w:shd w:val="clear" w:color="auto" w:fill="FFFFFF"/>
        </w:rPr>
        <w:t>―</w:t>
      </w:r>
      <w:r>
        <w:rPr>
          <w:szCs w:val="28"/>
        </w:rPr>
        <w:t xml:space="preserve"> рынка биогазовых установок [1</w:t>
      </w:r>
      <w:r w:rsidRPr="000B7928">
        <w:rPr>
          <w:szCs w:val="28"/>
        </w:rPr>
        <w:t>]</w:t>
      </w:r>
      <w:r w:rsidRPr="00002632">
        <w:rPr>
          <w:szCs w:val="28"/>
        </w:rPr>
        <w:t>.</w:t>
      </w:r>
    </w:p>
    <w:p w:rsidR="00A6221B" w:rsidRDefault="00A6221B" w:rsidP="00A6221B">
      <w:pPr>
        <w:ind w:rightChars="125" w:right="350"/>
        <w:rPr>
          <w:szCs w:val="28"/>
        </w:rPr>
      </w:pPr>
      <w:r w:rsidRPr="000B7928">
        <w:rPr>
          <w:szCs w:val="28"/>
        </w:rPr>
        <w:t>Основной и наиболее успешной зеленой отрасль</w:t>
      </w:r>
      <w:r>
        <w:rPr>
          <w:szCs w:val="28"/>
        </w:rPr>
        <w:t xml:space="preserve">ю Германии является энергетика </w:t>
      </w:r>
      <w:r>
        <w:rPr>
          <w:color w:val="333333"/>
          <w:szCs w:val="28"/>
          <w:shd w:val="clear" w:color="auto" w:fill="FFFFFF"/>
        </w:rPr>
        <w:t>―</w:t>
      </w:r>
      <w:r w:rsidRPr="000B7928">
        <w:rPr>
          <w:szCs w:val="28"/>
        </w:rPr>
        <w:t xml:space="preserve"> разработка, развитие и внедрение ВИЭ. Благодаря развитию зеленых технологий Германии удалось существенным образом снизить уровень эмиссии парниковых газов: </w:t>
      </w:r>
      <w:r>
        <w:rPr>
          <w:szCs w:val="28"/>
        </w:rPr>
        <w:t>соответствующий показатель 2010</w:t>
      </w:r>
      <w:r w:rsidRPr="00002632">
        <w:rPr>
          <w:szCs w:val="28"/>
        </w:rPr>
        <w:t xml:space="preserve"> </w:t>
      </w:r>
      <w:r w:rsidRPr="000B7928">
        <w:rPr>
          <w:szCs w:val="28"/>
        </w:rPr>
        <w:t>года на 25</w:t>
      </w:r>
      <w:r>
        <w:rPr>
          <w:szCs w:val="28"/>
        </w:rPr>
        <w:t> %</w:t>
      </w:r>
      <w:r w:rsidRPr="000B7928">
        <w:rPr>
          <w:szCs w:val="28"/>
        </w:rPr>
        <w:t xml:space="preserve"> ниже уровня 1990 года. </w:t>
      </w:r>
    </w:p>
    <w:p w:rsidR="00A6221B" w:rsidRDefault="00A6221B" w:rsidP="00A6221B">
      <w:pPr>
        <w:pStyle w:val="a6"/>
        <w:shd w:val="clear" w:color="auto" w:fill="FFFFFF"/>
        <w:spacing w:before="0" w:beforeAutospacing="0" w:after="0" w:afterAutospacing="0" w:line="360" w:lineRule="auto"/>
        <w:ind w:rightChars="125" w:right="350" w:firstLine="567"/>
        <w:jc w:val="both"/>
        <w:textAlignment w:val="baseline"/>
        <w:rPr>
          <w:sz w:val="28"/>
          <w:szCs w:val="28"/>
        </w:rPr>
      </w:pPr>
      <w:r w:rsidRPr="000B7928">
        <w:rPr>
          <w:sz w:val="28"/>
          <w:szCs w:val="28"/>
        </w:rPr>
        <w:t>Внедрение зеленых технологий в энергетике сопровождается активной пропагандистской</w:t>
      </w:r>
      <w:r w:rsidRPr="000B7928">
        <w:rPr>
          <w:bCs/>
          <w:sz w:val="28"/>
          <w:szCs w:val="28"/>
        </w:rPr>
        <w:t xml:space="preserve"> деятельностью, охватывающей </w:t>
      </w:r>
      <w:r w:rsidRPr="000B7928">
        <w:rPr>
          <w:sz w:val="28"/>
          <w:szCs w:val="28"/>
        </w:rPr>
        <w:t>практически все население страны. Занятия по альтернативной энергетике с разъяснением ее важности для экономики и экологии, видов и</w:t>
      </w:r>
      <w:r>
        <w:rPr>
          <w:sz w:val="28"/>
          <w:szCs w:val="28"/>
        </w:rPr>
        <w:t xml:space="preserve"> </w:t>
      </w:r>
      <w:r w:rsidRPr="000B7928">
        <w:rPr>
          <w:sz w:val="28"/>
          <w:szCs w:val="28"/>
        </w:rPr>
        <w:t xml:space="preserve">принципов действия устройств, работающих на ВИЭ, организованы очень широко </w:t>
      </w:r>
      <w:r>
        <w:rPr>
          <w:color w:val="333333"/>
          <w:sz w:val="28"/>
          <w:szCs w:val="28"/>
          <w:shd w:val="clear" w:color="auto" w:fill="FFFFFF"/>
        </w:rPr>
        <w:t>―</w:t>
      </w:r>
      <w:r w:rsidRPr="000B7928">
        <w:rPr>
          <w:sz w:val="28"/>
          <w:szCs w:val="28"/>
        </w:rPr>
        <w:t xml:space="preserve"> в детских садах, школах и ВУЗах. Тема возобновляемой энергетики не сходит с экранов телевизоров, занимает важное место в публичных политических дискуссиях и выступлениях руководства страны.</w:t>
      </w:r>
    </w:p>
    <w:p w:rsidR="00A6221B" w:rsidRDefault="00A6221B" w:rsidP="00A6221B">
      <w:pPr>
        <w:ind w:rightChars="125" w:right="350"/>
        <w:rPr>
          <w:szCs w:val="28"/>
        </w:rPr>
      </w:pPr>
      <w:r w:rsidRPr="000B7928">
        <w:rPr>
          <w:szCs w:val="28"/>
        </w:rPr>
        <w:t xml:space="preserve">В сентябре </w:t>
      </w:r>
      <w:smartTag w:uri="urn:schemas-microsoft-com:office:smarttags" w:element="metricconverter">
        <w:smartTagPr>
          <w:attr w:name="ProductID" w:val="2010 г"/>
        </w:smartTagPr>
        <w:r w:rsidRPr="000B7928">
          <w:rPr>
            <w:szCs w:val="28"/>
          </w:rPr>
          <w:t>2010 г</w:t>
        </w:r>
      </w:smartTag>
      <w:r w:rsidRPr="000B7928">
        <w:rPr>
          <w:szCs w:val="28"/>
        </w:rPr>
        <w:t>. правительством Германии принята энергетическая концепция, закрепившая за зеленой энергетикой основную роль в энерге</w:t>
      </w:r>
      <w:r>
        <w:rPr>
          <w:szCs w:val="28"/>
        </w:rPr>
        <w:softHyphen/>
      </w:r>
      <w:r w:rsidRPr="000B7928">
        <w:rPr>
          <w:szCs w:val="28"/>
        </w:rPr>
        <w:t>тической системе будущего страны. Основной идеей документа является переход ФРГ от традиционной к альтернативной энергетике при сохранении доступных цен на электричество.</w:t>
      </w:r>
    </w:p>
    <w:p w:rsidR="00A6221B" w:rsidRPr="00002632" w:rsidRDefault="00A6221B" w:rsidP="00A6221B">
      <w:pPr>
        <w:ind w:rightChars="125" w:right="350"/>
        <w:rPr>
          <w:szCs w:val="28"/>
        </w:rPr>
      </w:pPr>
      <w:r w:rsidRPr="000B7928">
        <w:rPr>
          <w:szCs w:val="28"/>
        </w:rPr>
        <w:lastRenderedPageBreak/>
        <w:t>Новая энергетическая доктрина преследу</w:t>
      </w:r>
      <w:r>
        <w:rPr>
          <w:szCs w:val="28"/>
        </w:rPr>
        <w:t xml:space="preserve">ет две конкретные цели. Первая </w:t>
      </w:r>
      <w:r>
        <w:rPr>
          <w:color w:val="333333"/>
          <w:szCs w:val="28"/>
          <w:shd w:val="clear" w:color="auto" w:fill="FFFFFF"/>
        </w:rPr>
        <w:t>―</w:t>
      </w:r>
      <w:r w:rsidRPr="000B7928">
        <w:rPr>
          <w:szCs w:val="28"/>
        </w:rPr>
        <w:t xml:space="preserve"> радикально сократить выбросы парниковых газов в атмосферу</w:t>
      </w:r>
      <w:r>
        <w:rPr>
          <w:szCs w:val="28"/>
        </w:rPr>
        <w:t xml:space="preserve"> </w:t>
      </w:r>
      <w:r w:rsidRPr="000B7928">
        <w:rPr>
          <w:szCs w:val="28"/>
        </w:rPr>
        <w:t>(к</w:t>
      </w:r>
      <w:r>
        <w:rPr>
          <w:szCs w:val="28"/>
        </w:rPr>
        <w:t> </w:t>
      </w:r>
      <w:r w:rsidRPr="000B7928">
        <w:rPr>
          <w:szCs w:val="28"/>
        </w:rPr>
        <w:t>2050 году их объем должен сократиться на 80</w:t>
      </w:r>
      <w:r>
        <w:rPr>
          <w:szCs w:val="28"/>
        </w:rPr>
        <w:t> % по сравнению с 1990 </w:t>
      </w:r>
      <w:r w:rsidRPr="000B7928">
        <w:rPr>
          <w:szCs w:val="28"/>
        </w:rPr>
        <w:t>годом). А именно,</w:t>
      </w:r>
      <w:r>
        <w:rPr>
          <w:szCs w:val="28"/>
        </w:rPr>
        <w:t xml:space="preserve"> </w:t>
      </w:r>
      <w:r w:rsidRPr="000B7928">
        <w:rPr>
          <w:szCs w:val="28"/>
        </w:rPr>
        <w:t>сокращение выбросов предполагается осуществить главным образом благодаря переориентации народного хозяйства страны на</w:t>
      </w:r>
      <w:r>
        <w:rPr>
          <w:szCs w:val="28"/>
        </w:rPr>
        <w:t> </w:t>
      </w:r>
      <w:r w:rsidRPr="000B7928">
        <w:rPr>
          <w:szCs w:val="28"/>
        </w:rPr>
        <w:t xml:space="preserve">альтернативные </w:t>
      </w:r>
      <w:r>
        <w:rPr>
          <w:szCs w:val="28"/>
        </w:rPr>
        <w:t xml:space="preserve">источники энергии. Вторая цель </w:t>
      </w:r>
      <w:r>
        <w:rPr>
          <w:color w:val="333333"/>
          <w:szCs w:val="28"/>
          <w:shd w:val="clear" w:color="auto" w:fill="FFFFFF"/>
        </w:rPr>
        <w:t>―</w:t>
      </w:r>
      <w:r w:rsidRPr="000B7928">
        <w:rPr>
          <w:szCs w:val="28"/>
        </w:rPr>
        <w:t xml:space="preserve"> не допустить зап</w:t>
      </w:r>
      <w:r>
        <w:rPr>
          <w:szCs w:val="28"/>
        </w:rPr>
        <w:t>редельного роста цен на энергию [1</w:t>
      </w:r>
      <w:r w:rsidRPr="000B7928">
        <w:rPr>
          <w:szCs w:val="28"/>
        </w:rPr>
        <w:t>]</w:t>
      </w:r>
      <w:r w:rsidRPr="00002632">
        <w:rPr>
          <w:szCs w:val="28"/>
        </w:rPr>
        <w:t>.</w:t>
      </w:r>
    </w:p>
    <w:p w:rsidR="00A6221B" w:rsidRDefault="00A6221B" w:rsidP="00A6221B">
      <w:pPr>
        <w:ind w:rightChars="125" w:right="350"/>
        <w:rPr>
          <w:szCs w:val="28"/>
        </w:rPr>
      </w:pPr>
      <w:r w:rsidRPr="000B7928">
        <w:rPr>
          <w:szCs w:val="28"/>
        </w:rPr>
        <w:t>Германия ставит целью стать лидером в сфере внедрения чистых технол</w:t>
      </w:r>
      <w:r>
        <w:rPr>
          <w:szCs w:val="28"/>
        </w:rPr>
        <w:t xml:space="preserve">огий на транспорте </w:t>
      </w:r>
      <w:r>
        <w:rPr>
          <w:color w:val="333333"/>
          <w:szCs w:val="28"/>
          <w:shd w:val="clear" w:color="auto" w:fill="FFFFFF"/>
        </w:rPr>
        <w:t>―</w:t>
      </w:r>
      <w:r w:rsidRPr="000B7928">
        <w:rPr>
          <w:szCs w:val="28"/>
        </w:rPr>
        <w:t xml:space="preserve"> разработки и создания электромобилей. Предполагается, что в ближайшей перспективе на исследования и</w:t>
      </w:r>
      <w:r>
        <w:rPr>
          <w:szCs w:val="28"/>
        </w:rPr>
        <w:t> </w:t>
      </w:r>
      <w:r w:rsidRPr="000B7928">
        <w:rPr>
          <w:szCs w:val="28"/>
        </w:rPr>
        <w:t>разработки в данн</w:t>
      </w:r>
      <w:r>
        <w:rPr>
          <w:szCs w:val="28"/>
        </w:rPr>
        <w:t>ой сфере будет инвестировано 17</w:t>
      </w:r>
      <w:r>
        <w:rPr>
          <w:szCs w:val="28"/>
          <w:lang w:val="en-US"/>
        </w:rPr>
        <w:t> </w:t>
      </w:r>
      <w:r w:rsidRPr="000B7928">
        <w:rPr>
          <w:szCs w:val="28"/>
        </w:rPr>
        <w:t>млрд.</w:t>
      </w:r>
      <w:r>
        <w:rPr>
          <w:szCs w:val="28"/>
          <w:lang w:val="en-US"/>
        </w:rPr>
        <w:t> </w:t>
      </w:r>
      <w:r w:rsidRPr="000B7928">
        <w:rPr>
          <w:szCs w:val="28"/>
        </w:rPr>
        <w:t>евро. Электромобильная отрасль позволит</w:t>
      </w:r>
      <w:r>
        <w:rPr>
          <w:szCs w:val="28"/>
        </w:rPr>
        <w:t xml:space="preserve"> создать дополнительно около 30</w:t>
      </w:r>
      <w:r>
        <w:rPr>
          <w:szCs w:val="28"/>
          <w:lang w:val="en-US"/>
        </w:rPr>
        <w:t> </w:t>
      </w:r>
      <w:r w:rsidRPr="000B7928">
        <w:rPr>
          <w:szCs w:val="28"/>
        </w:rPr>
        <w:t>тыс. рабочих мест. Госпрограмма стимулирования электромобилей включает в</w:t>
      </w:r>
      <w:r>
        <w:rPr>
          <w:szCs w:val="28"/>
        </w:rPr>
        <w:t> </w:t>
      </w:r>
      <w:r w:rsidRPr="000B7928">
        <w:rPr>
          <w:szCs w:val="28"/>
        </w:rPr>
        <w:t>себя различные финансовые стимулы для потребителей при условии использования ими гибридных легковых автомобилей с двигателем внутреннего сгорания и электромотором, электромобилей в чистом виде, а</w:t>
      </w:r>
      <w:r>
        <w:rPr>
          <w:szCs w:val="28"/>
        </w:rPr>
        <w:t> </w:t>
      </w:r>
      <w:r w:rsidRPr="000B7928">
        <w:rPr>
          <w:szCs w:val="28"/>
        </w:rPr>
        <w:t>также электрических мотоциклов и мопедов.</w:t>
      </w:r>
      <w:r>
        <w:rPr>
          <w:szCs w:val="28"/>
        </w:rPr>
        <w:t xml:space="preserve"> </w:t>
      </w:r>
    </w:p>
    <w:p w:rsidR="00A6221B" w:rsidRDefault="00A6221B" w:rsidP="00A6221B">
      <w:pPr>
        <w:autoSpaceDE w:val="0"/>
        <w:autoSpaceDN w:val="0"/>
        <w:adjustRightInd w:val="0"/>
        <w:ind w:rightChars="125" w:right="350"/>
        <w:rPr>
          <w:szCs w:val="28"/>
        </w:rPr>
      </w:pPr>
      <w:r>
        <w:rPr>
          <w:szCs w:val="28"/>
        </w:rPr>
        <w:t xml:space="preserve">Уникальным в области экологических инноваций </w:t>
      </w:r>
      <w:r w:rsidRPr="000B7928">
        <w:rPr>
          <w:szCs w:val="28"/>
        </w:rPr>
        <w:t xml:space="preserve">является </w:t>
      </w:r>
      <w:r>
        <w:rPr>
          <w:szCs w:val="28"/>
        </w:rPr>
        <w:t xml:space="preserve">опыт Швеции. Страна </w:t>
      </w:r>
      <w:r>
        <w:rPr>
          <w:color w:val="333333"/>
          <w:szCs w:val="28"/>
          <w:shd w:val="clear" w:color="auto" w:fill="FFFFFF"/>
        </w:rPr>
        <w:t>―</w:t>
      </w:r>
      <w:r>
        <w:rPr>
          <w:szCs w:val="28"/>
        </w:rPr>
        <w:t xml:space="preserve"> мировой лидер</w:t>
      </w:r>
      <w:r w:rsidRPr="000B7928">
        <w:rPr>
          <w:szCs w:val="28"/>
        </w:rPr>
        <w:t xml:space="preserve"> по использованию ВИЭ и местных видов топлива. Ученые Йельского универ</w:t>
      </w:r>
      <w:r>
        <w:rPr>
          <w:szCs w:val="28"/>
        </w:rPr>
        <w:t>ситета составили рейтинг самых «</w:t>
      </w:r>
      <w:r w:rsidRPr="000B7928">
        <w:rPr>
          <w:szCs w:val="28"/>
        </w:rPr>
        <w:t>зеленых</w:t>
      </w:r>
      <w:r>
        <w:rPr>
          <w:szCs w:val="28"/>
        </w:rPr>
        <w:t>»</w:t>
      </w:r>
      <w:r w:rsidRPr="000B7928">
        <w:rPr>
          <w:szCs w:val="28"/>
        </w:rPr>
        <w:t xml:space="preserve"> стран</w:t>
      </w:r>
      <w:r>
        <w:rPr>
          <w:szCs w:val="28"/>
        </w:rPr>
        <w:t xml:space="preserve"> на планете. В данном рейтинге страна </w:t>
      </w:r>
      <w:r w:rsidRPr="000B7928">
        <w:rPr>
          <w:szCs w:val="28"/>
        </w:rPr>
        <w:t>заняла четвертое место. Правительство страны активно внедряет зеленые принципы во всех секторах экономики. Энергоэффективность и возобновляемые энергоре</w:t>
      </w:r>
      <w:r>
        <w:rPr>
          <w:szCs w:val="28"/>
        </w:rPr>
        <w:softHyphen/>
      </w:r>
      <w:r w:rsidRPr="000B7928">
        <w:rPr>
          <w:szCs w:val="28"/>
        </w:rPr>
        <w:t>сурсы рассматриваются в качестве национальных приоритетов, и интегри</w:t>
      </w:r>
      <w:r>
        <w:rPr>
          <w:szCs w:val="28"/>
        </w:rPr>
        <w:softHyphen/>
      </w:r>
      <w:r w:rsidRPr="000B7928">
        <w:rPr>
          <w:szCs w:val="28"/>
        </w:rPr>
        <w:t xml:space="preserve">рованы в политику в области энергетики и охраны окружающей среды. </w:t>
      </w:r>
    </w:p>
    <w:p w:rsidR="00A6221B" w:rsidRDefault="00A6221B" w:rsidP="00A6221B">
      <w:pPr>
        <w:autoSpaceDE w:val="0"/>
        <w:autoSpaceDN w:val="0"/>
        <w:adjustRightInd w:val="0"/>
        <w:ind w:rightChars="125" w:right="350"/>
        <w:rPr>
          <w:szCs w:val="28"/>
        </w:rPr>
      </w:pPr>
      <w:r w:rsidRPr="000B7928">
        <w:rPr>
          <w:szCs w:val="28"/>
        </w:rPr>
        <w:t xml:space="preserve">Также </w:t>
      </w:r>
      <w:r>
        <w:rPr>
          <w:szCs w:val="28"/>
        </w:rPr>
        <w:t>в плане энерго</w:t>
      </w:r>
      <w:r>
        <w:rPr>
          <w:color w:val="333333"/>
          <w:szCs w:val="28"/>
          <w:shd w:val="clear" w:color="auto" w:fill="FFFFFF"/>
        </w:rPr>
        <w:t>-</w:t>
      </w:r>
      <w:r w:rsidRPr="000B7928">
        <w:rPr>
          <w:szCs w:val="28"/>
        </w:rPr>
        <w:t xml:space="preserve"> и ресурсосбережения можно отметить шведский опыт по переработке бытовых отходов и получению электрической и</w:t>
      </w:r>
      <w:r>
        <w:rPr>
          <w:szCs w:val="28"/>
        </w:rPr>
        <w:t> </w:t>
      </w:r>
      <w:r w:rsidRPr="000B7928">
        <w:rPr>
          <w:szCs w:val="28"/>
        </w:rPr>
        <w:t>тепловой энергии. В Швеции утилизируется в общей сложности 96</w:t>
      </w:r>
      <w:r>
        <w:rPr>
          <w:szCs w:val="28"/>
        </w:rPr>
        <w:t> %</w:t>
      </w:r>
      <w:r w:rsidRPr="000B7928">
        <w:rPr>
          <w:szCs w:val="28"/>
        </w:rPr>
        <w:t xml:space="preserve"> бытовых отходов, что является одним из самых высоких показателей в мире.</w:t>
      </w:r>
      <w:r>
        <w:rPr>
          <w:szCs w:val="28"/>
        </w:rPr>
        <w:t xml:space="preserve"> </w:t>
      </w:r>
      <w:r w:rsidRPr="000B7928">
        <w:rPr>
          <w:szCs w:val="28"/>
        </w:rPr>
        <w:t xml:space="preserve">Домовладельцам предлагаются налоговые льготы при переходе </w:t>
      </w:r>
      <w:r w:rsidRPr="000B7928">
        <w:rPr>
          <w:szCs w:val="28"/>
        </w:rPr>
        <w:lastRenderedPageBreak/>
        <w:t>на</w:t>
      </w:r>
      <w:r>
        <w:rPr>
          <w:szCs w:val="28"/>
        </w:rPr>
        <w:t> </w:t>
      </w:r>
      <w:r w:rsidRPr="000B7928">
        <w:rPr>
          <w:szCs w:val="28"/>
        </w:rPr>
        <w:t>возобновляемые источники энергии. Уменьшаются налоги и для автовла</w:t>
      </w:r>
      <w:r>
        <w:rPr>
          <w:szCs w:val="28"/>
        </w:rPr>
        <w:softHyphen/>
      </w:r>
      <w:r w:rsidRPr="000B7928">
        <w:rPr>
          <w:szCs w:val="28"/>
        </w:rPr>
        <w:t>дельцев, использующих для своих автомобилей экологически чистые виды топлива. Им предлагаются также бесплатные места на городских парковках. Доля таких автомобилей в стране увеличивается с каждым годом.</w:t>
      </w:r>
      <w:r>
        <w:rPr>
          <w:szCs w:val="28"/>
        </w:rPr>
        <w:t xml:space="preserve"> </w:t>
      </w:r>
    </w:p>
    <w:p w:rsidR="00A6221B" w:rsidRDefault="00A6221B" w:rsidP="00A6221B">
      <w:pPr>
        <w:autoSpaceDE w:val="0"/>
        <w:autoSpaceDN w:val="0"/>
        <w:adjustRightInd w:val="0"/>
        <w:ind w:rightChars="125" w:right="350"/>
        <w:rPr>
          <w:szCs w:val="28"/>
        </w:rPr>
      </w:pPr>
      <w:r w:rsidRPr="000B7928">
        <w:rPr>
          <w:szCs w:val="28"/>
        </w:rPr>
        <w:t xml:space="preserve">Расширяется использование </w:t>
      </w:r>
      <w:r w:rsidRPr="000B7928">
        <w:rPr>
          <w:bCs/>
          <w:szCs w:val="28"/>
        </w:rPr>
        <w:t xml:space="preserve">биотоплива </w:t>
      </w:r>
      <w:r w:rsidRPr="000B7928">
        <w:rPr>
          <w:szCs w:val="28"/>
        </w:rPr>
        <w:t>(используются главным образом для производства тепла)</w:t>
      </w:r>
      <w:r w:rsidRPr="000B7928">
        <w:rPr>
          <w:bCs/>
          <w:szCs w:val="28"/>
        </w:rPr>
        <w:t xml:space="preserve">, к которому </w:t>
      </w:r>
      <w:r w:rsidRPr="000B7928">
        <w:rPr>
          <w:szCs w:val="28"/>
        </w:rPr>
        <w:t>относится древесина (дрова, кора, щепа, пелеты, брикеты), торф, отходы целлюлозного производства, мусор, соломенная масса и технические травы. Доля биотоплива в</w:t>
      </w:r>
      <w:r>
        <w:rPr>
          <w:szCs w:val="28"/>
        </w:rPr>
        <w:t> </w:t>
      </w:r>
      <w:r w:rsidRPr="000B7928">
        <w:rPr>
          <w:szCs w:val="28"/>
        </w:rPr>
        <w:t>энергоснабжении Швеции стабильно возрастает благодаря наличию в</w:t>
      </w:r>
      <w:r>
        <w:rPr>
          <w:szCs w:val="28"/>
        </w:rPr>
        <w:t> </w:t>
      </w:r>
      <w:r w:rsidRPr="000B7928">
        <w:rPr>
          <w:szCs w:val="28"/>
        </w:rPr>
        <w:t>стране сырьевой базы (в основном древесины) и разработке технологий использования промышленных и бытовых отходов. Крупным потребителем биотоплива и торфа, особенно в регионах с развитым лесопользованием, является сектор индивидуальных жилых домов.</w:t>
      </w:r>
    </w:p>
    <w:p w:rsidR="00A6221B" w:rsidRDefault="00A6221B" w:rsidP="00A6221B">
      <w:pPr>
        <w:ind w:rightChars="125" w:right="350"/>
        <w:rPr>
          <w:szCs w:val="28"/>
        </w:rPr>
      </w:pPr>
      <w:r w:rsidRPr="000B7928">
        <w:rPr>
          <w:szCs w:val="28"/>
        </w:rPr>
        <w:t>Швеция занимает лидирующие позиции в мире и по показателю использования биотоплива в транспорте. Использование этанола и био-дизеля стимулируется посредством мер, в частности налогового регулирования (освобождение от энергетического налога, снижение налогов на «чистые» автомобили). Правительство приняло постановление о том, что</w:t>
      </w:r>
      <w:r>
        <w:rPr>
          <w:szCs w:val="28"/>
        </w:rPr>
        <w:t> </w:t>
      </w:r>
      <w:r w:rsidRPr="000B7928">
        <w:rPr>
          <w:szCs w:val="28"/>
        </w:rPr>
        <w:t>все крупные автозаправочные станции должны продавать, по меньшей мере, один вид биотоплива.</w:t>
      </w:r>
    </w:p>
    <w:p w:rsidR="00A6221B" w:rsidRDefault="00A6221B" w:rsidP="00A6221B">
      <w:pPr>
        <w:autoSpaceDE w:val="0"/>
        <w:autoSpaceDN w:val="0"/>
        <w:adjustRightInd w:val="0"/>
        <w:ind w:rightChars="125" w:right="350"/>
        <w:rPr>
          <w:szCs w:val="28"/>
        </w:rPr>
      </w:pPr>
      <w:r w:rsidRPr="000B7928">
        <w:rPr>
          <w:szCs w:val="28"/>
        </w:rPr>
        <w:t>Особое внимание в Швеции уделяется утилизации отходов и</w:t>
      </w:r>
      <w:r>
        <w:rPr>
          <w:szCs w:val="28"/>
        </w:rPr>
        <w:t> </w:t>
      </w:r>
      <w:r w:rsidRPr="000B7928">
        <w:rPr>
          <w:szCs w:val="28"/>
        </w:rPr>
        <w:t>их</w:t>
      </w:r>
      <w:r>
        <w:rPr>
          <w:szCs w:val="28"/>
        </w:rPr>
        <w:t> </w:t>
      </w:r>
      <w:r w:rsidRPr="000B7928">
        <w:rPr>
          <w:szCs w:val="28"/>
        </w:rPr>
        <w:t>вторичному использованию. Обычные бытовые отходы сортируют сами граждане. Изготовителей товаров, подлежащих утилизации, обязали по</w:t>
      </w:r>
      <w:r>
        <w:rPr>
          <w:szCs w:val="28"/>
        </w:rPr>
        <w:t> </w:t>
      </w:r>
      <w:r w:rsidRPr="000B7928">
        <w:rPr>
          <w:szCs w:val="28"/>
        </w:rPr>
        <w:t>истечении срока службы принимать свою продукцию и утилизировать ее</w:t>
      </w:r>
      <w:r>
        <w:rPr>
          <w:szCs w:val="28"/>
        </w:rPr>
        <w:t> </w:t>
      </w:r>
      <w:r w:rsidRPr="000B7928">
        <w:rPr>
          <w:szCs w:val="28"/>
        </w:rPr>
        <w:t>экологически безопасным способом. Почти треть отходов перераба</w:t>
      </w:r>
      <w:r>
        <w:rPr>
          <w:szCs w:val="28"/>
        </w:rPr>
        <w:softHyphen/>
      </w:r>
      <w:r w:rsidRPr="000B7928">
        <w:rPr>
          <w:szCs w:val="28"/>
        </w:rPr>
        <w:t xml:space="preserve">тывается в новую продукцию. Концепция </w:t>
      </w:r>
      <w:r>
        <w:rPr>
          <w:szCs w:val="28"/>
        </w:rPr>
        <w:t>«</w:t>
      </w:r>
      <w:r w:rsidRPr="000B7928">
        <w:rPr>
          <w:szCs w:val="28"/>
        </w:rPr>
        <w:t xml:space="preserve">зеленой </w:t>
      </w:r>
      <w:r>
        <w:rPr>
          <w:szCs w:val="28"/>
        </w:rPr>
        <w:t>«</w:t>
      </w:r>
      <w:r w:rsidRPr="000B7928">
        <w:rPr>
          <w:szCs w:val="28"/>
        </w:rPr>
        <w:t>экономики в Швеции позиционируется в первую очередь как инновационный инструмент дальнейшего развития экономики.</w:t>
      </w:r>
    </w:p>
    <w:p w:rsidR="00A6221B" w:rsidRDefault="00A6221B" w:rsidP="00A6221B">
      <w:pPr>
        <w:autoSpaceDE w:val="0"/>
        <w:autoSpaceDN w:val="0"/>
        <w:adjustRightInd w:val="0"/>
        <w:ind w:rightChars="125" w:right="350"/>
        <w:rPr>
          <w:szCs w:val="28"/>
        </w:rPr>
      </w:pPr>
      <w:r w:rsidRPr="000B7928">
        <w:rPr>
          <w:szCs w:val="28"/>
        </w:rPr>
        <w:t>П</w:t>
      </w:r>
      <w:r>
        <w:rPr>
          <w:szCs w:val="28"/>
        </w:rPr>
        <w:t xml:space="preserve">ри этом растущие новые отрасли </w:t>
      </w:r>
      <w:r>
        <w:rPr>
          <w:color w:val="333333"/>
          <w:szCs w:val="28"/>
          <w:shd w:val="clear" w:color="auto" w:fill="FFFFFF"/>
        </w:rPr>
        <w:t>―</w:t>
      </w:r>
      <w:r w:rsidRPr="000B7928">
        <w:rPr>
          <w:szCs w:val="28"/>
        </w:rPr>
        <w:t xml:space="preserve"> альтернативные электростанции, переработка мусора, использование вторичных материа</w:t>
      </w:r>
      <w:r>
        <w:rPr>
          <w:szCs w:val="28"/>
        </w:rPr>
        <w:t xml:space="preserve">лов, снижение </w:t>
      </w:r>
      <w:r>
        <w:rPr>
          <w:szCs w:val="28"/>
        </w:rPr>
        <w:lastRenderedPageBreak/>
        <w:t xml:space="preserve">вредных выбросов </w:t>
      </w:r>
      <w:r>
        <w:rPr>
          <w:color w:val="333333"/>
          <w:szCs w:val="28"/>
          <w:shd w:val="clear" w:color="auto" w:fill="FFFFFF"/>
        </w:rPr>
        <w:t>―</w:t>
      </w:r>
      <w:r w:rsidRPr="000B7928">
        <w:rPr>
          <w:szCs w:val="28"/>
        </w:rPr>
        <w:t xml:space="preserve"> не только приводят к новым расходам на</w:t>
      </w:r>
      <w:r>
        <w:rPr>
          <w:szCs w:val="28"/>
        </w:rPr>
        <w:t> </w:t>
      </w:r>
      <w:r w:rsidRPr="000B7928">
        <w:rPr>
          <w:szCs w:val="28"/>
        </w:rPr>
        <w:t>экологическую безопасность, но и уже дают прибыль.</w:t>
      </w:r>
    </w:p>
    <w:p w:rsidR="00A6221B" w:rsidRDefault="00A6221B" w:rsidP="00A6221B">
      <w:pPr>
        <w:ind w:rightChars="125" w:right="350"/>
        <w:rPr>
          <w:szCs w:val="28"/>
        </w:rPr>
      </w:pPr>
      <w:r w:rsidRPr="000B7928">
        <w:rPr>
          <w:szCs w:val="28"/>
        </w:rPr>
        <w:t>Япония также является одним из мировых лидеров на пути перевода экономики на «зеленые» или «экологические» принципы. Зеленая промышленность Японии является мировым лидером по производству экологической продукции и оборудования. Например: гибридные автомо</w:t>
      </w:r>
      <w:r>
        <w:rPr>
          <w:szCs w:val="28"/>
        </w:rPr>
        <w:softHyphen/>
      </w:r>
      <w:r w:rsidRPr="000B7928">
        <w:rPr>
          <w:szCs w:val="28"/>
        </w:rPr>
        <w:t>били, атомная, тепловая и альтернативная энергетика, железнодорожный транспорт, коммунальные системы (очистка сточных вод и переработка быт</w:t>
      </w:r>
      <w:r>
        <w:rPr>
          <w:szCs w:val="28"/>
        </w:rPr>
        <w:t xml:space="preserve">овых отходов), стройматериалы. </w:t>
      </w:r>
      <w:r w:rsidRPr="000B7928">
        <w:rPr>
          <w:szCs w:val="28"/>
        </w:rPr>
        <w:t>Кроме того, Япония является одним из</w:t>
      </w:r>
      <w:r>
        <w:rPr>
          <w:szCs w:val="28"/>
        </w:rPr>
        <w:t> </w:t>
      </w:r>
      <w:r w:rsidRPr="000B7928">
        <w:rPr>
          <w:szCs w:val="28"/>
        </w:rPr>
        <w:t>мировых лидеров в области вторичного использования и переработки твердых бытовых отходов. В соответствии с этой к</w:t>
      </w:r>
      <w:r>
        <w:rPr>
          <w:szCs w:val="28"/>
        </w:rPr>
        <w:t xml:space="preserve">онцепцией глубокой переработке </w:t>
      </w:r>
      <w:r w:rsidRPr="000B7928">
        <w:rPr>
          <w:szCs w:val="28"/>
        </w:rPr>
        <w:t>к 2011 году были подвергнуты 50</w:t>
      </w:r>
      <w:r>
        <w:rPr>
          <w:szCs w:val="28"/>
        </w:rPr>
        <w:t> %</w:t>
      </w:r>
      <w:r w:rsidRPr="000B7928">
        <w:rPr>
          <w:szCs w:val="28"/>
        </w:rPr>
        <w:t xml:space="preserve"> всех отходов</w:t>
      </w:r>
      <w:r>
        <w:rPr>
          <w:szCs w:val="28"/>
        </w:rPr>
        <w:t>.</w:t>
      </w:r>
    </w:p>
    <w:p w:rsidR="00A6221B" w:rsidRDefault="00A6221B" w:rsidP="00A6221B">
      <w:pPr>
        <w:pStyle w:val="summary4"/>
        <w:spacing w:before="0" w:after="0" w:afterAutospacing="0" w:line="360" w:lineRule="auto"/>
        <w:ind w:rightChars="125" w:right="350" w:firstLine="567"/>
        <w:jc w:val="both"/>
        <w:rPr>
          <w:sz w:val="28"/>
          <w:szCs w:val="28"/>
        </w:rPr>
      </w:pPr>
      <w:r w:rsidRPr="000B7928">
        <w:rPr>
          <w:sz w:val="28"/>
          <w:szCs w:val="28"/>
        </w:rPr>
        <w:t>В настоящее время основным механизмом регулирования выбросов являются жесткие экологические стандарты, обязывающие производителей использовать современные технологии фильтрации, перерабатывать производственные отходы и вторичное сырье. Сегодня до 20</w:t>
      </w:r>
      <w:r>
        <w:rPr>
          <w:sz w:val="28"/>
          <w:szCs w:val="28"/>
        </w:rPr>
        <w:t> %</w:t>
      </w:r>
      <w:r w:rsidRPr="000B7928">
        <w:rPr>
          <w:sz w:val="28"/>
          <w:szCs w:val="28"/>
        </w:rPr>
        <w:t xml:space="preserve"> частных инвестиций внутри страны осуществляются в очистное и прочее оборудование, используемое в природоохранных целях. Такие инвестиции можно рассматривать как своеобразный экологический налог, поскольку без</w:t>
      </w:r>
      <w:r>
        <w:rPr>
          <w:sz w:val="28"/>
          <w:szCs w:val="28"/>
        </w:rPr>
        <w:t> </w:t>
      </w:r>
      <w:r w:rsidRPr="000B7928">
        <w:rPr>
          <w:sz w:val="28"/>
          <w:szCs w:val="28"/>
        </w:rPr>
        <w:t>них становится невозможным дальнейшее функционирование предприятия. Существует система налоговых льгот для предприятий, приобретающих перерабатыва</w:t>
      </w:r>
      <w:r>
        <w:rPr>
          <w:sz w:val="28"/>
          <w:szCs w:val="28"/>
        </w:rPr>
        <w:t>ющее и фильтрующее оборудование [1</w:t>
      </w:r>
      <w:r w:rsidRPr="000B7928">
        <w:rPr>
          <w:sz w:val="28"/>
          <w:szCs w:val="28"/>
        </w:rPr>
        <w:t>]</w:t>
      </w:r>
      <w:r>
        <w:rPr>
          <w:sz w:val="28"/>
          <w:szCs w:val="28"/>
        </w:rPr>
        <w:t>.</w:t>
      </w:r>
    </w:p>
    <w:p w:rsidR="00A6221B" w:rsidRDefault="00A6221B" w:rsidP="00A6221B">
      <w:pPr>
        <w:pStyle w:val="a6"/>
        <w:tabs>
          <w:tab w:val="left" w:pos="8460"/>
        </w:tabs>
        <w:spacing w:before="0" w:beforeAutospacing="0" w:after="0" w:afterAutospacing="0" w:line="360" w:lineRule="auto"/>
        <w:ind w:rightChars="125" w:right="350" w:firstLine="567"/>
        <w:jc w:val="both"/>
        <w:rPr>
          <w:rFonts w:eastAsia="Calibri"/>
          <w:sz w:val="28"/>
          <w:szCs w:val="28"/>
          <w:lang w:eastAsia="en-US"/>
        </w:rPr>
      </w:pPr>
      <w:r>
        <w:rPr>
          <w:rFonts w:eastAsia="Calibri"/>
          <w:sz w:val="28"/>
          <w:szCs w:val="28"/>
          <w:lang w:eastAsia="en-US"/>
        </w:rPr>
        <w:t>Несколько сложнее обстоит ситуация с развитием и внедрением экологических принципов и инновация в России</w:t>
      </w:r>
      <w:r w:rsidRPr="000B7928">
        <w:rPr>
          <w:rFonts w:eastAsia="Calibri"/>
          <w:sz w:val="28"/>
          <w:szCs w:val="28"/>
          <w:lang w:eastAsia="en-US"/>
        </w:rPr>
        <w:t xml:space="preserve">. </w:t>
      </w:r>
      <w:r>
        <w:rPr>
          <w:rFonts w:eastAsia="Calibri"/>
          <w:sz w:val="28"/>
          <w:szCs w:val="28"/>
          <w:lang w:eastAsia="en-US"/>
        </w:rPr>
        <w:t>В то время как п</w:t>
      </w:r>
      <w:r w:rsidRPr="000B7928">
        <w:rPr>
          <w:rFonts w:eastAsia="Calibri"/>
          <w:sz w:val="28"/>
          <w:szCs w:val="28"/>
          <w:lang w:eastAsia="en-US"/>
        </w:rPr>
        <w:t>ереход на</w:t>
      </w:r>
      <w:r>
        <w:rPr>
          <w:rFonts w:eastAsia="Calibri"/>
          <w:sz w:val="28"/>
          <w:szCs w:val="28"/>
          <w:lang w:eastAsia="en-US"/>
        </w:rPr>
        <w:t> </w:t>
      </w:r>
      <w:r w:rsidRPr="000B7928">
        <w:rPr>
          <w:rFonts w:eastAsia="Calibri"/>
          <w:sz w:val="28"/>
          <w:szCs w:val="28"/>
          <w:lang w:eastAsia="en-US"/>
        </w:rPr>
        <w:t>«зеленую» экономику является необходимым условием как в контексте экологической проблемы, так и одним из основных факторов стабилизации экономики страны в целом. Для этого России требуется перенять опыт зарубе</w:t>
      </w:r>
      <w:r>
        <w:rPr>
          <w:rFonts w:eastAsia="Calibri"/>
          <w:sz w:val="28"/>
          <w:szCs w:val="28"/>
          <w:lang w:eastAsia="en-US"/>
        </w:rPr>
        <w:t>жных стран в данной сфере</w:t>
      </w:r>
      <w:r w:rsidRPr="000B7928">
        <w:rPr>
          <w:rFonts w:eastAsia="Calibri"/>
          <w:sz w:val="28"/>
          <w:szCs w:val="28"/>
          <w:lang w:eastAsia="en-US"/>
        </w:rPr>
        <w:t>, адаптируя его к своим особенностям и</w:t>
      </w:r>
      <w:r>
        <w:rPr>
          <w:rFonts w:eastAsia="Calibri"/>
          <w:sz w:val="28"/>
          <w:szCs w:val="28"/>
          <w:lang w:eastAsia="en-US"/>
        </w:rPr>
        <w:t> </w:t>
      </w:r>
      <w:r w:rsidRPr="000B7928">
        <w:rPr>
          <w:rFonts w:eastAsia="Calibri"/>
          <w:sz w:val="28"/>
          <w:szCs w:val="28"/>
          <w:lang w:eastAsia="en-US"/>
        </w:rPr>
        <w:t>развивать в соответствующем индивидуальном направлении.</w:t>
      </w:r>
    </w:p>
    <w:p w:rsidR="00A6221B" w:rsidRDefault="00A6221B" w:rsidP="00A6221B">
      <w:pPr>
        <w:pStyle w:val="a6"/>
        <w:tabs>
          <w:tab w:val="left" w:pos="8460"/>
        </w:tabs>
        <w:spacing w:before="0" w:beforeAutospacing="0" w:after="0" w:afterAutospacing="0" w:line="360" w:lineRule="auto"/>
        <w:ind w:rightChars="125" w:right="350" w:firstLine="567"/>
        <w:jc w:val="both"/>
        <w:rPr>
          <w:sz w:val="28"/>
          <w:szCs w:val="28"/>
        </w:rPr>
      </w:pPr>
      <w:r w:rsidRPr="000B7928">
        <w:rPr>
          <w:rFonts w:eastAsia="Calibri"/>
          <w:sz w:val="28"/>
          <w:szCs w:val="28"/>
          <w:lang w:eastAsia="en-US"/>
        </w:rPr>
        <w:lastRenderedPageBreak/>
        <w:t>Б</w:t>
      </w:r>
      <w:r w:rsidRPr="000B7928">
        <w:rPr>
          <w:sz w:val="28"/>
          <w:szCs w:val="28"/>
        </w:rPr>
        <w:t>азовые принципы «зеленой» экономики уже нашли свое отражение в</w:t>
      </w:r>
      <w:r>
        <w:rPr>
          <w:sz w:val="28"/>
          <w:szCs w:val="28"/>
        </w:rPr>
        <w:t> </w:t>
      </w:r>
      <w:r w:rsidRPr="000B7928">
        <w:rPr>
          <w:sz w:val="28"/>
          <w:szCs w:val="28"/>
        </w:rPr>
        <w:t>ряде стратегических документов, принятых в последнее десятилетие в</w:t>
      </w:r>
      <w:r>
        <w:rPr>
          <w:sz w:val="28"/>
          <w:szCs w:val="28"/>
        </w:rPr>
        <w:t> </w:t>
      </w:r>
      <w:r w:rsidRPr="000B7928">
        <w:rPr>
          <w:sz w:val="28"/>
          <w:szCs w:val="28"/>
        </w:rPr>
        <w:t>России и направленных на повышение энергоэффективности, развитие ВИЭ, переработку и повторное использование материалов и ресурсов, сокращение рыночных диспропорций, реализацию мер финансовой и</w:t>
      </w:r>
      <w:r>
        <w:rPr>
          <w:sz w:val="28"/>
          <w:szCs w:val="28"/>
        </w:rPr>
        <w:t> </w:t>
      </w:r>
      <w:r w:rsidRPr="000B7928">
        <w:rPr>
          <w:sz w:val="28"/>
          <w:szCs w:val="28"/>
        </w:rPr>
        <w:t xml:space="preserve">налоговой политики, стимулирующих снижение антропогенных выбросов. </w:t>
      </w:r>
    </w:p>
    <w:p w:rsidR="00A6221B" w:rsidRDefault="00A6221B" w:rsidP="00A6221B">
      <w:pPr>
        <w:pStyle w:val="a6"/>
        <w:tabs>
          <w:tab w:val="left" w:pos="8460"/>
        </w:tabs>
        <w:spacing w:before="0" w:beforeAutospacing="0" w:after="0" w:afterAutospacing="0" w:line="360" w:lineRule="auto"/>
        <w:ind w:rightChars="125" w:right="350" w:firstLine="567"/>
        <w:jc w:val="both"/>
        <w:rPr>
          <w:sz w:val="28"/>
          <w:szCs w:val="28"/>
        </w:rPr>
      </w:pPr>
      <w:r w:rsidRPr="000B7928">
        <w:rPr>
          <w:rFonts w:eastAsia="Calibri"/>
          <w:sz w:val="28"/>
          <w:szCs w:val="28"/>
          <w:lang w:eastAsia="en-US"/>
        </w:rPr>
        <w:t xml:space="preserve">Однако </w:t>
      </w:r>
      <w:r w:rsidRPr="000B7928">
        <w:rPr>
          <w:sz w:val="28"/>
          <w:szCs w:val="28"/>
        </w:rPr>
        <w:t>несовершенство законодательства и отсутствие комплекса экономических стимулов и директивно-административных мер являются сдерживающими факторами внедрения «зеленых» принципов в российской экономике. Так, существующая сейчас плата за негативное воздействие минимальна и не индексировалась с 1991 года и, соответственно, не</w:t>
      </w:r>
      <w:r>
        <w:rPr>
          <w:sz w:val="28"/>
          <w:szCs w:val="28"/>
        </w:rPr>
        <w:t> </w:t>
      </w:r>
      <w:r w:rsidRPr="000B7928">
        <w:rPr>
          <w:sz w:val="28"/>
          <w:szCs w:val="28"/>
        </w:rPr>
        <w:t>стимулирует предприятия внедрять зеленые технологии. Отсутствует механизм ликвидации накопленного экологического ущерба. Не обеспечены условия для создания бизнес-среды в сфере переработки и утилизации отходов. Практически ликвидирован институт государственной экологической экспертизы, так как в действительности он затрагивает только 5</w:t>
      </w:r>
      <w:r>
        <w:rPr>
          <w:sz w:val="28"/>
          <w:szCs w:val="28"/>
        </w:rPr>
        <w:t> %</w:t>
      </w:r>
      <w:r w:rsidRPr="000B7928">
        <w:rPr>
          <w:sz w:val="28"/>
          <w:szCs w:val="28"/>
        </w:rPr>
        <w:t xml:space="preserve"> всех объектов.</w:t>
      </w:r>
    </w:p>
    <w:p w:rsidR="00A6221B" w:rsidRPr="00002632" w:rsidRDefault="00A6221B" w:rsidP="00A6221B">
      <w:pPr>
        <w:pStyle w:val="a6"/>
        <w:tabs>
          <w:tab w:val="left" w:pos="8460"/>
        </w:tabs>
        <w:spacing w:before="0" w:beforeAutospacing="0" w:after="0" w:afterAutospacing="0" w:line="360" w:lineRule="auto"/>
        <w:ind w:rightChars="125" w:right="350" w:firstLine="567"/>
        <w:jc w:val="both"/>
        <w:rPr>
          <w:sz w:val="28"/>
          <w:szCs w:val="28"/>
        </w:rPr>
      </w:pPr>
      <w:r w:rsidRPr="000B7928">
        <w:rPr>
          <w:sz w:val="28"/>
          <w:szCs w:val="28"/>
        </w:rPr>
        <w:t xml:space="preserve">Подводя итоги, хочется отметить, что </w:t>
      </w:r>
      <w:r w:rsidRPr="00002632">
        <w:rPr>
          <w:sz w:val="28"/>
          <w:szCs w:val="28"/>
        </w:rPr>
        <w:t>большинство зарубежных стран, включая развитые европейские, уже достигло значительного прогресса в</w:t>
      </w:r>
      <w:r>
        <w:rPr>
          <w:sz w:val="28"/>
          <w:szCs w:val="28"/>
        </w:rPr>
        <w:t> </w:t>
      </w:r>
      <w:r w:rsidRPr="00002632">
        <w:rPr>
          <w:sz w:val="28"/>
          <w:szCs w:val="28"/>
        </w:rPr>
        <w:t>направлении устойчивого развития путем целенаправленного и</w:t>
      </w:r>
      <w:r>
        <w:rPr>
          <w:sz w:val="28"/>
          <w:szCs w:val="28"/>
        </w:rPr>
        <w:t> </w:t>
      </w:r>
      <w:r w:rsidRPr="00002632">
        <w:rPr>
          <w:sz w:val="28"/>
          <w:szCs w:val="28"/>
        </w:rPr>
        <w:t>устойчи</w:t>
      </w:r>
      <w:r>
        <w:rPr>
          <w:sz w:val="28"/>
          <w:szCs w:val="28"/>
        </w:rPr>
        <w:softHyphen/>
      </w:r>
      <w:r w:rsidRPr="00002632">
        <w:rPr>
          <w:sz w:val="28"/>
          <w:szCs w:val="28"/>
        </w:rPr>
        <w:t>вого внедрения «зеленой» экономики и непосредственно эко-инноваций. Среди эффективных методов управления можно выделить следующие: концепция эко-эффективности, модель «чистое производство», междуна</w:t>
      </w:r>
      <w:r>
        <w:rPr>
          <w:sz w:val="28"/>
          <w:szCs w:val="28"/>
        </w:rPr>
        <w:softHyphen/>
      </w:r>
      <w:r w:rsidRPr="00002632">
        <w:rPr>
          <w:sz w:val="28"/>
          <w:szCs w:val="28"/>
        </w:rPr>
        <w:t xml:space="preserve">родные стандарты эко-менеджмента и аудита, методы повышения безопасности производства, продукции и услуг при одновременном укреплении конкурентных позиций бизнеса. </w:t>
      </w:r>
    </w:p>
    <w:p w:rsidR="00A6221B" w:rsidRDefault="00A6221B" w:rsidP="00A6221B">
      <w:pPr>
        <w:pStyle w:val="a6"/>
        <w:tabs>
          <w:tab w:val="left" w:pos="8460"/>
        </w:tabs>
        <w:spacing w:before="0" w:beforeAutospacing="0" w:after="0" w:afterAutospacing="0" w:line="360" w:lineRule="auto"/>
        <w:ind w:rightChars="125" w:right="350" w:firstLine="567"/>
        <w:jc w:val="both"/>
        <w:rPr>
          <w:sz w:val="28"/>
          <w:szCs w:val="28"/>
        </w:rPr>
      </w:pPr>
      <w:r w:rsidRPr="00002632">
        <w:rPr>
          <w:sz w:val="28"/>
          <w:szCs w:val="28"/>
        </w:rPr>
        <w:t>Эко-инновации являются не только инструментом для сохранения и</w:t>
      </w:r>
      <w:r>
        <w:rPr>
          <w:sz w:val="28"/>
          <w:szCs w:val="28"/>
        </w:rPr>
        <w:t> </w:t>
      </w:r>
      <w:r w:rsidRPr="00002632">
        <w:rPr>
          <w:sz w:val="28"/>
          <w:szCs w:val="28"/>
        </w:rPr>
        <w:t>восстановления природных ресурсов и экологии в целом, но при грамот</w:t>
      </w:r>
      <w:r>
        <w:rPr>
          <w:sz w:val="28"/>
          <w:szCs w:val="28"/>
        </w:rPr>
        <w:softHyphen/>
      </w:r>
      <w:r w:rsidRPr="00002632">
        <w:rPr>
          <w:sz w:val="28"/>
          <w:szCs w:val="28"/>
        </w:rPr>
        <w:t>ном и продуманном использовании также являясь новейшим, безопасным и</w:t>
      </w:r>
      <w:r>
        <w:rPr>
          <w:sz w:val="28"/>
          <w:szCs w:val="28"/>
        </w:rPr>
        <w:t> </w:t>
      </w:r>
      <w:r w:rsidRPr="00002632">
        <w:rPr>
          <w:sz w:val="28"/>
          <w:szCs w:val="28"/>
        </w:rPr>
        <w:t xml:space="preserve">в тоже время крайне эффективным инструментом способствующим </w:t>
      </w:r>
      <w:r w:rsidRPr="00002632">
        <w:rPr>
          <w:sz w:val="28"/>
          <w:szCs w:val="28"/>
        </w:rPr>
        <w:lastRenderedPageBreak/>
        <w:t>повышению уровня конкурентоспособности и экономического благосос</w:t>
      </w:r>
      <w:r>
        <w:rPr>
          <w:sz w:val="28"/>
          <w:szCs w:val="28"/>
        </w:rPr>
        <w:softHyphen/>
      </w:r>
      <w:r w:rsidRPr="00002632">
        <w:rPr>
          <w:sz w:val="28"/>
          <w:szCs w:val="28"/>
        </w:rPr>
        <w:t xml:space="preserve">тояния стран в целом. </w:t>
      </w:r>
    </w:p>
    <w:p w:rsidR="00A6221B" w:rsidRPr="00002632" w:rsidRDefault="00A6221B" w:rsidP="00A6221B">
      <w:pPr>
        <w:pStyle w:val="a6"/>
        <w:tabs>
          <w:tab w:val="left" w:pos="8460"/>
        </w:tabs>
        <w:spacing w:before="0" w:beforeAutospacing="0" w:after="0" w:afterAutospacing="0" w:line="360" w:lineRule="auto"/>
        <w:ind w:rightChars="125" w:right="350" w:firstLine="567"/>
        <w:jc w:val="both"/>
        <w:rPr>
          <w:sz w:val="28"/>
          <w:szCs w:val="28"/>
        </w:rPr>
      </w:pPr>
    </w:p>
    <w:p w:rsidR="00A6221B" w:rsidRPr="00002632" w:rsidRDefault="00A6221B" w:rsidP="00A6221B">
      <w:pPr>
        <w:pStyle w:val="a6"/>
        <w:tabs>
          <w:tab w:val="left" w:pos="8460"/>
        </w:tabs>
        <w:spacing w:before="0" w:beforeAutospacing="0" w:after="0" w:afterAutospacing="0" w:line="360" w:lineRule="auto"/>
        <w:ind w:rightChars="125" w:right="350"/>
        <w:rPr>
          <w:b/>
          <w:sz w:val="28"/>
          <w:szCs w:val="28"/>
        </w:rPr>
      </w:pPr>
      <w:r w:rsidRPr="00002632">
        <w:rPr>
          <w:b/>
          <w:sz w:val="28"/>
          <w:szCs w:val="28"/>
        </w:rPr>
        <w:t>Список литературы:</w:t>
      </w:r>
    </w:p>
    <w:p w:rsidR="00A6221B" w:rsidRPr="00A6221B" w:rsidRDefault="00A6221B" w:rsidP="00A6221B">
      <w:pPr>
        <w:pStyle w:val="a"/>
        <w:numPr>
          <w:ilvl w:val="0"/>
          <w:numId w:val="237"/>
        </w:numPr>
        <w:ind w:left="357" w:hanging="357"/>
      </w:pPr>
      <w:r w:rsidRPr="00A6221B">
        <w:t>Министерство природных ресурсов и охраны окружающей среды Удмуртской республики. Об опыте зарубежных стран в сфере разработки и</w:t>
      </w:r>
      <w:r>
        <w:t> </w:t>
      </w:r>
      <w:r w:rsidRPr="00A6221B">
        <w:t>реализации стратегий создания зеленой экономики [Электронный документ] — Режим доступа — URL: http://www.minpriroda.by/</w:t>
      </w:r>
      <w:r>
        <w:t xml:space="preserve"> </w:t>
      </w:r>
      <w:r w:rsidRPr="00A6221B">
        <w:t>dfiles/000636_78068_zarub_opyt.rtf</w:t>
      </w:r>
    </w:p>
    <w:p w:rsidR="00A6221B" w:rsidRPr="00A6221B" w:rsidRDefault="00A6221B" w:rsidP="00A6221B">
      <w:pPr>
        <w:pStyle w:val="a"/>
      </w:pPr>
      <w:r w:rsidRPr="00A6221B">
        <w:t>Митева А. Концепция «из колыбели в колыбель» [Электронный ресурс] ― Режим доступа — URL:</w:t>
      </w:r>
      <w:r>
        <w:t xml:space="preserve"> </w:t>
      </w:r>
      <w:r w:rsidRPr="00A6221B">
        <w:t>http://www.slideshare.net/arinamiteva/ss-14591998</w:t>
      </w:r>
    </w:p>
    <w:p w:rsidR="00A6221B" w:rsidRPr="00A6221B" w:rsidRDefault="00A6221B" w:rsidP="00A6221B">
      <w:pPr>
        <w:pStyle w:val="a"/>
      </w:pPr>
      <w:r w:rsidRPr="00A6221B">
        <w:t xml:space="preserve">Рогоцкая С. Об устойчивом развитии и эко-инновациях: новые возможности [Электронный ресурс] — Режим доступа ― URL: </w:t>
      </w:r>
      <w:hyperlink r:id="rId365" w:history="1">
        <w:r w:rsidRPr="00A6221B">
          <w:rPr>
            <w:rStyle w:val="a5"/>
            <w:color w:val="000000"/>
            <w:u w:val="none"/>
          </w:rPr>
          <w:t>http://www.newsland.ru/news/detail/id/678725/</w:t>
        </w:r>
      </w:hyperlink>
    </w:p>
    <w:p w:rsidR="00A6221B" w:rsidRPr="00A6221B" w:rsidRDefault="00A6221B" w:rsidP="00A6221B">
      <w:pPr>
        <w:pStyle w:val="a"/>
      </w:pPr>
      <w:r w:rsidRPr="00A6221B">
        <w:t>Green Economy: «Everyone’s talking about it» ― Анализ предложений и</w:t>
      </w:r>
      <w:r>
        <w:t> </w:t>
      </w:r>
      <w:r w:rsidRPr="00A6221B">
        <w:t xml:space="preserve">перспектив ОБДПООН «Нулевой проект». [Электронный документ] — Режим доступа — URL: </w:t>
      </w:r>
      <w:hyperlink r:id="rId366" w:history="1">
        <w:r w:rsidRPr="00A6221B">
          <w:rPr>
            <w:rStyle w:val="a5"/>
            <w:color w:val="000000"/>
            <w:u w:val="none"/>
          </w:rPr>
          <w:t>http://www.ecoaccord.org/rio20/news/6.htm</w:t>
        </w:r>
      </w:hyperlink>
    </w:p>
    <w:p w:rsidR="00A6221B" w:rsidRPr="00A6221B" w:rsidRDefault="00A6221B" w:rsidP="00A6221B">
      <w:pPr>
        <w:pStyle w:val="1"/>
      </w:pPr>
    </w:p>
    <w:p w:rsidR="00696360" w:rsidRPr="00A6221B" w:rsidRDefault="00696360" w:rsidP="00A6221B">
      <w:pPr>
        <w:pStyle w:val="1"/>
      </w:pPr>
      <w:r w:rsidRPr="00A6221B">
        <w:t>СРАВНИТЕЛЬНАЯ ХАРАКТЕРИСТИКА ГОСУДАРСТВЕННЫХ БЮДЖЕТОВ РОССИЙСКОЙ ФЕДЕРАЦИИ И США</w:t>
      </w:r>
    </w:p>
    <w:p w:rsidR="00696360" w:rsidRPr="00CD10C1" w:rsidRDefault="00696360" w:rsidP="00F049DB">
      <w:pPr>
        <w:pStyle w:val="afff1"/>
      </w:pPr>
      <w:r w:rsidRPr="00CD10C1">
        <w:t>Руцинская Мария Андреевна</w:t>
      </w:r>
    </w:p>
    <w:p w:rsidR="00696360" w:rsidRPr="00CD10C1" w:rsidRDefault="00696360" w:rsidP="00F049DB">
      <w:pPr>
        <w:pStyle w:val="2a"/>
      </w:pPr>
      <w:r w:rsidRPr="00CD10C1">
        <w:t>студент 3 курса учетно-финансового факультета, СтГАУ, г.</w:t>
      </w:r>
      <w:r w:rsidRPr="00CD10C1">
        <w:rPr>
          <w:lang w:val="en-US"/>
        </w:rPr>
        <w:t> </w:t>
      </w:r>
      <w:r w:rsidRPr="00CD10C1">
        <w:t>Ставрополь</w:t>
      </w:r>
    </w:p>
    <w:p w:rsidR="00696360" w:rsidRPr="00CD10C1" w:rsidRDefault="00696360" w:rsidP="00F049DB">
      <w:pPr>
        <w:pStyle w:val="2a"/>
      </w:pPr>
      <w:r w:rsidRPr="00CD10C1">
        <w:rPr>
          <w:lang w:val="en-US"/>
        </w:rPr>
        <w:t>E</w:t>
      </w:r>
      <w:r w:rsidRPr="00CD10C1">
        <w:t>-</w:t>
      </w:r>
      <w:r w:rsidRPr="00CD10C1">
        <w:rPr>
          <w:lang w:val="en-US"/>
        </w:rPr>
        <w:t>mail</w:t>
      </w:r>
      <w:r w:rsidRPr="00CD10C1">
        <w:t>:</w:t>
      </w:r>
      <w:r w:rsidRPr="00CD10C1">
        <w:rPr>
          <w:lang w:val="en-US"/>
        </w:rPr>
        <w:t> </w:t>
      </w:r>
      <w:r w:rsidRPr="00CD10C1">
        <w:rPr>
          <w:u w:val="single"/>
          <w:lang w:val="en-US"/>
        </w:rPr>
        <w:t>glamour</w:t>
      </w:r>
      <w:r w:rsidRPr="00CD10C1">
        <w:rPr>
          <w:u w:val="single"/>
        </w:rPr>
        <w:t>55555@</w:t>
      </w:r>
      <w:r w:rsidRPr="00CD10C1">
        <w:rPr>
          <w:u w:val="single"/>
          <w:lang w:val="en-US"/>
        </w:rPr>
        <w:t>mail</w:t>
      </w:r>
      <w:r w:rsidRPr="00CD10C1">
        <w:rPr>
          <w:u w:val="single"/>
        </w:rPr>
        <w:t>.</w:t>
      </w:r>
      <w:r w:rsidRPr="00CD10C1">
        <w:rPr>
          <w:u w:val="single"/>
          <w:lang w:val="en-US"/>
        </w:rPr>
        <w:t>ru</w:t>
      </w:r>
    </w:p>
    <w:p w:rsidR="00696360" w:rsidRPr="00CD10C1" w:rsidRDefault="00696360" w:rsidP="00F049DB">
      <w:pPr>
        <w:pStyle w:val="afff1"/>
      </w:pPr>
      <w:r w:rsidRPr="00CD10C1">
        <w:t>Клишина Юлия Евгеньевна</w:t>
      </w:r>
    </w:p>
    <w:p w:rsidR="00696360" w:rsidRPr="00CD10C1" w:rsidRDefault="00696360" w:rsidP="00F049DB">
      <w:pPr>
        <w:pStyle w:val="2a"/>
      </w:pPr>
      <w:r w:rsidRPr="00CD10C1">
        <w:t>научный руководитель, канд. экон. наук, старший преподаватель СтГАУ, г.</w:t>
      </w:r>
      <w:r w:rsidRPr="00CD10C1">
        <w:rPr>
          <w:lang w:val="en-US"/>
        </w:rPr>
        <w:t> </w:t>
      </w:r>
      <w:r w:rsidRPr="00CD10C1">
        <w:t>Ставрополь</w:t>
      </w:r>
    </w:p>
    <w:p w:rsidR="00696360" w:rsidRPr="00CD10C1" w:rsidRDefault="00696360" w:rsidP="00CD10C1">
      <w:pPr>
        <w:pStyle w:val="HTML"/>
        <w:spacing w:line="360" w:lineRule="auto"/>
        <w:ind w:firstLine="567"/>
        <w:jc w:val="both"/>
        <w:rPr>
          <w:rFonts w:ascii="Times New Roman" w:hAnsi="Times New Roman" w:cs="Times New Roman"/>
          <w:sz w:val="28"/>
          <w:szCs w:val="28"/>
        </w:rPr>
      </w:pPr>
    </w:p>
    <w:p w:rsidR="00696360" w:rsidRPr="00CD10C1" w:rsidRDefault="00696360" w:rsidP="00CD10C1">
      <w:pPr>
        <w:pStyle w:val="HTML"/>
        <w:spacing w:line="360" w:lineRule="auto"/>
        <w:ind w:firstLine="567"/>
        <w:jc w:val="both"/>
        <w:rPr>
          <w:rFonts w:ascii="Times New Roman" w:hAnsi="Times New Roman" w:cs="Times New Roman"/>
          <w:sz w:val="28"/>
          <w:szCs w:val="28"/>
        </w:rPr>
      </w:pPr>
      <w:r w:rsidRPr="00CD10C1">
        <w:rPr>
          <w:rFonts w:ascii="Times New Roman" w:hAnsi="Times New Roman" w:cs="Times New Roman"/>
          <w:sz w:val="28"/>
          <w:szCs w:val="28"/>
        </w:rPr>
        <w:t>Государственное регулирование занимает важную роль в формировании и</w:t>
      </w:r>
      <w:r w:rsidR="00F049DB">
        <w:rPr>
          <w:rFonts w:ascii="Times New Roman" w:hAnsi="Times New Roman" w:cs="Times New Roman"/>
          <w:sz w:val="28"/>
          <w:szCs w:val="28"/>
        </w:rPr>
        <w:t> </w:t>
      </w:r>
      <w:r w:rsidRPr="00CD10C1">
        <w:rPr>
          <w:rFonts w:ascii="Times New Roman" w:hAnsi="Times New Roman" w:cs="Times New Roman"/>
          <w:sz w:val="28"/>
          <w:szCs w:val="28"/>
        </w:rPr>
        <w:t>развитии экономической структуры общества. Наиболее важным механизмом по осуществлению такого регулирования является финансовый механизм. Государство с помощью финансовой системы образует централизованные и</w:t>
      </w:r>
      <w:r w:rsidR="00F049DB">
        <w:rPr>
          <w:rFonts w:ascii="Times New Roman" w:hAnsi="Times New Roman" w:cs="Times New Roman"/>
          <w:sz w:val="28"/>
          <w:szCs w:val="28"/>
        </w:rPr>
        <w:t> </w:t>
      </w:r>
      <w:r w:rsidRPr="00CD10C1">
        <w:rPr>
          <w:rFonts w:ascii="Times New Roman" w:hAnsi="Times New Roman" w:cs="Times New Roman"/>
          <w:sz w:val="28"/>
          <w:szCs w:val="28"/>
        </w:rPr>
        <w:t xml:space="preserve">децентрализованные фонды денежных средств, которые выполняют функции, возложенные на государственные органы. </w:t>
      </w:r>
    </w:p>
    <w:p w:rsidR="00696360" w:rsidRPr="00CD10C1" w:rsidRDefault="00696360" w:rsidP="00CD10C1">
      <w:pPr>
        <w:pStyle w:val="HTML"/>
        <w:spacing w:line="360" w:lineRule="auto"/>
        <w:ind w:firstLine="567"/>
        <w:jc w:val="both"/>
        <w:rPr>
          <w:rFonts w:ascii="Times New Roman" w:hAnsi="Times New Roman" w:cs="Times New Roman"/>
          <w:sz w:val="28"/>
          <w:szCs w:val="28"/>
        </w:rPr>
      </w:pPr>
      <w:r w:rsidRPr="00CD10C1">
        <w:rPr>
          <w:rFonts w:ascii="Times New Roman" w:hAnsi="Times New Roman" w:cs="Times New Roman"/>
          <w:sz w:val="28"/>
          <w:szCs w:val="28"/>
        </w:rPr>
        <w:t xml:space="preserve">Определяющее место в системе финансов любого государства занимает государственный бюджет. </w:t>
      </w:r>
    </w:p>
    <w:p w:rsidR="00696360" w:rsidRPr="00F049DB" w:rsidRDefault="00696360" w:rsidP="00F049DB">
      <w:r w:rsidRPr="00F049DB">
        <w:lastRenderedPageBreak/>
        <w:t>Бюджетная система РФ основана на экономических отношениях и</w:t>
      </w:r>
      <w:r w:rsidR="00F049DB">
        <w:t> </w:t>
      </w:r>
      <w:r w:rsidRPr="00F049DB">
        <w:t>государственном устройстве Российской Федерации.</w:t>
      </w:r>
    </w:p>
    <w:p w:rsidR="00696360" w:rsidRPr="00F049DB" w:rsidRDefault="00696360" w:rsidP="00F049DB">
      <w:r w:rsidRPr="00F049DB">
        <w:t>Бюджет Российской федерации состоит из федерального бюджета и</w:t>
      </w:r>
      <w:r w:rsidR="00F049DB">
        <w:t> </w:t>
      </w:r>
      <w:r w:rsidRPr="00F049DB">
        <w:t>бюджетов государственных внебюджетных фондов, бюджетов субъектов Российской Федерации и бюджетов территориальных государственных внебюджетных фондов, местных бюджетов.</w:t>
      </w:r>
    </w:p>
    <w:p w:rsidR="00696360" w:rsidRPr="00F049DB" w:rsidRDefault="00696360" w:rsidP="00F049DB">
      <w:r w:rsidRPr="00F049DB">
        <w:t>Периодом является один финансовый год, который соответствует календарному году и длится с 1 января по 31 декабря.</w:t>
      </w:r>
    </w:p>
    <w:p w:rsidR="00696360" w:rsidRPr="00F049DB" w:rsidRDefault="00696360" w:rsidP="00F049DB">
      <w:r w:rsidRPr="00F049DB">
        <w:t xml:space="preserve">Выделяют 4 вида доходов бюджетов: налоговые, неналоговые, безвозмездные перечисления, а также доходы целевых бюджетных фондов. </w:t>
      </w:r>
    </w:p>
    <w:p w:rsidR="00696360" w:rsidRPr="00F049DB" w:rsidRDefault="00696360" w:rsidP="00F049DB">
      <w:r w:rsidRPr="00F049DB">
        <w:t>При распределении налоговых доходов по уровням налоговые бюджеты субъектов РФ не должны быть менее 50 % от суммы доходов консоли</w:t>
      </w:r>
      <w:r w:rsidR="00F049DB">
        <w:softHyphen/>
      </w:r>
      <w:r w:rsidRPr="00F049DB">
        <w:t>дированного бюджета.</w:t>
      </w:r>
    </w:p>
    <w:p w:rsidR="00696360" w:rsidRPr="00F049DB" w:rsidRDefault="00696360" w:rsidP="00F049DB">
      <w:r w:rsidRPr="00F049DB">
        <w:t xml:space="preserve">Расходы бюджетов делятся на текущие расходы и капитальные. </w:t>
      </w:r>
    </w:p>
    <w:p w:rsidR="00696360" w:rsidRPr="00F049DB" w:rsidRDefault="00696360" w:rsidP="00F049DB">
      <w:r w:rsidRPr="00F049DB">
        <w:t>Структура расходов изменяется каждый год в зависимости от состояния экономики в стране. Но тем не менее в последние годы повышаются расходы на</w:t>
      </w:r>
      <w:r w:rsidR="00F049DB">
        <w:t> </w:t>
      </w:r>
      <w:r w:rsidRPr="00F049DB">
        <w:t xml:space="preserve">социальные нужды. </w:t>
      </w:r>
    </w:p>
    <w:p w:rsidR="00696360" w:rsidRPr="00F049DB" w:rsidRDefault="00696360" w:rsidP="00F049DB">
      <w:r w:rsidRPr="00F049DB">
        <w:t>Второй уровень составляют бюджеты субъектов РФ. Из них выделяются деньги на обслуживание и погашение государственного долга субъектов РФ, функционирование федеральных властей, на проведение выборов и</w:t>
      </w:r>
      <w:r w:rsidR="00F049DB">
        <w:t> </w:t>
      </w:r>
      <w:r w:rsidRPr="00F049DB">
        <w:t>референдумов субъектов РФ и др.</w:t>
      </w:r>
    </w:p>
    <w:p w:rsidR="00696360" w:rsidRPr="00F049DB" w:rsidRDefault="00696360" w:rsidP="00F049DB">
      <w:r w:rsidRPr="00F049DB">
        <w:t xml:space="preserve">Третий уровень составляют местные бюджеты. С 1 января 2005 г. </w:t>
      </w:r>
      <w:r w:rsidR="00F049DB" w:rsidRPr="00F049DB">
        <w:t>В</w:t>
      </w:r>
      <w:r w:rsidR="00F049DB">
        <w:t> </w:t>
      </w:r>
      <w:r w:rsidRPr="00F049DB">
        <w:t>Бюджетном кодексе РФ прописаны закрепленные за местными бюджетами налоговые доходы. Сейчас доходы местных бюджетов состоят из налога на</w:t>
      </w:r>
      <w:r w:rsidR="00F049DB">
        <w:t> </w:t>
      </w:r>
      <w:r w:rsidRPr="00F049DB">
        <w:t>имущество физических лиц, земельного налога, местных лицензионных сборов и налога на рекламу.</w:t>
      </w:r>
    </w:p>
    <w:p w:rsidR="00696360" w:rsidRPr="00F049DB" w:rsidRDefault="00696360" w:rsidP="00F049DB">
      <w:r w:rsidRPr="00F049DB">
        <w:t>Также из местных бюджетов финансируются социальная инфраструктура и</w:t>
      </w:r>
      <w:r w:rsidR="00F049DB">
        <w:t> </w:t>
      </w:r>
      <w:r w:rsidRPr="00F049DB">
        <w:t>ряд других расходов. В федеральный и региональный бюджеты уходит до</w:t>
      </w:r>
      <w:r w:rsidR="00F049DB">
        <w:t> </w:t>
      </w:r>
      <w:r w:rsidRPr="00F049DB">
        <w:t>60  % от суммы налогов, собранных в муниципальном образовании, а</w:t>
      </w:r>
      <w:r w:rsidR="00F049DB">
        <w:t> </w:t>
      </w:r>
      <w:r w:rsidRPr="00F049DB">
        <w:t xml:space="preserve">собственные расходы покрываются на 10 %. За последние 5 лет доля местного </w:t>
      </w:r>
      <w:r w:rsidRPr="00F049DB">
        <w:lastRenderedPageBreak/>
        <w:t>самоуправления в доходах консолидированного бюджета РФ сократилась с</w:t>
      </w:r>
      <w:r w:rsidR="00F049DB">
        <w:t> </w:t>
      </w:r>
      <w:r w:rsidRPr="00F049DB">
        <w:t>28 % до 21 %, а доля расходов возросла с 29 % до 31 % [4].</w:t>
      </w:r>
    </w:p>
    <w:p w:rsidR="00696360" w:rsidRPr="00F049DB" w:rsidRDefault="00696360" w:rsidP="00F049DB">
      <w:r w:rsidRPr="00F049DB">
        <w:t>Сегодня 60 % всех расходов приходится на жилищно-коммунальное хозяйство, 57 % — на образование, 52 % — на социальную политику, 48 % — на культуру и искусство, 47 % — на здравоохранение и физкультуру. Можно сделать вывод, что с местного уровня финансируются главнее направления политики государства [4].</w:t>
      </w:r>
    </w:p>
    <w:p w:rsidR="00696360" w:rsidRPr="00F049DB" w:rsidRDefault="00696360" w:rsidP="00F049DB">
      <w:r w:rsidRPr="00F049DB">
        <w:t>С 1992 года на территории Российской Федерации действует более 20</w:t>
      </w:r>
      <w:r w:rsidR="00F049DB">
        <w:t> </w:t>
      </w:r>
      <w:r w:rsidRPr="00F049DB">
        <w:t>фондов. Это социальные, экономические и другие фонды.</w:t>
      </w:r>
    </w:p>
    <w:p w:rsidR="00696360" w:rsidRPr="00F049DB" w:rsidRDefault="00696360" w:rsidP="00F049DB">
      <w:r w:rsidRPr="00F049DB">
        <w:t>В США бюджетное устройство регламентирует Конституция с конца XVIII</w:t>
      </w:r>
      <w:r w:rsidR="00F049DB">
        <w:t> </w:t>
      </w:r>
      <w:r w:rsidRPr="00F049DB">
        <w:t>века. Как в России, так и в американском государстве бюджет выделяет три наиболее важных функции: содержание государственной машины, перераспределение доходов между социальными слоями населения и</w:t>
      </w:r>
      <w:r w:rsidR="00F049DB">
        <w:t> </w:t>
      </w:r>
      <w:r w:rsidRPr="00F049DB">
        <w:t>территориями и использование бюджета в качестве инструмента для развития предпринимательства и экономического роста в стране.</w:t>
      </w:r>
    </w:p>
    <w:p w:rsidR="00696360" w:rsidRPr="00F049DB" w:rsidRDefault="00696360" w:rsidP="00F049DB">
      <w:r w:rsidRPr="00F049DB">
        <w:t>Бюджетное устройство США также состоит из трех уровней: федеральный бюджет, бюджеты 50 штатов — членов федерации, бюджеты 12,7 тыс. административных, хозяйственно-предпринимательских, культурно-просвети</w:t>
      </w:r>
      <w:r w:rsidR="00F049DB">
        <w:softHyphen/>
      </w:r>
      <w:r w:rsidRPr="00F049DB">
        <w:t>тельных и других местных подразделений.</w:t>
      </w:r>
    </w:p>
    <w:p w:rsidR="00696360" w:rsidRPr="00F049DB" w:rsidRDefault="00696360" w:rsidP="00F049DB">
      <w:r w:rsidRPr="00F049DB">
        <w:t>Бюджетный год США начинается 1 октября и заканчивается 30 сентября следующего года. Более половины штатов сейчас практикуют составление бюджета на 2 года, бюджетный год соответствует календарному году.</w:t>
      </w:r>
    </w:p>
    <w:p w:rsidR="00696360" w:rsidRPr="00F049DB" w:rsidRDefault="00696360" w:rsidP="00F049DB">
      <w:r w:rsidRPr="00F049DB">
        <w:t xml:space="preserve">Федеральный бюджет в США представляет собой подробную отчетность всех доходов и расходов правительства. Структура доходной и расходной частей федерального бюджета ежегодно изменяется. Администрация Президента определяет финансовую стратегию страны. Министерство финансов, а также управление по вопросам администрации контролируют исполнение бюджета. </w:t>
      </w:r>
    </w:p>
    <w:p w:rsidR="00696360" w:rsidRPr="00F049DB" w:rsidRDefault="00696360" w:rsidP="00F049DB">
      <w:r w:rsidRPr="00F049DB">
        <w:lastRenderedPageBreak/>
        <w:t>Автономными правами в области финансов наделены все 50 штатов в</w:t>
      </w:r>
      <w:r w:rsidR="00F049DB">
        <w:t> </w:t>
      </w:r>
      <w:r w:rsidRPr="00F049DB">
        <w:t xml:space="preserve">США. У федеральной власти нет полномочий прямо контролировать бюджеты штатов. </w:t>
      </w:r>
    </w:p>
    <w:p w:rsidR="00696360" w:rsidRPr="00F049DB" w:rsidRDefault="00696360" w:rsidP="00F049DB">
      <w:r w:rsidRPr="00F049DB">
        <w:t>В штатах 35 % от расходной части бюджетов идет на просвещение, 13 % на социальное обеспечение, 9 % на здравоохранение, охрану окружающей среды, дорожное строительство и содержание дорог, жилищное строительство и коммунальное хозяйство [4].</w:t>
      </w:r>
    </w:p>
    <w:p w:rsidR="00696360" w:rsidRPr="00F049DB" w:rsidRDefault="00696360" w:rsidP="00F049DB">
      <w:r w:rsidRPr="00F049DB">
        <w:t>Бюджет штатов пополняется за счет налоговых поступлений, что является самым главным источником доходов — это налог на продажу, где 29 % составляет доход, и индивидуальный подоходный налог в размере 17 %. Федеральный бюджет (23 %) и бюджеты штатов (1,5 %) покрывают недостаток собственных средств (23 %) [4].</w:t>
      </w:r>
    </w:p>
    <w:p w:rsidR="00696360" w:rsidRPr="00F049DB" w:rsidRDefault="00696360" w:rsidP="00F049DB">
      <w:r w:rsidRPr="00F049DB">
        <w:t>Было проведено сравнение бюджетов РФ и США.</w:t>
      </w:r>
    </w:p>
    <w:p w:rsidR="00696360" w:rsidRPr="00F049DB" w:rsidRDefault="00696360" w:rsidP="00F049DB">
      <w:r w:rsidRPr="00F049DB">
        <w:t>Бюджет США десятый год подряд дефицитный. В 2010 году дефицит составил $ 1.3 трлн. За последние три года дефицит бюджета США равен громадным $ 4 трлн [2].</w:t>
      </w:r>
    </w:p>
    <w:p w:rsidR="00696360" w:rsidRPr="00F049DB" w:rsidRDefault="00696360" w:rsidP="00F049DB"/>
    <w:p w:rsidR="00696360" w:rsidRPr="00CD10C1" w:rsidRDefault="00696360" w:rsidP="00CD10C1">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jc w:val="center"/>
        <w:rPr>
          <w:sz w:val="28"/>
          <w:szCs w:val="28"/>
        </w:rPr>
      </w:pPr>
      <w:r w:rsidRPr="00CD10C1">
        <w:rPr>
          <w:noProof/>
          <w:sz w:val="28"/>
          <w:szCs w:val="28"/>
        </w:rPr>
        <w:drawing>
          <wp:inline distT="0" distB="0" distL="0" distR="0" wp14:anchorId="3E25F0A7" wp14:editId="508E1993">
            <wp:extent cx="5115512" cy="3370730"/>
            <wp:effectExtent l="0" t="0" r="9525" b="1270"/>
            <wp:docPr id="166" name="Рисунок 166" descr="budgetusa1901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budgetusa1901201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121683" cy="3374796"/>
                    </a:xfrm>
                    <a:prstGeom prst="rect">
                      <a:avLst/>
                    </a:prstGeom>
                    <a:noFill/>
                    <a:ln>
                      <a:noFill/>
                    </a:ln>
                  </pic:spPr>
                </pic:pic>
              </a:graphicData>
            </a:graphic>
          </wp:inline>
        </w:drawing>
      </w:r>
    </w:p>
    <w:p w:rsidR="00696360" w:rsidRPr="00F049DB" w:rsidRDefault="00696360" w:rsidP="00F049DB">
      <w:pPr>
        <w:pStyle w:val="affffb"/>
        <w:rPr>
          <w:rStyle w:val="af1"/>
          <w:b/>
          <w:bCs w:val="0"/>
        </w:rPr>
      </w:pPr>
      <w:r w:rsidRPr="00F049DB">
        <w:rPr>
          <w:rStyle w:val="af1"/>
          <w:b/>
          <w:bCs w:val="0"/>
        </w:rPr>
        <w:t>Рисунок 1. Профицит (дефицит) бюджета США, в млрд. долларов США</w:t>
      </w:r>
    </w:p>
    <w:p w:rsidR="00696360" w:rsidRPr="00CD10C1" w:rsidRDefault="00696360" w:rsidP="00CD10C1">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rStyle w:val="af1"/>
          <w:rFonts w:eastAsiaTheme="majorEastAsia"/>
          <w:i/>
          <w:sz w:val="28"/>
          <w:szCs w:val="28"/>
        </w:rPr>
      </w:pPr>
    </w:p>
    <w:p w:rsidR="00696360" w:rsidRPr="00CD10C1" w:rsidRDefault="00696360" w:rsidP="00CD10C1">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firstLine="567"/>
        <w:jc w:val="both"/>
        <w:rPr>
          <w:rFonts w:eastAsiaTheme="majorEastAsia"/>
          <w:sz w:val="28"/>
          <w:szCs w:val="28"/>
        </w:rPr>
      </w:pPr>
      <w:r w:rsidRPr="00CD10C1">
        <w:rPr>
          <w:sz w:val="28"/>
          <w:szCs w:val="28"/>
        </w:rPr>
        <w:lastRenderedPageBreak/>
        <w:t>Что касается России, то и для нее 2010 год стал дефицитным. Но по итогам 9 месяцев профицит вырос до $</w:t>
      </w:r>
      <w:r w:rsidRPr="00CD10C1">
        <w:rPr>
          <w:sz w:val="28"/>
          <w:szCs w:val="28"/>
          <w:lang w:val="en-US"/>
        </w:rPr>
        <w:t> </w:t>
      </w:r>
      <w:r w:rsidRPr="00CD10C1">
        <w:rPr>
          <w:sz w:val="28"/>
          <w:szCs w:val="28"/>
        </w:rPr>
        <w:t>32</w:t>
      </w:r>
      <w:r w:rsidRPr="00CD10C1">
        <w:rPr>
          <w:sz w:val="28"/>
          <w:szCs w:val="28"/>
          <w:lang w:val="en-US"/>
        </w:rPr>
        <w:t> </w:t>
      </w:r>
      <w:r w:rsidRPr="00CD10C1">
        <w:rPr>
          <w:sz w:val="28"/>
          <w:szCs w:val="28"/>
        </w:rPr>
        <w:t>млрд. Также можно отметить, что</w:t>
      </w:r>
      <w:r w:rsidR="00F049DB">
        <w:rPr>
          <w:sz w:val="28"/>
          <w:szCs w:val="28"/>
        </w:rPr>
        <w:t> </w:t>
      </w:r>
      <w:r w:rsidRPr="00CD10C1">
        <w:rPr>
          <w:sz w:val="28"/>
          <w:szCs w:val="28"/>
        </w:rPr>
        <w:t>за</w:t>
      </w:r>
      <w:r w:rsidR="00F049DB">
        <w:rPr>
          <w:sz w:val="28"/>
          <w:szCs w:val="28"/>
        </w:rPr>
        <w:t> </w:t>
      </w:r>
      <w:r w:rsidRPr="00CD10C1">
        <w:rPr>
          <w:sz w:val="28"/>
          <w:szCs w:val="28"/>
        </w:rPr>
        <w:t xml:space="preserve">последние 12 месяцев у России имеется дефицит </w:t>
      </w:r>
      <w:r w:rsidRPr="00CD10C1">
        <w:rPr>
          <w:b/>
          <w:sz w:val="28"/>
          <w:szCs w:val="28"/>
        </w:rPr>
        <w:t>—</w:t>
      </w:r>
      <w:r w:rsidRPr="00CD10C1">
        <w:rPr>
          <w:sz w:val="28"/>
          <w:szCs w:val="28"/>
        </w:rPr>
        <w:t xml:space="preserve"> $</w:t>
      </w:r>
      <w:r w:rsidRPr="00CD10C1">
        <w:rPr>
          <w:sz w:val="28"/>
          <w:szCs w:val="28"/>
          <w:lang w:val="en-US"/>
        </w:rPr>
        <w:t> </w:t>
      </w:r>
      <w:r w:rsidRPr="00CD10C1">
        <w:rPr>
          <w:sz w:val="28"/>
          <w:szCs w:val="28"/>
        </w:rPr>
        <w:t>11</w:t>
      </w:r>
      <w:r w:rsidRPr="00CD10C1">
        <w:rPr>
          <w:sz w:val="28"/>
          <w:szCs w:val="28"/>
          <w:lang w:val="en-US"/>
        </w:rPr>
        <w:t> </w:t>
      </w:r>
      <w:r w:rsidRPr="00CD10C1">
        <w:rPr>
          <w:sz w:val="28"/>
          <w:szCs w:val="28"/>
        </w:rPr>
        <w:t>млрд [2].</w:t>
      </w:r>
    </w:p>
    <w:p w:rsidR="00696360" w:rsidRPr="00CD10C1" w:rsidRDefault="00696360" w:rsidP="00CD10C1">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firstLine="567"/>
        <w:jc w:val="both"/>
        <w:rPr>
          <w:sz w:val="28"/>
          <w:szCs w:val="28"/>
        </w:rPr>
      </w:pPr>
    </w:p>
    <w:p w:rsidR="00696360" w:rsidRPr="00CD10C1" w:rsidRDefault="00696360" w:rsidP="00F049DB">
      <w:pPr>
        <w:pStyle w:val="2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360" w:lineRule="auto"/>
        <w:ind w:firstLine="0"/>
        <w:jc w:val="center"/>
        <w:rPr>
          <w:rFonts w:cs="Times New Roman"/>
          <w:b w:val="0"/>
          <w:color w:val="auto"/>
        </w:rPr>
      </w:pPr>
      <w:r w:rsidRPr="00CD10C1">
        <w:rPr>
          <w:rFonts w:cs="Times New Roman"/>
          <w:b w:val="0"/>
          <w:noProof/>
          <w:color w:val="auto"/>
          <w:lang w:eastAsia="ru-RU"/>
        </w:rPr>
        <w:drawing>
          <wp:inline distT="0" distB="0" distL="0" distR="0" wp14:anchorId="7677ED3F" wp14:editId="71D589B6">
            <wp:extent cx="5156399" cy="2967318"/>
            <wp:effectExtent l="0" t="0" r="6350" b="5080"/>
            <wp:docPr id="165" name="Рисунок 165" descr="russiausabudge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russiausabudget2011"/>
                    <pic:cNvPicPr>
                      <a:picLocks noChangeAspect="1" noChangeArrowheads="1"/>
                    </pic:cNvPicPr>
                  </pic:nvPicPr>
                  <pic:blipFill>
                    <a:blip r:embed="rId368">
                      <a:extLst>
                        <a:ext uri="{BEBA8EAE-BF5A-486C-A8C5-ECC9F3942E4B}">
                          <a14:imgProps xmlns:a14="http://schemas.microsoft.com/office/drawing/2010/main">
                            <a14:imgLayer r:embed="rId36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55223" cy="2966641"/>
                    </a:xfrm>
                    <a:prstGeom prst="rect">
                      <a:avLst/>
                    </a:prstGeom>
                    <a:noFill/>
                    <a:ln>
                      <a:noFill/>
                    </a:ln>
                  </pic:spPr>
                </pic:pic>
              </a:graphicData>
            </a:graphic>
          </wp:inline>
        </w:drawing>
      </w:r>
    </w:p>
    <w:p w:rsidR="00696360" w:rsidRPr="00F049DB" w:rsidRDefault="00F049DB" w:rsidP="00F049DB">
      <w:pPr>
        <w:pStyle w:val="affffb"/>
        <w:rPr>
          <w:rStyle w:val="af1"/>
          <w:b/>
          <w:bCs w:val="0"/>
        </w:rPr>
      </w:pPr>
      <w:r>
        <w:rPr>
          <w:rStyle w:val="af1"/>
          <w:b/>
          <w:bCs w:val="0"/>
        </w:rPr>
        <w:t>Рисунок 2.</w:t>
      </w:r>
      <w:r w:rsidR="00696360" w:rsidRPr="00F049DB">
        <w:rPr>
          <w:rStyle w:val="af1"/>
          <w:b/>
          <w:bCs w:val="0"/>
        </w:rPr>
        <w:t xml:space="preserve"> Дефицит бюджетов России и США в  % от ВВП </w:t>
      </w:r>
    </w:p>
    <w:p w:rsidR="00696360" w:rsidRPr="00CD10C1" w:rsidRDefault="00696360" w:rsidP="00CD10C1">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rFonts w:eastAsiaTheme="majorEastAsia"/>
          <w:sz w:val="28"/>
          <w:szCs w:val="28"/>
        </w:rPr>
      </w:pPr>
    </w:p>
    <w:p w:rsidR="00696360" w:rsidRPr="00CD10C1" w:rsidRDefault="00696360" w:rsidP="00CD10C1">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firstLine="567"/>
        <w:jc w:val="both"/>
        <w:rPr>
          <w:sz w:val="28"/>
          <w:szCs w:val="28"/>
        </w:rPr>
      </w:pPr>
      <w:r w:rsidRPr="00CD10C1">
        <w:rPr>
          <w:sz w:val="28"/>
          <w:szCs w:val="28"/>
        </w:rPr>
        <w:t>У России на 2010 год запланирован дефицит в размере 1.3 % от ВВП. Пока</w:t>
      </w:r>
      <w:r w:rsidR="00F049DB">
        <w:rPr>
          <w:sz w:val="28"/>
          <w:szCs w:val="28"/>
        </w:rPr>
        <w:t> </w:t>
      </w:r>
      <w:r w:rsidRPr="00CD10C1">
        <w:rPr>
          <w:sz w:val="28"/>
          <w:szCs w:val="28"/>
        </w:rPr>
        <w:t>по итогам девяти месяцев профицит составляет 2.3 % от ВВП, за</w:t>
      </w:r>
      <w:r w:rsidR="00F049DB">
        <w:rPr>
          <w:sz w:val="28"/>
          <w:szCs w:val="28"/>
        </w:rPr>
        <w:t> </w:t>
      </w:r>
      <w:r w:rsidRPr="00CD10C1">
        <w:rPr>
          <w:sz w:val="28"/>
          <w:szCs w:val="28"/>
        </w:rPr>
        <w:t>последние 12 месяцев дефицит 0.7 % от ВВП. Традиционно на декабрь приходятся «двойные» расходы. В последний месяц из бюджета тратится в два раза больше, чем в предыдущие месяца. Если нефть останется выше $</w:t>
      </w:r>
      <w:r w:rsidRPr="00CD10C1">
        <w:rPr>
          <w:sz w:val="28"/>
          <w:szCs w:val="28"/>
          <w:lang w:val="en-US"/>
        </w:rPr>
        <w:t> </w:t>
      </w:r>
      <w:r w:rsidRPr="00CD10C1">
        <w:rPr>
          <w:sz w:val="28"/>
          <w:szCs w:val="28"/>
        </w:rPr>
        <w:t>100 за</w:t>
      </w:r>
      <w:r w:rsidR="00F049DB">
        <w:rPr>
          <w:sz w:val="28"/>
          <w:szCs w:val="28"/>
        </w:rPr>
        <w:t> </w:t>
      </w:r>
      <w:r w:rsidRPr="00CD10C1">
        <w:rPr>
          <w:sz w:val="28"/>
          <w:szCs w:val="28"/>
        </w:rPr>
        <w:t>баррель, бюджет России будет околонулевым [2].</w:t>
      </w:r>
    </w:p>
    <w:p w:rsidR="00696360" w:rsidRPr="00CD10C1" w:rsidRDefault="00696360" w:rsidP="00CD10C1">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firstLine="567"/>
        <w:jc w:val="both"/>
        <w:rPr>
          <w:sz w:val="28"/>
          <w:szCs w:val="28"/>
        </w:rPr>
      </w:pPr>
      <w:r w:rsidRPr="00CD10C1">
        <w:rPr>
          <w:sz w:val="28"/>
          <w:szCs w:val="28"/>
        </w:rPr>
        <w:t>Структура расходов в США и России существенно отличается. Размеры расходов на отдельные направления в США превышают всю расходную часть российского бюджета.</w:t>
      </w:r>
    </w:p>
    <w:p w:rsidR="00696360" w:rsidRPr="00CD10C1" w:rsidRDefault="00696360" w:rsidP="00CD10C1">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firstLine="567"/>
        <w:jc w:val="both"/>
        <w:rPr>
          <w:sz w:val="28"/>
          <w:szCs w:val="28"/>
        </w:rPr>
      </w:pPr>
    </w:p>
    <w:p w:rsidR="00696360" w:rsidRPr="00CD10C1" w:rsidRDefault="00696360" w:rsidP="00F049DB">
      <w:pPr>
        <w:pStyle w:val="2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360" w:lineRule="auto"/>
        <w:ind w:firstLine="0"/>
        <w:jc w:val="center"/>
        <w:rPr>
          <w:rFonts w:cs="Times New Roman"/>
          <w:b w:val="0"/>
          <w:color w:val="auto"/>
        </w:rPr>
      </w:pPr>
      <w:r w:rsidRPr="00CD10C1">
        <w:rPr>
          <w:rFonts w:cs="Times New Roman"/>
          <w:b w:val="0"/>
          <w:noProof/>
          <w:color w:val="auto"/>
          <w:lang w:eastAsia="ru-RU"/>
        </w:rPr>
        <w:lastRenderedPageBreak/>
        <w:drawing>
          <wp:inline distT="0" distB="0" distL="0" distR="0" wp14:anchorId="281106AD" wp14:editId="3039E28E">
            <wp:extent cx="5183769" cy="3505200"/>
            <wp:effectExtent l="0" t="0" r="0" b="0"/>
            <wp:docPr id="164" name="Рисунок 164" descr="russia-usa-outlays-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russia-usa-outlays-2011"/>
                    <pic:cNvPicPr>
                      <a:picLocks noChangeAspect="1" noChangeArrowheads="1"/>
                    </pic:cNvPicPr>
                  </pic:nvPicPr>
                  <pic:blipFill>
                    <a:blip r:embed="rId370">
                      <a:extLst>
                        <a:ext uri="{BEBA8EAE-BF5A-486C-A8C5-ECC9F3942E4B}">
                          <a14:imgProps xmlns:a14="http://schemas.microsoft.com/office/drawing/2010/main">
                            <a14:imgLayer r:embed="rId37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92820" cy="3511320"/>
                    </a:xfrm>
                    <a:prstGeom prst="rect">
                      <a:avLst/>
                    </a:prstGeom>
                    <a:noFill/>
                    <a:ln>
                      <a:noFill/>
                    </a:ln>
                  </pic:spPr>
                </pic:pic>
              </a:graphicData>
            </a:graphic>
          </wp:inline>
        </w:drawing>
      </w:r>
    </w:p>
    <w:p w:rsidR="00696360" w:rsidRPr="00CD10C1" w:rsidRDefault="00696360" w:rsidP="00F049DB">
      <w:pPr>
        <w:pStyle w:val="affffb"/>
      </w:pPr>
      <w:r w:rsidRPr="00CD10C1">
        <w:t>Рисунок 3. Величина долгов России и США</w:t>
      </w:r>
    </w:p>
    <w:p w:rsidR="00696360" w:rsidRPr="00CD10C1" w:rsidRDefault="00696360" w:rsidP="00CD10C1">
      <w:pPr>
        <w:pStyle w:val="2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center"/>
        <w:rPr>
          <w:rFonts w:cs="Times New Roman"/>
          <w:i w:val="0"/>
          <w:iCs w:val="0"/>
          <w:color w:val="auto"/>
        </w:rPr>
      </w:pPr>
    </w:p>
    <w:p w:rsidR="00696360" w:rsidRPr="00CD10C1" w:rsidRDefault="00696360" w:rsidP="00CD10C1">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firstLine="567"/>
        <w:jc w:val="both"/>
        <w:rPr>
          <w:sz w:val="28"/>
          <w:szCs w:val="28"/>
        </w:rPr>
      </w:pPr>
      <w:r w:rsidRPr="00CD10C1">
        <w:rPr>
          <w:sz w:val="28"/>
          <w:szCs w:val="28"/>
        </w:rPr>
        <w:t>Долг США на сегодняшний день очень велик, расходная часть бюджета России значительно ниже расходов на выплату процентов по долгу в США.</w:t>
      </w:r>
    </w:p>
    <w:p w:rsidR="00696360" w:rsidRPr="00CD10C1" w:rsidRDefault="00696360" w:rsidP="00CD10C1">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firstLine="567"/>
        <w:jc w:val="both"/>
        <w:rPr>
          <w:sz w:val="28"/>
          <w:szCs w:val="28"/>
        </w:rPr>
      </w:pPr>
      <w:r w:rsidRPr="00CD10C1">
        <w:rPr>
          <w:sz w:val="28"/>
          <w:szCs w:val="28"/>
        </w:rPr>
        <w:t>У армии США есть новейшее оружие. Но это считается нормальным, так</w:t>
      </w:r>
      <w:r w:rsidR="00F049DB">
        <w:rPr>
          <w:sz w:val="28"/>
          <w:szCs w:val="28"/>
        </w:rPr>
        <w:t> </w:t>
      </w:r>
      <w:r w:rsidRPr="00CD10C1">
        <w:rPr>
          <w:sz w:val="28"/>
          <w:szCs w:val="28"/>
        </w:rPr>
        <w:t>как бюджет министерства обороны США превышает $</w:t>
      </w:r>
      <w:r w:rsidRPr="00CD10C1">
        <w:rPr>
          <w:sz w:val="28"/>
          <w:szCs w:val="28"/>
          <w:lang w:val="en-US"/>
        </w:rPr>
        <w:t> </w:t>
      </w:r>
      <w:r w:rsidRPr="00CD10C1">
        <w:rPr>
          <w:sz w:val="28"/>
          <w:szCs w:val="28"/>
        </w:rPr>
        <w:t>500</w:t>
      </w:r>
      <w:r w:rsidRPr="00CD10C1">
        <w:rPr>
          <w:sz w:val="28"/>
          <w:szCs w:val="28"/>
          <w:lang w:val="en-US"/>
        </w:rPr>
        <w:t> </w:t>
      </w:r>
      <w:r w:rsidRPr="00CD10C1">
        <w:rPr>
          <w:sz w:val="28"/>
          <w:szCs w:val="28"/>
        </w:rPr>
        <w:t xml:space="preserve">млрд. </w:t>
      </w:r>
    </w:p>
    <w:p w:rsidR="00696360" w:rsidRPr="00CD10C1" w:rsidRDefault="00696360" w:rsidP="00CD10C1">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firstLine="567"/>
        <w:jc w:val="both"/>
        <w:rPr>
          <w:sz w:val="28"/>
          <w:szCs w:val="28"/>
        </w:rPr>
      </w:pPr>
      <w:r w:rsidRPr="00CD10C1">
        <w:rPr>
          <w:sz w:val="28"/>
          <w:szCs w:val="28"/>
        </w:rPr>
        <w:t>Еще большие средства получают управление социальной защиты и</w:t>
      </w:r>
      <w:r w:rsidR="00F049DB">
        <w:rPr>
          <w:sz w:val="28"/>
          <w:szCs w:val="28"/>
        </w:rPr>
        <w:t> </w:t>
      </w:r>
      <w:r w:rsidRPr="00CD10C1">
        <w:rPr>
          <w:sz w:val="28"/>
          <w:szCs w:val="28"/>
        </w:rPr>
        <w:t>министерство здравоохранения и социальных служб. На двоих почти 1.7</w:t>
      </w:r>
      <w:r w:rsidRPr="00CD10C1">
        <w:rPr>
          <w:sz w:val="28"/>
          <w:szCs w:val="28"/>
          <w:lang w:val="en-US"/>
        </w:rPr>
        <w:t> </w:t>
      </w:r>
      <w:r w:rsidRPr="00CD10C1">
        <w:rPr>
          <w:sz w:val="28"/>
          <w:szCs w:val="28"/>
        </w:rPr>
        <w:t>трлн</w:t>
      </w:r>
      <w:r w:rsidR="00F049DB">
        <w:rPr>
          <w:sz w:val="28"/>
          <w:szCs w:val="28"/>
        </w:rPr>
        <w:t>.</w:t>
      </w:r>
      <w:r w:rsidRPr="00CD10C1">
        <w:rPr>
          <w:sz w:val="28"/>
          <w:szCs w:val="28"/>
        </w:rPr>
        <w:t xml:space="preserve"> долларов США. А ведь доходная часть всего бюджета США составляет $</w:t>
      </w:r>
      <w:r w:rsidRPr="00CD10C1">
        <w:rPr>
          <w:sz w:val="28"/>
          <w:szCs w:val="28"/>
          <w:lang w:val="en-US"/>
        </w:rPr>
        <w:t> </w:t>
      </w:r>
      <w:r w:rsidRPr="00CD10C1">
        <w:rPr>
          <w:sz w:val="28"/>
          <w:szCs w:val="28"/>
        </w:rPr>
        <w:t>2.3</w:t>
      </w:r>
      <w:r w:rsidRPr="00CD10C1">
        <w:rPr>
          <w:sz w:val="28"/>
          <w:szCs w:val="28"/>
          <w:lang w:val="en-US"/>
        </w:rPr>
        <w:t> </w:t>
      </w:r>
      <w:r w:rsidRPr="00CD10C1">
        <w:rPr>
          <w:sz w:val="28"/>
          <w:szCs w:val="28"/>
        </w:rPr>
        <w:t>трлн. С 2000 года она выросла всего на 13.7 %. Расходы за</w:t>
      </w:r>
      <w:r w:rsidR="00F049DB">
        <w:rPr>
          <w:sz w:val="28"/>
          <w:szCs w:val="28"/>
        </w:rPr>
        <w:t> </w:t>
      </w:r>
      <w:r w:rsidRPr="00CD10C1">
        <w:rPr>
          <w:sz w:val="28"/>
          <w:szCs w:val="28"/>
        </w:rPr>
        <w:t>это</w:t>
      </w:r>
      <w:r w:rsidR="00F049DB">
        <w:rPr>
          <w:sz w:val="28"/>
          <w:szCs w:val="28"/>
        </w:rPr>
        <w:t> </w:t>
      </w:r>
      <w:r w:rsidRPr="00CD10C1">
        <w:rPr>
          <w:sz w:val="28"/>
          <w:szCs w:val="28"/>
        </w:rPr>
        <w:t>время выросли в два раза [2].</w:t>
      </w:r>
    </w:p>
    <w:p w:rsidR="00696360" w:rsidRPr="00F049DB" w:rsidRDefault="00696360" w:rsidP="00F049DB">
      <w:r w:rsidRPr="00F049DB">
        <w:t>Отличие бюджетных систем этих стран состоит в том, что бюджетный год США с 1 октября по 30 сентября следующего года, а в России начинается 1</w:t>
      </w:r>
      <w:r w:rsidR="00F049DB">
        <w:t> </w:t>
      </w:r>
      <w:r w:rsidRPr="00F049DB">
        <w:t xml:space="preserve">января. Из-за этого существуют различия в организации бюджетного процесса. В структуру доходов бюджета США не входят доходы от продажи государственного имущества, а местные и региональные бюджеты имеют различия в составе налоговых доходов. В США основным налогом является индивидуальный подоходный налог (48 %), а в РФ — НДФЛ, который является </w:t>
      </w:r>
      <w:r w:rsidRPr="00F049DB">
        <w:lastRenderedPageBreak/>
        <w:t>главным доходом местных бюджетов (50—70 %). Налог на добавленную стоимость в основном пополняет федеральный бюджет.</w:t>
      </w:r>
    </w:p>
    <w:p w:rsidR="00696360" w:rsidRPr="00F049DB" w:rsidRDefault="00696360" w:rsidP="00F049DB">
      <w:r w:rsidRPr="00F049DB">
        <w:t>Таким образом, бюджетные системы России и США очень схожи между</w:t>
      </w:r>
      <w:r w:rsidR="00F049DB">
        <w:t> </w:t>
      </w:r>
      <w:r w:rsidRPr="00F049DB">
        <w:t>собой. Бюджетное устройство США и России состоит из трех уровней. Бюджеты последних двух уровней относительно самостоятельны. Но, однако, в</w:t>
      </w:r>
      <w:r w:rsidR="00F049DB">
        <w:t> </w:t>
      </w:r>
      <w:r w:rsidRPr="00F049DB">
        <w:t>США эта самостоятельность немного выше, чем в России. В Российской Федерации некоторые бюджеты могут перечислять часть своих доходов в</w:t>
      </w:r>
      <w:r w:rsidR="00F049DB">
        <w:t> </w:t>
      </w:r>
      <w:r w:rsidRPr="00F049DB">
        <w:t>субъекты, у которых недостаточное количество собственных средств. Структура доходов и расходов бюджетов обеих стран претерпевает некоторые ежегодные изменения. В последнее время и в России, и в США имеет место социальная направленность. Но РФ решает эту задачу из средств федерального бюджета, а США — из средств бюджета штатов.</w:t>
      </w:r>
    </w:p>
    <w:p w:rsidR="00696360" w:rsidRPr="00CD10C1" w:rsidRDefault="00696360" w:rsidP="00CD10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auto"/>
          <w:szCs w:val="28"/>
        </w:rPr>
      </w:pPr>
      <w:r w:rsidRPr="00CD10C1">
        <w:rPr>
          <w:color w:val="auto"/>
          <w:szCs w:val="28"/>
        </w:rPr>
        <w:t>«Бюджетная система РФ будет иметь дефицит в 2013 году на уровне 1,3 % ВВП, в 2014 году он снизится до 0,4 % ВВП, а в 2015 году ожидается профицит на уровне 0,3 % ВВП, говорится в основных направлениях бюджетной политики на 2013 год и плановый период 2014 и 2015 годов.</w:t>
      </w:r>
    </w:p>
    <w:p w:rsidR="00696360" w:rsidRPr="00CD10C1" w:rsidRDefault="00696360" w:rsidP="00CD10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auto"/>
          <w:szCs w:val="28"/>
        </w:rPr>
      </w:pPr>
      <w:r w:rsidRPr="00CD10C1">
        <w:rPr>
          <w:color w:val="auto"/>
          <w:szCs w:val="28"/>
        </w:rPr>
        <w:t xml:space="preserve">В абсолютных цифрах дефицит бюджетной системы России в целом прогнозируется в объеме 864,3 миллиарда рублей в 2013 году, 322,4 миллиарда рублей в 2014 году. Профицит в 2015 году составит, по оценке Минфина, 234 миллиарда рублей, что в абсолютном значении выше показателя, прогнозируемого на конец текущего года </w:t>
      </w:r>
      <w:r w:rsidRPr="00CD10C1">
        <w:rPr>
          <w:b/>
          <w:color w:val="auto"/>
          <w:szCs w:val="28"/>
        </w:rPr>
        <w:t>—</w:t>
      </w:r>
      <w:r w:rsidRPr="00CD10C1">
        <w:rPr>
          <w:color w:val="auto"/>
          <w:szCs w:val="28"/>
        </w:rPr>
        <w:t xml:space="preserve"> 216,2 миллиарда рублей.</w:t>
      </w:r>
    </w:p>
    <w:p w:rsidR="00696360" w:rsidRPr="006B3DF1" w:rsidRDefault="00696360" w:rsidP="00CD10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auto"/>
          <w:spacing w:val="-4"/>
          <w:szCs w:val="28"/>
        </w:rPr>
      </w:pPr>
      <w:r w:rsidRPr="00CD10C1">
        <w:rPr>
          <w:color w:val="auto"/>
          <w:szCs w:val="28"/>
        </w:rPr>
        <w:t>Доходы бюджетной системы РФ в целом вырастут в абсолютном значении с 23 триллионов 18,2 миллиарда рублей в 2012 году до 24 триллионов 84,9</w:t>
      </w:r>
      <w:r w:rsidR="006B3DF1">
        <w:rPr>
          <w:color w:val="auto"/>
          <w:szCs w:val="28"/>
        </w:rPr>
        <w:t> </w:t>
      </w:r>
      <w:r w:rsidRPr="00CD10C1">
        <w:rPr>
          <w:color w:val="auto"/>
          <w:szCs w:val="28"/>
        </w:rPr>
        <w:t>миллиарда рублей в 2013 году, но снизятся соответственно с 38 % ВВП до</w:t>
      </w:r>
      <w:r w:rsidR="006B3DF1">
        <w:rPr>
          <w:color w:val="auto"/>
          <w:szCs w:val="28"/>
        </w:rPr>
        <w:t> </w:t>
      </w:r>
      <w:r w:rsidRPr="00CD10C1">
        <w:rPr>
          <w:color w:val="auto"/>
          <w:szCs w:val="28"/>
        </w:rPr>
        <w:t xml:space="preserve">36,6 % ВВП. В 2014 и 2015 годах доходы бюджетной системы, согласно оценке Минфина, снизятся в доле ВВП до 36,2 % и составят соответственно </w:t>
      </w:r>
      <w:r w:rsidRPr="006B3DF1">
        <w:rPr>
          <w:color w:val="auto"/>
          <w:spacing w:val="-4"/>
          <w:szCs w:val="28"/>
        </w:rPr>
        <w:t>26</w:t>
      </w:r>
      <w:r w:rsidR="006B3DF1" w:rsidRPr="006B3DF1">
        <w:rPr>
          <w:color w:val="auto"/>
          <w:spacing w:val="-4"/>
          <w:szCs w:val="28"/>
        </w:rPr>
        <w:t> </w:t>
      </w:r>
      <w:r w:rsidRPr="006B3DF1">
        <w:rPr>
          <w:color w:val="auto"/>
          <w:spacing w:val="-4"/>
          <w:szCs w:val="28"/>
        </w:rPr>
        <w:t>триллионов 543,4 миллиарда рублей и 29 триллионов 514,5 миллиарда рублей.</w:t>
      </w:r>
    </w:p>
    <w:p w:rsidR="00696360" w:rsidRPr="00CD10C1" w:rsidRDefault="00696360" w:rsidP="00CD10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auto"/>
          <w:szCs w:val="28"/>
        </w:rPr>
      </w:pPr>
      <w:r w:rsidRPr="00CD10C1">
        <w:rPr>
          <w:color w:val="auto"/>
          <w:szCs w:val="28"/>
        </w:rPr>
        <w:t>Расходы бюджетной системы в целом увеличатся с 22 триллионов 802</w:t>
      </w:r>
      <w:r w:rsidR="006B3DF1">
        <w:rPr>
          <w:color w:val="auto"/>
          <w:szCs w:val="28"/>
        </w:rPr>
        <w:t> </w:t>
      </w:r>
      <w:r w:rsidRPr="00CD10C1">
        <w:rPr>
          <w:color w:val="auto"/>
          <w:szCs w:val="28"/>
        </w:rPr>
        <w:t>миллиардов рублей (37,6 % ВВП) в 2012 году до 24 триллионов 949,2</w:t>
      </w:r>
      <w:r w:rsidR="006B3DF1">
        <w:rPr>
          <w:color w:val="auto"/>
          <w:szCs w:val="28"/>
        </w:rPr>
        <w:t> </w:t>
      </w:r>
      <w:r w:rsidRPr="00CD10C1">
        <w:rPr>
          <w:color w:val="auto"/>
          <w:szCs w:val="28"/>
        </w:rPr>
        <w:t xml:space="preserve">миллиарда рублей (37,9 % ВВП) в 2013 году. В 2014 и 2015 годах рост </w:t>
      </w:r>
      <w:r w:rsidRPr="00CD10C1">
        <w:rPr>
          <w:color w:val="auto"/>
          <w:szCs w:val="28"/>
        </w:rPr>
        <w:lastRenderedPageBreak/>
        <w:t xml:space="preserve">расходов продолжится в абсолютном выражении </w:t>
      </w:r>
      <w:r w:rsidRPr="00CD10C1">
        <w:rPr>
          <w:b/>
          <w:color w:val="auto"/>
          <w:szCs w:val="28"/>
        </w:rPr>
        <w:t>—</w:t>
      </w:r>
      <w:r w:rsidRPr="00CD10C1">
        <w:rPr>
          <w:color w:val="auto"/>
          <w:szCs w:val="28"/>
        </w:rPr>
        <w:t xml:space="preserve"> до 26 триллионов 865,8</w:t>
      </w:r>
      <w:r w:rsidR="006B3DF1">
        <w:rPr>
          <w:color w:val="auto"/>
          <w:szCs w:val="28"/>
        </w:rPr>
        <w:t> </w:t>
      </w:r>
      <w:r w:rsidRPr="00CD10C1">
        <w:rPr>
          <w:color w:val="auto"/>
          <w:szCs w:val="28"/>
        </w:rPr>
        <w:t>миллиарда рублей и 29 триллионов 280,5 миллиарда рублей, однако в</w:t>
      </w:r>
      <w:r w:rsidR="006B3DF1">
        <w:rPr>
          <w:color w:val="auto"/>
          <w:szCs w:val="28"/>
        </w:rPr>
        <w:t> </w:t>
      </w:r>
      <w:r w:rsidRPr="00CD10C1">
        <w:rPr>
          <w:color w:val="auto"/>
          <w:szCs w:val="28"/>
        </w:rPr>
        <w:t>доле к ВВП они будут снижаться до 36,6 % и 35,9 % соответственно.</w:t>
      </w:r>
    </w:p>
    <w:p w:rsidR="00696360" w:rsidRPr="00CD10C1" w:rsidRDefault="00696360" w:rsidP="00CD10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auto"/>
          <w:szCs w:val="28"/>
        </w:rPr>
      </w:pPr>
      <w:r w:rsidRPr="00CD10C1">
        <w:rPr>
          <w:color w:val="auto"/>
          <w:szCs w:val="28"/>
        </w:rPr>
        <w:t>Доля федерального бюджета в доходах бюджетной системы (до</w:t>
      </w:r>
      <w:r w:rsidR="006B3DF1">
        <w:rPr>
          <w:color w:val="auto"/>
          <w:szCs w:val="28"/>
        </w:rPr>
        <w:t> </w:t>
      </w:r>
      <w:r w:rsidRPr="00CD10C1">
        <w:rPr>
          <w:color w:val="auto"/>
          <w:szCs w:val="28"/>
        </w:rPr>
        <w:t>предоставления межбюджетных трансфертов) сократится с 55,1 % в</w:t>
      </w:r>
      <w:r w:rsidR="006B3DF1">
        <w:rPr>
          <w:color w:val="auto"/>
          <w:szCs w:val="28"/>
        </w:rPr>
        <w:t> </w:t>
      </w:r>
      <w:r w:rsidRPr="00CD10C1">
        <w:rPr>
          <w:color w:val="auto"/>
          <w:szCs w:val="28"/>
        </w:rPr>
        <w:t>2012</w:t>
      </w:r>
      <w:r w:rsidR="006B3DF1">
        <w:rPr>
          <w:color w:val="auto"/>
          <w:szCs w:val="28"/>
        </w:rPr>
        <w:t> </w:t>
      </w:r>
      <w:r w:rsidRPr="00CD10C1">
        <w:rPr>
          <w:color w:val="auto"/>
          <w:szCs w:val="28"/>
        </w:rPr>
        <w:t xml:space="preserve">году до 51,6 % в 2015 году, в расходах (без учета межбюджетных трансфертов) </w:t>
      </w:r>
      <w:r w:rsidRPr="00CD10C1">
        <w:rPr>
          <w:b/>
          <w:color w:val="auto"/>
          <w:szCs w:val="28"/>
        </w:rPr>
        <w:t>—</w:t>
      </w:r>
      <w:r w:rsidRPr="00CD10C1">
        <w:rPr>
          <w:color w:val="auto"/>
          <w:szCs w:val="28"/>
        </w:rPr>
        <w:t xml:space="preserve"> возрастет с 36,5 % в 2012 году до 37,5 % в 2015 году.</w:t>
      </w:r>
    </w:p>
    <w:p w:rsidR="00696360" w:rsidRPr="00CD10C1" w:rsidRDefault="00696360" w:rsidP="00CD10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auto"/>
          <w:szCs w:val="28"/>
        </w:rPr>
      </w:pPr>
      <w:r w:rsidRPr="00CD10C1">
        <w:rPr>
          <w:color w:val="auto"/>
          <w:szCs w:val="28"/>
        </w:rPr>
        <w:t>Прогнозируется рост доли доходов бюджетов государственных внебюджетных фондов РФ (до предоставления межбюджетных трансфертов) в</w:t>
      </w:r>
      <w:r w:rsidR="006B3DF1">
        <w:rPr>
          <w:color w:val="auto"/>
          <w:szCs w:val="28"/>
        </w:rPr>
        <w:t> </w:t>
      </w:r>
      <w:r w:rsidRPr="00CD10C1">
        <w:rPr>
          <w:color w:val="auto"/>
          <w:szCs w:val="28"/>
        </w:rPr>
        <w:t>общем объеме доходов бюджетной системы с 16,2 % в 2012 году до 18,3 % в</w:t>
      </w:r>
      <w:r w:rsidR="006B3DF1">
        <w:rPr>
          <w:color w:val="auto"/>
          <w:szCs w:val="28"/>
        </w:rPr>
        <w:t> </w:t>
      </w:r>
      <w:r w:rsidRPr="00CD10C1">
        <w:rPr>
          <w:color w:val="auto"/>
          <w:szCs w:val="28"/>
        </w:rPr>
        <w:t>2015 году. Доля расходов государственных внебюджетных фондов в общем объеме расходов бюджетной системы сократится с 26,2 % в 2012 году до</w:t>
      </w:r>
      <w:r w:rsidR="006B3DF1">
        <w:rPr>
          <w:color w:val="auto"/>
          <w:szCs w:val="28"/>
        </w:rPr>
        <w:t> </w:t>
      </w:r>
      <w:r w:rsidRPr="00CD10C1">
        <w:rPr>
          <w:color w:val="auto"/>
          <w:szCs w:val="28"/>
        </w:rPr>
        <w:t>25,6 %</w:t>
      </w:r>
      <w:r w:rsidR="006B3DF1">
        <w:rPr>
          <w:color w:val="auto"/>
          <w:szCs w:val="28"/>
        </w:rPr>
        <w:t> </w:t>
      </w:r>
      <w:r w:rsidRPr="00CD10C1">
        <w:rPr>
          <w:color w:val="auto"/>
          <w:szCs w:val="28"/>
        </w:rPr>
        <w:t>в 2015 году.</w:t>
      </w:r>
    </w:p>
    <w:p w:rsidR="00696360" w:rsidRPr="00CD10C1" w:rsidRDefault="00696360" w:rsidP="00CD10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auto"/>
          <w:szCs w:val="28"/>
        </w:rPr>
      </w:pPr>
      <w:r w:rsidRPr="00CD10C1">
        <w:rPr>
          <w:color w:val="auto"/>
          <w:szCs w:val="28"/>
        </w:rPr>
        <w:t>Доля доходов консолидированных бюджетов субъектов РФ и терри</w:t>
      </w:r>
      <w:r w:rsidR="006B3DF1">
        <w:rPr>
          <w:color w:val="auto"/>
          <w:szCs w:val="28"/>
        </w:rPr>
        <w:softHyphen/>
      </w:r>
      <w:r w:rsidRPr="00CD10C1">
        <w:rPr>
          <w:color w:val="auto"/>
          <w:szCs w:val="28"/>
        </w:rPr>
        <w:t>ториальных фондов обязательного медицинского страхования в общем объеме доходов бюджетной системы возрастет с 28,8 % в 2012 году до 30,1 % в</w:t>
      </w:r>
      <w:r w:rsidR="006B3DF1">
        <w:rPr>
          <w:color w:val="auto"/>
          <w:szCs w:val="28"/>
        </w:rPr>
        <w:t> </w:t>
      </w:r>
      <w:r w:rsidRPr="00CD10C1">
        <w:rPr>
          <w:color w:val="auto"/>
          <w:szCs w:val="28"/>
        </w:rPr>
        <w:t>2015</w:t>
      </w:r>
      <w:r w:rsidR="006B3DF1">
        <w:rPr>
          <w:color w:val="auto"/>
          <w:szCs w:val="28"/>
        </w:rPr>
        <w:t> </w:t>
      </w:r>
      <w:r w:rsidRPr="00CD10C1">
        <w:rPr>
          <w:color w:val="auto"/>
          <w:szCs w:val="28"/>
        </w:rPr>
        <w:t>году, а доля расходов снизится с 37,3 % в 2012 году до 36,9 % в</w:t>
      </w:r>
      <w:r w:rsidR="006B3DF1">
        <w:rPr>
          <w:color w:val="auto"/>
          <w:szCs w:val="28"/>
        </w:rPr>
        <w:t> </w:t>
      </w:r>
      <w:r w:rsidRPr="00CD10C1">
        <w:rPr>
          <w:color w:val="auto"/>
          <w:szCs w:val="28"/>
        </w:rPr>
        <w:t>2015</w:t>
      </w:r>
      <w:r w:rsidR="006B3DF1">
        <w:rPr>
          <w:color w:val="auto"/>
          <w:szCs w:val="28"/>
        </w:rPr>
        <w:t> </w:t>
      </w:r>
      <w:r w:rsidRPr="00CD10C1">
        <w:rPr>
          <w:color w:val="auto"/>
          <w:szCs w:val="28"/>
        </w:rPr>
        <w:t xml:space="preserve">году», </w:t>
      </w:r>
      <w:r w:rsidRPr="00CD10C1">
        <w:rPr>
          <w:b/>
          <w:color w:val="auto"/>
          <w:szCs w:val="28"/>
        </w:rPr>
        <w:t>—</w:t>
      </w:r>
      <w:r w:rsidRPr="00CD10C1">
        <w:rPr>
          <w:color w:val="auto"/>
          <w:szCs w:val="28"/>
        </w:rPr>
        <w:t xml:space="preserve"> сообщают РИА Новости [3]</w:t>
      </w:r>
      <w:r w:rsidR="006B3DF1">
        <w:rPr>
          <w:color w:val="auto"/>
          <w:szCs w:val="28"/>
        </w:rPr>
        <w:t>.</w:t>
      </w:r>
    </w:p>
    <w:p w:rsidR="00696360" w:rsidRPr="00CD10C1" w:rsidRDefault="00696360" w:rsidP="00CD10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auto"/>
          <w:szCs w:val="28"/>
        </w:rPr>
      </w:pPr>
      <w:r w:rsidRPr="00CD10C1">
        <w:rPr>
          <w:color w:val="auto"/>
          <w:szCs w:val="28"/>
        </w:rPr>
        <w:t xml:space="preserve">Как пишет «Война и мир», президент Барак Обама представил 13 февраля Конгрессу США проект бюджета страны на 2013 финансовый год, который начнется 1 октября текущего календарного года </w:t>
      </w:r>
      <w:r w:rsidRPr="00CD10C1">
        <w:rPr>
          <w:b/>
          <w:color w:val="auto"/>
          <w:szCs w:val="28"/>
        </w:rPr>
        <w:t>—</w:t>
      </w:r>
      <w:r w:rsidRPr="00CD10C1">
        <w:rPr>
          <w:color w:val="auto"/>
          <w:szCs w:val="28"/>
        </w:rPr>
        <w:t xml:space="preserve"> всего за месяц до очередных выборов главы администрации.</w:t>
      </w:r>
    </w:p>
    <w:p w:rsidR="00696360" w:rsidRPr="00CD10C1" w:rsidRDefault="00696360" w:rsidP="00CD10C1">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firstLine="567"/>
        <w:jc w:val="both"/>
        <w:rPr>
          <w:sz w:val="28"/>
          <w:szCs w:val="28"/>
        </w:rPr>
      </w:pPr>
      <w:r w:rsidRPr="00CD10C1">
        <w:rPr>
          <w:sz w:val="28"/>
          <w:szCs w:val="28"/>
        </w:rPr>
        <w:t xml:space="preserve">Основные его параметры таковы: расходы правительства </w:t>
      </w:r>
      <w:r w:rsidRPr="00CD10C1">
        <w:rPr>
          <w:b/>
          <w:sz w:val="28"/>
          <w:szCs w:val="28"/>
        </w:rPr>
        <w:t>—</w:t>
      </w:r>
      <w:r w:rsidRPr="00CD10C1">
        <w:rPr>
          <w:sz w:val="28"/>
          <w:szCs w:val="28"/>
        </w:rPr>
        <w:t xml:space="preserve"> почти $</w:t>
      </w:r>
      <w:r w:rsidRPr="00CD10C1">
        <w:rPr>
          <w:sz w:val="28"/>
          <w:szCs w:val="28"/>
          <w:lang w:val="en-US"/>
        </w:rPr>
        <w:t> </w:t>
      </w:r>
      <w:r w:rsidRPr="00CD10C1">
        <w:rPr>
          <w:sz w:val="28"/>
          <w:szCs w:val="28"/>
        </w:rPr>
        <w:t>3,8</w:t>
      </w:r>
      <w:r w:rsidRPr="00CD10C1">
        <w:rPr>
          <w:sz w:val="28"/>
          <w:szCs w:val="28"/>
          <w:lang w:val="en-US"/>
        </w:rPr>
        <w:t> </w:t>
      </w:r>
      <w:r w:rsidRPr="00CD10C1">
        <w:rPr>
          <w:sz w:val="28"/>
          <w:szCs w:val="28"/>
        </w:rPr>
        <w:t xml:space="preserve">трлн., поступления в казну </w:t>
      </w:r>
      <w:r w:rsidRPr="00CD10C1">
        <w:rPr>
          <w:b/>
          <w:sz w:val="28"/>
          <w:szCs w:val="28"/>
        </w:rPr>
        <w:t>—</w:t>
      </w:r>
      <w:r w:rsidRPr="00CD10C1">
        <w:rPr>
          <w:sz w:val="28"/>
          <w:szCs w:val="28"/>
        </w:rPr>
        <w:t xml:space="preserve"> главным образом за счет налогов и других сборов </w:t>
      </w:r>
      <w:r w:rsidRPr="00CD10C1">
        <w:rPr>
          <w:b/>
          <w:sz w:val="28"/>
          <w:szCs w:val="28"/>
        </w:rPr>
        <w:t>—</w:t>
      </w:r>
      <w:r w:rsidRPr="00CD10C1">
        <w:rPr>
          <w:sz w:val="28"/>
          <w:szCs w:val="28"/>
        </w:rPr>
        <w:t xml:space="preserve"> $</w:t>
      </w:r>
      <w:r w:rsidRPr="00CD10C1">
        <w:rPr>
          <w:sz w:val="28"/>
          <w:szCs w:val="28"/>
          <w:lang w:val="en-US"/>
        </w:rPr>
        <w:t> </w:t>
      </w:r>
      <w:r w:rsidRPr="00CD10C1">
        <w:rPr>
          <w:sz w:val="28"/>
          <w:szCs w:val="28"/>
        </w:rPr>
        <w:t>2,9</w:t>
      </w:r>
      <w:r w:rsidRPr="00CD10C1">
        <w:rPr>
          <w:sz w:val="28"/>
          <w:szCs w:val="28"/>
          <w:lang w:val="en-US"/>
        </w:rPr>
        <w:t> </w:t>
      </w:r>
      <w:r w:rsidRPr="00CD10C1">
        <w:rPr>
          <w:sz w:val="28"/>
          <w:szCs w:val="28"/>
        </w:rPr>
        <w:t xml:space="preserve">трлн., дефицит </w:t>
      </w:r>
      <w:r w:rsidRPr="00CD10C1">
        <w:rPr>
          <w:b/>
          <w:sz w:val="28"/>
          <w:szCs w:val="28"/>
        </w:rPr>
        <w:t>—</w:t>
      </w:r>
      <w:r w:rsidRPr="00CD10C1">
        <w:rPr>
          <w:sz w:val="28"/>
          <w:szCs w:val="28"/>
        </w:rPr>
        <w:t xml:space="preserve"> $</w:t>
      </w:r>
      <w:r w:rsidRPr="00CD10C1">
        <w:rPr>
          <w:sz w:val="28"/>
          <w:szCs w:val="28"/>
          <w:lang w:val="en-US"/>
        </w:rPr>
        <w:t> </w:t>
      </w:r>
      <w:r w:rsidRPr="00CD10C1">
        <w:rPr>
          <w:sz w:val="28"/>
          <w:szCs w:val="28"/>
        </w:rPr>
        <w:t>901</w:t>
      </w:r>
      <w:r w:rsidRPr="00CD10C1">
        <w:rPr>
          <w:sz w:val="28"/>
          <w:szCs w:val="28"/>
          <w:lang w:val="en-US"/>
        </w:rPr>
        <w:t> </w:t>
      </w:r>
      <w:r w:rsidRPr="00CD10C1">
        <w:rPr>
          <w:sz w:val="28"/>
          <w:szCs w:val="28"/>
        </w:rPr>
        <w:t>млрд. (5,5</w:t>
      </w:r>
      <w:r w:rsidRPr="00CD10C1">
        <w:rPr>
          <w:sz w:val="28"/>
          <w:szCs w:val="28"/>
          <w:lang w:val="en-US"/>
        </w:rPr>
        <w:t> </w:t>
      </w:r>
      <w:r w:rsidRPr="00CD10C1">
        <w:rPr>
          <w:sz w:val="28"/>
          <w:szCs w:val="28"/>
        </w:rPr>
        <w:t>% от общего объема ВВП). Для сравнения: на 2012 финансовый год Обама просил выделить $</w:t>
      </w:r>
      <w:r w:rsidRPr="00CD10C1">
        <w:rPr>
          <w:sz w:val="28"/>
          <w:szCs w:val="28"/>
          <w:lang w:val="en-US"/>
        </w:rPr>
        <w:t> </w:t>
      </w:r>
      <w:r w:rsidRPr="00CD10C1">
        <w:rPr>
          <w:sz w:val="28"/>
          <w:szCs w:val="28"/>
        </w:rPr>
        <w:t>3,73</w:t>
      </w:r>
      <w:r w:rsidRPr="00CD10C1">
        <w:rPr>
          <w:sz w:val="28"/>
          <w:szCs w:val="28"/>
          <w:lang w:val="en-US"/>
        </w:rPr>
        <w:t> </w:t>
      </w:r>
      <w:r w:rsidRPr="00CD10C1">
        <w:rPr>
          <w:sz w:val="28"/>
          <w:szCs w:val="28"/>
        </w:rPr>
        <w:t xml:space="preserve">трлн. </w:t>
      </w:r>
      <w:r w:rsidR="006B3DF1" w:rsidRPr="00CD10C1">
        <w:rPr>
          <w:sz w:val="28"/>
          <w:szCs w:val="28"/>
        </w:rPr>
        <w:t>И</w:t>
      </w:r>
      <w:r w:rsidR="006B3DF1">
        <w:rPr>
          <w:sz w:val="28"/>
          <w:szCs w:val="28"/>
        </w:rPr>
        <w:t> </w:t>
      </w:r>
      <w:r w:rsidRPr="00CD10C1">
        <w:rPr>
          <w:sz w:val="28"/>
          <w:szCs w:val="28"/>
        </w:rPr>
        <w:t>прогнозировал дефицит в $</w:t>
      </w:r>
      <w:r w:rsidRPr="00CD10C1">
        <w:rPr>
          <w:sz w:val="28"/>
          <w:szCs w:val="28"/>
          <w:lang w:val="en-US"/>
        </w:rPr>
        <w:t> </w:t>
      </w:r>
      <w:r w:rsidRPr="00CD10C1">
        <w:rPr>
          <w:sz w:val="28"/>
          <w:szCs w:val="28"/>
        </w:rPr>
        <w:t>1</w:t>
      </w:r>
      <w:r w:rsidRPr="00CD10C1">
        <w:rPr>
          <w:sz w:val="28"/>
          <w:szCs w:val="28"/>
          <w:lang w:val="en-US"/>
        </w:rPr>
        <w:t> </w:t>
      </w:r>
      <w:r w:rsidRPr="00CD10C1">
        <w:rPr>
          <w:sz w:val="28"/>
          <w:szCs w:val="28"/>
        </w:rPr>
        <w:t>трлн. Белый дом уточнил 10 февраля, что</w:t>
      </w:r>
      <w:r w:rsidR="006B3DF1">
        <w:rPr>
          <w:sz w:val="28"/>
          <w:szCs w:val="28"/>
        </w:rPr>
        <w:t> </w:t>
      </w:r>
      <w:r w:rsidRPr="00CD10C1">
        <w:rPr>
          <w:sz w:val="28"/>
          <w:szCs w:val="28"/>
        </w:rPr>
        <w:t>дефицит по итогам года, который завершится 30 сентября, скорее всего, составит $</w:t>
      </w:r>
      <w:r w:rsidRPr="00CD10C1">
        <w:rPr>
          <w:sz w:val="28"/>
          <w:szCs w:val="28"/>
          <w:lang w:val="en-US"/>
        </w:rPr>
        <w:t> </w:t>
      </w:r>
      <w:r w:rsidRPr="00CD10C1">
        <w:rPr>
          <w:sz w:val="28"/>
          <w:szCs w:val="28"/>
        </w:rPr>
        <w:t>1,33</w:t>
      </w:r>
      <w:r w:rsidRPr="00CD10C1">
        <w:rPr>
          <w:sz w:val="28"/>
          <w:szCs w:val="28"/>
          <w:lang w:val="en-US"/>
        </w:rPr>
        <w:t> </w:t>
      </w:r>
      <w:r w:rsidRPr="00CD10C1">
        <w:rPr>
          <w:sz w:val="28"/>
          <w:szCs w:val="28"/>
        </w:rPr>
        <w:t xml:space="preserve">трлн. или 8,5 % от ВВП </w:t>
      </w:r>
      <w:r w:rsidRPr="00CD10C1">
        <w:rPr>
          <w:b/>
          <w:sz w:val="28"/>
          <w:szCs w:val="28"/>
        </w:rPr>
        <w:t>—</w:t>
      </w:r>
      <w:r w:rsidRPr="00CD10C1">
        <w:rPr>
          <w:sz w:val="28"/>
          <w:szCs w:val="28"/>
        </w:rPr>
        <w:t xml:space="preserve"> то есть останется примерно на</w:t>
      </w:r>
      <w:r w:rsidR="006B3DF1">
        <w:rPr>
          <w:sz w:val="28"/>
          <w:szCs w:val="28"/>
        </w:rPr>
        <w:t> </w:t>
      </w:r>
      <w:r w:rsidRPr="00CD10C1">
        <w:rPr>
          <w:sz w:val="28"/>
          <w:szCs w:val="28"/>
        </w:rPr>
        <w:t>уровне предыдущих трех лет.</w:t>
      </w:r>
    </w:p>
    <w:p w:rsidR="00696360" w:rsidRPr="00CD10C1" w:rsidRDefault="00696360" w:rsidP="00CD10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auto"/>
          <w:szCs w:val="28"/>
        </w:rPr>
      </w:pPr>
      <w:r w:rsidRPr="00CD10C1">
        <w:rPr>
          <w:color w:val="auto"/>
          <w:szCs w:val="28"/>
        </w:rPr>
        <w:lastRenderedPageBreak/>
        <w:t xml:space="preserve">По словам Обамы, «сокращение дефицитов бюджета </w:t>
      </w:r>
      <w:r w:rsidRPr="00CD10C1">
        <w:rPr>
          <w:b/>
          <w:color w:val="auto"/>
          <w:szCs w:val="28"/>
        </w:rPr>
        <w:t>—</w:t>
      </w:r>
      <w:r w:rsidRPr="00CD10C1">
        <w:rPr>
          <w:color w:val="auto"/>
          <w:szCs w:val="28"/>
        </w:rPr>
        <w:t xml:space="preserve"> часть нашей работы». «Это позволит нам вкладывать средства в такие сферы, которые помогут ускорить темпы роста экономики прямо сейчас, </w:t>
      </w:r>
      <w:r w:rsidRPr="00CD10C1">
        <w:rPr>
          <w:b/>
          <w:color w:val="auto"/>
          <w:szCs w:val="28"/>
        </w:rPr>
        <w:t>—</w:t>
      </w:r>
      <w:r w:rsidRPr="00CD10C1">
        <w:rPr>
          <w:color w:val="auto"/>
          <w:szCs w:val="28"/>
        </w:rPr>
        <w:t xml:space="preserve"> сказал глава Белого дома. </w:t>
      </w:r>
      <w:r w:rsidRPr="00CD10C1">
        <w:rPr>
          <w:b/>
          <w:color w:val="auto"/>
          <w:szCs w:val="28"/>
        </w:rPr>
        <w:t>—</w:t>
      </w:r>
      <w:r w:rsidRPr="00CD10C1">
        <w:rPr>
          <w:color w:val="auto"/>
          <w:szCs w:val="28"/>
        </w:rPr>
        <w:t xml:space="preserve"> Мы не можем пойти на урезание тех расходных статей, которые нужны нам для роста экономики... Если Конгресс одобрит данный проект бюджета, то это позволит нам, наряду с уже предпринятыми мерами, снизить бюджетные дефициты к 2022 году в общей сложности на $</w:t>
      </w:r>
      <w:r w:rsidRPr="00CD10C1">
        <w:rPr>
          <w:color w:val="auto"/>
          <w:szCs w:val="28"/>
          <w:lang w:val="en-US"/>
        </w:rPr>
        <w:t> </w:t>
      </w:r>
      <w:r w:rsidRPr="00CD10C1">
        <w:rPr>
          <w:color w:val="auto"/>
          <w:szCs w:val="28"/>
        </w:rPr>
        <w:t>4</w:t>
      </w:r>
      <w:r w:rsidRPr="00CD10C1">
        <w:rPr>
          <w:color w:val="auto"/>
          <w:szCs w:val="28"/>
          <w:lang w:val="en-US"/>
        </w:rPr>
        <w:t> </w:t>
      </w:r>
      <w:r w:rsidRPr="00CD10C1">
        <w:rPr>
          <w:color w:val="auto"/>
          <w:szCs w:val="28"/>
        </w:rPr>
        <w:t>трлн.».</w:t>
      </w:r>
    </w:p>
    <w:p w:rsidR="00696360" w:rsidRPr="00CD10C1" w:rsidRDefault="00696360" w:rsidP="00CD10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auto"/>
          <w:szCs w:val="28"/>
        </w:rPr>
      </w:pPr>
      <w:r w:rsidRPr="00CD10C1">
        <w:rPr>
          <w:color w:val="auto"/>
          <w:szCs w:val="28"/>
        </w:rPr>
        <w:t xml:space="preserve">«Предполагаются умеренные сокращения расходов на федеральные программы здравоохранения и не будет никаких изменений в программах социального обеспечения </w:t>
      </w:r>
      <w:r w:rsidRPr="00CD10C1">
        <w:rPr>
          <w:b/>
          <w:color w:val="auto"/>
          <w:szCs w:val="28"/>
        </w:rPr>
        <w:t>—</w:t>
      </w:r>
      <w:r w:rsidRPr="00CD10C1">
        <w:rPr>
          <w:color w:val="auto"/>
          <w:szCs w:val="28"/>
        </w:rPr>
        <w:t xml:space="preserve"> основных затратных сферах, вынуждающих правительство еще больше брать в долг денег, </w:t>
      </w:r>
      <w:r w:rsidRPr="00CD10C1">
        <w:rPr>
          <w:b/>
          <w:color w:val="auto"/>
          <w:szCs w:val="28"/>
        </w:rPr>
        <w:t>—</w:t>
      </w:r>
      <w:r w:rsidRPr="00CD10C1">
        <w:rPr>
          <w:color w:val="auto"/>
          <w:szCs w:val="28"/>
        </w:rPr>
        <w:t xml:space="preserve"> продолжает «Вашингтон пост». </w:t>
      </w:r>
      <w:r w:rsidRPr="00CD10C1">
        <w:rPr>
          <w:b/>
          <w:color w:val="auto"/>
          <w:szCs w:val="28"/>
        </w:rPr>
        <w:t>—</w:t>
      </w:r>
      <w:r w:rsidRPr="00CD10C1">
        <w:rPr>
          <w:color w:val="auto"/>
          <w:szCs w:val="28"/>
        </w:rPr>
        <w:t xml:space="preserve"> Вместо этого Обама хотел бы уменьшить дефициты бюджета путем повышения налогов на корпорации и богатых сограждан в течение следующего десятилетия почти на $</w:t>
      </w:r>
      <w:r w:rsidRPr="00CD10C1">
        <w:rPr>
          <w:color w:val="auto"/>
          <w:szCs w:val="28"/>
          <w:lang w:val="en-US"/>
        </w:rPr>
        <w:t> </w:t>
      </w:r>
      <w:r w:rsidRPr="00CD10C1">
        <w:rPr>
          <w:color w:val="auto"/>
          <w:szCs w:val="28"/>
        </w:rPr>
        <w:t>2</w:t>
      </w:r>
      <w:r w:rsidRPr="00CD10C1">
        <w:rPr>
          <w:color w:val="auto"/>
          <w:szCs w:val="28"/>
          <w:lang w:val="en-US"/>
        </w:rPr>
        <w:t> </w:t>
      </w:r>
      <w:r w:rsidRPr="00CD10C1">
        <w:rPr>
          <w:color w:val="auto"/>
          <w:szCs w:val="28"/>
        </w:rPr>
        <w:t>трлн. Обама также пытается убедить законодателей переписать налоговый кодекс с тем, чтобы миллионеры были обязаны перечислять в Службу внутренних доходов по меньшей мере 30 % от своих ежегодных доходов» [1].</w:t>
      </w:r>
    </w:p>
    <w:p w:rsidR="00696360" w:rsidRPr="00CD10C1" w:rsidRDefault="00696360" w:rsidP="00CD10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auto"/>
          <w:szCs w:val="28"/>
        </w:rPr>
      </w:pPr>
    </w:p>
    <w:p w:rsidR="00696360" w:rsidRPr="00CD10C1" w:rsidRDefault="00696360" w:rsidP="006B3D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b/>
          <w:color w:val="auto"/>
          <w:szCs w:val="28"/>
        </w:rPr>
      </w:pPr>
      <w:r w:rsidRPr="00CD10C1">
        <w:rPr>
          <w:b/>
          <w:color w:val="auto"/>
          <w:szCs w:val="28"/>
        </w:rPr>
        <w:t>Список литературы:</w:t>
      </w:r>
    </w:p>
    <w:p w:rsidR="00696360" w:rsidRPr="006B3DF1" w:rsidRDefault="005B6F08" w:rsidP="00E664D8">
      <w:pPr>
        <w:pStyle w:val="a"/>
        <w:numPr>
          <w:ilvl w:val="0"/>
          <w:numId w:val="215"/>
        </w:numPr>
        <w:ind w:left="357" w:hanging="357"/>
      </w:pPr>
      <w:hyperlink r:id="rId372" w:tgtFrame="_blank" w:history="1">
        <w:r w:rsidR="00696360" w:rsidRPr="006B3DF1">
          <w:rPr>
            <w:rStyle w:val="a5"/>
            <w:color w:val="000000"/>
            <w:u w:val="none"/>
          </w:rPr>
          <w:t>Война</w:t>
        </w:r>
      </w:hyperlink>
      <w:r w:rsidR="00696360" w:rsidRPr="006B3DF1">
        <w:t xml:space="preserve"> и мир [электронный ресурс] — Режим доступа. — URL: </w:t>
      </w:r>
      <w:hyperlink r:id="rId373" w:history="1">
        <w:r w:rsidR="00696360" w:rsidRPr="006B3DF1">
          <w:rPr>
            <w:rStyle w:val="a5"/>
            <w:color w:val="000000"/>
            <w:u w:val="none"/>
          </w:rPr>
          <w:t>http://www.warandpeace.ru/ru/analysis/view/67209/</w:t>
        </w:r>
      </w:hyperlink>
      <w:r w:rsidR="00696360" w:rsidRPr="006B3DF1">
        <w:t xml:space="preserve"> (дата обращения 28.02.2012 г.)</w:t>
      </w:r>
      <w:r w:rsidR="006B3DF1">
        <w:t>.</w:t>
      </w:r>
    </w:p>
    <w:p w:rsidR="00696360" w:rsidRPr="006B3DF1" w:rsidRDefault="00696360" w:rsidP="006B3DF1">
      <w:pPr>
        <w:pStyle w:val="a"/>
      </w:pPr>
      <w:r w:rsidRPr="006B3DF1">
        <w:rPr>
          <w:rStyle w:val="af1"/>
          <w:b w:val="0"/>
          <w:bCs w:val="0"/>
        </w:rPr>
        <w:t>Все банки России:</w:t>
      </w:r>
      <w:r w:rsidRPr="006B3DF1">
        <w:t xml:space="preserve"> банковские новости, обзор новых банковских продуктов (депозиты, кредиты), курсы валют и металлов [электронный ресурс]. — Режим доступа. — URL: http://www.citizensbankdelphos.com/archives/562/ (дата обращения 18.10.2011 г.)</w:t>
      </w:r>
      <w:r w:rsidR="006B3DF1">
        <w:t>.</w:t>
      </w:r>
    </w:p>
    <w:p w:rsidR="00696360" w:rsidRPr="006B3DF1" w:rsidRDefault="00696360" w:rsidP="006B3DF1">
      <w:pPr>
        <w:pStyle w:val="a"/>
      </w:pPr>
      <w:r w:rsidRPr="006B3DF1">
        <w:t xml:space="preserve">РИА Новости [электронный ресурс] — Режим доступа. — URL: </w:t>
      </w:r>
      <w:hyperlink r:id="rId374" w:history="1">
        <w:r w:rsidRPr="006B3DF1">
          <w:rPr>
            <w:rStyle w:val="a5"/>
            <w:color w:val="000000"/>
            <w:u w:val="none"/>
          </w:rPr>
          <w:t>http://ria.ru/economy/20120718/702772147.html</w:t>
        </w:r>
      </w:hyperlink>
      <w:r w:rsidRPr="006B3DF1">
        <w:t xml:space="preserve"> (дата обращения 18.07.2012 г.)</w:t>
      </w:r>
      <w:r w:rsidR="006B3DF1">
        <w:t>.</w:t>
      </w:r>
    </w:p>
    <w:p w:rsidR="00696360" w:rsidRPr="006B3DF1" w:rsidRDefault="00696360" w:rsidP="006B3DF1">
      <w:pPr>
        <w:pStyle w:val="a"/>
      </w:pPr>
      <w:r w:rsidRPr="006B3DF1">
        <w:t>Ткачук М.И. Государственный бюджет. Учебное пособие — М.: Высшаяшкола, 2002. — 45 с.</w:t>
      </w:r>
    </w:p>
    <w:p w:rsidR="00696360" w:rsidRPr="006B3DF1" w:rsidRDefault="00696360" w:rsidP="006B3DF1">
      <w:pPr>
        <w:pStyle w:val="a"/>
      </w:pPr>
      <w:r w:rsidRPr="006B3DF1">
        <w:t>Федеральный Закон от 24.11. 2008 № 204-ФЗ «О Федеральном Бюджете на</w:t>
      </w:r>
      <w:r w:rsidR="006B3DF1">
        <w:t> </w:t>
      </w:r>
      <w:r w:rsidRPr="006B3DF1">
        <w:t>2009 год и на плановый период 2010 и 2011 годов»</w:t>
      </w:r>
      <w:r w:rsidR="006B3DF1">
        <w:t>.</w:t>
      </w:r>
    </w:p>
    <w:p w:rsidR="00696360" w:rsidRPr="006B3DF1" w:rsidRDefault="00696360" w:rsidP="006B3DF1">
      <w:pPr>
        <w:pStyle w:val="1"/>
      </w:pPr>
      <w:r w:rsidRPr="006B3DF1">
        <w:lastRenderedPageBreak/>
        <w:t>Франчайзинг как форма ведения бизнеса</w:t>
      </w:r>
    </w:p>
    <w:p w:rsidR="00696360" w:rsidRPr="00CD10C1" w:rsidRDefault="00696360" w:rsidP="006B3DF1">
      <w:pPr>
        <w:pStyle w:val="afff1"/>
        <w:rPr>
          <w:rFonts w:eastAsia="Calibri"/>
        </w:rPr>
      </w:pPr>
      <w:r w:rsidRPr="00CD10C1">
        <w:rPr>
          <w:rFonts w:eastAsia="Calibri"/>
        </w:rPr>
        <w:t>Солдатова Наталья Владимировна</w:t>
      </w:r>
    </w:p>
    <w:p w:rsidR="00696360" w:rsidRPr="00CD10C1" w:rsidRDefault="00696360" w:rsidP="006B3DF1">
      <w:pPr>
        <w:pStyle w:val="2a"/>
      </w:pPr>
      <w:r w:rsidRPr="00CD10C1">
        <w:t>студент 5 курса, кафедра «Государственное управление и финансы» БГИТА, г.</w:t>
      </w:r>
      <w:r w:rsidRPr="00CD10C1">
        <w:rPr>
          <w:lang w:val="en-US"/>
        </w:rPr>
        <w:t> </w:t>
      </w:r>
      <w:r w:rsidRPr="00CD10C1">
        <w:t>Брянск</w:t>
      </w:r>
    </w:p>
    <w:p w:rsidR="00696360" w:rsidRPr="00CD10C1" w:rsidRDefault="00696360" w:rsidP="006B3DF1">
      <w:pPr>
        <w:pStyle w:val="2a"/>
      </w:pPr>
      <w:r w:rsidRPr="00CD10C1">
        <w:t>Е-</w:t>
      </w:r>
      <w:r w:rsidRPr="00CD10C1">
        <w:rPr>
          <w:lang w:val="en-US"/>
        </w:rPr>
        <w:t>mail</w:t>
      </w:r>
      <w:r w:rsidRPr="00CD10C1">
        <w:t>:</w:t>
      </w:r>
      <w:r w:rsidRPr="00CD10C1">
        <w:rPr>
          <w:lang w:val="en-US"/>
        </w:rPr>
        <w:t> </w:t>
      </w:r>
      <w:r w:rsidRPr="00CD10C1">
        <w:rPr>
          <w:u w:val="single"/>
          <w:lang w:val="en-US"/>
        </w:rPr>
        <w:t>nata</w:t>
      </w:r>
      <w:r w:rsidRPr="00CD10C1">
        <w:rPr>
          <w:u w:val="single"/>
        </w:rPr>
        <w:t>.</w:t>
      </w:r>
      <w:r w:rsidRPr="00CD10C1">
        <w:rPr>
          <w:u w:val="single"/>
          <w:lang w:val="en-US"/>
        </w:rPr>
        <w:t>soldatowa</w:t>
      </w:r>
      <w:r w:rsidRPr="00CD10C1">
        <w:rPr>
          <w:u w:val="single"/>
        </w:rPr>
        <w:t>@</w:t>
      </w:r>
      <w:r w:rsidRPr="00CD10C1">
        <w:rPr>
          <w:u w:val="single"/>
          <w:lang w:val="en-US"/>
        </w:rPr>
        <w:t>yandex</w:t>
      </w:r>
      <w:r w:rsidRPr="00CD10C1">
        <w:rPr>
          <w:u w:val="single"/>
        </w:rPr>
        <w:t>.</w:t>
      </w:r>
      <w:r w:rsidRPr="00CD10C1">
        <w:rPr>
          <w:u w:val="single"/>
          <w:lang w:val="en-US"/>
        </w:rPr>
        <w:t>ru</w:t>
      </w:r>
    </w:p>
    <w:p w:rsidR="00696360" w:rsidRPr="00CD10C1" w:rsidRDefault="00696360" w:rsidP="006B3DF1">
      <w:pPr>
        <w:pStyle w:val="afff1"/>
        <w:rPr>
          <w:rFonts w:eastAsia="Calibri"/>
        </w:rPr>
      </w:pPr>
      <w:r w:rsidRPr="00CD10C1">
        <w:rPr>
          <w:rFonts w:eastAsia="Calibri"/>
        </w:rPr>
        <w:t>Шварова Елена Владимировна</w:t>
      </w:r>
    </w:p>
    <w:p w:rsidR="00696360" w:rsidRPr="00CD10C1" w:rsidRDefault="00696360" w:rsidP="006B3DF1">
      <w:pPr>
        <w:pStyle w:val="2a"/>
      </w:pPr>
      <w:r w:rsidRPr="00CD10C1">
        <w:t>научный руководитель, канд. экон. наук, доцент кафедры «Государственное управление и финансы» БГИТА, г. Брянск</w:t>
      </w:r>
    </w:p>
    <w:p w:rsidR="00696360" w:rsidRPr="00CD10C1" w:rsidRDefault="00696360" w:rsidP="00CD10C1">
      <w:pPr>
        <w:rPr>
          <w:color w:val="auto"/>
          <w:szCs w:val="28"/>
        </w:rPr>
      </w:pPr>
    </w:p>
    <w:p w:rsidR="00696360" w:rsidRPr="00CD10C1" w:rsidRDefault="00696360" w:rsidP="00CD10C1">
      <w:pPr>
        <w:rPr>
          <w:color w:val="auto"/>
          <w:szCs w:val="28"/>
        </w:rPr>
      </w:pPr>
      <w:r w:rsidRPr="00CD10C1">
        <w:rPr>
          <w:color w:val="auto"/>
          <w:szCs w:val="28"/>
        </w:rPr>
        <w:t>Развитие малого бизнеса в России зачастую претерпевает определенные трудности, которые связаны как с существующим положением законода</w:t>
      </w:r>
      <w:r w:rsidR="006B3DF1">
        <w:rPr>
          <w:color w:val="auto"/>
          <w:szCs w:val="28"/>
        </w:rPr>
        <w:softHyphen/>
      </w:r>
      <w:r w:rsidRPr="00CD10C1">
        <w:rPr>
          <w:color w:val="auto"/>
          <w:szCs w:val="28"/>
        </w:rPr>
        <w:t>тельства, не предоставляющим благоприятных условий для развития малого предпринимательства, так и с тем, что кадровые структуры, занятые в данной сфере чаще всего не имеют необходимых знаний в области юриспруденции и</w:t>
      </w:r>
      <w:r w:rsidR="006B3DF1">
        <w:rPr>
          <w:color w:val="auto"/>
          <w:szCs w:val="28"/>
        </w:rPr>
        <w:t> </w:t>
      </w:r>
      <w:r w:rsidRPr="00CD10C1">
        <w:rPr>
          <w:color w:val="auto"/>
          <w:szCs w:val="28"/>
        </w:rPr>
        <w:t>экономики, без которых невозможно принятие обоснованных управленческих решений, а также невозможна разработка эффективной стратегии и тактики для</w:t>
      </w:r>
      <w:r w:rsidR="006B3DF1">
        <w:rPr>
          <w:color w:val="auto"/>
          <w:szCs w:val="28"/>
        </w:rPr>
        <w:t> </w:t>
      </w:r>
      <w:r w:rsidRPr="00CD10C1">
        <w:rPr>
          <w:color w:val="auto"/>
          <w:szCs w:val="28"/>
        </w:rPr>
        <w:t xml:space="preserve">ведения конкурентной борьбы с крупными компаниями. </w:t>
      </w:r>
    </w:p>
    <w:p w:rsidR="00696360" w:rsidRPr="00CD10C1" w:rsidRDefault="00696360" w:rsidP="00CD10C1">
      <w:pPr>
        <w:rPr>
          <w:color w:val="auto"/>
          <w:szCs w:val="28"/>
        </w:rPr>
      </w:pPr>
      <w:r w:rsidRPr="00CD10C1">
        <w:rPr>
          <w:color w:val="auto"/>
          <w:szCs w:val="28"/>
        </w:rPr>
        <w:t>В настоящий момент малый и крупный бизнес не могут существовать изолированно друг от друга. Взаимосвязь наблюдается в плане того, что</w:t>
      </w:r>
      <w:r w:rsidR="006B3DF1">
        <w:rPr>
          <w:color w:val="auto"/>
          <w:szCs w:val="28"/>
        </w:rPr>
        <w:t> </w:t>
      </w:r>
      <w:r w:rsidRPr="00CD10C1">
        <w:rPr>
          <w:color w:val="auto"/>
          <w:szCs w:val="28"/>
        </w:rPr>
        <w:t>крупные фирмы обеспечивают стабильность и управляемость взаимо</w:t>
      </w:r>
      <w:r w:rsidR="006B3DF1">
        <w:rPr>
          <w:color w:val="auto"/>
          <w:szCs w:val="28"/>
        </w:rPr>
        <w:softHyphen/>
      </w:r>
      <w:r w:rsidRPr="00CD10C1">
        <w:rPr>
          <w:color w:val="auto"/>
          <w:szCs w:val="28"/>
        </w:rPr>
        <w:t>отношений, а малый бизнес, формирующий конкурентную среду, обеспечивает гибкость и индивидуализацию производства. Одной из таких популярных форм интеграции малого и крупного бизнеса является франчайзинг.</w:t>
      </w:r>
    </w:p>
    <w:p w:rsidR="00696360" w:rsidRPr="00CD10C1" w:rsidRDefault="00696360" w:rsidP="00CD10C1">
      <w:pPr>
        <w:rPr>
          <w:color w:val="auto"/>
          <w:szCs w:val="28"/>
        </w:rPr>
      </w:pPr>
      <w:r w:rsidRPr="00CD10C1">
        <w:rPr>
          <w:color w:val="auto"/>
          <w:szCs w:val="28"/>
        </w:rPr>
        <w:t>Франчайзинг представляет собой вид отношений между рыночными субъектами, при которых одна сторона (франчайзер) передает другой стороне (франчайзи) возмездное право действовать от своего имени, используя товарные знаки и бренды франчайзера.</w:t>
      </w:r>
    </w:p>
    <w:p w:rsidR="00696360" w:rsidRPr="00CD10C1" w:rsidRDefault="00696360" w:rsidP="00CD10C1">
      <w:pPr>
        <w:rPr>
          <w:color w:val="auto"/>
          <w:szCs w:val="28"/>
        </w:rPr>
      </w:pPr>
      <w:r w:rsidRPr="00CD10C1">
        <w:rPr>
          <w:color w:val="auto"/>
          <w:szCs w:val="28"/>
        </w:rPr>
        <w:t xml:space="preserve">Родоначальником современной системы франчайзинга считается основатель всемирно известной компании «Singer </w:t>
      </w:r>
      <w:r w:rsidRPr="00CD10C1">
        <w:rPr>
          <w:color w:val="auto"/>
          <w:szCs w:val="28"/>
          <w:lang w:val="en-US"/>
        </w:rPr>
        <w:t>Sewing</w:t>
      </w:r>
      <w:r w:rsidRPr="00CD10C1">
        <w:rPr>
          <w:color w:val="auto"/>
          <w:szCs w:val="28"/>
        </w:rPr>
        <w:t xml:space="preserve"> </w:t>
      </w:r>
      <w:r w:rsidRPr="00CD10C1">
        <w:rPr>
          <w:color w:val="auto"/>
          <w:szCs w:val="28"/>
          <w:lang w:val="en-US"/>
        </w:rPr>
        <w:t>machine</w:t>
      </w:r>
      <w:r w:rsidRPr="00CD10C1">
        <w:rPr>
          <w:color w:val="auto"/>
          <w:szCs w:val="28"/>
        </w:rPr>
        <w:t xml:space="preserve"> </w:t>
      </w:r>
      <w:r w:rsidRPr="00CD10C1">
        <w:rPr>
          <w:color w:val="auto"/>
          <w:szCs w:val="28"/>
          <w:lang w:val="en-US"/>
        </w:rPr>
        <w:t>company</w:t>
      </w:r>
      <w:r w:rsidRPr="00CD10C1">
        <w:rPr>
          <w:color w:val="auto"/>
          <w:szCs w:val="28"/>
        </w:rPr>
        <w:t xml:space="preserve">» ― Исаак Зингер, который, начиная с 1851 года, заключал с дистрибьюторами товара письменные договоры на передачу франшизы, т. е. передачу права </w:t>
      </w:r>
      <w:r w:rsidRPr="00CD10C1">
        <w:rPr>
          <w:color w:val="auto"/>
          <w:szCs w:val="28"/>
        </w:rPr>
        <w:lastRenderedPageBreak/>
        <w:t>на</w:t>
      </w:r>
      <w:r w:rsidR="006B3DF1">
        <w:rPr>
          <w:color w:val="auto"/>
          <w:szCs w:val="28"/>
        </w:rPr>
        <w:t> </w:t>
      </w:r>
      <w:r w:rsidRPr="00CD10C1">
        <w:rPr>
          <w:color w:val="auto"/>
          <w:szCs w:val="28"/>
        </w:rPr>
        <w:t>продажу и ремонт швейных машинок на определенной территории Соединенных штатов.</w:t>
      </w:r>
    </w:p>
    <w:p w:rsidR="00696360" w:rsidRPr="00CD10C1" w:rsidRDefault="00696360" w:rsidP="00CD10C1">
      <w:pPr>
        <w:rPr>
          <w:color w:val="auto"/>
          <w:szCs w:val="28"/>
        </w:rPr>
      </w:pPr>
      <w:r w:rsidRPr="00CD10C1">
        <w:rPr>
          <w:color w:val="auto"/>
          <w:szCs w:val="28"/>
        </w:rPr>
        <w:t xml:space="preserve">В 1945 году Рей Крок, будущий основатель компании </w:t>
      </w:r>
      <w:r w:rsidRPr="00CD10C1">
        <w:rPr>
          <w:color w:val="auto"/>
          <w:szCs w:val="28"/>
          <w:lang w:val="en-US"/>
        </w:rPr>
        <w:t>McDonalds</w:t>
      </w:r>
      <w:r w:rsidRPr="00CD10C1">
        <w:rPr>
          <w:color w:val="auto"/>
          <w:szCs w:val="28"/>
        </w:rPr>
        <w:t>, заинтересовался причинами популярности одного небольшого ресторана в</w:t>
      </w:r>
      <w:r w:rsidR="006B3DF1">
        <w:rPr>
          <w:color w:val="auto"/>
          <w:szCs w:val="28"/>
        </w:rPr>
        <w:t> </w:t>
      </w:r>
      <w:r w:rsidRPr="00CD10C1">
        <w:rPr>
          <w:color w:val="auto"/>
          <w:szCs w:val="28"/>
          <w:lang w:val="en-US"/>
        </w:rPr>
        <w:t>San</w:t>
      </w:r>
      <w:r w:rsidR="006B3DF1">
        <w:rPr>
          <w:color w:val="auto"/>
          <w:szCs w:val="28"/>
        </w:rPr>
        <w:t> </w:t>
      </w:r>
      <w:r w:rsidRPr="00CD10C1">
        <w:rPr>
          <w:color w:val="auto"/>
          <w:szCs w:val="28"/>
          <w:lang w:val="en-US"/>
        </w:rPr>
        <w:t>Bernardino</w:t>
      </w:r>
      <w:r w:rsidRPr="00CD10C1">
        <w:rPr>
          <w:color w:val="auto"/>
          <w:szCs w:val="28"/>
        </w:rPr>
        <w:t xml:space="preserve"> на Западе США. В результате он обратился к владельцам успешного ресторана и вскоре получил лицензию на право купли-продажи таких же ресторанов. В 1955 году Рей Крок основал компанию </w:t>
      </w:r>
      <w:r w:rsidRPr="00CD10C1">
        <w:rPr>
          <w:color w:val="auto"/>
          <w:szCs w:val="28"/>
          <w:lang w:val="en-US"/>
        </w:rPr>
        <w:t>McDonalds</w:t>
      </w:r>
      <w:r w:rsidRPr="00CD10C1">
        <w:rPr>
          <w:color w:val="auto"/>
          <w:szCs w:val="28"/>
        </w:rPr>
        <w:t xml:space="preserve"> </w:t>
      </w:r>
      <w:r w:rsidRPr="00CD10C1">
        <w:rPr>
          <w:color w:val="auto"/>
          <w:szCs w:val="28"/>
          <w:lang w:val="en-US"/>
        </w:rPr>
        <w:t>System</w:t>
      </w:r>
      <w:r w:rsidRPr="00CD10C1">
        <w:rPr>
          <w:color w:val="auto"/>
          <w:szCs w:val="28"/>
        </w:rPr>
        <w:t xml:space="preserve">, </w:t>
      </w:r>
      <w:r w:rsidRPr="00CD10C1">
        <w:rPr>
          <w:color w:val="auto"/>
          <w:szCs w:val="28"/>
          <w:lang w:val="en-US"/>
        </w:rPr>
        <w:t>Inc</w:t>
      </w:r>
      <w:r w:rsidRPr="00CD10C1">
        <w:rPr>
          <w:color w:val="auto"/>
          <w:szCs w:val="28"/>
        </w:rPr>
        <w:t>., которая является родоначальником франчайзинга бизнес формата (</w:t>
      </w:r>
      <w:r w:rsidRPr="00CD10C1">
        <w:rPr>
          <w:color w:val="auto"/>
          <w:szCs w:val="28"/>
          <w:lang w:val="en-US"/>
        </w:rPr>
        <w:t>Business</w:t>
      </w:r>
      <w:r w:rsidRPr="00CD10C1">
        <w:rPr>
          <w:color w:val="auto"/>
          <w:szCs w:val="28"/>
        </w:rPr>
        <w:t xml:space="preserve"> </w:t>
      </w:r>
      <w:r w:rsidRPr="00CD10C1">
        <w:rPr>
          <w:color w:val="auto"/>
          <w:szCs w:val="28"/>
          <w:lang w:val="en-US"/>
        </w:rPr>
        <w:t>Format</w:t>
      </w:r>
      <w:r w:rsidRPr="00CD10C1">
        <w:rPr>
          <w:color w:val="auto"/>
          <w:szCs w:val="28"/>
        </w:rPr>
        <w:t xml:space="preserve"> </w:t>
      </w:r>
      <w:r w:rsidRPr="00CD10C1">
        <w:rPr>
          <w:color w:val="auto"/>
          <w:szCs w:val="28"/>
          <w:lang w:val="en-US"/>
        </w:rPr>
        <w:t>Franchisings</w:t>
      </w:r>
      <w:r w:rsidRPr="00CD10C1">
        <w:rPr>
          <w:color w:val="auto"/>
          <w:szCs w:val="28"/>
        </w:rPr>
        <w:t>), т. е. франчайзинга в его современном виде, когда</w:t>
      </w:r>
      <w:r w:rsidR="006B3DF1">
        <w:rPr>
          <w:color w:val="auto"/>
          <w:szCs w:val="28"/>
        </w:rPr>
        <w:t> </w:t>
      </w:r>
      <w:r w:rsidRPr="00CD10C1">
        <w:rPr>
          <w:color w:val="auto"/>
          <w:szCs w:val="28"/>
        </w:rPr>
        <w:t>вместе с франшизой передается целая система ведения бизнеса [7].</w:t>
      </w:r>
    </w:p>
    <w:p w:rsidR="00696360" w:rsidRPr="00CD10C1" w:rsidRDefault="00696360" w:rsidP="00CD10C1">
      <w:pPr>
        <w:rPr>
          <w:color w:val="auto"/>
          <w:szCs w:val="28"/>
        </w:rPr>
      </w:pPr>
      <w:r w:rsidRPr="00CD10C1">
        <w:rPr>
          <w:color w:val="auto"/>
          <w:szCs w:val="28"/>
        </w:rPr>
        <w:t>Принято считать, что первая франшиза в Россию была продана компанией Баскин Роббинс. Под этим брендом и сегодня динамично развивается сеть кафе по всей территории нашей страны. Однако пионером в российском франчай</w:t>
      </w:r>
      <w:r w:rsidR="006B3DF1">
        <w:rPr>
          <w:color w:val="auto"/>
          <w:szCs w:val="28"/>
        </w:rPr>
        <w:softHyphen/>
      </w:r>
      <w:r w:rsidRPr="00CD10C1">
        <w:rPr>
          <w:color w:val="auto"/>
          <w:szCs w:val="28"/>
        </w:rPr>
        <w:t xml:space="preserve">зинге является Владимир Довгань, который создал две франчайзинговые компании: «Дока-Пицца» и «Дока-Хлеб». Именно он первым взялся за </w:t>
      </w:r>
      <w:r w:rsidRPr="00CD10C1">
        <w:rPr>
          <w:bCs/>
          <w:color w:val="auto"/>
          <w:szCs w:val="28"/>
        </w:rPr>
        <w:t>развитие франчайзинга в России</w:t>
      </w:r>
      <w:r w:rsidRPr="00CD10C1">
        <w:rPr>
          <w:color w:val="auto"/>
          <w:szCs w:val="28"/>
        </w:rPr>
        <w:t xml:space="preserve"> и популяризацию этого направления в бизнесе.</w:t>
      </w:r>
    </w:p>
    <w:p w:rsidR="00696360" w:rsidRPr="00CD10C1" w:rsidRDefault="00696360" w:rsidP="00CD10C1">
      <w:pPr>
        <w:rPr>
          <w:color w:val="auto"/>
          <w:szCs w:val="28"/>
        </w:rPr>
      </w:pPr>
      <w:r w:rsidRPr="00CD10C1">
        <w:rPr>
          <w:color w:val="auto"/>
          <w:szCs w:val="28"/>
        </w:rPr>
        <w:t>Участниками отношений франчайзинга являются франчайзеры ― преимущественно крупные компании, передающие право на продажу товара или услуги от их имени; и франчайзи ― мелкие компании или ИП, покупающие данное право и обязующиеся продавать товар или услугу по</w:t>
      </w:r>
      <w:r w:rsidR="006B3DF1">
        <w:rPr>
          <w:color w:val="auto"/>
          <w:szCs w:val="28"/>
        </w:rPr>
        <w:t> </w:t>
      </w:r>
      <w:r w:rsidRPr="00CD10C1">
        <w:rPr>
          <w:color w:val="auto"/>
          <w:szCs w:val="28"/>
        </w:rPr>
        <w:t>заранее определенным условиям и правилам ведения бизнеса, установ</w:t>
      </w:r>
      <w:r w:rsidR="006B3DF1">
        <w:rPr>
          <w:color w:val="auto"/>
          <w:szCs w:val="28"/>
        </w:rPr>
        <w:softHyphen/>
      </w:r>
      <w:r w:rsidRPr="00CD10C1">
        <w:rPr>
          <w:color w:val="auto"/>
          <w:szCs w:val="28"/>
        </w:rPr>
        <w:t>ленным франчайзером.</w:t>
      </w:r>
    </w:p>
    <w:p w:rsidR="00696360" w:rsidRPr="00CD10C1" w:rsidRDefault="00696360" w:rsidP="00CD10C1">
      <w:pPr>
        <w:rPr>
          <w:color w:val="auto"/>
          <w:szCs w:val="28"/>
        </w:rPr>
      </w:pPr>
      <w:r w:rsidRPr="00CD10C1">
        <w:rPr>
          <w:color w:val="auto"/>
          <w:szCs w:val="28"/>
        </w:rPr>
        <w:t>Выделяют следующие франчайзинговые схемы ведения бизнеса в</w:t>
      </w:r>
      <w:r w:rsidR="006B3DF1">
        <w:rPr>
          <w:color w:val="auto"/>
          <w:szCs w:val="28"/>
        </w:rPr>
        <w:t> </w:t>
      </w:r>
      <w:r w:rsidRPr="00CD10C1">
        <w:rPr>
          <w:color w:val="auto"/>
          <w:szCs w:val="28"/>
        </w:rPr>
        <w:t>зависимости от направления деятельности: товарный, производственный, сервисный и деловой франчайзинг. По уровню посредничества выделят прямой франчайзинг и мастер-франчайзинг. По степени участия партнера в уставном капитале выделяют: франчайзи-учредитель, совместное учреждение предприятия, привлечение органов местной власти в качестве учредителя [2].</w:t>
      </w:r>
    </w:p>
    <w:p w:rsidR="00696360" w:rsidRPr="00CD10C1" w:rsidRDefault="00696360" w:rsidP="00CD10C1">
      <w:pPr>
        <w:rPr>
          <w:color w:val="auto"/>
          <w:szCs w:val="28"/>
        </w:rPr>
      </w:pPr>
      <w:r w:rsidRPr="00CD10C1">
        <w:rPr>
          <w:color w:val="auto"/>
          <w:szCs w:val="28"/>
        </w:rPr>
        <w:t>Механизм взаимоотношений в системе франчайзинга строится на</w:t>
      </w:r>
      <w:r w:rsidR="006B3DF1">
        <w:rPr>
          <w:color w:val="auto"/>
          <w:szCs w:val="28"/>
        </w:rPr>
        <w:t> </w:t>
      </w:r>
      <w:r w:rsidRPr="00CD10C1">
        <w:rPr>
          <w:color w:val="auto"/>
          <w:szCs w:val="28"/>
        </w:rPr>
        <w:t xml:space="preserve">определенных принципах. Изначально проводятся доконтрактные встречи, </w:t>
      </w:r>
      <w:r w:rsidRPr="00CD10C1">
        <w:rPr>
          <w:color w:val="auto"/>
          <w:szCs w:val="28"/>
        </w:rPr>
        <w:lastRenderedPageBreak/>
        <w:t>включающие полное раскрытие информации о доходах, обязательствах, правах сторон. Франчайзер не должен устанавливать особых отношений ни</w:t>
      </w:r>
      <w:r w:rsidR="006B3DF1">
        <w:rPr>
          <w:color w:val="auto"/>
          <w:szCs w:val="28"/>
        </w:rPr>
        <w:t> </w:t>
      </w:r>
      <w:r w:rsidRPr="00CD10C1">
        <w:rPr>
          <w:color w:val="auto"/>
          <w:szCs w:val="28"/>
        </w:rPr>
        <w:t>с</w:t>
      </w:r>
      <w:r w:rsidR="006B3DF1">
        <w:rPr>
          <w:color w:val="auto"/>
          <w:szCs w:val="28"/>
        </w:rPr>
        <w:t> </w:t>
      </w:r>
      <w:r w:rsidRPr="00CD10C1">
        <w:rPr>
          <w:color w:val="auto"/>
          <w:szCs w:val="28"/>
        </w:rPr>
        <w:t>кем</w:t>
      </w:r>
      <w:r w:rsidR="006B3DF1">
        <w:rPr>
          <w:color w:val="auto"/>
          <w:szCs w:val="28"/>
        </w:rPr>
        <w:t> </w:t>
      </w:r>
      <w:r w:rsidRPr="00CD10C1">
        <w:rPr>
          <w:color w:val="auto"/>
          <w:szCs w:val="28"/>
        </w:rPr>
        <w:t>из</w:t>
      </w:r>
      <w:r w:rsidR="006B3DF1">
        <w:rPr>
          <w:color w:val="auto"/>
          <w:szCs w:val="28"/>
        </w:rPr>
        <w:t> </w:t>
      </w:r>
      <w:r w:rsidRPr="00CD10C1">
        <w:rPr>
          <w:color w:val="auto"/>
          <w:szCs w:val="28"/>
        </w:rPr>
        <w:t>франчайзи, это может оказать отрицательное влияние на деятель</w:t>
      </w:r>
      <w:r w:rsidR="006B3DF1">
        <w:rPr>
          <w:color w:val="auto"/>
          <w:szCs w:val="28"/>
        </w:rPr>
        <w:softHyphen/>
      </w:r>
      <w:r w:rsidRPr="00CD10C1">
        <w:rPr>
          <w:color w:val="auto"/>
          <w:szCs w:val="28"/>
        </w:rPr>
        <w:t>ность сети в</w:t>
      </w:r>
      <w:r w:rsidR="006B3DF1">
        <w:rPr>
          <w:color w:val="auto"/>
          <w:szCs w:val="28"/>
        </w:rPr>
        <w:t> </w:t>
      </w:r>
      <w:r w:rsidRPr="00CD10C1">
        <w:rPr>
          <w:color w:val="auto"/>
          <w:szCs w:val="28"/>
        </w:rPr>
        <w:t>целом. Очень важен этап обучения франчайзером, предоставление планов ведения бизнеса, схем, тонкостей. Франчайзи в свою очередь обязуется выполнять свою работу должным образом и с полной отдачей, соблюдая все</w:t>
      </w:r>
      <w:r w:rsidR="006B3DF1">
        <w:rPr>
          <w:color w:val="auto"/>
          <w:szCs w:val="28"/>
        </w:rPr>
        <w:t> </w:t>
      </w:r>
      <w:r w:rsidRPr="00CD10C1">
        <w:rPr>
          <w:color w:val="auto"/>
          <w:szCs w:val="28"/>
        </w:rPr>
        <w:t>правила и стандарты.</w:t>
      </w:r>
    </w:p>
    <w:p w:rsidR="00696360" w:rsidRPr="00CD10C1" w:rsidRDefault="00696360" w:rsidP="00CD10C1">
      <w:pPr>
        <w:rPr>
          <w:color w:val="auto"/>
          <w:szCs w:val="28"/>
        </w:rPr>
      </w:pPr>
      <w:r w:rsidRPr="00CD10C1">
        <w:rPr>
          <w:color w:val="auto"/>
          <w:szCs w:val="28"/>
        </w:rPr>
        <w:t>В юридическом плане отношения франчайзинга в России регулируются договором коммерческой концессии (ГК РФ, ч. 2, гл. 54). По договору коммерческой концессии одна сторона (правообладатель) обязуется предоставить другой стороне (пользователю) за вознаграждение на срок или без</w:t>
      </w:r>
      <w:r w:rsidR="006B3DF1">
        <w:rPr>
          <w:color w:val="auto"/>
          <w:szCs w:val="28"/>
        </w:rPr>
        <w:t> </w:t>
      </w:r>
      <w:r w:rsidRPr="00CD10C1">
        <w:rPr>
          <w:color w:val="auto"/>
          <w:szCs w:val="28"/>
        </w:rPr>
        <w:t>указания срока право использовать в предпринимательской деятельности пользователя комплекс принадлежащих правообладателю исключительных прав, включающий право на товарный знак, знак обслуживания, а также права на другие предусмотренные договором объекты исключительных прав, в</w:t>
      </w:r>
      <w:r w:rsidR="006B3DF1">
        <w:rPr>
          <w:color w:val="auto"/>
          <w:szCs w:val="28"/>
        </w:rPr>
        <w:t> </w:t>
      </w:r>
      <w:r w:rsidRPr="00CD10C1">
        <w:rPr>
          <w:color w:val="auto"/>
          <w:szCs w:val="28"/>
        </w:rPr>
        <w:t>частности на коммерческое обозначение, секрет производства (ноу-хау) [1].</w:t>
      </w:r>
    </w:p>
    <w:p w:rsidR="00696360" w:rsidRPr="00CD10C1" w:rsidRDefault="00696360" w:rsidP="00CD10C1">
      <w:pPr>
        <w:rPr>
          <w:color w:val="auto"/>
          <w:szCs w:val="28"/>
        </w:rPr>
      </w:pPr>
      <w:r w:rsidRPr="00CD10C1">
        <w:rPr>
          <w:color w:val="auto"/>
          <w:szCs w:val="28"/>
        </w:rPr>
        <w:t>Но законодательная база в сфере франчайзинга в России далека от</w:t>
      </w:r>
      <w:r w:rsidR="006B3DF1">
        <w:rPr>
          <w:color w:val="auto"/>
          <w:szCs w:val="28"/>
        </w:rPr>
        <w:t> </w:t>
      </w:r>
      <w:r w:rsidRPr="00CD10C1">
        <w:rPr>
          <w:color w:val="auto"/>
          <w:szCs w:val="28"/>
        </w:rPr>
        <w:t>совершенства и имеет большое количество недостатков.</w:t>
      </w:r>
    </w:p>
    <w:p w:rsidR="00696360" w:rsidRPr="00CD10C1" w:rsidRDefault="00696360" w:rsidP="00CD10C1">
      <w:pPr>
        <w:rPr>
          <w:color w:val="auto"/>
          <w:szCs w:val="28"/>
        </w:rPr>
      </w:pPr>
      <w:r w:rsidRPr="00CD10C1">
        <w:rPr>
          <w:color w:val="auto"/>
          <w:szCs w:val="28"/>
        </w:rPr>
        <w:t>Бесспорным мировым лидером и родоначальником современного франчайзинга являются США. На конец 2009 года в США было создано 883</w:t>
      </w:r>
      <w:r w:rsidR="006B3DF1">
        <w:rPr>
          <w:color w:val="auto"/>
          <w:szCs w:val="28"/>
        </w:rPr>
        <w:t> </w:t>
      </w:r>
      <w:r w:rsidRPr="00CD10C1">
        <w:rPr>
          <w:color w:val="auto"/>
          <w:szCs w:val="28"/>
        </w:rPr>
        <w:t>292 франчайзинговых компании. Они обеспечили 9,5 млн. рабочих мест и</w:t>
      </w:r>
      <w:r w:rsidR="006B3DF1">
        <w:rPr>
          <w:color w:val="auto"/>
          <w:szCs w:val="28"/>
        </w:rPr>
        <w:t> </w:t>
      </w:r>
      <w:r w:rsidRPr="00CD10C1">
        <w:rPr>
          <w:color w:val="auto"/>
          <w:szCs w:val="28"/>
        </w:rPr>
        <w:t xml:space="preserve">произвели $844,7 млн. продукции для национальной экономики [6]. </w:t>
      </w:r>
    </w:p>
    <w:p w:rsidR="00696360" w:rsidRPr="00CD10C1" w:rsidRDefault="00696360" w:rsidP="00CD10C1">
      <w:pPr>
        <w:rPr>
          <w:color w:val="auto"/>
          <w:szCs w:val="28"/>
        </w:rPr>
      </w:pPr>
      <w:r w:rsidRPr="00CD10C1">
        <w:rPr>
          <w:color w:val="auto"/>
          <w:szCs w:val="28"/>
        </w:rPr>
        <w:t xml:space="preserve">Среди самых известных, популярных и активных американских франчайзеров, функционирующих в сфере услуг можно назвать «Америка Центр» (услуги), «А~15» (прокат автомобилей), «Баскин Роббинс» (мороженое), «Бургер Кинг» (быстрое питание) «Век </w:t>
      </w:r>
      <w:r w:rsidRPr="00CD10C1">
        <w:rPr>
          <w:color w:val="auto"/>
          <w:szCs w:val="28"/>
          <w:lang w:val="en-US"/>
        </w:rPr>
        <w:t>XXI</w:t>
      </w:r>
      <w:r w:rsidRPr="00CD10C1">
        <w:rPr>
          <w:color w:val="auto"/>
          <w:szCs w:val="28"/>
        </w:rPr>
        <w:t xml:space="preserve">» (недвижимость), «Кем Драй» (услуги по химической чистке). </w:t>
      </w:r>
    </w:p>
    <w:p w:rsidR="00696360" w:rsidRPr="00CD10C1" w:rsidRDefault="00696360" w:rsidP="00CD10C1">
      <w:pPr>
        <w:rPr>
          <w:color w:val="auto"/>
          <w:szCs w:val="28"/>
        </w:rPr>
      </w:pPr>
      <w:r w:rsidRPr="00CD10C1">
        <w:rPr>
          <w:color w:val="auto"/>
          <w:szCs w:val="28"/>
        </w:rPr>
        <w:t>Среди европейских стран лидирующие позиции по распространению франчайзинга занимает Франция, затем Германия и Великобритания. Во</w:t>
      </w:r>
      <w:r w:rsidR="006B3DF1">
        <w:rPr>
          <w:color w:val="auto"/>
          <w:szCs w:val="28"/>
        </w:rPr>
        <w:t> </w:t>
      </w:r>
      <w:r w:rsidRPr="00CD10C1">
        <w:rPr>
          <w:color w:val="auto"/>
          <w:szCs w:val="28"/>
        </w:rPr>
        <w:t>Франции насчитывается, более 1037 франчайзеров и 35</w:t>
      </w:r>
      <w:r w:rsidRPr="00CD10C1">
        <w:rPr>
          <w:color w:val="auto"/>
          <w:szCs w:val="28"/>
          <w:lang w:val="en-US"/>
        </w:rPr>
        <w:t> </w:t>
      </w:r>
      <w:r w:rsidRPr="00CD10C1">
        <w:rPr>
          <w:color w:val="auto"/>
          <w:szCs w:val="28"/>
        </w:rPr>
        <w:t xml:space="preserve">тыс. франчайзи. </w:t>
      </w:r>
      <w:r w:rsidRPr="00CD10C1">
        <w:rPr>
          <w:color w:val="auto"/>
          <w:szCs w:val="28"/>
        </w:rPr>
        <w:lastRenderedPageBreak/>
        <w:t>По</w:t>
      </w:r>
      <w:r w:rsidR="006B3DF1">
        <w:rPr>
          <w:color w:val="auto"/>
          <w:szCs w:val="28"/>
        </w:rPr>
        <w:t> </w:t>
      </w:r>
      <w:r w:rsidRPr="00CD10C1">
        <w:rPr>
          <w:color w:val="auto"/>
          <w:szCs w:val="28"/>
        </w:rPr>
        <w:t xml:space="preserve">данным FRANDATA Corporation, сферами экономики, в которых франчайзинг получил на сегодняшний день наибольшее распространение, являются заведения фаст-фуда ― около 20 % общемирового количества франчайзи, розничная торговля (в том числе продуктами питания) ― 15 %, сфера услуг (в том числе спортивных и туристических) ― около 12 %, автомобильные перевозки и обслуживание ― 8 %, строительство ― 7 % [6]. </w:t>
      </w:r>
    </w:p>
    <w:p w:rsidR="00696360" w:rsidRPr="00CD10C1" w:rsidRDefault="00696360" w:rsidP="00CD10C1">
      <w:pPr>
        <w:rPr>
          <w:color w:val="auto"/>
          <w:szCs w:val="28"/>
        </w:rPr>
      </w:pPr>
      <w:r w:rsidRPr="00CD10C1">
        <w:rPr>
          <w:color w:val="auto"/>
          <w:szCs w:val="28"/>
        </w:rPr>
        <w:t>В Германии насчитывается 910 франчайзинговых сетей, 55700 франчайзи. Такие французские брэнды как «Ив Роше», «Кукай», «Промод», «Пимки» уже</w:t>
      </w:r>
      <w:r w:rsidR="006B3DF1">
        <w:rPr>
          <w:color w:val="auto"/>
          <w:szCs w:val="28"/>
        </w:rPr>
        <w:t> </w:t>
      </w:r>
      <w:r w:rsidRPr="00CD10C1">
        <w:rPr>
          <w:color w:val="auto"/>
          <w:szCs w:val="28"/>
        </w:rPr>
        <w:t>долгое время развиваются на немецком рынке. 40 % всего рынка франчайзинга Германии занимают услуги, 28 % ― рестораны и отели, 8 % занимает торговля. В ней насчитывается около 800 франчайзеров с годовым объёмом продаж в 21,7</w:t>
      </w:r>
      <w:r w:rsidRPr="00CD10C1">
        <w:rPr>
          <w:color w:val="auto"/>
          <w:szCs w:val="28"/>
          <w:lang w:val="en-US"/>
        </w:rPr>
        <w:t> </w:t>
      </w:r>
      <w:r w:rsidRPr="00CD10C1">
        <w:rPr>
          <w:color w:val="auto"/>
          <w:szCs w:val="28"/>
        </w:rPr>
        <w:t xml:space="preserve">млрд долл., и более 340000 непосредственно занятых специалистов в секторе Франчайзинг в Великобритании представляет собой идеальную систему бизнеса, как это демонстрируют 92 % франчайзи, которые считают франчайзинг очень выгодной формой организации бизнеса [4]. </w:t>
      </w:r>
    </w:p>
    <w:p w:rsidR="00696360" w:rsidRPr="00CD10C1" w:rsidRDefault="00696360" w:rsidP="00CD10C1">
      <w:pPr>
        <w:spacing w:after="120"/>
        <w:rPr>
          <w:color w:val="auto"/>
          <w:szCs w:val="28"/>
        </w:rPr>
      </w:pPr>
      <w:r w:rsidRPr="00CD10C1">
        <w:rPr>
          <w:color w:val="auto"/>
          <w:szCs w:val="28"/>
        </w:rPr>
        <w:t>Более наглядно представим структуру франшизных рынков России, США и Европы в сравнении в 2011 году на рисунке 1.</w:t>
      </w:r>
    </w:p>
    <w:p w:rsidR="00696360" w:rsidRPr="00CD10C1" w:rsidRDefault="00696360" w:rsidP="00CD10C1">
      <w:pPr>
        <w:spacing w:after="120"/>
        <w:rPr>
          <w:color w:val="auto"/>
          <w:szCs w:val="28"/>
        </w:rPr>
      </w:pPr>
    </w:p>
    <w:p w:rsidR="00696360" w:rsidRPr="00CD10C1" w:rsidRDefault="006B3DF1" w:rsidP="006B3DF1">
      <w:pPr>
        <w:ind w:firstLine="0"/>
        <w:jc w:val="center"/>
        <w:rPr>
          <w:color w:val="auto"/>
          <w:szCs w:val="28"/>
        </w:rPr>
      </w:pPr>
      <w:r>
        <w:rPr>
          <w:noProof/>
          <w:lang w:eastAsia="ru-RU"/>
        </w:rPr>
        <w:drawing>
          <wp:inline distT="0" distB="0" distL="0" distR="0" wp14:anchorId="39D63CD5" wp14:editId="2FE8D2A5">
            <wp:extent cx="6102601" cy="1730188"/>
            <wp:effectExtent l="0" t="0" r="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5">
                      <a:extLst>
                        <a:ext uri="{BEBA8EAE-BF5A-486C-A8C5-ECC9F3942E4B}">
                          <a14:imgProps xmlns:a14="http://schemas.microsoft.com/office/drawing/2010/main">
                            <a14:imgLayer r:embed="rId376">
                              <a14:imgEffect>
                                <a14:sharpenSoften amount="50000"/>
                              </a14:imgEffect>
                            </a14:imgLayer>
                          </a14:imgProps>
                        </a:ext>
                      </a:extLst>
                    </a:blip>
                    <a:srcRect l="28125" t="31250" r="5223" b="43555"/>
                    <a:stretch/>
                  </pic:blipFill>
                  <pic:spPr bwMode="auto">
                    <a:xfrm>
                      <a:off x="0" y="0"/>
                      <a:ext cx="6103667" cy="1730490"/>
                    </a:xfrm>
                    <a:prstGeom prst="rect">
                      <a:avLst/>
                    </a:prstGeom>
                    <a:ln>
                      <a:noFill/>
                    </a:ln>
                    <a:extLst>
                      <a:ext uri="{53640926-AAD7-44D8-BBD7-CCE9431645EC}">
                        <a14:shadowObscured xmlns:a14="http://schemas.microsoft.com/office/drawing/2010/main"/>
                      </a:ext>
                    </a:extLst>
                  </pic:spPr>
                </pic:pic>
              </a:graphicData>
            </a:graphic>
          </wp:inline>
        </w:drawing>
      </w:r>
    </w:p>
    <w:p w:rsidR="00696360" w:rsidRPr="00CD10C1" w:rsidRDefault="006B3DF1" w:rsidP="006B3DF1">
      <w:pPr>
        <w:pStyle w:val="affffb"/>
      </w:pPr>
      <w:r>
        <w:t>Рисунок 1.</w:t>
      </w:r>
      <w:r w:rsidR="00696360" w:rsidRPr="00CD10C1">
        <w:t xml:space="preserve"> Структура франшизных рынков России, Европы и США</w:t>
      </w:r>
    </w:p>
    <w:p w:rsidR="00696360" w:rsidRPr="00CD10C1" w:rsidRDefault="00696360" w:rsidP="00CD10C1">
      <w:pPr>
        <w:spacing w:line="240" w:lineRule="auto"/>
        <w:jc w:val="center"/>
        <w:rPr>
          <w:b/>
          <w:i/>
          <w:color w:val="auto"/>
          <w:szCs w:val="28"/>
        </w:rPr>
      </w:pPr>
    </w:p>
    <w:p w:rsidR="00696360" w:rsidRPr="00CD10C1" w:rsidRDefault="00696360" w:rsidP="00CD10C1">
      <w:pPr>
        <w:rPr>
          <w:color w:val="auto"/>
          <w:szCs w:val="28"/>
        </w:rPr>
      </w:pPr>
      <w:r w:rsidRPr="00CD10C1">
        <w:rPr>
          <w:color w:val="auto"/>
          <w:szCs w:val="28"/>
        </w:rPr>
        <w:t xml:space="preserve">Таким образом, можно сделать вывод о том, что в странах с развитой системой франчайзинга преобладают франшизы в сфере услуг и общественного питания, тогда как в России, наоборот, данные сферы развиты на сегодняшний </w:t>
      </w:r>
      <w:r w:rsidRPr="00CD10C1">
        <w:rPr>
          <w:color w:val="auto"/>
          <w:szCs w:val="28"/>
        </w:rPr>
        <w:lastRenderedPageBreak/>
        <w:t>день достаточно слабо, зато преимущество отдается сферам торговли, особенно непродовольственному ритейлу.</w:t>
      </w:r>
    </w:p>
    <w:p w:rsidR="00696360" w:rsidRPr="00CD10C1" w:rsidRDefault="00696360" w:rsidP="00CD10C1">
      <w:pPr>
        <w:rPr>
          <w:color w:val="auto"/>
          <w:szCs w:val="28"/>
        </w:rPr>
      </w:pPr>
      <w:r w:rsidRPr="00CD10C1">
        <w:rPr>
          <w:color w:val="auto"/>
          <w:szCs w:val="28"/>
        </w:rPr>
        <w:t>Страны центральной и юго-восточной Европы, такие как Болгария, Венгрия, Дания считаются на сегодняшний день инвестиционно привлека</w:t>
      </w:r>
      <w:r w:rsidR="006B3DF1">
        <w:rPr>
          <w:color w:val="auto"/>
          <w:szCs w:val="28"/>
        </w:rPr>
        <w:softHyphen/>
      </w:r>
      <w:r w:rsidRPr="00CD10C1">
        <w:rPr>
          <w:color w:val="auto"/>
          <w:szCs w:val="28"/>
        </w:rPr>
        <w:t>тельными для развития франчайзинга. Развивается франчайзинг и</w:t>
      </w:r>
      <w:r w:rsidR="006B3DF1">
        <w:rPr>
          <w:color w:val="auto"/>
          <w:szCs w:val="28"/>
        </w:rPr>
        <w:t> </w:t>
      </w:r>
      <w:r w:rsidRPr="00CD10C1">
        <w:rPr>
          <w:color w:val="auto"/>
          <w:szCs w:val="28"/>
        </w:rPr>
        <w:t>на</w:t>
      </w:r>
      <w:r w:rsidR="006B3DF1">
        <w:rPr>
          <w:color w:val="auto"/>
          <w:szCs w:val="28"/>
        </w:rPr>
        <w:t> </w:t>
      </w:r>
      <w:r w:rsidRPr="00CD10C1">
        <w:rPr>
          <w:color w:val="auto"/>
          <w:szCs w:val="28"/>
        </w:rPr>
        <w:t xml:space="preserve">постсоветском пространстве: Украине, Молдавии, Белоруссии, Казахстане, Узбекистане, Азербайджане и др. </w:t>
      </w:r>
    </w:p>
    <w:p w:rsidR="00696360" w:rsidRPr="00CD10C1" w:rsidRDefault="00696360" w:rsidP="00CD10C1">
      <w:pPr>
        <w:rPr>
          <w:color w:val="auto"/>
          <w:szCs w:val="28"/>
        </w:rPr>
      </w:pPr>
      <w:r w:rsidRPr="00CD10C1">
        <w:rPr>
          <w:color w:val="auto"/>
          <w:szCs w:val="28"/>
        </w:rPr>
        <w:t>Анализ динамики количества франчайзеров и франчайзи России за</w:t>
      </w:r>
      <w:r w:rsidR="006B3DF1">
        <w:rPr>
          <w:color w:val="auto"/>
          <w:szCs w:val="28"/>
        </w:rPr>
        <w:t> </w:t>
      </w:r>
      <w:r w:rsidRPr="00CD10C1">
        <w:rPr>
          <w:color w:val="auto"/>
          <w:szCs w:val="28"/>
        </w:rPr>
        <w:t>2007―2011</w:t>
      </w:r>
      <w:r w:rsidRPr="00CD10C1">
        <w:rPr>
          <w:color w:val="auto"/>
          <w:szCs w:val="28"/>
          <w:lang w:val="en-US"/>
        </w:rPr>
        <w:t> </w:t>
      </w:r>
      <w:r w:rsidRPr="00CD10C1">
        <w:rPr>
          <w:color w:val="auto"/>
          <w:szCs w:val="28"/>
        </w:rPr>
        <w:t>гг. показал, что наблюдается тенденция их роста с 500 единиц в</w:t>
      </w:r>
      <w:r w:rsidR="006B3DF1">
        <w:rPr>
          <w:color w:val="auto"/>
          <w:szCs w:val="28"/>
        </w:rPr>
        <w:t> </w:t>
      </w:r>
      <w:r w:rsidRPr="00CD10C1">
        <w:rPr>
          <w:color w:val="auto"/>
          <w:szCs w:val="28"/>
        </w:rPr>
        <w:t>2007 году до 8800 единиц в 2011 году франчайзеров и с 8000 единиц до</w:t>
      </w:r>
      <w:r w:rsidR="006B3DF1">
        <w:rPr>
          <w:color w:val="auto"/>
          <w:szCs w:val="28"/>
        </w:rPr>
        <w:t> </w:t>
      </w:r>
      <w:r w:rsidRPr="00CD10C1">
        <w:rPr>
          <w:color w:val="auto"/>
          <w:szCs w:val="28"/>
        </w:rPr>
        <w:t>20000</w:t>
      </w:r>
      <w:r w:rsidR="006B3DF1">
        <w:rPr>
          <w:color w:val="auto"/>
          <w:szCs w:val="28"/>
        </w:rPr>
        <w:t> </w:t>
      </w:r>
      <w:r w:rsidRPr="00CD10C1">
        <w:rPr>
          <w:color w:val="auto"/>
          <w:szCs w:val="28"/>
        </w:rPr>
        <w:t>единиц франчайзи соответственно, что является положительным моментом в развитии франчайзинга в России в целом. Данная тенденция представлена на рисунках 2 и 3 соответственно.</w:t>
      </w:r>
    </w:p>
    <w:p w:rsidR="00696360" w:rsidRPr="00CD10C1" w:rsidRDefault="00696360" w:rsidP="00CD10C1">
      <w:pPr>
        <w:rPr>
          <w:color w:val="auto"/>
          <w:szCs w:val="28"/>
        </w:rPr>
      </w:pPr>
    </w:p>
    <w:p w:rsidR="00696360" w:rsidRPr="00CD10C1" w:rsidRDefault="006B3DF1" w:rsidP="00CD10C1">
      <w:pPr>
        <w:pStyle w:val="af3"/>
        <w:spacing w:line="360" w:lineRule="auto"/>
        <w:ind w:left="0"/>
        <w:jc w:val="center"/>
        <w:rPr>
          <w:sz w:val="28"/>
          <w:szCs w:val="28"/>
        </w:rPr>
      </w:pPr>
      <w:r>
        <w:rPr>
          <w:noProof/>
        </w:rPr>
        <w:drawing>
          <wp:inline distT="0" distB="0" distL="0" distR="0" wp14:anchorId="1A9B50E8" wp14:editId="150AC6EB">
            <wp:extent cx="6013578" cy="3021106"/>
            <wp:effectExtent l="0" t="0" r="635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7">
                      <a:extLst>
                        <a:ext uri="{BEBA8EAE-BF5A-486C-A8C5-ECC9F3942E4B}">
                          <a14:imgProps xmlns:a14="http://schemas.microsoft.com/office/drawing/2010/main">
                            <a14:imgLayer r:embed="rId378">
                              <a14:imgEffect>
                                <a14:sharpenSoften amount="50000"/>
                              </a14:imgEffect>
                            </a14:imgLayer>
                          </a14:imgProps>
                        </a:ext>
                      </a:extLst>
                    </a:blip>
                    <a:srcRect l="27687" t="34570" r="10788" b="24219"/>
                    <a:stretch/>
                  </pic:blipFill>
                  <pic:spPr bwMode="auto">
                    <a:xfrm>
                      <a:off x="0" y="0"/>
                      <a:ext cx="6018139" cy="3023397"/>
                    </a:xfrm>
                    <a:prstGeom prst="rect">
                      <a:avLst/>
                    </a:prstGeom>
                    <a:ln>
                      <a:noFill/>
                    </a:ln>
                    <a:extLst>
                      <a:ext uri="{53640926-AAD7-44D8-BBD7-CCE9431645EC}">
                        <a14:shadowObscured xmlns:a14="http://schemas.microsoft.com/office/drawing/2010/main"/>
                      </a:ext>
                    </a:extLst>
                  </pic:spPr>
                </pic:pic>
              </a:graphicData>
            </a:graphic>
          </wp:inline>
        </w:drawing>
      </w:r>
    </w:p>
    <w:p w:rsidR="00696360" w:rsidRPr="006B3DF1" w:rsidRDefault="006B3DF1" w:rsidP="006B3DF1">
      <w:pPr>
        <w:pStyle w:val="affffb"/>
      </w:pPr>
      <w:r>
        <w:t>Рисунок 2.</w:t>
      </w:r>
      <w:r w:rsidR="00696360" w:rsidRPr="006B3DF1">
        <w:t xml:space="preserve"> Динамика количества франчайзеров в России в 2007―2011 гг.</w:t>
      </w:r>
    </w:p>
    <w:p w:rsidR="00696360" w:rsidRPr="00CD10C1" w:rsidRDefault="00696360" w:rsidP="00CD10C1">
      <w:pPr>
        <w:rPr>
          <w:color w:val="auto"/>
          <w:szCs w:val="28"/>
        </w:rPr>
      </w:pPr>
    </w:p>
    <w:p w:rsidR="00696360" w:rsidRPr="00CD10C1" w:rsidRDefault="006B3DF1" w:rsidP="00CD10C1">
      <w:pPr>
        <w:pStyle w:val="af3"/>
        <w:spacing w:line="360" w:lineRule="auto"/>
        <w:ind w:left="0"/>
        <w:jc w:val="center"/>
        <w:rPr>
          <w:sz w:val="28"/>
          <w:szCs w:val="28"/>
        </w:rPr>
      </w:pPr>
      <w:r>
        <w:rPr>
          <w:noProof/>
        </w:rPr>
        <w:lastRenderedPageBreak/>
        <w:drawing>
          <wp:inline distT="0" distB="0" distL="0" distR="0" wp14:anchorId="1D4CA28C" wp14:editId="188FB24F">
            <wp:extent cx="6136178" cy="2079812"/>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9">
                      <a:extLst>
                        <a:ext uri="{BEBA8EAE-BF5A-486C-A8C5-ECC9F3942E4B}">
                          <a14:imgProps xmlns:a14="http://schemas.microsoft.com/office/drawing/2010/main">
                            <a14:imgLayer r:embed="rId380">
                              <a14:imgEffect>
                                <a14:sharpenSoften amount="50000"/>
                              </a14:imgEffect>
                            </a14:imgLayer>
                          </a14:imgProps>
                        </a:ext>
                      </a:extLst>
                    </a:blip>
                    <a:srcRect l="27833" t="32032" r="11228" b="40429"/>
                    <a:stretch/>
                  </pic:blipFill>
                  <pic:spPr bwMode="auto">
                    <a:xfrm>
                      <a:off x="0" y="0"/>
                      <a:ext cx="6137252" cy="2080176"/>
                    </a:xfrm>
                    <a:prstGeom prst="rect">
                      <a:avLst/>
                    </a:prstGeom>
                    <a:ln>
                      <a:noFill/>
                    </a:ln>
                    <a:extLst>
                      <a:ext uri="{53640926-AAD7-44D8-BBD7-CCE9431645EC}">
                        <a14:shadowObscured xmlns:a14="http://schemas.microsoft.com/office/drawing/2010/main"/>
                      </a:ext>
                    </a:extLst>
                  </pic:spPr>
                </pic:pic>
              </a:graphicData>
            </a:graphic>
          </wp:inline>
        </w:drawing>
      </w:r>
    </w:p>
    <w:p w:rsidR="00696360" w:rsidRPr="00CD10C1" w:rsidRDefault="00696360" w:rsidP="00CD10C1">
      <w:pPr>
        <w:pStyle w:val="af3"/>
        <w:ind w:left="0"/>
        <w:jc w:val="center"/>
        <w:rPr>
          <w:b/>
          <w:i/>
          <w:sz w:val="28"/>
          <w:szCs w:val="28"/>
        </w:rPr>
      </w:pPr>
      <w:r w:rsidRPr="00CD10C1">
        <w:rPr>
          <w:b/>
          <w:i/>
          <w:sz w:val="28"/>
          <w:szCs w:val="28"/>
        </w:rPr>
        <w:t>Рисунок 3</w:t>
      </w:r>
      <w:r w:rsidR="006B3DF1">
        <w:rPr>
          <w:b/>
          <w:i/>
          <w:sz w:val="28"/>
          <w:szCs w:val="28"/>
        </w:rPr>
        <w:t>.</w:t>
      </w:r>
      <w:r w:rsidRPr="00CD10C1">
        <w:rPr>
          <w:b/>
          <w:i/>
          <w:sz w:val="28"/>
          <w:szCs w:val="28"/>
        </w:rPr>
        <w:t xml:space="preserve"> Динамика количества франчайзи в России в 2007</w:t>
      </w:r>
      <w:r w:rsidRPr="00CD10C1">
        <w:rPr>
          <w:sz w:val="28"/>
          <w:szCs w:val="28"/>
        </w:rPr>
        <w:t>―</w:t>
      </w:r>
      <w:r w:rsidRPr="00CD10C1">
        <w:rPr>
          <w:b/>
          <w:i/>
          <w:sz w:val="28"/>
          <w:szCs w:val="28"/>
        </w:rPr>
        <w:t>2011</w:t>
      </w:r>
      <w:r w:rsidRPr="00CD10C1">
        <w:rPr>
          <w:b/>
          <w:i/>
          <w:sz w:val="28"/>
          <w:szCs w:val="28"/>
          <w:lang w:val="en-US"/>
        </w:rPr>
        <w:t> </w:t>
      </w:r>
      <w:r w:rsidRPr="00CD10C1">
        <w:rPr>
          <w:b/>
          <w:i/>
          <w:sz w:val="28"/>
          <w:szCs w:val="28"/>
        </w:rPr>
        <w:t>гг.</w:t>
      </w:r>
    </w:p>
    <w:p w:rsidR="00696360" w:rsidRPr="00CD10C1" w:rsidRDefault="00696360" w:rsidP="00CD10C1">
      <w:pPr>
        <w:pStyle w:val="af3"/>
        <w:spacing w:line="360" w:lineRule="auto"/>
        <w:ind w:left="0" w:firstLine="567"/>
        <w:jc w:val="both"/>
        <w:rPr>
          <w:sz w:val="28"/>
          <w:szCs w:val="28"/>
        </w:rPr>
      </w:pPr>
    </w:p>
    <w:p w:rsidR="00696360" w:rsidRPr="00CD10C1" w:rsidRDefault="00696360" w:rsidP="00CD10C1">
      <w:pPr>
        <w:rPr>
          <w:color w:val="auto"/>
          <w:szCs w:val="28"/>
        </w:rPr>
      </w:pPr>
      <w:r w:rsidRPr="00CD10C1">
        <w:rPr>
          <w:color w:val="auto"/>
          <w:szCs w:val="28"/>
        </w:rPr>
        <w:t>Анализ динамики структуры франчайзинга по сферам бизнеса говорит о</w:t>
      </w:r>
      <w:r w:rsidR="006B3DF1">
        <w:rPr>
          <w:color w:val="auto"/>
          <w:szCs w:val="28"/>
        </w:rPr>
        <w:t> </w:t>
      </w:r>
      <w:r w:rsidRPr="00CD10C1">
        <w:rPr>
          <w:color w:val="auto"/>
          <w:szCs w:val="28"/>
        </w:rPr>
        <w:t>том, что преобладающей сферой в России для развития бизнеса посредством франчайзинга, как уже упоминалось выше, является сфера розничной торговли (в 2011 году ее размер составил 55 %), наименее развитой сферой является производственная ― порядка 2―4 % на протяжении всего анализируемого периода. Сфера услуг набирает обороты и с 18 % в 2007 году увеличилась до</w:t>
      </w:r>
      <w:r w:rsidR="006B3DF1">
        <w:rPr>
          <w:color w:val="auto"/>
          <w:szCs w:val="28"/>
        </w:rPr>
        <w:t> </w:t>
      </w:r>
      <w:r w:rsidRPr="00CD10C1">
        <w:rPr>
          <w:color w:val="auto"/>
          <w:szCs w:val="28"/>
        </w:rPr>
        <w:t>26 % в 2011 году, что медленными, но уверенными темпами приближает уровень развития российского франчайзинга к мировым позициям [5]. Динамика структуры франчайзинга по сферам бизнеса за 2007―2011</w:t>
      </w:r>
      <w:r w:rsidRPr="00CD10C1">
        <w:rPr>
          <w:color w:val="auto"/>
          <w:szCs w:val="28"/>
          <w:lang w:val="en-US"/>
        </w:rPr>
        <w:t> </w:t>
      </w:r>
      <w:r w:rsidRPr="00CD10C1">
        <w:rPr>
          <w:color w:val="auto"/>
          <w:szCs w:val="28"/>
        </w:rPr>
        <w:t>гг. представлена на рисунке 4.</w:t>
      </w:r>
    </w:p>
    <w:p w:rsidR="00696360" w:rsidRPr="00CD10C1" w:rsidRDefault="00696360" w:rsidP="00CD10C1">
      <w:pPr>
        <w:pStyle w:val="af3"/>
        <w:spacing w:line="360" w:lineRule="auto"/>
        <w:ind w:left="0" w:firstLine="567"/>
        <w:jc w:val="both"/>
        <w:rPr>
          <w:sz w:val="28"/>
          <w:szCs w:val="28"/>
        </w:rPr>
      </w:pPr>
    </w:p>
    <w:p w:rsidR="00696360" w:rsidRPr="00CD10C1" w:rsidRDefault="006B3DF1" w:rsidP="00CD10C1">
      <w:pPr>
        <w:pStyle w:val="af3"/>
        <w:spacing w:line="360" w:lineRule="auto"/>
        <w:ind w:left="0"/>
        <w:jc w:val="center"/>
        <w:rPr>
          <w:sz w:val="28"/>
          <w:szCs w:val="28"/>
        </w:rPr>
      </w:pPr>
      <w:r>
        <w:rPr>
          <w:noProof/>
        </w:rPr>
        <w:drawing>
          <wp:inline distT="0" distB="0" distL="0" distR="0" wp14:anchorId="6DA79EA1" wp14:editId="383D30DE">
            <wp:extent cx="6038227" cy="2133600"/>
            <wp:effectExtent l="0" t="0" r="63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1">
                      <a:extLst>
                        <a:ext uri="{BEBA8EAE-BF5A-486C-A8C5-ECC9F3942E4B}">
                          <a14:imgProps xmlns:a14="http://schemas.microsoft.com/office/drawing/2010/main">
                            <a14:imgLayer r:embed="rId382">
                              <a14:imgEffect>
                                <a14:sharpenSoften amount="50000"/>
                              </a14:imgEffect>
                            </a14:imgLayer>
                          </a14:imgProps>
                        </a:ext>
                      </a:extLst>
                    </a:blip>
                    <a:srcRect l="26368" t="26953" r="10202" b="43164"/>
                    <a:stretch/>
                  </pic:blipFill>
                  <pic:spPr bwMode="auto">
                    <a:xfrm>
                      <a:off x="0" y="0"/>
                      <a:ext cx="6040286" cy="2134328"/>
                    </a:xfrm>
                    <a:prstGeom prst="rect">
                      <a:avLst/>
                    </a:prstGeom>
                    <a:ln>
                      <a:noFill/>
                    </a:ln>
                    <a:extLst>
                      <a:ext uri="{53640926-AAD7-44D8-BBD7-CCE9431645EC}">
                        <a14:shadowObscured xmlns:a14="http://schemas.microsoft.com/office/drawing/2010/main"/>
                      </a:ext>
                    </a:extLst>
                  </pic:spPr>
                </pic:pic>
              </a:graphicData>
            </a:graphic>
          </wp:inline>
        </w:drawing>
      </w:r>
    </w:p>
    <w:p w:rsidR="00696360" w:rsidRPr="00CD10C1" w:rsidRDefault="006B3DF1" w:rsidP="006B3DF1">
      <w:pPr>
        <w:pStyle w:val="affffb"/>
      </w:pPr>
      <w:r>
        <w:t>Рисунок 4.</w:t>
      </w:r>
      <w:r w:rsidR="00696360" w:rsidRPr="00CD10C1">
        <w:t xml:space="preserve"> Динамика структуры франчайзинга по сферам бизнеса </w:t>
      </w:r>
      <w:r>
        <w:br/>
      </w:r>
      <w:r w:rsidR="00696360" w:rsidRPr="00CD10C1">
        <w:t>за 2007―2011</w:t>
      </w:r>
      <w:r w:rsidR="00696360" w:rsidRPr="00CD10C1">
        <w:rPr>
          <w:lang w:val="en-US"/>
        </w:rPr>
        <w:t> </w:t>
      </w:r>
      <w:r w:rsidR="00696360" w:rsidRPr="00CD10C1">
        <w:t>гг.</w:t>
      </w:r>
    </w:p>
    <w:p w:rsidR="00696360" w:rsidRPr="00CD10C1" w:rsidRDefault="00696360" w:rsidP="00CD10C1">
      <w:pPr>
        <w:rPr>
          <w:color w:val="auto"/>
          <w:szCs w:val="28"/>
        </w:rPr>
      </w:pPr>
      <w:r w:rsidRPr="00CD10C1">
        <w:rPr>
          <w:color w:val="auto"/>
          <w:szCs w:val="28"/>
        </w:rPr>
        <w:lastRenderedPageBreak/>
        <w:t>В 2011 году в сфере продовольственного ритейла наблюдается тенденция перераспределения франшиз из сферы универсальных магазинов и гипер</w:t>
      </w:r>
      <w:r w:rsidR="006B3DF1">
        <w:rPr>
          <w:color w:val="auto"/>
          <w:szCs w:val="28"/>
        </w:rPr>
        <w:softHyphen/>
      </w:r>
      <w:r w:rsidRPr="00CD10C1">
        <w:rPr>
          <w:color w:val="auto"/>
          <w:szCs w:val="28"/>
        </w:rPr>
        <w:t>маркетов к узкоспециализированным магазинам.</w:t>
      </w:r>
    </w:p>
    <w:p w:rsidR="00696360" w:rsidRPr="00CD10C1" w:rsidRDefault="00696360" w:rsidP="00CD10C1">
      <w:pPr>
        <w:rPr>
          <w:color w:val="auto"/>
          <w:szCs w:val="28"/>
        </w:rPr>
      </w:pPr>
      <w:r w:rsidRPr="00CD10C1">
        <w:rPr>
          <w:color w:val="auto"/>
          <w:szCs w:val="28"/>
        </w:rPr>
        <w:t>В секторе розничной торговли непродовольственными товарами ведущее место занимают франшизы одежды и обуви, далее идут подарки, товары для</w:t>
      </w:r>
      <w:r w:rsidR="006B3DF1">
        <w:rPr>
          <w:color w:val="auto"/>
          <w:szCs w:val="28"/>
        </w:rPr>
        <w:t> </w:t>
      </w:r>
      <w:r w:rsidRPr="00CD10C1">
        <w:rPr>
          <w:color w:val="auto"/>
          <w:szCs w:val="28"/>
        </w:rPr>
        <w:t>детей, товары личной гигиены, спорт товары, стройматериалы и</w:t>
      </w:r>
      <w:r w:rsidR="006B3DF1">
        <w:rPr>
          <w:color w:val="auto"/>
          <w:szCs w:val="28"/>
        </w:rPr>
        <w:t> </w:t>
      </w:r>
      <w:r w:rsidRPr="00CD10C1">
        <w:rPr>
          <w:color w:val="auto"/>
          <w:szCs w:val="28"/>
        </w:rPr>
        <w:t>инструменты. Структура рынка франшиз в сфере торговли непродовольст</w:t>
      </w:r>
      <w:r w:rsidR="006B3DF1">
        <w:rPr>
          <w:color w:val="auto"/>
          <w:szCs w:val="28"/>
        </w:rPr>
        <w:softHyphen/>
      </w:r>
      <w:r w:rsidRPr="00CD10C1">
        <w:rPr>
          <w:color w:val="auto"/>
          <w:szCs w:val="28"/>
        </w:rPr>
        <w:t>венными товарами за 2011 годпредставлена на рисунке 5.</w:t>
      </w:r>
    </w:p>
    <w:p w:rsidR="00696360" w:rsidRPr="00CD10C1" w:rsidRDefault="00696360" w:rsidP="00CD10C1">
      <w:pPr>
        <w:rPr>
          <w:color w:val="auto"/>
          <w:szCs w:val="28"/>
        </w:rPr>
      </w:pPr>
    </w:p>
    <w:p w:rsidR="00696360" w:rsidRPr="00CD10C1" w:rsidRDefault="006B3DF1" w:rsidP="006B3DF1">
      <w:pPr>
        <w:ind w:firstLine="0"/>
        <w:jc w:val="center"/>
        <w:rPr>
          <w:color w:val="auto"/>
          <w:szCs w:val="28"/>
        </w:rPr>
      </w:pPr>
      <w:r>
        <w:rPr>
          <w:noProof/>
          <w:lang w:eastAsia="ru-RU"/>
        </w:rPr>
        <w:drawing>
          <wp:inline distT="0" distB="0" distL="0" distR="0" wp14:anchorId="000099E6" wp14:editId="719F8D95">
            <wp:extent cx="6005043" cy="424927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3">
                      <a:extLst>
                        <a:ext uri="{BEBA8EAE-BF5A-486C-A8C5-ECC9F3942E4B}">
                          <a14:imgProps xmlns:a14="http://schemas.microsoft.com/office/drawing/2010/main">
                            <a14:imgLayer r:embed="rId384">
                              <a14:imgEffect>
                                <a14:sharpenSoften amount="25000"/>
                              </a14:imgEffect>
                            </a14:imgLayer>
                          </a14:imgProps>
                        </a:ext>
                      </a:extLst>
                    </a:blip>
                    <a:srcRect l="30323" t="25390" r="10056" b="18359"/>
                    <a:stretch/>
                  </pic:blipFill>
                  <pic:spPr bwMode="auto">
                    <a:xfrm>
                      <a:off x="0" y="0"/>
                      <a:ext cx="6006093" cy="4250013"/>
                    </a:xfrm>
                    <a:prstGeom prst="rect">
                      <a:avLst/>
                    </a:prstGeom>
                    <a:ln>
                      <a:noFill/>
                    </a:ln>
                    <a:extLst>
                      <a:ext uri="{53640926-AAD7-44D8-BBD7-CCE9431645EC}">
                        <a14:shadowObscured xmlns:a14="http://schemas.microsoft.com/office/drawing/2010/main"/>
                      </a:ext>
                    </a:extLst>
                  </pic:spPr>
                </pic:pic>
              </a:graphicData>
            </a:graphic>
          </wp:inline>
        </w:drawing>
      </w:r>
    </w:p>
    <w:p w:rsidR="00696360" w:rsidRPr="00CD10C1" w:rsidRDefault="006B3DF1" w:rsidP="006B3DF1">
      <w:pPr>
        <w:pStyle w:val="affffb"/>
      </w:pPr>
      <w:r>
        <w:t>Рисунок 5.</w:t>
      </w:r>
      <w:r w:rsidR="00696360" w:rsidRPr="00CD10C1">
        <w:t xml:space="preserve"> Структура рынка франшиз в секторе торговли непродовольственными товарами, 2011</w:t>
      </w:r>
      <w:r w:rsidR="00696360" w:rsidRPr="00CD10C1">
        <w:rPr>
          <w:lang w:val="en-US"/>
        </w:rPr>
        <w:t> </w:t>
      </w:r>
      <w:r w:rsidR="00696360" w:rsidRPr="00CD10C1">
        <w:t>г.</w:t>
      </w:r>
    </w:p>
    <w:p w:rsidR="00696360" w:rsidRPr="00CD10C1" w:rsidRDefault="00696360" w:rsidP="00CD10C1">
      <w:pPr>
        <w:rPr>
          <w:color w:val="auto"/>
          <w:szCs w:val="28"/>
        </w:rPr>
      </w:pPr>
    </w:p>
    <w:p w:rsidR="00696360" w:rsidRPr="006B3DF1" w:rsidRDefault="00696360" w:rsidP="00CD10C1">
      <w:pPr>
        <w:rPr>
          <w:color w:val="auto"/>
          <w:szCs w:val="28"/>
        </w:rPr>
      </w:pPr>
      <w:r w:rsidRPr="00CD10C1">
        <w:rPr>
          <w:color w:val="auto"/>
          <w:szCs w:val="28"/>
        </w:rPr>
        <w:t>Важное значение играет неоднородное развитие франчайзинга в России в</w:t>
      </w:r>
      <w:r w:rsidR="006B3DF1">
        <w:rPr>
          <w:color w:val="auto"/>
          <w:szCs w:val="28"/>
        </w:rPr>
        <w:t> </w:t>
      </w:r>
      <w:r w:rsidRPr="00CD10C1">
        <w:rPr>
          <w:color w:val="auto"/>
          <w:szCs w:val="28"/>
        </w:rPr>
        <w:t>разрезе территорий и постепенное увеличение числа региональных франшиз. Данные тенденции представлены на рисунках 6 и 7 соответственно.</w:t>
      </w:r>
    </w:p>
    <w:p w:rsidR="00696360" w:rsidRPr="006B3DF1" w:rsidRDefault="00696360" w:rsidP="00CD10C1">
      <w:pPr>
        <w:rPr>
          <w:color w:val="auto"/>
          <w:szCs w:val="28"/>
        </w:rPr>
      </w:pPr>
    </w:p>
    <w:p w:rsidR="00696360" w:rsidRPr="00CD10C1" w:rsidRDefault="006B3DF1" w:rsidP="006B3DF1">
      <w:pPr>
        <w:ind w:firstLine="0"/>
        <w:jc w:val="center"/>
        <w:rPr>
          <w:color w:val="auto"/>
          <w:szCs w:val="28"/>
        </w:rPr>
      </w:pPr>
      <w:r>
        <w:rPr>
          <w:noProof/>
          <w:lang w:eastAsia="ru-RU"/>
        </w:rPr>
        <w:lastRenderedPageBreak/>
        <w:drawing>
          <wp:inline distT="0" distB="0" distL="0" distR="0" wp14:anchorId="67FC6CC7" wp14:editId="69646BE2">
            <wp:extent cx="5994555" cy="2070848"/>
            <wp:effectExtent l="0" t="0" r="6350"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5">
                      <a:extLst>
                        <a:ext uri="{BEBA8EAE-BF5A-486C-A8C5-ECC9F3942E4B}">
                          <a14:imgProps xmlns:a14="http://schemas.microsoft.com/office/drawing/2010/main">
                            <a14:imgLayer r:embed="rId386">
                              <a14:imgEffect>
                                <a14:sharpenSoften amount="25000"/>
                              </a14:imgEffect>
                            </a14:imgLayer>
                          </a14:imgProps>
                        </a:ext>
                      </a:extLst>
                    </a:blip>
                    <a:srcRect l="28126" t="22656" r="7419" b="47656"/>
                    <a:stretch/>
                  </pic:blipFill>
                  <pic:spPr bwMode="auto">
                    <a:xfrm>
                      <a:off x="0" y="0"/>
                      <a:ext cx="5995603" cy="2071210"/>
                    </a:xfrm>
                    <a:prstGeom prst="rect">
                      <a:avLst/>
                    </a:prstGeom>
                    <a:ln>
                      <a:noFill/>
                    </a:ln>
                    <a:extLst>
                      <a:ext uri="{53640926-AAD7-44D8-BBD7-CCE9431645EC}">
                        <a14:shadowObscured xmlns:a14="http://schemas.microsoft.com/office/drawing/2010/main"/>
                      </a:ext>
                    </a:extLst>
                  </pic:spPr>
                </pic:pic>
              </a:graphicData>
            </a:graphic>
          </wp:inline>
        </w:drawing>
      </w:r>
    </w:p>
    <w:p w:rsidR="00696360" w:rsidRPr="00CD10C1" w:rsidRDefault="00696360" w:rsidP="006B3DF1">
      <w:pPr>
        <w:pStyle w:val="affffb"/>
      </w:pPr>
      <w:r w:rsidRPr="00CD10C1">
        <w:t>Рисунок 6. Структура франшиз России по федеральным округам в 2011</w:t>
      </w:r>
      <w:r w:rsidRPr="00CD10C1">
        <w:rPr>
          <w:lang w:val="en-US"/>
        </w:rPr>
        <w:t> </w:t>
      </w:r>
      <w:r w:rsidRPr="00CD10C1">
        <w:t>г.</w:t>
      </w:r>
    </w:p>
    <w:p w:rsidR="00696360" w:rsidRPr="00CD10C1" w:rsidRDefault="00696360" w:rsidP="00CD10C1">
      <w:pPr>
        <w:rPr>
          <w:color w:val="auto"/>
          <w:szCs w:val="28"/>
        </w:rPr>
      </w:pPr>
    </w:p>
    <w:p w:rsidR="00696360" w:rsidRPr="00CD10C1" w:rsidRDefault="006B3DF1" w:rsidP="006B3DF1">
      <w:pPr>
        <w:ind w:firstLine="0"/>
        <w:jc w:val="center"/>
        <w:rPr>
          <w:color w:val="auto"/>
          <w:szCs w:val="28"/>
        </w:rPr>
      </w:pPr>
      <w:r>
        <w:rPr>
          <w:noProof/>
          <w:lang w:eastAsia="ru-RU"/>
        </w:rPr>
        <w:drawing>
          <wp:inline distT="0" distB="0" distL="0" distR="0" wp14:anchorId="5E76D099" wp14:editId="2A8CC461">
            <wp:extent cx="6156468" cy="3164541"/>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7">
                      <a:extLst>
                        <a:ext uri="{BEBA8EAE-BF5A-486C-A8C5-ECC9F3942E4B}">
                          <a14:imgProps xmlns:a14="http://schemas.microsoft.com/office/drawing/2010/main">
                            <a14:imgLayer r:embed="rId388">
                              <a14:imgEffect>
                                <a14:sharpenSoften amount="25000"/>
                              </a14:imgEffect>
                            </a14:imgLayer>
                          </a14:imgProps>
                        </a:ext>
                      </a:extLst>
                    </a:blip>
                    <a:srcRect l="28565" t="38672" r="8737" b="18359"/>
                    <a:stretch/>
                  </pic:blipFill>
                  <pic:spPr bwMode="auto">
                    <a:xfrm>
                      <a:off x="0" y="0"/>
                      <a:ext cx="6158710" cy="3165693"/>
                    </a:xfrm>
                    <a:prstGeom prst="rect">
                      <a:avLst/>
                    </a:prstGeom>
                    <a:ln>
                      <a:noFill/>
                    </a:ln>
                    <a:extLst>
                      <a:ext uri="{53640926-AAD7-44D8-BBD7-CCE9431645EC}">
                        <a14:shadowObscured xmlns:a14="http://schemas.microsoft.com/office/drawing/2010/main"/>
                      </a:ext>
                    </a:extLst>
                  </pic:spPr>
                </pic:pic>
              </a:graphicData>
            </a:graphic>
          </wp:inline>
        </w:drawing>
      </w:r>
    </w:p>
    <w:p w:rsidR="00696360" w:rsidRPr="00CD10C1" w:rsidRDefault="00696360" w:rsidP="006B3DF1">
      <w:pPr>
        <w:pStyle w:val="affffb"/>
      </w:pPr>
      <w:r w:rsidRPr="00CD10C1">
        <w:t xml:space="preserve">Рисунок 7. Географическое распределение франчайзеров </w:t>
      </w:r>
      <w:r w:rsidR="00E77B47">
        <w:br/>
      </w:r>
      <w:r w:rsidRPr="00CD10C1">
        <w:t>в России по итогам 2011 года</w:t>
      </w:r>
    </w:p>
    <w:p w:rsidR="00696360" w:rsidRPr="00CD10C1" w:rsidRDefault="00696360" w:rsidP="00CD10C1">
      <w:pPr>
        <w:rPr>
          <w:color w:val="auto"/>
          <w:szCs w:val="28"/>
        </w:rPr>
      </w:pPr>
    </w:p>
    <w:p w:rsidR="00696360" w:rsidRPr="00CD10C1" w:rsidRDefault="00696360" w:rsidP="00CD10C1">
      <w:pPr>
        <w:rPr>
          <w:color w:val="auto"/>
          <w:szCs w:val="28"/>
        </w:rPr>
      </w:pPr>
      <w:r w:rsidRPr="00CD10C1">
        <w:rPr>
          <w:color w:val="auto"/>
          <w:szCs w:val="28"/>
        </w:rPr>
        <w:t>Также характерными признаками развития франчайзинга в России являются развитие российских франшиз и некоторое снижение доли иностранных брендов, освоение новых сфер деятельности и расширение рынков распространения франчайзинговых систем, увеличение доли франшиз с</w:t>
      </w:r>
      <w:r w:rsidR="00E77B47">
        <w:rPr>
          <w:color w:val="auto"/>
          <w:szCs w:val="28"/>
        </w:rPr>
        <w:t> </w:t>
      </w:r>
      <w:r w:rsidRPr="00CD10C1">
        <w:rPr>
          <w:color w:val="auto"/>
          <w:szCs w:val="28"/>
        </w:rPr>
        <w:t>инвестициями до одного миллиона рублей, что свидетельствует об</w:t>
      </w:r>
      <w:r w:rsidR="00E77B47">
        <w:rPr>
          <w:color w:val="auto"/>
          <w:szCs w:val="28"/>
        </w:rPr>
        <w:t> </w:t>
      </w:r>
      <w:r w:rsidRPr="00CD10C1">
        <w:rPr>
          <w:color w:val="auto"/>
          <w:szCs w:val="28"/>
        </w:rPr>
        <w:t xml:space="preserve">омоложении аудитории потенциальных инвесторов. </w:t>
      </w:r>
    </w:p>
    <w:p w:rsidR="00696360" w:rsidRPr="00CD10C1" w:rsidRDefault="00696360" w:rsidP="00CD10C1">
      <w:pPr>
        <w:rPr>
          <w:color w:val="auto"/>
          <w:szCs w:val="28"/>
        </w:rPr>
      </w:pPr>
      <w:r w:rsidRPr="00CD10C1">
        <w:rPr>
          <w:color w:val="auto"/>
          <w:szCs w:val="28"/>
        </w:rPr>
        <w:t xml:space="preserve">И все же франчайзинг в России еще не получил широкого распространения, хотя потенциальные возможности внедрения его достаточно </w:t>
      </w:r>
      <w:r w:rsidRPr="00CD10C1">
        <w:rPr>
          <w:color w:val="auto"/>
          <w:szCs w:val="28"/>
        </w:rPr>
        <w:lastRenderedPageBreak/>
        <w:t>велики. Выделяют следующие проблемы сдерживания развития франчайзинга в</w:t>
      </w:r>
      <w:r w:rsidR="00E77B47">
        <w:rPr>
          <w:color w:val="auto"/>
          <w:szCs w:val="28"/>
        </w:rPr>
        <w:t> </w:t>
      </w:r>
      <w:r w:rsidRPr="00CD10C1">
        <w:rPr>
          <w:color w:val="auto"/>
          <w:szCs w:val="28"/>
        </w:rPr>
        <w:t>нашей стране: экономические, социально-психологические, организационно-правовые и образовательные проблемы. Безусловно, решение данных проблем должно быть комплексным, т.</w:t>
      </w:r>
      <w:r w:rsidRPr="00CD10C1">
        <w:rPr>
          <w:color w:val="auto"/>
          <w:szCs w:val="28"/>
          <w:lang w:val="en-US"/>
        </w:rPr>
        <w:t> </w:t>
      </w:r>
      <w:r w:rsidRPr="00CD10C1">
        <w:rPr>
          <w:color w:val="auto"/>
          <w:szCs w:val="28"/>
        </w:rPr>
        <w:t>к. все они взаимосвязаны и взаимозависимы друг</w:t>
      </w:r>
      <w:r w:rsidR="00E77B47">
        <w:rPr>
          <w:color w:val="auto"/>
          <w:szCs w:val="28"/>
        </w:rPr>
        <w:t> </w:t>
      </w:r>
      <w:r w:rsidRPr="00CD10C1">
        <w:rPr>
          <w:color w:val="auto"/>
          <w:szCs w:val="28"/>
        </w:rPr>
        <w:t>от друга.</w:t>
      </w:r>
    </w:p>
    <w:p w:rsidR="00696360" w:rsidRPr="00CD10C1" w:rsidRDefault="00696360" w:rsidP="00CD10C1">
      <w:pPr>
        <w:rPr>
          <w:color w:val="auto"/>
          <w:szCs w:val="28"/>
        </w:rPr>
      </w:pPr>
      <w:r w:rsidRPr="00CD10C1">
        <w:rPr>
          <w:color w:val="auto"/>
          <w:szCs w:val="28"/>
        </w:rPr>
        <w:t>Проведенный анализ условий развития франчайзинга в России показал, что</w:t>
      </w:r>
      <w:r w:rsidR="00E77B47">
        <w:rPr>
          <w:color w:val="auto"/>
          <w:szCs w:val="28"/>
        </w:rPr>
        <w:t> </w:t>
      </w:r>
      <w:r w:rsidRPr="00CD10C1">
        <w:rPr>
          <w:color w:val="auto"/>
          <w:szCs w:val="28"/>
        </w:rPr>
        <w:t>он не находит должной поддержки на государственном уровне. Одна</w:t>
      </w:r>
      <w:r w:rsidR="00E77B47">
        <w:rPr>
          <w:color w:val="auto"/>
          <w:szCs w:val="28"/>
        </w:rPr>
        <w:t> </w:t>
      </w:r>
      <w:r w:rsidRPr="00CD10C1">
        <w:rPr>
          <w:color w:val="auto"/>
          <w:szCs w:val="28"/>
        </w:rPr>
        <w:t>из</w:t>
      </w:r>
      <w:r w:rsidR="00E77B47">
        <w:rPr>
          <w:color w:val="auto"/>
          <w:szCs w:val="28"/>
        </w:rPr>
        <w:t> </w:t>
      </w:r>
      <w:r w:rsidRPr="00CD10C1">
        <w:rPr>
          <w:color w:val="auto"/>
          <w:szCs w:val="28"/>
        </w:rPr>
        <w:t>причин ― российское законодательство. Если в зарубежных странах этот вид деятельности не требует никаких официальных оформлений и</w:t>
      </w:r>
      <w:r w:rsidR="00E77B47">
        <w:rPr>
          <w:color w:val="auto"/>
          <w:szCs w:val="28"/>
        </w:rPr>
        <w:t> </w:t>
      </w:r>
      <w:r w:rsidRPr="00CD10C1">
        <w:rPr>
          <w:color w:val="auto"/>
          <w:szCs w:val="28"/>
        </w:rPr>
        <w:t>регистраций, то согласно Гражданскому кодексу РФ договор о коммерческой концессии необходимо регистрировать в Роспатенте, что приводит к</w:t>
      </w:r>
      <w:r w:rsidR="00E77B47">
        <w:rPr>
          <w:color w:val="auto"/>
          <w:szCs w:val="28"/>
        </w:rPr>
        <w:t> </w:t>
      </w:r>
      <w:r w:rsidRPr="00CD10C1">
        <w:rPr>
          <w:color w:val="auto"/>
          <w:szCs w:val="28"/>
        </w:rPr>
        <w:t xml:space="preserve">возникновению бюрократических проволочек. Помимо этого, отсутствует необходимая законодательная база. </w:t>
      </w:r>
    </w:p>
    <w:p w:rsidR="00696360" w:rsidRPr="00CD10C1" w:rsidRDefault="00696360" w:rsidP="00CD10C1">
      <w:pPr>
        <w:rPr>
          <w:color w:val="auto"/>
          <w:szCs w:val="28"/>
        </w:rPr>
      </w:pPr>
      <w:r w:rsidRPr="00CD10C1">
        <w:rPr>
          <w:color w:val="auto"/>
          <w:szCs w:val="28"/>
        </w:rPr>
        <w:t>Другой составляющей проблемой в нашей стране является закрытость данных о компаниях ― франчайзерах и франчайзи. Это связано с российской спецификой ведения бизнеса, отличающейся непрозрачностью и замкнутостью. Франчайзингу как раз необходима открытость отношений франчайзи и</w:t>
      </w:r>
      <w:r w:rsidR="00E77B47">
        <w:rPr>
          <w:color w:val="auto"/>
          <w:szCs w:val="28"/>
        </w:rPr>
        <w:t> </w:t>
      </w:r>
      <w:r w:rsidRPr="00CD10C1">
        <w:rPr>
          <w:color w:val="auto"/>
          <w:szCs w:val="28"/>
        </w:rPr>
        <w:t>франчайзера, партнерский способ построения отношений, основанный на</w:t>
      </w:r>
      <w:r w:rsidR="00E77B47">
        <w:rPr>
          <w:color w:val="auto"/>
          <w:szCs w:val="28"/>
        </w:rPr>
        <w:t> </w:t>
      </w:r>
      <w:r w:rsidRPr="00CD10C1">
        <w:rPr>
          <w:color w:val="auto"/>
          <w:szCs w:val="28"/>
        </w:rPr>
        <w:t>доверии. Именно поэтому основное значение в законодательной базе по</w:t>
      </w:r>
      <w:r w:rsidR="00E77B47">
        <w:rPr>
          <w:color w:val="auto"/>
          <w:szCs w:val="28"/>
        </w:rPr>
        <w:t> </w:t>
      </w:r>
      <w:r w:rsidRPr="00CD10C1">
        <w:rPr>
          <w:color w:val="auto"/>
          <w:szCs w:val="28"/>
        </w:rPr>
        <w:t>франчайзингу таких стран, как США, Франция, Австралия, Бельгия, Бразилия, Индонезия, Испания, Канада и др., уделено необходимости предоставления в предконтрактный период субъектами франчайзинга всеобъемлющей информации о своем бизнесе. За нарушение данного положе</w:t>
      </w:r>
      <w:r w:rsidR="00E77B47">
        <w:rPr>
          <w:color w:val="auto"/>
          <w:szCs w:val="28"/>
        </w:rPr>
        <w:softHyphen/>
      </w:r>
      <w:r w:rsidRPr="00CD10C1">
        <w:rPr>
          <w:color w:val="auto"/>
          <w:szCs w:val="28"/>
        </w:rPr>
        <w:t>ния предусмотрены жесткие санкции, вплоть до уголовной ответственности.</w:t>
      </w:r>
    </w:p>
    <w:p w:rsidR="00696360" w:rsidRPr="00CD10C1" w:rsidRDefault="00696360" w:rsidP="00CD10C1">
      <w:pPr>
        <w:rPr>
          <w:color w:val="auto"/>
          <w:szCs w:val="28"/>
        </w:rPr>
      </w:pPr>
      <w:r w:rsidRPr="00CD10C1">
        <w:rPr>
          <w:color w:val="auto"/>
          <w:szCs w:val="28"/>
        </w:rPr>
        <w:t>Решением данной проблемы может служить внесение в проекты законов РФ в области франчайзинга, разработанных Российской ассоциацией франчайзинга, положений о необходимости предоставления контрагентами договора франчайзинга информации о своем бизнесе в предконтрактном периоде. В противном случае могут возникнуть такие проблемы как:</w:t>
      </w:r>
    </w:p>
    <w:p w:rsidR="00696360" w:rsidRPr="00CD10C1" w:rsidRDefault="00696360" w:rsidP="00E664D8">
      <w:pPr>
        <w:pStyle w:val="af3"/>
        <w:numPr>
          <w:ilvl w:val="0"/>
          <w:numId w:val="120"/>
        </w:numPr>
        <w:tabs>
          <w:tab w:val="left" w:pos="851"/>
        </w:tabs>
        <w:spacing w:line="360" w:lineRule="auto"/>
        <w:ind w:left="0" w:firstLine="567"/>
        <w:jc w:val="both"/>
        <w:rPr>
          <w:sz w:val="28"/>
          <w:szCs w:val="28"/>
        </w:rPr>
      </w:pPr>
      <w:r w:rsidRPr="00CD10C1">
        <w:rPr>
          <w:sz w:val="28"/>
          <w:szCs w:val="28"/>
        </w:rPr>
        <w:lastRenderedPageBreak/>
        <w:t>наличие значительного числа действующих франчайзеров, не имеющих отработанных успешных технологий;</w:t>
      </w:r>
    </w:p>
    <w:p w:rsidR="00696360" w:rsidRPr="00CD10C1" w:rsidRDefault="00696360" w:rsidP="00E664D8">
      <w:pPr>
        <w:pStyle w:val="af3"/>
        <w:numPr>
          <w:ilvl w:val="0"/>
          <w:numId w:val="120"/>
        </w:numPr>
        <w:tabs>
          <w:tab w:val="left" w:pos="851"/>
        </w:tabs>
        <w:spacing w:line="360" w:lineRule="auto"/>
        <w:ind w:left="0" w:firstLine="567"/>
        <w:jc w:val="both"/>
        <w:rPr>
          <w:sz w:val="28"/>
          <w:szCs w:val="28"/>
        </w:rPr>
      </w:pPr>
      <w:r w:rsidRPr="00CD10C1">
        <w:rPr>
          <w:sz w:val="28"/>
          <w:szCs w:val="28"/>
        </w:rPr>
        <w:t>существование компаний-франчайзеров, осуществляющих исключи</w:t>
      </w:r>
      <w:r w:rsidR="00E77B47">
        <w:rPr>
          <w:sz w:val="28"/>
          <w:szCs w:val="28"/>
        </w:rPr>
        <w:softHyphen/>
      </w:r>
      <w:r w:rsidRPr="00CD10C1">
        <w:rPr>
          <w:sz w:val="28"/>
          <w:szCs w:val="28"/>
        </w:rPr>
        <w:t>тельно сбор роялти, не предоставляя ничего взамен;</w:t>
      </w:r>
    </w:p>
    <w:p w:rsidR="00696360" w:rsidRPr="00CD10C1" w:rsidRDefault="00696360" w:rsidP="00E664D8">
      <w:pPr>
        <w:pStyle w:val="af3"/>
        <w:numPr>
          <w:ilvl w:val="0"/>
          <w:numId w:val="120"/>
        </w:numPr>
        <w:tabs>
          <w:tab w:val="left" w:pos="851"/>
        </w:tabs>
        <w:spacing w:line="360" w:lineRule="auto"/>
        <w:ind w:left="0" w:firstLine="567"/>
        <w:jc w:val="both"/>
        <w:rPr>
          <w:sz w:val="28"/>
          <w:szCs w:val="28"/>
        </w:rPr>
      </w:pPr>
      <w:r w:rsidRPr="00CD10C1">
        <w:rPr>
          <w:sz w:val="28"/>
          <w:szCs w:val="28"/>
        </w:rPr>
        <w:t>наличие фирм-франчайзи, ищущих способ выхода из сложной финансовой ситуации путем заключения договора франчайзинга.</w:t>
      </w:r>
    </w:p>
    <w:p w:rsidR="00696360" w:rsidRPr="00CD10C1" w:rsidRDefault="00696360" w:rsidP="00CD10C1">
      <w:pPr>
        <w:rPr>
          <w:color w:val="auto"/>
          <w:szCs w:val="28"/>
        </w:rPr>
      </w:pPr>
      <w:r w:rsidRPr="00CD10C1">
        <w:rPr>
          <w:color w:val="auto"/>
          <w:szCs w:val="28"/>
        </w:rPr>
        <w:t>Еще одной проблема ― недостаточный уровень поддержки со стороны финансовых организаций, в частности, коммерческих банков, проявляющийся в</w:t>
      </w:r>
      <w:r w:rsidR="00E77B47">
        <w:rPr>
          <w:color w:val="auto"/>
          <w:szCs w:val="28"/>
        </w:rPr>
        <w:t> </w:t>
      </w:r>
      <w:r w:rsidRPr="00CD10C1">
        <w:rPr>
          <w:color w:val="auto"/>
          <w:szCs w:val="28"/>
        </w:rPr>
        <w:t>отсутствии комплексных систем обслуживания субъектов франчайзинга, невозможность получения в банке кредитных ресурсов, а также незаинтере</w:t>
      </w:r>
      <w:r w:rsidR="00E77B47">
        <w:rPr>
          <w:color w:val="auto"/>
          <w:szCs w:val="28"/>
        </w:rPr>
        <w:softHyphen/>
      </w:r>
      <w:r w:rsidRPr="00CD10C1">
        <w:rPr>
          <w:color w:val="auto"/>
          <w:szCs w:val="28"/>
        </w:rPr>
        <w:t>сованность самих коммерческих банков в разработке и применении схем кредитования субъектов франчайзинга.</w:t>
      </w:r>
    </w:p>
    <w:p w:rsidR="00696360" w:rsidRPr="00CD10C1" w:rsidRDefault="00696360" w:rsidP="00CD10C1">
      <w:pPr>
        <w:rPr>
          <w:color w:val="auto"/>
          <w:szCs w:val="28"/>
        </w:rPr>
      </w:pPr>
      <w:r w:rsidRPr="00CD10C1">
        <w:rPr>
          <w:color w:val="auto"/>
          <w:szCs w:val="28"/>
        </w:rPr>
        <w:t>Перспективы развития франчайзинга в России достаточно благоприятные. В последнее время намечается тенденция ускоренного развития и</w:t>
      </w:r>
      <w:r w:rsidR="00E77B47">
        <w:rPr>
          <w:color w:val="auto"/>
          <w:szCs w:val="28"/>
        </w:rPr>
        <w:t> </w:t>
      </w:r>
      <w:r w:rsidRPr="00CD10C1">
        <w:rPr>
          <w:color w:val="auto"/>
          <w:szCs w:val="28"/>
        </w:rPr>
        <w:t>распрос</w:t>
      </w:r>
      <w:r w:rsidR="00E77B47">
        <w:rPr>
          <w:color w:val="auto"/>
          <w:szCs w:val="28"/>
        </w:rPr>
        <w:softHyphen/>
      </w:r>
      <w:r w:rsidRPr="00CD10C1">
        <w:rPr>
          <w:color w:val="auto"/>
          <w:szCs w:val="28"/>
        </w:rPr>
        <w:t>транения франшизного метода ведения бизнеса.</w:t>
      </w:r>
    </w:p>
    <w:p w:rsidR="00696360" w:rsidRPr="00CD10C1" w:rsidRDefault="00696360" w:rsidP="00CD10C1">
      <w:pPr>
        <w:rPr>
          <w:color w:val="auto"/>
          <w:szCs w:val="28"/>
        </w:rPr>
      </w:pPr>
      <w:r w:rsidRPr="00CD10C1">
        <w:rPr>
          <w:color w:val="auto"/>
          <w:szCs w:val="28"/>
        </w:rPr>
        <w:t>Тем не менее, аналитики констатируют, что темпы развития франчайзинга в России относительно невелики по сравнению с развитыми странами.</w:t>
      </w:r>
    </w:p>
    <w:p w:rsidR="00696360" w:rsidRPr="00CD10C1" w:rsidRDefault="00696360" w:rsidP="00CD10C1">
      <w:pPr>
        <w:rPr>
          <w:color w:val="auto"/>
          <w:szCs w:val="28"/>
        </w:rPr>
      </w:pPr>
      <w:r w:rsidRPr="00CD10C1">
        <w:rPr>
          <w:color w:val="auto"/>
          <w:szCs w:val="28"/>
        </w:rPr>
        <w:t>Наиболее популярными в сфере деятельности с применением франчай</w:t>
      </w:r>
      <w:r w:rsidR="00E77B47">
        <w:rPr>
          <w:color w:val="auto"/>
          <w:szCs w:val="28"/>
        </w:rPr>
        <w:softHyphen/>
      </w:r>
      <w:r w:rsidRPr="00CD10C1">
        <w:rPr>
          <w:color w:val="auto"/>
          <w:szCs w:val="28"/>
        </w:rPr>
        <w:t>зинга являются компании, занимающиеся розничной торговлей продовольственными и непродовольственными товарами, расширяется сегмент фаст-фуд. В последнее время проекты развития с использованием франчайзинга разрабатываются и сбытовыми подразделениями нефтяных компаний.</w:t>
      </w:r>
    </w:p>
    <w:p w:rsidR="00696360" w:rsidRPr="00CD10C1" w:rsidRDefault="00696360" w:rsidP="00CD10C1">
      <w:pPr>
        <w:rPr>
          <w:color w:val="auto"/>
          <w:szCs w:val="28"/>
        </w:rPr>
      </w:pPr>
      <w:r w:rsidRPr="00CD10C1">
        <w:rPr>
          <w:color w:val="auto"/>
          <w:szCs w:val="28"/>
        </w:rPr>
        <w:t xml:space="preserve">Помимо вышеизложенных сфер также ожидается значительное увеличение использования франчайзинга по следующим направлениям: услуги в области спорта и здоровья, услуги в сфере информационных технологий, гостиничный бизнес, туристический бизнес, услуги в области аренды, ремонта и продажи автомобилей. </w:t>
      </w:r>
    </w:p>
    <w:p w:rsidR="00696360" w:rsidRPr="00CD10C1" w:rsidRDefault="00696360" w:rsidP="00CD10C1">
      <w:pPr>
        <w:rPr>
          <w:color w:val="auto"/>
          <w:szCs w:val="28"/>
        </w:rPr>
      </w:pPr>
      <w:r w:rsidRPr="00CD10C1">
        <w:rPr>
          <w:color w:val="auto"/>
          <w:szCs w:val="28"/>
        </w:rPr>
        <w:t>Исследование тенденций развития российского франчайзингового рынка позволяет сделать вывод, что по мере роста конкуренции в ближайшие годы в</w:t>
      </w:r>
      <w:r w:rsidR="00E77B47">
        <w:rPr>
          <w:color w:val="auto"/>
          <w:szCs w:val="28"/>
        </w:rPr>
        <w:t> </w:t>
      </w:r>
      <w:r w:rsidRPr="00CD10C1">
        <w:rPr>
          <w:color w:val="auto"/>
          <w:szCs w:val="28"/>
        </w:rPr>
        <w:t xml:space="preserve">России увеличится спрос на франшизы в сфере услуг и производстве. </w:t>
      </w:r>
      <w:r w:rsidRPr="00CD10C1">
        <w:rPr>
          <w:color w:val="auto"/>
          <w:szCs w:val="28"/>
        </w:rPr>
        <w:lastRenderedPageBreak/>
        <w:t>Это</w:t>
      </w:r>
      <w:r w:rsidR="00E77B47">
        <w:rPr>
          <w:color w:val="auto"/>
          <w:szCs w:val="28"/>
        </w:rPr>
        <w:t> </w:t>
      </w:r>
      <w:r w:rsidRPr="00CD10C1">
        <w:rPr>
          <w:color w:val="auto"/>
          <w:szCs w:val="28"/>
        </w:rPr>
        <w:t>означает, что вскоре франчайзинг в России должен перейти с «торгового» на «сервисный этап».</w:t>
      </w:r>
    </w:p>
    <w:p w:rsidR="00696360" w:rsidRPr="00CD10C1" w:rsidRDefault="00696360" w:rsidP="00CD10C1">
      <w:pPr>
        <w:rPr>
          <w:color w:val="auto"/>
          <w:szCs w:val="28"/>
        </w:rPr>
      </w:pPr>
      <w:r w:rsidRPr="00CD10C1">
        <w:rPr>
          <w:color w:val="auto"/>
          <w:szCs w:val="28"/>
        </w:rPr>
        <w:t>Таким образом, для развития франчайзинга в России имеются достаточно широкие возможности. Но для реализации этих возможностей отсутствует специальное законодательство в сфере франчайзинга. В этой связи возникает необходимость создания как минимум таких законодательных актов, как Закон «О франчайзинге в Российской Федерации», закона, регулирующего права на</w:t>
      </w:r>
      <w:r w:rsidR="00E77B47">
        <w:rPr>
          <w:color w:val="auto"/>
          <w:szCs w:val="28"/>
        </w:rPr>
        <w:t> </w:t>
      </w:r>
      <w:r w:rsidRPr="00CD10C1">
        <w:rPr>
          <w:color w:val="auto"/>
          <w:szCs w:val="28"/>
        </w:rPr>
        <w:t>интеллектуальную собственность и ответственность за ее нарушения, внесе</w:t>
      </w:r>
      <w:r w:rsidR="00E77B47">
        <w:rPr>
          <w:color w:val="auto"/>
          <w:szCs w:val="28"/>
        </w:rPr>
        <w:softHyphen/>
      </w:r>
      <w:r w:rsidRPr="00CD10C1">
        <w:rPr>
          <w:color w:val="auto"/>
          <w:szCs w:val="28"/>
        </w:rPr>
        <w:t xml:space="preserve">ние положений о франчайзинге в Налоговый кодекс РФ, а также устранение недочетов в нормативных актах, связанных с деятельностью в данной сфере. </w:t>
      </w:r>
    </w:p>
    <w:p w:rsidR="00696360" w:rsidRPr="00CD10C1" w:rsidRDefault="00696360" w:rsidP="00CD10C1">
      <w:pPr>
        <w:rPr>
          <w:color w:val="auto"/>
          <w:szCs w:val="28"/>
        </w:rPr>
      </w:pPr>
      <w:r w:rsidRPr="00CD10C1">
        <w:rPr>
          <w:color w:val="auto"/>
          <w:szCs w:val="28"/>
        </w:rPr>
        <w:t>Необходимо включение в правительственную программу поддержки малого предпринимательства системы развития франчайзинга, а также предос</w:t>
      </w:r>
      <w:r w:rsidR="00E77B47">
        <w:rPr>
          <w:color w:val="auto"/>
          <w:szCs w:val="28"/>
        </w:rPr>
        <w:softHyphen/>
      </w:r>
      <w:r w:rsidRPr="00CD10C1">
        <w:rPr>
          <w:color w:val="auto"/>
          <w:szCs w:val="28"/>
        </w:rPr>
        <w:t>тавить франчайзи возможность применения упрощенной системы бухгал</w:t>
      </w:r>
      <w:r w:rsidR="00E77B47">
        <w:rPr>
          <w:color w:val="auto"/>
          <w:szCs w:val="28"/>
        </w:rPr>
        <w:softHyphen/>
      </w:r>
      <w:r w:rsidRPr="00CD10C1">
        <w:rPr>
          <w:color w:val="auto"/>
          <w:szCs w:val="28"/>
        </w:rPr>
        <w:t xml:space="preserve">терского учета. </w:t>
      </w:r>
    </w:p>
    <w:p w:rsidR="00696360" w:rsidRPr="00CD10C1" w:rsidRDefault="00696360" w:rsidP="00CD10C1">
      <w:pPr>
        <w:rPr>
          <w:color w:val="auto"/>
          <w:szCs w:val="28"/>
        </w:rPr>
      </w:pPr>
      <w:r w:rsidRPr="00CD10C1">
        <w:rPr>
          <w:color w:val="auto"/>
          <w:szCs w:val="28"/>
        </w:rPr>
        <w:t xml:space="preserve">Для стимулирования участников франчайзинговых отношений имеет смысл ввести льготный режим налогообложения. С помощью льготного налогообложения качественные и узнаваемые российские товары, смогут безболезненно преодолевать издержки, связанные с началом бизнеса. </w:t>
      </w:r>
    </w:p>
    <w:p w:rsidR="00696360" w:rsidRPr="00CD10C1" w:rsidRDefault="00696360" w:rsidP="00CD10C1">
      <w:pPr>
        <w:rPr>
          <w:color w:val="auto"/>
          <w:szCs w:val="28"/>
        </w:rPr>
      </w:pPr>
      <w:r w:rsidRPr="00CD10C1">
        <w:rPr>
          <w:color w:val="auto"/>
          <w:szCs w:val="28"/>
        </w:rPr>
        <w:t>Требуется создание сети учебно-консультационных центров по франчай</w:t>
      </w:r>
      <w:r w:rsidR="00E77B47">
        <w:rPr>
          <w:color w:val="auto"/>
          <w:szCs w:val="28"/>
        </w:rPr>
        <w:softHyphen/>
      </w:r>
      <w:r w:rsidRPr="00CD10C1">
        <w:rPr>
          <w:color w:val="auto"/>
          <w:szCs w:val="28"/>
        </w:rPr>
        <w:t xml:space="preserve">зингу, не только в центральном федеральном округе, но и по всей России. </w:t>
      </w:r>
    </w:p>
    <w:p w:rsidR="00696360" w:rsidRPr="00CD10C1" w:rsidRDefault="00696360" w:rsidP="00CD10C1">
      <w:pPr>
        <w:rPr>
          <w:color w:val="auto"/>
          <w:szCs w:val="28"/>
        </w:rPr>
      </w:pPr>
      <w:r w:rsidRPr="00CD10C1">
        <w:rPr>
          <w:color w:val="auto"/>
          <w:szCs w:val="28"/>
        </w:rPr>
        <w:t>Подводя итог вышесказанному можно утверждать, что франчайзинг, как</w:t>
      </w:r>
      <w:r w:rsidR="00E77B47">
        <w:rPr>
          <w:color w:val="auto"/>
          <w:szCs w:val="28"/>
        </w:rPr>
        <w:t> </w:t>
      </w:r>
      <w:r w:rsidRPr="00CD10C1">
        <w:rPr>
          <w:color w:val="auto"/>
          <w:szCs w:val="28"/>
        </w:rPr>
        <w:t>вид бизнеса достаточно интересен и перспективен в России. Он может развиваться как отечественная система, так и при участии зарубежных фирм и</w:t>
      </w:r>
      <w:r w:rsidR="00E77B47">
        <w:rPr>
          <w:color w:val="auto"/>
          <w:szCs w:val="28"/>
        </w:rPr>
        <w:t> </w:t>
      </w:r>
      <w:r w:rsidRPr="00CD10C1">
        <w:rPr>
          <w:color w:val="auto"/>
          <w:szCs w:val="28"/>
        </w:rPr>
        <w:t xml:space="preserve"> предпринимателей.</w:t>
      </w:r>
    </w:p>
    <w:p w:rsidR="00696360" w:rsidRPr="00CD10C1" w:rsidRDefault="00696360" w:rsidP="00CD10C1">
      <w:pPr>
        <w:rPr>
          <w:color w:val="auto"/>
          <w:szCs w:val="28"/>
        </w:rPr>
      </w:pPr>
    </w:p>
    <w:p w:rsidR="00696360" w:rsidRPr="00CD10C1" w:rsidRDefault="00696360" w:rsidP="00E77B47">
      <w:pPr>
        <w:ind w:firstLine="0"/>
        <w:rPr>
          <w:color w:val="auto"/>
          <w:szCs w:val="28"/>
          <w:lang w:val="en-US"/>
        </w:rPr>
      </w:pPr>
      <w:r w:rsidRPr="00CD10C1">
        <w:rPr>
          <w:b/>
          <w:color w:val="auto"/>
          <w:szCs w:val="28"/>
        </w:rPr>
        <w:t>Список литературы</w:t>
      </w:r>
      <w:r w:rsidRPr="00CD10C1">
        <w:rPr>
          <w:b/>
          <w:color w:val="auto"/>
          <w:szCs w:val="28"/>
          <w:lang w:val="en-US"/>
        </w:rPr>
        <w:t>:</w:t>
      </w:r>
    </w:p>
    <w:p w:rsidR="00696360" w:rsidRPr="00E77B47" w:rsidRDefault="00696360" w:rsidP="00E664D8">
      <w:pPr>
        <w:pStyle w:val="a"/>
        <w:numPr>
          <w:ilvl w:val="0"/>
          <w:numId w:val="216"/>
        </w:numPr>
        <w:ind w:left="357" w:hanging="357"/>
      </w:pPr>
      <w:r w:rsidRPr="00E77B47">
        <w:t>Гражданский кодекс Российской Федерации (ГК РФ): Часть 1. От</w:t>
      </w:r>
      <w:r w:rsidR="00E77B47">
        <w:t> </w:t>
      </w:r>
      <w:r w:rsidRPr="00E77B47">
        <w:t>30.11.1994 N 51-ФЗ (принят ГД ФС РФ 21.10.1994) (действующая редакция) // СПС «Консультант плюс» [Электронный ресурс] режим доступа: URL: http://www.consultant.ru/popular/gkrf1/ (дата посещения 06.09.2012).</w:t>
      </w:r>
    </w:p>
    <w:p w:rsidR="00696360" w:rsidRPr="00E77B47" w:rsidRDefault="00696360" w:rsidP="00E77B47">
      <w:pPr>
        <w:pStyle w:val="a"/>
      </w:pPr>
      <w:r w:rsidRPr="00E77B47">
        <w:lastRenderedPageBreak/>
        <w:t>Земляков Д.Н., Макашев М.О. Франчайзинг. Интегрированные формы организации бизнеса [Текст]: Учеб. Пособие / М.О. Макашев, Д.Н. Земляков</w:t>
      </w:r>
      <w:r w:rsidR="00E77B47">
        <w:t> </w:t>
      </w:r>
      <w:r w:rsidRPr="00E77B47">
        <w:t>― М.: ЮНИТИ-ДАНА, 2009. ― 142 с.</w:t>
      </w:r>
    </w:p>
    <w:p w:rsidR="00696360" w:rsidRPr="00E77B47" w:rsidRDefault="00696360" w:rsidP="00E77B47">
      <w:pPr>
        <w:pStyle w:val="a"/>
      </w:pPr>
      <w:r w:rsidRPr="00E77B47">
        <w:t>Наталья Крякова. Догоним и перегоним. Российский франчайзинг в</w:t>
      </w:r>
      <w:r w:rsidR="00E77B47">
        <w:t> </w:t>
      </w:r>
      <w:r w:rsidRPr="00E77B47">
        <w:t>перспективе // Информационный портал о франчайзинге [Электронный ресурс] режим доступа: URL: http://francon.ru/area_news/19 (дата посещения 21.08.2012).</w:t>
      </w:r>
    </w:p>
    <w:p w:rsidR="00696360" w:rsidRPr="00E77B47" w:rsidRDefault="00696360" w:rsidP="00E77B47">
      <w:pPr>
        <w:pStyle w:val="a"/>
      </w:pPr>
      <w:r w:rsidRPr="00E77B47">
        <w:t>Панюкова В.В. Преимущества и недостатки применения франчайзинга для</w:t>
      </w:r>
      <w:r w:rsidR="00E77B47">
        <w:t> </w:t>
      </w:r>
      <w:r w:rsidRPr="00E77B47">
        <w:t>российских предприятий / В.В. Панюкова // Маркетинг в России и</w:t>
      </w:r>
      <w:r w:rsidR="00E77B47">
        <w:t> </w:t>
      </w:r>
      <w:r w:rsidRPr="00E77B47">
        <w:t>за</w:t>
      </w:r>
      <w:r w:rsidR="00E77B47">
        <w:t> </w:t>
      </w:r>
      <w:r w:rsidRPr="00E77B47">
        <w:t>рубежом. ― 2011. ― № 6. ― с. 88―93.</w:t>
      </w:r>
    </w:p>
    <w:p w:rsidR="00696360" w:rsidRPr="00E77B47" w:rsidRDefault="00696360" w:rsidP="00E77B47">
      <w:pPr>
        <w:pStyle w:val="a"/>
      </w:pPr>
      <w:r w:rsidRPr="00E77B47">
        <w:t>Российский франчайзинг: итоги 2011 года // Информационный портал о</w:t>
      </w:r>
      <w:r w:rsidR="00E77B47">
        <w:t> </w:t>
      </w:r>
      <w:r w:rsidRPr="00E77B47">
        <w:t xml:space="preserve">франчайзинге [Электронный ресурс] режим доступа: URL: </w:t>
      </w:r>
      <w:hyperlink r:id="rId389" w:history="1">
        <w:r w:rsidRPr="00E77B47">
          <w:rPr>
            <w:rStyle w:val="a5"/>
            <w:color w:val="000000"/>
            <w:u w:val="none"/>
          </w:rPr>
          <w:t>http://franshiza.ru/analitika/read/itogi_2011/</w:t>
        </w:r>
      </w:hyperlink>
      <w:r w:rsidRPr="00E77B47">
        <w:t xml:space="preserve"> (дата посещения 12.09.2012).</w:t>
      </w:r>
    </w:p>
    <w:p w:rsidR="00696360" w:rsidRPr="00E77B47" w:rsidRDefault="00696360" w:rsidP="00E77B47">
      <w:pPr>
        <w:pStyle w:val="a"/>
      </w:pPr>
      <w:r w:rsidRPr="00E77B47">
        <w:t>Устюжанин А.А. Зарубежный опыт и российская практика развития франчайзинга. Автореферат / [Электронный ресурс] режим доступа: URL: http://www.econ.msu.ru/cmt2/lib/a/1727/file/Ustyuzsanin.pdf (дата посещения 18.09.2012).</w:t>
      </w:r>
    </w:p>
    <w:p w:rsidR="00696360" w:rsidRPr="00E77B47" w:rsidRDefault="00696360" w:rsidP="00E77B47">
      <w:pPr>
        <w:pStyle w:val="a"/>
      </w:pPr>
      <w:r w:rsidRPr="00E77B47">
        <w:t>Франчайзинг. История и основные понятия // Информационный портал о</w:t>
      </w:r>
      <w:r w:rsidR="00E77B47">
        <w:t> </w:t>
      </w:r>
      <w:r w:rsidRPr="00E77B47">
        <w:t>франчайзинге [Электронный ресурс] режим доступа: URL: http://franshiza.ru/analitika/read/itogi_2011/ (дата посещения 16.08.2012).</w:t>
      </w:r>
    </w:p>
    <w:p w:rsidR="00696360" w:rsidRPr="00E77B47" w:rsidRDefault="00696360" w:rsidP="00E77B47">
      <w:pPr>
        <w:pStyle w:val="a"/>
      </w:pPr>
      <w:r w:rsidRPr="00E77B47">
        <w:t xml:space="preserve">Франчайзинг в России// Российская Академия франчайзинга [Электронный ресурс] режим доступа: URL: </w:t>
      </w:r>
      <w:hyperlink r:id="rId390" w:history="1">
        <w:r w:rsidRPr="00E77B47">
          <w:rPr>
            <w:rStyle w:val="a5"/>
            <w:color w:val="000000"/>
            <w:u w:val="none"/>
          </w:rPr>
          <w:t>http://www.ru.rusfranch.ru/</w:t>
        </w:r>
      </w:hyperlink>
      <w:r w:rsidRPr="00E77B47">
        <w:t xml:space="preserve"> (дата посещения 12.09.2012).</w:t>
      </w:r>
    </w:p>
    <w:p w:rsidR="00696360" w:rsidRPr="00E77B47" w:rsidRDefault="00696360" w:rsidP="00E77B47">
      <w:pPr>
        <w:pStyle w:val="a"/>
      </w:pPr>
      <w:r w:rsidRPr="00E77B47">
        <w:t xml:space="preserve">Франчайзинг. Нормативно-правовая база сегодня// Информационный портал о франчайзинге [Электронный ресурс] режим доступа: URL: </w:t>
      </w:r>
      <w:hyperlink r:id="rId391" w:history="1">
        <w:r w:rsidRPr="00E77B47">
          <w:rPr>
            <w:rStyle w:val="a5"/>
            <w:color w:val="000000"/>
            <w:u w:val="none"/>
          </w:rPr>
          <w:t>http://francon.ru/area_news/18</w:t>
        </w:r>
      </w:hyperlink>
      <w:r w:rsidRPr="00E77B47">
        <w:t xml:space="preserve"> (дата посещения 05.09.2012).</w:t>
      </w:r>
    </w:p>
    <w:p w:rsidR="00696360" w:rsidRPr="00E77B47" w:rsidRDefault="00696360" w:rsidP="00E77B47">
      <w:pPr>
        <w:pStyle w:val="a"/>
      </w:pPr>
      <w:r w:rsidRPr="00E77B47">
        <w:t>Энциклопедия франчайзинга // [Электронный ресурс] режим доступа: URL: http://franchising-consult.ru (дата посещения 08.09.2012).</w:t>
      </w:r>
    </w:p>
    <w:p w:rsidR="00696360" w:rsidRPr="00E77B47" w:rsidRDefault="00696360" w:rsidP="00E77B47">
      <w:pPr>
        <w:pStyle w:val="1"/>
      </w:pPr>
    </w:p>
    <w:p w:rsidR="00C74DC2" w:rsidRDefault="00C74DC2" w:rsidP="00E77B47">
      <w:pPr>
        <w:pStyle w:val="1"/>
      </w:pPr>
      <w:r>
        <w:br w:type="page"/>
      </w:r>
    </w:p>
    <w:p w:rsidR="00855922" w:rsidRPr="00E77B47" w:rsidRDefault="00855922" w:rsidP="00E77B47">
      <w:pPr>
        <w:pStyle w:val="1"/>
      </w:pPr>
      <w:r w:rsidRPr="00E77B47">
        <w:lastRenderedPageBreak/>
        <w:t xml:space="preserve">OПЕРАТИВНOЕ ФИНАНСOВOЕ ПЛАНИРOВАНИЕ </w:t>
      </w:r>
      <w:r w:rsidR="00E77B47">
        <w:br/>
      </w:r>
      <w:r w:rsidRPr="00E77B47">
        <w:t>НА ПРИМЕРЕ OАO «КРИУШСКИЙ СУДOСТРOИТЕЛЬНO-СУДOРЕМOНТНЫЙ ЗАВOД»</w:t>
      </w:r>
    </w:p>
    <w:p w:rsidR="00855922" w:rsidRPr="00CD10C1" w:rsidRDefault="00855922" w:rsidP="00E77B47">
      <w:pPr>
        <w:pStyle w:val="afff1"/>
      </w:pPr>
      <w:r w:rsidRPr="00CD10C1">
        <w:t>Сутина Елена Александрoвна</w:t>
      </w:r>
    </w:p>
    <w:p w:rsidR="00855922" w:rsidRPr="00CD10C1" w:rsidRDefault="00855922" w:rsidP="00E77B47">
      <w:pPr>
        <w:pStyle w:val="afff1"/>
      </w:pPr>
      <w:r w:rsidRPr="00CD10C1">
        <w:t xml:space="preserve">Сельментoва Oльга Владимирoвна </w:t>
      </w:r>
    </w:p>
    <w:p w:rsidR="00855922" w:rsidRPr="00CD10C1" w:rsidRDefault="00855922" w:rsidP="00E77B47">
      <w:pPr>
        <w:pStyle w:val="2a"/>
      </w:pPr>
      <w:r w:rsidRPr="00CD10C1">
        <w:t>студенты 5 курса, кафедры «Финансы и кредит» УлГТУ, г. Ульянoвск</w:t>
      </w:r>
    </w:p>
    <w:p w:rsidR="00855922" w:rsidRPr="00CD10C1" w:rsidRDefault="00855922" w:rsidP="00E77B47">
      <w:pPr>
        <w:pStyle w:val="2a"/>
      </w:pPr>
      <w:r w:rsidRPr="00CD10C1">
        <w:rPr>
          <w:lang w:val="en-US"/>
        </w:rPr>
        <w:t>E</w:t>
      </w:r>
      <w:r w:rsidRPr="00CD10C1">
        <w:t>-</w:t>
      </w:r>
      <w:r w:rsidRPr="00CD10C1">
        <w:rPr>
          <w:lang w:val="en-US"/>
        </w:rPr>
        <w:t>mail</w:t>
      </w:r>
      <w:r w:rsidRPr="00CD10C1">
        <w:t>: </w:t>
      </w:r>
      <w:r w:rsidRPr="00CD10C1">
        <w:rPr>
          <w:u w:val="single"/>
        </w:rPr>
        <w:t>xxolgaxxx@mail.ru</w:t>
      </w:r>
    </w:p>
    <w:p w:rsidR="00855922" w:rsidRPr="00CD10C1" w:rsidRDefault="00855922" w:rsidP="00E77B47">
      <w:pPr>
        <w:pStyle w:val="afff1"/>
      </w:pPr>
      <w:r w:rsidRPr="00CD10C1">
        <w:t>Ширяева Наталья Виктoрoвна</w:t>
      </w:r>
    </w:p>
    <w:p w:rsidR="00855922" w:rsidRPr="00CD10C1" w:rsidRDefault="00855922" w:rsidP="00E77B47">
      <w:pPr>
        <w:pStyle w:val="2a"/>
      </w:pPr>
      <w:r w:rsidRPr="00CD10C1">
        <w:t>научный рукoвoдитель, канд. экoн. наук, дoцент, зав.</w:t>
      </w:r>
      <w:r w:rsidR="00E77B47">
        <w:t xml:space="preserve"> </w:t>
      </w:r>
      <w:r w:rsidRPr="00CD10C1">
        <w:t xml:space="preserve">кафедрoй </w:t>
      </w:r>
      <w:r w:rsidR="00E77B47">
        <w:br/>
      </w:r>
      <w:r w:rsidRPr="00CD10C1">
        <w:t>«Финансы и кредит» УлГТУ, г. Ульянoвск</w:t>
      </w:r>
    </w:p>
    <w:p w:rsidR="00855922" w:rsidRPr="00CD10C1" w:rsidRDefault="00855922" w:rsidP="00CD10C1">
      <w:pPr>
        <w:suppressAutoHyphens/>
        <w:rPr>
          <w:rFonts w:eastAsia="Times New Roman"/>
          <w:iCs/>
          <w:color w:val="auto"/>
          <w:szCs w:val="28"/>
          <w:lang w:eastAsia="ru-RU"/>
        </w:rPr>
      </w:pPr>
    </w:p>
    <w:p w:rsidR="00855922" w:rsidRPr="00CD10C1" w:rsidRDefault="00855922" w:rsidP="00CD10C1">
      <w:pPr>
        <w:suppressAutoHyphens/>
        <w:rPr>
          <w:rFonts w:eastAsia="Times New Roman"/>
          <w:iCs/>
          <w:color w:val="auto"/>
          <w:szCs w:val="28"/>
          <w:lang w:eastAsia="ru-RU"/>
        </w:rPr>
      </w:pPr>
      <w:r w:rsidRPr="00CD10C1">
        <w:rPr>
          <w:rFonts w:eastAsia="Times New Roman"/>
          <w:iCs/>
          <w:color w:val="auto"/>
          <w:szCs w:val="28"/>
          <w:lang w:eastAsia="ru-RU"/>
        </w:rPr>
        <w:t>Оперативный план оказывает непосредственное влияние на обеспечение финансового успеха предприятия. Поэтому необходимо использовать объективную информацию при его составлении о тенденциях развития деятельности предприятия, возможных изменениях совершенствования организации и технологии процесса производства.</w:t>
      </w:r>
    </w:p>
    <w:p w:rsidR="00855922" w:rsidRPr="00CD10C1" w:rsidRDefault="00855922" w:rsidP="00CD10C1">
      <w:pPr>
        <w:suppressAutoHyphens/>
        <w:rPr>
          <w:rFonts w:eastAsia="Times New Roman"/>
          <w:color w:val="auto"/>
          <w:szCs w:val="28"/>
          <w:lang w:eastAsia="ru-RU"/>
        </w:rPr>
      </w:pPr>
      <w:r w:rsidRPr="00CD10C1">
        <w:rPr>
          <w:rFonts w:eastAsia="Times New Roman"/>
          <w:color w:val="auto"/>
          <w:szCs w:val="28"/>
          <w:lang w:eastAsia="ru-RU"/>
        </w:rPr>
        <w:t xml:space="preserve">Иначе говоря, </w:t>
      </w:r>
      <w:r w:rsidRPr="00CD10C1">
        <w:rPr>
          <w:rFonts w:eastAsia="Times New Roman"/>
          <w:iCs/>
          <w:color w:val="auto"/>
          <w:szCs w:val="28"/>
          <w:lang w:eastAsia="ru-RU"/>
        </w:rPr>
        <w:t>модернизация оперативного планирования</w:t>
      </w:r>
      <w:r w:rsidR="00E77B47">
        <w:rPr>
          <w:rFonts w:eastAsia="Times New Roman"/>
          <w:color w:val="auto"/>
          <w:szCs w:val="28"/>
          <w:lang w:eastAsia="ru-RU"/>
        </w:rPr>
        <w:t xml:space="preserve"> </w:t>
      </w:r>
      <w:r w:rsidRPr="00CD10C1">
        <w:rPr>
          <w:rFonts w:eastAsia="Times New Roman"/>
          <w:color w:val="auto"/>
          <w:szCs w:val="28"/>
          <w:lang w:eastAsia="ru-RU"/>
        </w:rPr>
        <w:t>оказывает правильное использование намеченных в распоряжение предприятий материальных и трудовых ресурсов, имеющегося комплекса оборудования. Повышение уровня плановых решений и расчетов позволяет организовать своевременный, ритмичный производственный процесс, устранить проблем, возникающих по данным организационным причинам, что приводит эффективному росту производства предприятия</w:t>
      </w:r>
      <w:r w:rsidRPr="00CD10C1">
        <w:rPr>
          <w:rFonts w:eastAsia="Times New Roman"/>
          <w:color w:val="auto"/>
          <w:szCs w:val="28"/>
          <w:lang w:val="en-US" w:eastAsia="ru-RU"/>
        </w:rPr>
        <w:t> </w:t>
      </w:r>
      <w:r w:rsidRPr="00CD10C1">
        <w:rPr>
          <w:rFonts w:eastAsia="Times New Roman"/>
          <w:color w:val="auto"/>
          <w:szCs w:val="28"/>
          <w:lang w:eastAsia="ru-RU"/>
        </w:rPr>
        <w:t xml:space="preserve">[1, c. 144]. </w:t>
      </w:r>
    </w:p>
    <w:p w:rsidR="00855922" w:rsidRPr="00CD10C1" w:rsidRDefault="00855922" w:rsidP="00CD10C1">
      <w:pPr>
        <w:suppressAutoHyphens/>
        <w:rPr>
          <w:rFonts w:eastAsia="Times New Roman"/>
          <w:color w:val="auto"/>
          <w:szCs w:val="28"/>
          <w:lang w:eastAsia="ru-RU"/>
        </w:rPr>
      </w:pPr>
      <w:r w:rsidRPr="00CD10C1">
        <w:rPr>
          <w:rFonts w:eastAsia="Times New Roman"/>
          <w:color w:val="auto"/>
          <w:szCs w:val="28"/>
          <w:lang w:eastAsia="ru-RU"/>
        </w:rPr>
        <w:t>Анализ планирования основного производства ОАО «Криушский судостроительно-судоремонтный завод» позволяет выявить ряд проблем существующих на данном предприятии:</w:t>
      </w:r>
    </w:p>
    <w:p w:rsidR="00855922" w:rsidRPr="00CD10C1" w:rsidRDefault="00855922" w:rsidP="00E664D8">
      <w:pPr>
        <w:pStyle w:val="af3"/>
        <w:numPr>
          <w:ilvl w:val="0"/>
          <w:numId w:val="121"/>
        </w:numPr>
        <w:tabs>
          <w:tab w:val="left" w:pos="851"/>
        </w:tabs>
        <w:suppressAutoHyphens/>
        <w:spacing w:line="360" w:lineRule="auto"/>
        <w:ind w:left="0" w:firstLine="567"/>
        <w:jc w:val="both"/>
        <w:rPr>
          <w:sz w:val="28"/>
          <w:szCs w:val="28"/>
        </w:rPr>
      </w:pPr>
      <w:r w:rsidRPr="00CD10C1">
        <w:rPr>
          <w:sz w:val="28"/>
          <w:szCs w:val="28"/>
        </w:rPr>
        <w:t>низкое качество поступающего сырья, комплектующих и материалов, что оказывает массовое вляние отступления от установленных технологических норм и процессов, браком данной продукции, сдачей узлов и деталий с</w:t>
      </w:r>
      <w:r w:rsidR="00E77B47">
        <w:rPr>
          <w:sz w:val="28"/>
          <w:szCs w:val="28"/>
        </w:rPr>
        <w:t> </w:t>
      </w:r>
      <w:r w:rsidRPr="00CD10C1">
        <w:rPr>
          <w:sz w:val="28"/>
          <w:szCs w:val="28"/>
        </w:rPr>
        <w:t>отклонениями от технических нормативов, а все это оказывает влияет в свою очередь на качество выпускаемой продукции;</w:t>
      </w:r>
    </w:p>
    <w:p w:rsidR="00855922" w:rsidRPr="00CD10C1" w:rsidRDefault="00855922" w:rsidP="00E664D8">
      <w:pPr>
        <w:pStyle w:val="af3"/>
        <w:numPr>
          <w:ilvl w:val="0"/>
          <w:numId w:val="121"/>
        </w:numPr>
        <w:tabs>
          <w:tab w:val="left" w:pos="851"/>
        </w:tabs>
        <w:suppressAutoHyphens/>
        <w:spacing w:line="360" w:lineRule="auto"/>
        <w:ind w:left="0" w:firstLine="567"/>
        <w:jc w:val="both"/>
        <w:rPr>
          <w:sz w:val="28"/>
          <w:szCs w:val="28"/>
        </w:rPr>
      </w:pPr>
      <w:r w:rsidRPr="00CD10C1">
        <w:rPr>
          <w:sz w:val="28"/>
          <w:szCs w:val="28"/>
        </w:rPr>
        <w:lastRenderedPageBreak/>
        <w:t>внутренние проблемы производства (сбои на производстве, недостаток оснастки, частые поломки нехватка оборудования);</w:t>
      </w:r>
    </w:p>
    <w:p w:rsidR="00855922" w:rsidRPr="00CD10C1" w:rsidRDefault="00855922" w:rsidP="00E664D8">
      <w:pPr>
        <w:pStyle w:val="af3"/>
        <w:numPr>
          <w:ilvl w:val="0"/>
          <w:numId w:val="121"/>
        </w:numPr>
        <w:tabs>
          <w:tab w:val="left" w:pos="851"/>
        </w:tabs>
        <w:suppressAutoHyphens/>
        <w:spacing w:line="360" w:lineRule="auto"/>
        <w:ind w:left="0" w:firstLine="567"/>
        <w:jc w:val="both"/>
        <w:rPr>
          <w:sz w:val="28"/>
          <w:szCs w:val="28"/>
        </w:rPr>
      </w:pPr>
      <w:r w:rsidRPr="00CD10C1">
        <w:rPr>
          <w:sz w:val="28"/>
          <w:szCs w:val="28"/>
        </w:rPr>
        <w:t>оборудование загружено частично, не на всю мощность, что приводит к</w:t>
      </w:r>
      <w:r w:rsidR="00E77B47">
        <w:rPr>
          <w:sz w:val="28"/>
          <w:szCs w:val="28"/>
        </w:rPr>
        <w:t> </w:t>
      </w:r>
      <w:r w:rsidRPr="00CD10C1">
        <w:rPr>
          <w:sz w:val="28"/>
          <w:szCs w:val="28"/>
        </w:rPr>
        <w:t>неритмичной работе производства: на предприятии временно простаи</w:t>
      </w:r>
      <w:r w:rsidR="00E77B47">
        <w:rPr>
          <w:sz w:val="28"/>
          <w:szCs w:val="28"/>
        </w:rPr>
        <w:softHyphen/>
      </w:r>
      <w:r w:rsidRPr="00CD10C1">
        <w:rPr>
          <w:sz w:val="28"/>
          <w:szCs w:val="28"/>
        </w:rPr>
        <w:t>вают</w:t>
      </w:r>
      <w:r w:rsidR="00E77B47">
        <w:rPr>
          <w:sz w:val="28"/>
          <w:szCs w:val="28"/>
        </w:rPr>
        <w:t> </w:t>
      </w:r>
      <w:r w:rsidRPr="00CD10C1">
        <w:rPr>
          <w:sz w:val="28"/>
          <w:szCs w:val="28"/>
        </w:rPr>
        <w:t>цеха;</w:t>
      </w:r>
    </w:p>
    <w:p w:rsidR="00855922" w:rsidRPr="00CD10C1" w:rsidRDefault="00855922" w:rsidP="00E664D8">
      <w:pPr>
        <w:pStyle w:val="af3"/>
        <w:numPr>
          <w:ilvl w:val="0"/>
          <w:numId w:val="121"/>
        </w:numPr>
        <w:tabs>
          <w:tab w:val="left" w:pos="851"/>
        </w:tabs>
        <w:suppressAutoHyphens/>
        <w:spacing w:line="360" w:lineRule="auto"/>
        <w:ind w:left="0" w:firstLine="567"/>
        <w:jc w:val="both"/>
        <w:rPr>
          <w:sz w:val="28"/>
          <w:szCs w:val="28"/>
        </w:rPr>
      </w:pPr>
      <w:r w:rsidRPr="00CD10C1">
        <w:rPr>
          <w:sz w:val="28"/>
          <w:szCs w:val="28"/>
        </w:rPr>
        <w:t>отсутствие оптимальных расчетно-плановых нормативов в системе оперативного планирования: размеров деталий в партии, периодов запуска и</w:t>
      </w:r>
      <w:r w:rsidR="00E77B47">
        <w:rPr>
          <w:sz w:val="28"/>
          <w:szCs w:val="28"/>
        </w:rPr>
        <w:t> </w:t>
      </w:r>
      <w:r w:rsidRPr="00CD10C1">
        <w:rPr>
          <w:sz w:val="28"/>
          <w:szCs w:val="28"/>
        </w:rPr>
        <w:t>выпуска продукции, продолжительности производственного цикла.</w:t>
      </w:r>
    </w:p>
    <w:p w:rsidR="00855922" w:rsidRPr="00CD10C1" w:rsidRDefault="00855922" w:rsidP="00CD10C1">
      <w:pPr>
        <w:suppressAutoHyphens/>
        <w:rPr>
          <w:rFonts w:eastAsia="Times New Roman"/>
          <w:color w:val="auto"/>
          <w:szCs w:val="28"/>
          <w:lang w:eastAsia="ru-RU"/>
        </w:rPr>
      </w:pPr>
      <w:r w:rsidRPr="00CD10C1">
        <w:rPr>
          <w:rFonts w:eastAsia="Times New Roman"/>
          <w:color w:val="auto"/>
          <w:szCs w:val="28"/>
          <w:lang w:eastAsia="ru-RU"/>
        </w:rPr>
        <w:t>Для решения проблем необходимо совершенствовать систему оператив</w:t>
      </w:r>
      <w:r w:rsidR="00E77B47">
        <w:rPr>
          <w:rFonts w:eastAsia="Times New Roman"/>
          <w:color w:val="auto"/>
          <w:szCs w:val="28"/>
          <w:lang w:eastAsia="ru-RU"/>
        </w:rPr>
        <w:softHyphen/>
      </w:r>
      <w:r w:rsidRPr="00CD10C1">
        <w:rPr>
          <w:rFonts w:eastAsia="Times New Roman"/>
          <w:color w:val="auto"/>
          <w:szCs w:val="28"/>
          <w:lang w:eastAsia="ru-RU"/>
        </w:rPr>
        <w:t>ного планирования предприятия. Нужно помнить, что важным процессом в</w:t>
      </w:r>
      <w:r w:rsidR="00E77B47">
        <w:rPr>
          <w:rFonts w:eastAsia="Times New Roman"/>
          <w:color w:val="auto"/>
          <w:szCs w:val="28"/>
          <w:lang w:eastAsia="ru-RU"/>
        </w:rPr>
        <w:t> </w:t>
      </w:r>
      <w:r w:rsidRPr="00CD10C1">
        <w:rPr>
          <w:rFonts w:eastAsia="Times New Roman"/>
          <w:color w:val="auto"/>
          <w:szCs w:val="28"/>
          <w:lang w:eastAsia="ru-RU"/>
        </w:rPr>
        <w:t>совершенствовании оперативного планирования является подробное проведение инструктажа руководителей данного предприятия, работников оперативных и плановых органов, а также порядка разработки плановых нормативов и эксплуатации всей системы</w:t>
      </w:r>
      <w:r w:rsidRPr="00CD10C1">
        <w:rPr>
          <w:rFonts w:eastAsia="Times New Roman"/>
          <w:color w:val="auto"/>
          <w:szCs w:val="28"/>
          <w:lang w:val="en-US" w:eastAsia="ru-RU"/>
        </w:rPr>
        <w:t> </w:t>
      </w:r>
      <w:r w:rsidRPr="00CD10C1">
        <w:rPr>
          <w:rFonts w:eastAsia="Times New Roman"/>
          <w:color w:val="auto"/>
          <w:szCs w:val="28"/>
          <w:lang w:eastAsia="ru-RU"/>
        </w:rPr>
        <w:t>[2, c. 213].</w:t>
      </w:r>
    </w:p>
    <w:p w:rsidR="00855922" w:rsidRPr="00CD10C1" w:rsidRDefault="00855922" w:rsidP="00CD10C1">
      <w:pPr>
        <w:suppressAutoHyphens/>
        <w:rPr>
          <w:rFonts w:eastAsia="Times New Roman"/>
          <w:color w:val="auto"/>
          <w:szCs w:val="28"/>
          <w:lang w:eastAsia="ru-RU"/>
        </w:rPr>
      </w:pPr>
      <w:r w:rsidRPr="00CD10C1">
        <w:rPr>
          <w:rFonts w:eastAsia="Times New Roman"/>
          <w:color w:val="auto"/>
          <w:szCs w:val="28"/>
          <w:lang w:eastAsia="ru-RU"/>
        </w:rPr>
        <w:t xml:space="preserve">Исходя из выше сказанного сделаем вывод, что оперативное планирование предприятия, как показывает передовой опыт, играет важную роль в оказании своевременного выпуска и поставки потребителям продукции на основе оптимального использования ресурсов в данном периоде времени. </w:t>
      </w:r>
    </w:p>
    <w:p w:rsidR="00855922" w:rsidRPr="00CD10C1" w:rsidRDefault="00855922" w:rsidP="00CD10C1">
      <w:pPr>
        <w:suppressAutoHyphens/>
        <w:rPr>
          <w:rFonts w:eastAsia="Times New Roman"/>
          <w:color w:val="auto"/>
          <w:szCs w:val="28"/>
          <w:lang w:eastAsia="ru-RU"/>
        </w:rPr>
      </w:pPr>
      <w:r w:rsidRPr="00CD10C1">
        <w:rPr>
          <w:rFonts w:eastAsia="Times New Roman"/>
          <w:color w:val="auto"/>
          <w:szCs w:val="28"/>
          <w:lang w:eastAsia="ru-RU"/>
        </w:rPr>
        <w:t xml:space="preserve">Основными проблемами отмеченными в данной статье является наличие значительных отклонений данных 2011 года от 2009 года, корректировка бюджетов не производиться в течении года, в связи с этим оперативное финансовое планирование снижает свою направленность, и тем самым нарушается связь с текущим планированием предприятия. </w:t>
      </w:r>
    </w:p>
    <w:p w:rsidR="00855922" w:rsidRPr="00CD10C1" w:rsidRDefault="00855922" w:rsidP="00CD10C1">
      <w:pPr>
        <w:suppressAutoHyphens/>
        <w:rPr>
          <w:rFonts w:eastAsia="Times New Roman"/>
          <w:color w:val="auto"/>
          <w:szCs w:val="28"/>
          <w:lang w:eastAsia="ru-RU"/>
        </w:rPr>
      </w:pPr>
      <w:r w:rsidRPr="00CD10C1">
        <w:rPr>
          <w:rFonts w:eastAsia="Times New Roman"/>
          <w:color w:val="auto"/>
          <w:szCs w:val="28"/>
          <w:lang w:eastAsia="ru-RU"/>
        </w:rPr>
        <w:t>Основными путями совершенствования системы оперативного планиро</w:t>
      </w:r>
      <w:r w:rsidR="00E77B47">
        <w:rPr>
          <w:rFonts w:eastAsia="Times New Roman"/>
          <w:color w:val="auto"/>
          <w:szCs w:val="28"/>
          <w:lang w:eastAsia="ru-RU"/>
        </w:rPr>
        <w:softHyphen/>
      </w:r>
      <w:r w:rsidRPr="00CD10C1">
        <w:rPr>
          <w:rFonts w:eastAsia="Times New Roman"/>
          <w:color w:val="auto"/>
          <w:szCs w:val="28"/>
          <w:lang w:eastAsia="ru-RU"/>
        </w:rPr>
        <w:t>вания на предприятии ОАО «Криушский судостроительно-судоремонтный завод» является внедрение методик анализа более точных отклонений. При</w:t>
      </w:r>
      <w:r w:rsidR="00E77B47">
        <w:rPr>
          <w:rFonts w:eastAsia="Times New Roman"/>
          <w:color w:val="auto"/>
          <w:szCs w:val="28"/>
          <w:lang w:eastAsia="ru-RU"/>
        </w:rPr>
        <w:t> </w:t>
      </w:r>
      <w:r w:rsidRPr="00CD10C1">
        <w:rPr>
          <w:rFonts w:eastAsia="Times New Roman"/>
          <w:color w:val="auto"/>
          <w:szCs w:val="28"/>
          <w:lang w:eastAsia="ru-RU"/>
        </w:rPr>
        <w:t>этом такой анализ должен проводиться с применением разных методов методик, как бы в комплексе.</w:t>
      </w:r>
    </w:p>
    <w:p w:rsidR="00855922" w:rsidRPr="00CD10C1" w:rsidRDefault="00855922" w:rsidP="00CD10C1">
      <w:pPr>
        <w:suppressAutoHyphens/>
        <w:rPr>
          <w:rFonts w:eastAsia="Times New Roman"/>
          <w:color w:val="auto"/>
          <w:szCs w:val="28"/>
          <w:lang w:eastAsia="ru-RU"/>
        </w:rPr>
      </w:pPr>
      <w:r w:rsidRPr="00CD10C1">
        <w:rPr>
          <w:rFonts w:eastAsia="Times New Roman"/>
          <w:color w:val="auto"/>
          <w:szCs w:val="28"/>
          <w:lang w:eastAsia="ru-RU"/>
        </w:rPr>
        <w:t xml:space="preserve">Исходя из данных результатов проведенного анализа сделаем следующие заключения. Предприятие ОАО «Криушский судостроительно-судоремонтный </w:t>
      </w:r>
      <w:r w:rsidRPr="00CD10C1">
        <w:rPr>
          <w:rFonts w:eastAsia="Times New Roman"/>
          <w:color w:val="auto"/>
          <w:szCs w:val="28"/>
          <w:lang w:eastAsia="ru-RU"/>
        </w:rPr>
        <w:lastRenderedPageBreak/>
        <w:t>завод» прибыльное, но имеет ряд значительных проблем. Поэтому для</w:t>
      </w:r>
      <w:r w:rsidR="00E77B47">
        <w:rPr>
          <w:rFonts w:eastAsia="Times New Roman"/>
          <w:color w:val="auto"/>
          <w:szCs w:val="28"/>
          <w:lang w:eastAsia="ru-RU"/>
        </w:rPr>
        <w:t> </w:t>
      </w:r>
      <w:r w:rsidRPr="00CD10C1">
        <w:rPr>
          <w:rFonts w:eastAsia="Times New Roman"/>
          <w:color w:val="auto"/>
          <w:szCs w:val="28"/>
          <w:lang w:eastAsia="ru-RU"/>
        </w:rPr>
        <w:t xml:space="preserve">улучшения состояния финансового планирования на предприятии, необходимо отметить пути совершенствования эффективного подхода. </w:t>
      </w:r>
    </w:p>
    <w:p w:rsidR="00855922" w:rsidRPr="00CD10C1" w:rsidRDefault="00855922" w:rsidP="00CD10C1">
      <w:pPr>
        <w:suppressAutoHyphens/>
        <w:rPr>
          <w:rFonts w:eastAsia="Times New Roman"/>
          <w:color w:val="auto"/>
          <w:szCs w:val="28"/>
          <w:lang w:eastAsia="ru-RU"/>
        </w:rPr>
      </w:pPr>
      <w:r w:rsidRPr="00CD10C1">
        <w:rPr>
          <w:rFonts w:eastAsia="Times New Roman"/>
          <w:color w:val="auto"/>
          <w:szCs w:val="28"/>
          <w:lang w:eastAsia="ru-RU"/>
        </w:rPr>
        <w:t>Для того чтобы составить механизм совершенствования финансового планирования организации на предприятиях, необходимо, выявить проблемы и</w:t>
      </w:r>
      <w:r w:rsidR="00E77B47">
        <w:rPr>
          <w:rFonts w:eastAsia="Times New Roman"/>
          <w:color w:val="auto"/>
          <w:szCs w:val="28"/>
          <w:lang w:eastAsia="ru-RU"/>
        </w:rPr>
        <w:t> </w:t>
      </w:r>
      <w:r w:rsidRPr="00CD10C1">
        <w:rPr>
          <w:rFonts w:eastAsia="Times New Roman"/>
          <w:color w:val="auto"/>
          <w:szCs w:val="28"/>
          <w:lang w:eastAsia="ru-RU"/>
        </w:rPr>
        <w:t>объекты совершенствования существующие на современных предприятиях в</w:t>
      </w:r>
      <w:r w:rsidR="00E77B47">
        <w:rPr>
          <w:rFonts w:eastAsia="Times New Roman"/>
          <w:color w:val="auto"/>
          <w:szCs w:val="28"/>
          <w:lang w:eastAsia="ru-RU"/>
        </w:rPr>
        <w:t> </w:t>
      </w:r>
      <w:r w:rsidRPr="00CD10C1">
        <w:rPr>
          <w:rFonts w:eastAsia="Times New Roman"/>
          <w:color w:val="auto"/>
          <w:szCs w:val="28"/>
          <w:lang w:eastAsia="ru-RU"/>
        </w:rPr>
        <w:t>данной области</w:t>
      </w:r>
      <w:r w:rsidRPr="00CD10C1">
        <w:rPr>
          <w:rFonts w:eastAsia="Times New Roman"/>
          <w:color w:val="auto"/>
          <w:szCs w:val="28"/>
          <w:lang w:val="en-US" w:eastAsia="ru-RU"/>
        </w:rPr>
        <w:t> </w:t>
      </w:r>
      <w:r w:rsidRPr="00CD10C1">
        <w:rPr>
          <w:rFonts w:eastAsia="Times New Roman"/>
          <w:color w:val="auto"/>
          <w:szCs w:val="28"/>
          <w:lang w:eastAsia="ru-RU"/>
        </w:rPr>
        <w:t>[5, c. 347].</w:t>
      </w:r>
    </w:p>
    <w:p w:rsidR="00855922" w:rsidRPr="00CD10C1" w:rsidRDefault="00855922" w:rsidP="00CD10C1">
      <w:pPr>
        <w:suppressAutoHyphens/>
        <w:rPr>
          <w:rFonts w:eastAsia="Times New Roman"/>
          <w:color w:val="auto"/>
          <w:szCs w:val="28"/>
          <w:lang w:eastAsia="ru-RU"/>
        </w:rPr>
      </w:pPr>
      <w:r w:rsidRPr="00CD10C1">
        <w:rPr>
          <w:rFonts w:eastAsia="Times New Roman"/>
          <w:color w:val="auto"/>
          <w:szCs w:val="28"/>
          <w:lang w:eastAsia="ru-RU"/>
        </w:rPr>
        <w:t>Выявлен целый ряд значительных проблем, с которыми сталкиваются предприятия в области организации системы финансового планирования:</w:t>
      </w:r>
    </w:p>
    <w:p w:rsidR="00855922" w:rsidRPr="00CD10C1" w:rsidRDefault="00855922" w:rsidP="00E664D8">
      <w:pPr>
        <w:pStyle w:val="af3"/>
        <w:numPr>
          <w:ilvl w:val="0"/>
          <w:numId w:val="122"/>
        </w:numPr>
        <w:tabs>
          <w:tab w:val="left" w:pos="851"/>
        </w:tabs>
        <w:suppressAutoHyphens/>
        <w:spacing w:line="360" w:lineRule="auto"/>
        <w:ind w:left="0" w:firstLine="567"/>
        <w:jc w:val="both"/>
        <w:rPr>
          <w:sz w:val="28"/>
          <w:szCs w:val="28"/>
        </w:rPr>
      </w:pPr>
      <w:r w:rsidRPr="00CD10C1">
        <w:rPr>
          <w:sz w:val="28"/>
          <w:szCs w:val="28"/>
        </w:rPr>
        <w:t>составление недостижимых финансовых планов, что взаимосвязано с</w:t>
      </w:r>
      <w:r w:rsidR="00E77B47">
        <w:rPr>
          <w:sz w:val="28"/>
          <w:szCs w:val="28"/>
        </w:rPr>
        <w:t> </w:t>
      </w:r>
      <w:r w:rsidRPr="00CD10C1">
        <w:rPr>
          <w:sz w:val="28"/>
          <w:szCs w:val="28"/>
        </w:rPr>
        <w:t>несоответственными плановыми данными по сбыту, запланируемой части денежных средств, сниженными сроками выплаты дебиторской задолженности, увеличенными финансового состояния предприятия. Основной причиной является функциональная разнообразие подразделений предприятия, занимаю</w:t>
      </w:r>
      <w:r w:rsidR="00E77B47">
        <w:rPr>
          <w:sz w:val="28"/>
          <w:szCs w:val="28"/>
        </w:rPr>
        <w:softHyphen/>
      </w:r>
      <w:r w:rsidRPr="00CD10C1">
        <w:rPr>
          <w:sz w:val="28"/>
          <w:szCs w:val="28"/>
        </w:rPr>
        <w:t>щихся составлением финансовых планов предприятия. В результате этого, планы не являются настоящим инструментом управления;</w:t>
      </w:r>
    </w:p>
    <w:p w:rsidR="00855922" w:rsidRPr="00CD10C1" w:rsidRDefault="00855922" w:rsidP="00E664D8">
      <w:pPr>
        <w:pStyle w:val="af3"/>
        <w:numPr>
          <w:ilvl w:val="0"/>
          <w:numId w:val="122"/>
        </w:numPr>
        <w:tabs>
          <w:tab w:val="left" w:pos="851"/>
        </w:tabs>
        <w:suppressAutoHyphens/>
        <w:spacing w:line="360" w:lineRule="auto"/>
        <w:ind w:left="0" w:firstLine="567"/>
        <w:jc w:val="both"/>
        <w:rPr>
          <w:sz w:val="28"/>
          <w:szCs w:val="28"/>
        </w:rPr>
      </w:pPr>
      <w:r w:rsidRPr="00CD10C1">
        <w:rPr>
          <w:sz w:val="28"/>
          <w:szCs w:val="28"/>
        </w:rPr>
        <w:t>медленное составления планов на предприятии. Это связано с отсутст</w:t>
      </w:r>
      <w:r w:rsidR="00E77B47">
        <w:rPr>
          <w:sz w:val="28"/>
          <w:szCs w:val="28"/>
        </w:rPr>
        <w:softHyphen/>
      </w:r>
      <w:r w:rsidRPr="00CD10C1">
        <w:rPr>
          <w:sz w:val="28"/>
          <w:szCs w:val="28"/>
        </w:rPr>
        <w:t>вием конкретной системы передачи и подготовки плановой информации из</w:t>
      </w:r>
      <w:r w:rsidR="00E77B47">
        <w:rPr>
          <w:sz w:val="28"/>
          <w:szCs w:val="28"/>
        </w:rPr>
        <w:t> </w:t>
      </w:r>
      <w:r w:rsidRPr="00CD10C1">
        <w:rPr>
          <w:sz w:val="28"/>
          <w:szCs w:val="28"/>
        </w:rPr>
        <w:t>одного отдела в другой, длительными процедурами согласования планов, нехваткой и недостоверностью информации;</w:t>
      </w:r>
    </w:p>
    <w:p w:rsidR="00855922" w:rsidRPr="00CD10C1" w:rsidRDefault="00855922" w:rsidP="00E664D8">
      <w:pPr>
        <w:pStyle w:val="af3"/>
        <w:numPr>
          <w:ilvl w:val="0"/>
          <w:numId w:val="122"/>
        </w:numPr>
        <w:tabs>
          <w:tab w:val="left" w:pos="851"/>
        </w:tabs>
        <w:suppressAutoHyphens/>
        <w:spacing w:line="360" w:lineRule="auto"/>
        <w:ind w:left="0" w:firstLine="567"/>
        <w:jc w:val="both"/>
        <w:rPr>
          <w:sz w:val="28"/>
          <w:szCs w:val="28"/>
        </w:rPr>
      </w:pPr>
      <w:r w:rsidRPr="00CD10C1">
        <w:rPr>
          <w:sz w:val="28"/>
          <w:szCs w:val="28"/>
        </w:rPr>
        <w:t>Отсутствие конкретных внутренних стандартов составления планов на</w:t>
      </w:r>
      <w:r w:rsidR="00E77B47">
        <w:rPr>
          <w:sz w:val="28"/>
          <w:szCs w:val="28"/>
        </w:rPr>
        <w:t> </w:t>
      </w:r>
      <w:r w:rsidRPr="00CD10C1">
        <w:rPr>
          <w:sz w:val="28"/>
          <w:szCs w:val="28"/>
        </w:rPr>
        <w:t>предприятии;</w:t>
      </w:r>
    </w:p>
    <w:p w:rsidR="00855922" w:rsidRPr="00CD10C1" w:rsidRDefault="00855922" w:rsidP="00E664D8">
      <w:pPr>
        <w:pStyle w:val="af3"/>
        <w:numPr>
          <w:ilvl w:val="0"/>
          <w:numId w:val="122"/>
        </w:numPr>
        <w:tabs>
          <w:tab w:val="left" w:pos="851"/>
        </w:tabs>
        <w:suppressAutoHyphens/>
        <w:spacing w:line="360" w:lineRule="auto"/>
        <w:ind w:left="0" w:firstLine="567"/>
        <w:jc w:val="both"/>
        <w:rPr>
          <w:sz w:val="28"/>
          <w:szCs w:val="28"/>
        </w:rPr>
      </w:pPr>
      <w:r w:rsidRPr="00CD10C1">
        <w:rPr>
          <w:sz w:val="28"/>
          <w:szCs w:val="28"/>
        </w:rPr>
        <w:t>несоответствие стратегического планирования с текущим;</w:t>
      </w:r>
    </w:p>
    <w:p w:rsidR="00855922" w:rsidRPr="00CD10C1" w:rsidRDefault="00855922" w:rsidP="00E664D8">
      <w:pPr>
        <w:pStyle w:val="af3"/>
        <w:numPr>
          <w:ilvl w:val="0"/>
          <w:numId w:val="122"/>
        </w:numPr>
        <w:tabs>
          <w:tab w:val="left" w:pos="851"/>
        </w:tabs>
        <w:suppressAutoHyphens/>
        <w:spacing w:line="360" w:lineRule="auto"/>
        <w:ind w:left="0" w:firstLine="567"/>
        <w:jc w:val="both"/>
        <w:rPr>
          <w:sz w:val="28"/>
          <w:szCs w:val="28"/>
        </w:rPr>
      </w:pPr>
      <w:r w:rsidRPr="00CD10C1">
        <w:rPr>
          <w:sz w:val="28"/>
          <w:szCs w:val="28"/>
        </w:rPr>
        <w:t>Слабая работа выполнения планов обеспечения необходимыми финансовыми и материальными ресурсами предприями.</w:t>
      </w:r>
    </w:p>
    <w:p w:rsidR="00855922" w:rsidRPr="00CD10C1" w:rsidRDefault="00855922" w:rsidP="00CD10C1">
      <w:pPr>
        <w:suppressAutoHyphens/>
        <w:rPr>
          <w:rFonts w:eastAsia="Times New Roman"/>
          <w:color w:val="auto"/>
          <w:szCs w:val="28"/>
          <w:lang w:eastAsia="ru-RU"/>
        </w:rPr>
      </w:pPr>
      <w:r w:rsidRPr="00CD10C1">
        <w:rPr>
          <w:rFonts w:eastAsia="Times New Roman"/>
          <w:color w:val="auto"/>
          <w:szCs w:val="28"/>
          <w:lang w:eastAsia="ru-RU"/>
        </w:rPr>
        <w:t>Выполнение оперативного финансового плана осуществляется в процессе финансовой деятельности предприятия, оказывая постоянную платежеспособ</w:t>
      </w:r>
      <w:r w:rsidR="00E77B47">
        <w:rPr>
          <w:rFonts w:eastAsia="Times New Roman"/>
          <w:color w:val="auto"/>
          <w:szCs w:val="28"/>
          <w:lang w:eastAsia="ru-RU"/>
        </w:rPr>
        <w:softHyphen/>
      </w:r>
      <w:r w:rsidRPr="00CD10C1">
        <w:rPr>
          <w:rFonts w:eastAsia="Times New Roman"/>
          <w:color w:val="auto"/>
          <w:szCs w:val="28"/>
          <w:lang w:eastAsia="ru-RU"/>
        </w:rPr>
        <w:t>ность предприятия через оперативное планирование. Для этого составляется баланс денежных поступлений — оперативный финансовый план предприятия (таблица 1)</w:t>
      </w:r>
      <w:r w:rsidRPr="00CD10C1">
        <w:rPr>
          <w:rFonts w:eastAsia="Times New Roman"/>
          <w:color w:val="auto"/>
          <w:szCs w:val="28"/>
          <w:lang w:val="en-US" w:eastAsia="ru-RU"/>
        </w:rPr>
        <w:t> </w:t>
      </w:r>
      <w:r w:rsidRPr="00CD10C1">
        <w:rPr>
          <w:rFonts w:eastAsia="Times New Roman"/>
          <w:color w:val="auto"/>
          <w:szCs w:val="28"/>
          <w:lang w:eastAsia="ru-RU"/>
        </w:rPr>
        <w:t>[3, c. 98].</w:t>
      </w:r>
    </w:p>
    <w:p w:rsidR="00855922" w:rsidRPr="00CD10C1" w:rsidRDefault="00855922" w:rsidP="00CD10C1">
      <w:pPr>
        <w:suppressAutoHyphens/>
        <w:rPr>
          <w:rFonts w:eastAsia="Times New Roman"/>
          <w:color w:val="auto"/>
          <w:szCs w:val="28"/>
          <w:lang w:eastAsia="ru-RU"/>
        </w:rPr>
      </w:pPr>
      <w:r w:rsidRPr="00CD10C1">
        <w:rPr>
          <w:rFonts w:eastAsia="Times New Roman"/>
          <w:color w:val="auto"/>
          <w:szCs w:val="28"/>
          <w:lang w:eastAsia="ru-RU"/>
        </w:rPr>
        <w:lastRenderedPageBreak/>
        <w:t>Система оперативного финансового планирования основывается на</w:t>
      </w:r>
      <w:r w:rsidR="00E77B47">
        <w:rPr>
          <w:rFonts w:eastAsia="Times New Roman"/>
          <w:color w:val="auto"/>
          <w:szCs w:val="28"/>
          <w:lang w:eastAsia="ru-RU"/>
        </w:rPr>
        <w:t> </w:t>
      </w:r>
      <w:r w:rsidRPr="00CD10C1">
        <w:rPr>
          <w:rFonts w:eastAsia="Times New Roman"/>
          <w:color w:val="auto"/>
          <w:szCs w:val="28"/>
          <w:lang w:eastAsia="ru-RU"/>
        </w:rPr>
        <w:t>составлении платежного календаря. Он рассматривается по кварталам с</w:t>
      </w:r>
      <w:r w:rsidR="00E77B47">
        <w:rPr>
          <w:rFonts w:eastAsia="Times New Roman"/>
          <w:color w:val="auto"/>
          <w:szCs w:val="28"/>
          <w:lang w:eastAsia="ru-RU"/>
        </w:rPr>
        <w:t> </w:t>
      </w:r>
      <w:r w:rsidRPr="00CD10C1">
        <w:rPr>
          <w:rFonts w:eastAsia="Times New Roman"/>
          <w:color w:val="auto"/>
          <w:szCs w:val="28"/>
          <w:lang w:eastAsia="ru-RU"/>
        </w:rPr>
        <w:t>разбиванием на месяцы (лунам) или на месяц (луну) с разбиванием по</w:t>
      </w:r>
      <w:r w:rsidR="00E77B47">
        <w:rPr>
          <w:rFonts w:eastAsia="Times New Roman"/>
          <w:color w:val="auto"/>
          <w:szCs w:val="28"/>
          <w:lang w:eastAsia="ru-RU"/>
        </w:rPr>
        <w:t> </w:t>
      </w:r>
      <w:r w:rsidRPr="00CD10C1">
        <w:rPr>
          <w:rFonts w:eastAsia="Times New Roman"/>
          <w:color w:val="auto"/>
          <w:szCs w:val="28"/>
          <w:lang w:eastAsia="ru-RU"/>
        </w:rPr>
        <w:t>декадам. В платежном календаре предприятия отображается весь денежный оборот, основная поток которого проходит через валютный, текущий и другие счета в банке. В платежном календаре предприятия показано движение денежных средств и их поступление и использование (таблица 1).</w:t>
      </w:r>
    </w:p>
    <w:p w:rsidR="00855922" w:rsidRPr="00CD10C1" w:rsidRDefault="00855922" w:rsidP="00E4344A">
      <w:pPr>
        <w:pStyle w:val="1b"/>
        <w:rPr>
          <w:lang w:eastAsia="ru-RU"/>
        </w:rPr>
      </w:pPr>
      <w:r w:rsidRPr="00CD10C1">
        <w:rPr>
          <w:lang w:eastAsia="ru-RU"/>
        </w:rPr>
        <w:t>Таблица 1.</w:t>
      </w:r>
    </w:p>
    <w:p w:rsidR="00855922" w:rsidRPr="00CD10C1" w:rsidRDefault="00855922" w:rsidP="00E4344A">
      <w:pPr>
        <w:pStyle w:val="2d"/>
      </w:pPr>
      <w:r w:rsidRPr="00CD10C1">
        <w:rPr>
          <w:rFonts w:eastAsia="Times New Roman"/>
          <w:lang w:eastAsia="ru-RU"/>
        </w:rPr>
        <w:t xml:space="preserve">Анализ платежного календаря </w:t>
      </w:r>
      <w:r w:rsidRPr="00CD10C1">
        <w:t>ОАО «Криушинский судостроительно-судоремонтный завод» в 2009</w:t>
      </w:r>
      <w:r w:rsidRPr="00CD10C1">
        <w:rPr>
          <w:rFonts w:eastAsia="Times New Roman"/>
          <w:lang w:eastAsia="ru-RU"/>
        </w:rPr>
        <w:t>—</w:t>
      </w:r>
      <w:r w:rsidRPr="00CD10C1">
        <w:t>2011</w:t>
      </w:r>
      <w:r w:rsidRPr="00CD10C1">
        <w:rPr>
          <w:lang w:val="en-US"/>
        </w:rPr>
        <w:t> </w:t>
      </w:r>
      <w:r w:rsidRPr="00CD10C1">
        <w:t>гг. (в тысяч.</w:t>
      </w:r>
      <w:r w:rsidRPr="00CD10C1">
        <w:rPr>
          <w:lang w:val="en-US"/>
        </w:rPr>
        <w:t> </w:t>
      </w:r>
      <w:r w:rsidRPr="00CD10C1">
        <w:t>руб.)</w:t>
      </w:r>
    </w:p>
    <w:tbl>
      <w:tblPr>
        <w:tblStyle w:val="affb"/>
        <w:tblW w:w="5000" w:type="pct"/>
        <w:jc w:val="center"/>
        <w:tblLook w:val="04A0" w:firstRow="1" w:lastRow="0" w:firstColumn="1" w:lastColumn="0" w:noHBand="0" w:noVBand="1"/>
      </w:tblPr>
      <w:tblGrid>
        <w:gridCol w:w="2650"/>
        <w:gridCol w:w="1338"/>
        <w:gridCol w:w="1608"/>
        <w:gridCol w:w="1610"/>
        <w:gridCol w:w="1388"/>
        <w:gridCol w:w="1261"/>
      </w:tblGrid>
      <w:tr w:rsidR="00CD10C1" w:rsidRPr="00E4344A" w:rsidTr="00E4344A">
        <w:trPr>
          <w:jc w:val="center"/>
        </w:trPr>
        <w:tc>
          <w:tcPr>
            <w:tcW w:w="1344" w:type="pct"/>
            <w:vMerge w:val="restart"/>
            <w:vAlign w:val="center"/>
          </w:tcPr>
          <w:p w:rsidR="00855922" w:rsidRPr="00E4344A" w:rsidRDefault="00855922" w:rsidP="00E4344A">
            <w:pPr>
              <w:suppressAutoHyphens/>
              <w:spacing w:line="240" w:lineRule="auto"/>
              <w:ind w:firstLine="0"/>
              <w:jc w:val="center"/>
              <w:rPr>
                <w:rFonts w:eastAsia="Times New Roman"/>
                <w:b/>
                <w:color w:val="auto"/>
                <w:sz w:val="24"/>
                <w:szCs w:val="24"/>
              </w:rPr>
            </w:pPr>
            <w:r w:rsidRPr="00E4344A">
              <w:rPr>
                <w:rFonts w:eastAsia="Times New Roman"/>
                <w:b/>
                <w:color w:val="auto"/>
                <w:sz w:val="24"/>
                <w:szCs w:val="24"/>
              </w:rPr>
              <w:t>Статьи</w:t>
            </w:r>
          </w:p>
        </w:tc>
        <w:tc>
          <w:tcPr>
            <w:tcW w:w="679" w:type="pct"/>
            <w:vMerge w:val="restart"/>
            <w:vAlign w:val="center"/>
          </w:tcPr>
          <w:p w:rsidR="00855922" w:rsidRPr="00E4344A" w:rsidRDefault="00855922" w:rsidP="00E4344A">
            <w:pPr>
              <w:suppressAutoHyphens/>
              <w:spacing w:line="240" w:lineRule="auto"/>
              <w:ind w:firstLine="0"/>
              <w:jc w:val="center"/>
              <w:rPr>
                <w:rFonts w:eastAsia="Times New Roman"/>
                <w:b/>
                <w:color w:val="auto"/>
                <w:sz w:val="24"/>
                <w:szCs w:val="24"/>
              </w:rPr>
            </w:pPr>
            <w:r w:rsidRPr="00E4344A">
              <w:rPr>
                <w:rFonts w:eastAsia="Times New Roman"/>
                <w:b/>
                <w:color w:val="auto"/>
                <w:sz w:val="24"/>
                <w:szCs w:val="24"/>
              </w:rPr>
              <w:t>2009</w:t>
            </w:r>
          </w:p>
        </w:tc>
        <w:tc>
          <w:tcPr>
            <w:tcW w:w="816" w:type="pct"/>
            <w:vMerge w:val="restart"/>
            <w:vAlign w:val="center"/>
          </w:tcPr>
          <w:p w:rsidR="00855922" w:rsidRPr="00E4344A" w:rsidRDefault="00855922" w:rsidP="00E4344A">
            <w:pPr>
              <w:suppressAutoHyphens/>
              <w:spacing w:line="240" w:lineRule="auto"/>
              <w:ind w:firstLine="0"/>
              <w:jc w:val="center"/>
              <w:rPr>
                <w:rFonts w:eastAsia="Times New Roman"/>
                <w:b/>
                <w:color w:val="auto"/>
                <w:sz w:val="24"/>
                <w:szCs w:val="24"/>
              </w:rPr>
            </w:pPr>
            <w:r w:rsidRPr="00E4344A">
              <w:rPr>
                <w:rFonts w:eastAsia="Times New Roman"/>
                <w:b/>
                <w:color w:val="auto"/>
                <w:sz w:val="24"/>
                <w:szCs w:val="24"/>
              </w:rPr>
              <w:t>2010</w:t>
            </w:r>
          </w:p>
        </w:tc>
        <w:tc>
          <w:tcPr>
            <w:tcW w:w="817" w:type="pct"/>
            <w:vMerge w:val="restart"/>
            <w:vAlign w:val="center"/>
          </w:tcPr>
          <w:p w:rsidR="00855922" w:rsidRPr="00E4344A" w:rsidRDefault="00855922" w:rsidP="00E4344A">
            <w:pPr>
              <w:suppressAutoHyphens/>
              <w:spacing w:line="240" w:lineRule="auto"/>
              <w:ind w:firstLine="0"/>
              <w:jc w:val="center"/>
              <w:rPr>
                <w:rFonts w:eastAsia="Times New Roman"/>
                <w:b/>
                <w:color w:val="auto"/>
                <w:sz w:val="24"/>
                <w:szCs w:val="24"/>
              </w:rPr>
            </w:pPr>
            <w:r w:rsidRPr="00E4344A">
              <w:rPr>
                <w:rFonts w:eastAsia="Times New Roman"/>
                <w:b/>
                <w:color w:val="auto"/>
                <w:sz w:val="24"/>
                <w:szCs w:val="24"/>
              </w:rPr>
              <w:t>2011</w:t>
            </w:r>
          </w:p>
        </w:tc>
        <w:tc>
          <w:tcPr>
            <w:tcW w:w="1344" w:type="pct"/>
            <w:gridSpan w:val="2"/>
            <w:vAlign w:val="center"/>
          </w:tcPr>
          <w:p w:rsidR="00855922" w:rsidRPr="00E4344A" w:rsidRDefault="00855922" w:rsidP="00E4344A">
            <w:pPr>
              <w:suppressAutoHyphens/>
              <w:spacing w:line="240" w:lineRule="auto"/>
              <w:ind w:firstLine="0"/>
              <w:jc w:val="center"/>
              <w:rPr>
                <w:rFonts w:eastAsia="Times New Roman"/>
                <w:b/>
                <w:color w:val="auto"/>
                <w:sz w:val="24"/>
                <w:szCs w:val="24"/>
              </w:rPr>
            </w:pPr>
            <w:r w:rsidRPr="00E4344A">
              <w:rPr>
                <w:rFonts w:eastAsia="Times New Roman"/>
                <w:b/>
                <w:color w:val="auto"/>
                <w:sz w:val="24"/>
                <w:szCs w:val="24"/>
              </w:rPr>
              <w:t>Отклонение</w:t>
            </w:r>
          </w:p>
        </w:tc>
      </w:tr>
      <w:tr w:rsidR="00CD10C1" w:rsidRPr="00E4344A" w:rsidTr="00E4344A">
        <w:trPr>
          <w:jc w:val="center"/>
        </w:trPr>
        <w:tc>
          <w:tcPr>
            <w:tcW w:w="1344" w:type="pct"/>
            <w:vMerge/>
            <w:vAlign w:val="center"/>
          </w:tcPr>
          <w:p w:rsidR="00855922" w:rsidRPr="00E4344A" w:rsidRDefault="00855922" w:rsidP="00E4344A">
            <w:pPr>
              <w:suppressAutoHyphens/>
              <w:spacing w:line="240" w:lineRule="auto"/>
              <w:ind w:firstLine="0"/>
              <w:jc w:val="center"/>
              <w:rPr>
                <w:rFonts w:eastAsia="Times New Roman"/>
                <w:b/>
                <w:color w:val="auto"/>
                <w:sz w:val="24"/>
                <w:szCs w:val="24"/>
              </w:rPr>
            </w:pPr>
          </w:p>
        </w:tc>
        <w:tc>
          <w:tcPr>
            <w:tcW w:w="679" w:type="pct"/>
            <w:vMerge/>
            <w:vAlign w:val="center"/>
          </w:tcPr>
          <w:p w:rsidR="00855922" w:rsidRPr="00E4344A" w:rsidRDefault="00855922" w:rsidP="00E4344A">
            <w:pPr>
              <w:suppressAutoHyphens/>
              <w:spacing w:line="240" w:lineRule="auto"/>
              <w:ind w:firstLine="0"/>
              <w:jc w:val="center"/>
              <w:rPr>
                <w:rFonts w:eastAsia="Times New Roman"/>
                <w:b/>
                <w:color w:val="auto"/>
                <w:sz w:val="24"/>
                <w:szCs w:val="24"/>
              </w:rPr>
            </w:pPr>
          </w:p>
        </w:tc>
        <w:tc>
          <w:tcPr>
            <w:tcW w:w="816" w:type="pct"/>
            <w:vMerge/>
            <w:vAlign w:val="center"/>
          </w:tcPr>
          <w:p w:rsidR="00855922" w:rsidRPr="00E4344A" w:rsidRDefault="00855922" w:rsidP="00E4344A">
            <w:pPr>
              <w:suppressAutoHyphens/>
              <w:spacing w:line="240" w:lineRule="auto"/>
              <w:ind w:firstLine="0"/>
              <w:jc w:val="center"/>
              <w:rPr>
                <w:rFonts w:eastAsia="Times New Roman"/>
                <w:b/>
                <w:color w:val="auto"/>
                <w:sz w:val="24"/>
                <w:szCs w:val="24"/>
              </w:rPr>
            </w:pPr>
          </w:p>
        </w:tc>
        <w:tc>
          <w:tcPr>
            <w:tcW w:w="817" w:type="pct"/>
            <w:vMerge/>
            <w:vAlign w:val="center"/>
          </w:tcPr>
          <w:p w:rsidR="00855922" w:rsidRPr="00E4344A" w:rsidRDefault="00855922" w:rsidP="00E4344A">
            <w:pPr>
              <w:suppressAutoHyphens/>
              <w:spacing w:line="240" w:lineRule="auto"/>
              <w:ind w:firstLine="0"/>
              <w:jc w:val="center"/>
              <w:rPr>
                <w:rFonts w:eastAsia="Times New Roman"/>
                <w:b/>
                <w:color w:val="auto"/>
                <w:sz w:val="24"/>
                <w:szCs w:val="24"/>
              </w:rPr>
            </w:pPr>
          </w:p>
        </w:tc>
        <w:tc>
          <w:tcPr>
            <w:tcW w:w="704" w:type="pct"/>
            <w:vAlign w:val="center"/>
          </w:tcPr>
          <w:p w:rsidR="00855922" w:rsidRPr="00E4344A" w:rsidRDefault="00855922" w:rsidP="00E4344A">
            <w:pPr>
              <w:suppressAutoHyphens/>
              <w:spacing w:line="240" w:lineRule="auto"/>
              <w:ind w:firstLine="0"/>
              <w:jc w:val="center"/>
              <w:rPr>
                <w:rFonts w:eastAsia="Times New Roman"/>
                <w:b/>
                <w:color w:val="auto"/>
                <w:sz w:val="24"/>
                <w:szCs w:val="24"/>
              </w:rPr>
            </w:pPr>
            <w:r w:rsidRPr="00E4344A">
              <w:rPr>
                <w:rFonts w:eastAsia="Times New Roman"/>
                <w:b/>
                <w:color w:val="auto"/>
                <w:sz w:val="24"/>
                <w:szCs w:val="24"/>
              </w:rPr>
              <w:t>2010 к</w:t>
            </w:r>
            <w:r w:rsidR="00E4344A">
              <w:rPr>
                <w:rFonts w:eastAsia="Times New Roman"/>
                <w:b/>
                <w:color w:val="auto"/>
                <w:sz w:val="24"/>
                <w:szCs w:val="24"/>
              </w:rPr>
              <w:t> </w:t>
            </w:r>
            <w:r w:rsidRPr="00E4344A">
              <w:rPr>
                <w:rFonts w:eastAsia="Times New Roman"/>
                <w:b/>
                <w:color w:val="auto"/>
                <w:sz w:val="24"/>
                <w:szCs w:val="24"/>
              </w:rPr>
              <w:t>2009</w:t>
            </w:r>
          </w:p>
        </w:tc>
        <w:tc>
          <w:tcPr>
            <w:tcW w:w="640" w:type="pct"/>
            <w:vAlign w:val="center"/>
          </w:tcPr>
          <w:p w:rsidR="00855922" w:rsidRPr="00E4344A" w:rsidRDefault="00855922" w:rsidP="00E4344A">
            <w:pPr>
              <w:suppressAutoHyphens/>
              <w:spacing w:line="240" w:lineRule="auto"/>
              <w:ind w:firstLine="0"/>
              <w:jc w:val="center"/>
              <w:rPr>
                <w:rFonts w:eastAsia="Times New Roman"/>
                <w:b/>
                <w:color w:val="auto"/>
                <w:sz w:val="24"/>
                <w:szCs w:val="24"/>
              </w:rPr>
            </w:pPr>
            <w:r w:rsidRPr="00E4344A">
              <w:rPr>
                <w:rFonts w:eastAsia="Times New Roman"/>
                <w:b/>
                <w:color w:val="auto"/>
                <w:sz w:val="24"/>
                <w:szCs w:val="24"/>
              </w:rPr>
              <w:t>2011 к</w:t>
            </w:r>
            <w:r w:rsidR="00E4344A">
              <w:rPr>
                <w:rFonts w:eastAsia="Times New Roman"/>
                <w:b/>
                <w:color w:val="auto"/>
                <w:sz w:val="24"/>
                <w:szCs w:val="24"/>
              </w:rPr>
              <w:t> </w:t>
            </w:r>
            <w:r w:rsidRPr="00E4344A">
              <w:rPr>
                <w:rFonts w:eastAsia="Times New Roman"/>
                <w:b/>
                <w:color w:val="auto"/>
                <w:sz w:val="24"/>
                <w:szCs w:val="24"/>
              </w:rPr>
              <w:t>2010</w:t>
            </w:r>
          </w:p>
        </w:tc>
      </w:tr>
      <w:tr w:rsidR="00CD10C1" w:rsidRPr="00E4344A" w:rsidTr="00E4344A">
        <w:trPr>
          <w:jc w:val="center"/>
        </w:trPr>
        <w:tc>
          <w:tcPr>
            <w:tcW w:w="5000" w:type="pct"/>
            <w:gridSpan w:val="6"/>
            <w:vAlign w:val="center"/>
          </w:tcPr>
          <w:p w:rsidR="00855922" w:rsidRPr="00E4344A" w:rsidRDefault="00855922" w:rsidP="00E4344A">
            <w:pPr>
              <w:suppressAutoHyphens/>
              <w:spacing w:line="240" w:lineRule="auto"/>
              <w:ind w:firstLine="0"/>
              <w:jc w:val="center"/>
              <w:rPr>
                <w:rFonts w:eastAsia="Times New Roman"/>
                <w:b/>
                <w:color w:val="auto"/>
                <w:sz w:val="24"/>
                <w:szCs w:val="24"/>
              </w:rPr>
            </w:pPr>
            <w:r w:rsidRPr="00E4344A">
              <w:rPr>
                <w:b/>
                <w:bCs/>
                <w:color w:val="auto"/>
                <w:sz w:val="24"/>
                <w:szCs w:val="24"/>
              </w:rPr>
              <w:t>Движение денежных средств по текущей деятельности</w:t>
            </w:r>
          </w:p>
        </w:tc>
      </w:tr>
      <w:tr w:rsidR="00CD10C1" w:rsidRPr="00E4344A" w:rsidTr="00E4344A">
        <w:trPr>
          <w:jc w:val="center"/>
        </w:trPr>
        <w:tc>
          <w:tcPr>
            <w:tcW w:w="1344" w:type="pct"/>
            <w:vAlign w:val="center"/>
          </w:tcPr>
          <w:p w:rsidR="00855922" w:rsidRPr="00E4344A" w:rsidRDefault="00855922" w:rsidP="00E4344A">
            <w:pPr>
              <w:spacing w:line="240" w:lineRule="auto"/>
              <w:ind w:firstLine="0"/>
              <w:jc w:val="left"/>
              <w:rPr>
                <w:color w:val="auto"/>
                <w:sz w:val="24"/>
                <w:szCs w:val="24"/>
              </w:rPr>
            </w:pPr>
            <w:r w:rsidRPr="00E4344A">
              <w:rPr>
                <w:color w:val="auto"/>
                <w:sz w:val="24"/>
                <w:szCs w:val="24"/>
              </w:rPr>
              <w:t>Поступления, всего</w:t>
            </w:r>
          </w:p>
        </w:tc>
        <w:tc>
          <w:tcPr>
            <w:tcW w:w="679"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15456</w:t>
            </w:r>
          </w:p>
        </w:tc>
        <w:tc>
          <w:tcPr>
            <w:tcW w:w="816"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15174</w:t>
            </w:r>
          </w:p>
        </w:tc>
        <w:tc>
          <w:tcPr>
            <w:tcW w:w="817"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17545</w:t>
            </w:r>
          </w:p>
        </w:tc>
        <w:tc>
          <w:tcPr>
            <w:tcW w:w="704"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-282</w:t>
            </w:r>
          </w:p>
        </w:tc>
        <w:tc>
          <w:tcPr>
            <w:tcW w:w="640"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2371</w:t>
            </w:r>
          </w:p>
        </w:tc>
      </w:tr>
      <w:tr w:rsidR="00CD10C1" w:rsidRPr="00E4344A" w:rsidTr="00E4344A">
        <w:trPr>
          <w:jc w:val="center"/>
        </w:trPr>
        <w:tc>
          <w:tcPr>
            <w:tcW w:w="1344" w:type="pct"/>
            <w:vAlign w:val="center"/>
          </w:tcPr>
          <w:p w:rsidR="00855922" w:rsidRPr="00E4344A" w:rsidRDefault="00855922" w:rsidP="00E4344A">
            <w:pPr>
              <w:spacing w:line="240" w:lineRule="auto"/>
              <w:ind w:firstLine="0"/>
              <w:jc w:val="left"/>
              <w:rPr>
                <w:color w:val="auto"/>
                <w:sz w:val="24"/>
                <w:szCs w:val="24"/>
              </w:rPr>
            </w:pPr>
            <w:r w:rsidRPr="00E4344A">
              <w:rPr>
                <w:color w:val="auto"/>
                <w:sz w:val="24"/>
                <w:szCs w:val="24"/>
              </w:rPr>
              <w:t>в том числе:</w:t>
            </w:r>
          </w:p>
        </w:tc>
        <w:tc>
          <w:tcPr>
            <w:tcW w:w="679"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c>
          <w:tcPr>
            <w:tcW w:w="816"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c>
          <w:tcPr>
            <w:tcW w:w="817"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c>
          <w:tcPr>
            <w:tcW w:w="704"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c>
          <w:tcPr>
            <w:tcW w:w="640"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r>
      <w:tr w:rsidR="00CD10C1" w:rsidRPr="00E4344A" w:rsidTr="00E4344A">
        <w:trPr>
          <w:jc w:val="center"/>
        </w:trPr>
        <w:tc>
          <w:tcPr>
            <w:tcW w:w="1344" w:type="pct"/>
            <w:vAlign w:val="center"/>
          </w:tcPr>
          <w:p w:rsidR="00855922" w:rsidRPr="00E4344A" w:rsidRDefault="00855922" w:rsidP="00E4344A">
            <w:pPr>
              <w:spacing w:line="240" w:lineRule="auto"/>
              <w:ind w:firstLine="0"/>
              <w:jc w:val="left"/>
              <w:rPr>
                <w:color w:val="auto"/>
                <w:sz w:val="24"/>
                <w:szCs w:val="24"/>
              </w:rPr>
            </w:pPr>
            <w:r w:rsidRPr="00E4344A">
              <w:rPr>
                <w:color w:val="auto"/>
                <w:sz w:val="24"/>
                <w:szCs w:val="24"/>
              </w:rPr>
              <w:t>от продажи продукции, товаров и услуг</w:t>
            </w:r>
          </w:p>
        </w:tc>
        <w:tc>
          <w:tcPr>
            <w:tcW w:w="679"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15042</w:t>
            </w:r>
          </w:p>
        </w:tc>
        <w:tc>
          <w:tcPr>
            <w:tcW w:w="816"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15039</w:t>
            </w:r>
          </w:p>
        </w:tc>
        <w:tc>
          <w:tcPr>
            <w:tcW w:w="817"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17411</w:t>
            </w:r>
          </w:p>
        </w:tc>
        <w:tc>
          <w:tcPr>
            <w:tcW w:w="704"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-3</w:t>
            </w:r>
          </w:p>
        </w:tc>
        <w:tc>
          <w:tcPr>
            <w:tcW w:w="640"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2372</w:t>
            </w:r>
          </w:p>
        </w:tc>
      </w:tr>
      <w:tr w:rsidR="00CD10C1" w:rsidRPr="00E4344A" w:rsidTr="00E4344A">
        <w:trPr>
          <w:jc w:val="center"/>
        </w:trPr>
        <w:tc>
          <w:tcPr>
            <w:tcW w:w="1344" w:type="pct"/>
            <w:vAlign w:val="center"/>
          </w:tcPr>
          <w:p w:rsidR="00855922" w:rsidRPr="00E4344A" w:rsidRDefault="00855922" w:rsidP="00E4344A">
            <w:pPr>
              <w:spacing w:line="240" w:lineRule="auto"/>
              <w:ind w:firstLine="0"/>
              <w:jc w:val="left"/>
              <w:rPr>
                <w:color w:val="auto"/>
                <w:sz w:val="24"/>
                <w:szCs w:val="24"/>
              </w:rPr>
            </w:pPr>
            <w:r w:rsidRPr="00E4344A">
              <w:rPr>
                <w:color w:val="auto"/>
                <w:sz w:val="24"/>
                <w:szCs w:val="24"/>
              </w:rPr>
              <w:t>арендных платежей, лицензионных платежей, комиссионных и иных аналогичных платежей</w:t>
            </w:r>
          </w:p>
        </w:tc>
        <w:tc>
          <w:tcPr>
            <w:tcW w:w="679"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816"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817"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704"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640"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r>
      <w:tr w:rsidR="00CD10C1" w:rsidRPr="00E4344A" w:rsidTr="00E4344A">
        <w:trPr>
          <w:jc w:val="center"/>
        </w:trPr>
        <w:tc>
          <w:tcPr>
            <w:tcW w:w="1344" w:type="pct"/>
            <w:vAlign w:val="center"/>
          </w:tcPr>
          <w:p w:rsidR="00855922" w:rsidRPr="00E4344A" w:rsidRDefault="00855922" w:rsidP="00E4344A">
            <w:pPr>
              <w:spacing w:line="240" w:lineRule="auto"/>
              <w:ind w:firstLine="0"/>
              <w:jc w:val="left"/>
              <w:rPr>
                <w:color w:val="auto"/>
                <w:sz w:val="24"/>
                <w:szCs w:val="24"/>
              </w:rPr>
            </w:pPr>
            <w:r w:rsidRPr="00E4344A">
              <w:rPr>
                <w:color w:val="auto"/>
                <w:sz w:val="24"/>
                <w:szCs w:val="24"/>
              </w:rPr>
              <w:t>от перепродажи финансовых вложений</w:t>
            </w:r>
          </w:p>
        </w:tc>
        <w:tc>
          <w:tcPr>
            <w:tcW w:w="679"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816"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817"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704"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640"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r>
      <w:tr w:rsidR="00CD10C1" w:rsidRPr="00E4344A" w:rsidTr="00E4344A">
        <w:trPr>
          <w:jc w:val="center"/>
        </w:trPr>
        <w:tc>
          <w:tcPr>
            <w:tcW w:w="1344" w:type="pct"/>
            <w:vAlign w:val="center"/>
          </w:tcPr>
          <w:p w:rsidR="00855922" w:rsidRPr="00E4344A" w:rsidRDefault="00855922" w:rsidP="00E4344A">
            <w:pPr>
              <w:spacing w:line="240" w:lineRule="auto"/>
              <w:ind w:firstLine="0"/>
              <w:jc w:val="left"/>
              <w:rPr>
                <w:color w:val="auto"/>
                <w:sz w:val="24"/>
                <w:szCs w:val="24"/>
              </w:rPr>
            </w:pPr>
            <w:r w:rsidRPr="00E4344A">
              <w:rPr>
                <w:color w:val="auto"/>
                <w:sz w:val="24"/>
                <w:szCs w:val="24"/>
              </w:rPr>
              <w:t>прочие поступления</w:t>
            </w:r>
          </w:p>
        </w:tc>
        <w:tc>
          <w:tcPr>
            <w:tcW w:w="679"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414</w:t>
            </w:r>
          </w:p>
        </w:tc>
        <w:tc>
          <w:tcPr>
            <w:tcW w:w="816"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135</w:t>
            </w:r>
          </w:p>
        </w:tc>
        <w:tc>
          <w:tcPr>
            <w:tcW w:w="817"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134</w:t>
            </w:r>
          </w:p>
        </w:tc>
        <w:tc>
          <w:tcPr>
            <w:tcW w:w="704"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-279</w:t>
            </w:r>
          </w:p>
        </w:tc>
        <w:tc>
          <w:tcPr>
            <w:tcW w:w="640"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w:t>
            </w:r>
          </w:p>
        </w:tc>
      </w:tr>
      <w:tr w:rsidR="00CD10C1" w:rsidRPr="00E4344A" w:rsidTr="00E4344A">
        <w:trPr>
          <w:jc w:val="center"/>
        </w:trPr>
        <w:tc>
          <w:tcPr>
            <w:tcW w:w="1344" w:type="pct"/>
            <w:vAlign w:val="center"/>
          </w:tcPr>
          <w:p w:rsidR="00855922" w:rsidRPr="00E4344A" w:rsidRDefault="00855922" w:rsidP="00E4344A">
            <w:pPr>
              <w:spacing w:line="240" w:lineRule="auto"/>
              <w:ind w:firstLine="0"/>
              <w:jc w:val="left"/>
              <w:rPr>
                <w:color w:val="auto"/>
                <w:sz w:val="24"/>
                <w:szCs w:val="24"/>
              </w:rPr>
            </w:pPr>
            <w:r w:rsidRPr="00E4344A">
              <w:rPr>
                <w:color w:val="auto"/>
                <w:sz w:val="24"/>
                <w:szCs w:val="24"/>
              </w:rPr>
              <w:t>Платежи, всего</w:t>
            </w:r>
          </w:p>
        </w:tc>
        <w:tc>
          <w:tcPr>
            <w:tcW w:w="679"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(15401)</w:t>
            </w:r>
          </w:p>
        </w:tc>
        <w:tc>
          <w:tcPr>
            <w:tcW w:w="816"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(15133)</w:t>
            </w:r>
          </w:p>
        </w:tc>
        <w:tc>
          <w:tcPr>
            <w:tcW w:w="817"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(17579)</w:t>
            </w:r>
          </w:p>
        </w:tc>
        <w:tc>
          <w:tcPr>
            <w:tcW w:w="704"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-268</w:t>
            </w:r>
          </w:p>
        </w:tc>
        <w:tc>
          <w:tcPr>
            <w:tcW w:w="640"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2446</w:t>
            </w:r>
          </w:p>
        </w:tc>
      </w:tr>
      <w:tr w:rsidR="00CD10C1" w:rsidRPr="00E4344A" w:rsidTr="00E4344A">
        <w:trPr>
          <w:jc w:val="center"/>
        </w:trPr>
        <w:tc>
          <w:tcPr>
            <w:tcW w:w="1344" w:type="pct"/>
            <w:vAlign w:val="center"/>
          </w:tcPr>
          <w:p w:rsidR="00855922" w:rsidRPr="00E4344A" w:rsidRDefault="00855922" w:rsidP="00E4344A">
            <w:pPr>
              <w:spacing w:line="240" w:lineRule="auto"/>
              <w:ind w:firstLine="0"/>
              <w:jc w:val="left"/>
              <w:rPr>
                <w:color w:val="auto"/>
                <w:sz w:val="24"/>
                <w:szCs w:val="24"/>
              </w:rPr>
            </w:pPr>
            <w:r w:rsidRPr="00E4344A">
              <w:rPr>
                <w:color w:val="auto"/>
                <w:sz w:val="24"/>
                <w:szCs w:val="24"/>
              </w:rPr>
              <w:t>в том числе:</w:t>
            </w:r>
          </w:p>
        </w:tc>
        <w:tc>
          <w:tcPr>
            <w:tcW w:w="679"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c>
          <w:tcPr>
            <w:tcW w:w="816"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c>
          <w:tcPr>
            <w:tcW w:w="817"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c>
          <w:tcPr>
            <w:tcW w:w="704"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c>
          <w:tcPr>
            <w:tcW w:w="640"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r>
      <w:tr w:rsidR="00CD10C1" w:rsidRPr="00E4344A" w:rsidTr="00E4344A">
        <w:trPr>
          <w:jc w:val="center"/>
        </w:trPr>
        <w:tc>
          <w:tcPr>
            <w:tcW w:w="1344" w:type="pct"/>
            <w:vAlign w:val="center"/>
          </w:tcPr>
          <w:p w:rsidR="00855922" w:rsidRPr="00E4344A" w:rsidRDefault="00855922" w:rsidP="00E4344A">
            <w:pPr>
              <w:spacing w:line="240" w:lineRule="auto"/>
              <w:ind w:firstLine="0"/>
              <w:jc w:val="left"/>
              <w:rPr>
                <w:color w:val="auto"/>
                <w:sz w:val="24"/>
                <w:szCs w:val="24"/>
              </w:rPr>
            </w:pPr>
            <w:r w:rsidRPr="00E4344A">
              <w:rPr>
                <w:color w:val="auto"/>
                <w:sz w:val="24"/>
                <w:szCs w:val="24"/>
              </w:rPr>
              <w:t>поставщикам (подрядчикам) за сырье, материалы, работы и услуги</w:t>
            </w:r>
          </w:p>
        </w:tc>
        <w:tc>
          <w:tcPr>
            <w:tcW w:w="679"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(6298)</w:t>
            </w:r>
          </w:p>
        </w:tc>
        <w:tc>
          <w:tcPr>
            <w:tcW w:w="816"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(5208)</w:t>
            </w:r>
          </w:p>
        </w:tc>
        <w:tc>
          <w:tcPr>
            <w:tcW w:w="817"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(9230)</w:t>
            </w:r>
          </w:p>
        </w:tc>
        <w:tc>
          <w:tcPr>
            <w:tcW w:w="704"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-1090</w:t>
            </w:r>
          </w:p>
        </w:tc>
        <w:tc>
          <w:tcPr>
            <w:tcW w:w="640"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4022</w:t>
            </w:r>
          </w:p>
        </w:tc>
      </w:tr>
      <w:tr w:rsidR="00CD10C1" w:rsidRPr="00E4344A" w:rsidTr="00E4344A">
        <w:trPr>
          <w:jc w:val="center"/>
        </w:trPr>
        <w:tc>
          <w:tcPr>
            <w:tcW w:w="1344" w:type="pct"/>
            <w:vAlign w:val="center"/>
          </w:tcPr>
          <w:p w:rsidR="00855922" w:rsidRPr="00E4344A" w:rsidRDefault="00855922" w:rsidP="00E4344A">
            <w:pPr>
              <w:spacing w:line="240" w:lineRule="auto"/>
              <w:ind w:firstLine="0"/>
              <w:jc w:val="left"/>
              <w:rPr>
                <w:color w:val="auto"/>
                <w:sz w:val="24"/>
                <w:szCs w:val="24"/>
              </w:rPr>
            </w:pPr>
            <w:r w:rsidRPr="00E4344A">
              <w:rPr>
                <w:color w:val="auto"/>
                <w:sz w:val="24"/>
                <w:szCs w:val="24"/>
              </w:rPr>
              <w:t>в связи с оплатой труда работников</w:t>
            </w:r>
          </w:p>
        </w:tc>
        <w:tc>
          <w:tcPr>
            <w:tcW w:w="679"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(3213)</w:t>
            </w:r>
          </w:p>
        </w:tc>
        <w:tc>
          <w:tcPr>
            <w:tcW w:w="816"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(3151)</w:t>
            </w:r>
          </w:p>
        </w:tc>
        <w:tc>
          <w:tcPr>
            <w:tcW w:w="817"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(3091)</w:t>
            </w:r>
          </w:p>
        </w:tc>
        <w:tc>
          <w:tcPr>
            <w:tcW w:w="704"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-62</w:t>
            </w:r>
          </w:p>
        </w:tc>
        <w:tc>
          <w:tcPr>
            <w:tcW w:w="640"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-60</w:t>
            </w:r>
          </w:p>
        </w:tc>
      </w:tr>
      <w:tr w:rsidR="00CD10C1" w:rsidRPr="00E4344A" w:rsidTr="00E4344A">
        <w:trPr>
          <w:jc w:val="center"/>
        </w:trPr>
        <w:tc>
          <w:tcPr>
            <w:tcW w:w="1344" w:type="pct"/>
            <w:vAlign w:val="center"/>
          </w:tcPr>
          <w:p w:rsidR="00855922" w:rsidRPr="00E4344A" w:rsidRDefault="00855922" w:rsidP="00E4344A">
            <w:pPr>
              <w:spacing w:line="240" w:lineRule="auto"/>
              <w:ind w:firstLine="0"/>
              <w:jc w:val="left"/>
              <w:rPr>
                <w:color w:val="auto"/>
                <w:sz w:val="24"/>
                <w:szCs w:val="24"/>
              </w:rPr>
            </w:pPr>
            <w:r w:rsidRPr="00E4344A">
              <w:rPr>
                <w:color w:val="auto"/>
                <w:sz w:val="24"/>
                <w:szCs w:val="24"/>
              </w:rPr>
              <w:t>процентов по долговым обязательствам</w:t>
            </w:r>
          </w:p>
        </w:tc>
        <w:tc>
          <w:tcPr>
            <w:tcW w:w="679"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816"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817"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704"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640"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r>
      <w:tr w:rsidR="00CD10C1" w:rsidRPr="00E4344A" w:rsidTr="00E4344A">
        <w:trPr>
          <w:jc w:val="center"/>
        </w:trPr>
        <w:tc>
          <w:tcPr>
            <w:tcW w:w="1344" w:type="pct"/>
            <w:vAlign w:val="center"/>
          </w:tcPr>
          <w:p w:rsidR="00855922" w:rsidRPr="00E4344A" w:rsidRDefault="00855922" w:rsidP="00E4344A">
            <w:pPr>
              <w:spacing w:line="240" w:lineRule="auto"/>
              <w:ind w:firstLine="0"/>
              <w:jc w:val="left"/>
              <w:rPr>
                <w:color w:val="auto"/>
                <w:sz w:val="24"/>
                <w:szCs w:val="24"/>
              </w:rPr>
            </w:pPr>
            <w:r w:rsidRPr="00E4344A">
              <w:rPr>
                <w:color w:val="auto"/>
                <w:sz w:val="24"/>
                <w:szCs w:val="24"/>
              </w:rPr>
              <w:t>налог на прибыль</w:t>
            </w:r>
          </w:p>
        </w:tc>
        <w:tc>
          <w:tcPr>
            <w:tcW w:w="679"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816"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817"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704"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640"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r>
      <w:tr w:rsidR="00CD10C1" w:rsidRPr="00E4344A" w:rsidTr="00E4344A">
        <w:trPr>
          <w:jc w:val="center"/>
        </w:trPr>
        <w:tc>
          <w:tcPr>
            <w:tcW w:w="1344" w:type="pct"/>
            <w:vAlign w:val="center"/>
          </w:tcPr>
          <w:p w:rsidR="00855922" w:rsidRPr="00E4344A" w:rsidRDefault="00855922" w:rsidP="00E4344A">
            <w:pPr>
              <w:spacing w:line="240" w:lineRule="auto"/>
              <w:ind w:firstLine="0"/>
              <w:jc w:val="left"/>
              <w:rPr>
                <w:color w:val="auto"/>
                <w:sz w:val="24"/>
                <w:szCs w:val="24"/>
              </w:rPr>
            </w:pPr>
            <w:r w:rsidRPr="00E4344A">
              <w:rPr>
                <w:color w:val="auto"/>
                <w:sz w:val="24"/>
                <w:szCs w:val="24"/>
              </w:rPr>
              <w:t>прочие платежи</w:t>
            </w:r>
          </w:p>
        </w:tc>
        <w:tc>
          <w:tcPr>
            <w:tcW w:w="679"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(5835)</w:t>
            </w:r>
          </w:p>
        </w:tc>
        <w:tc>
          <w:tcPr>
            <w:tcW w:w="816"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(6774)</w:t>
            </w:r>
          </w:p>
        </w:tc>
        <w:tc>
          <w:tcPr>
            <w:tcW w:w="817"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(5258)</w:t>
            </w:r>
          </w:p>
        </w:tc>
        <w:tc>
          <w:tcPr>
            <w:tcW w:w="704"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939</w:t>
            </w:r>
          </w:p>
        </w:tc>
        <w:tc>
          <w:tcPr>
            <w:tcW w:w="640"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-1516</w:t>
            </w:r>
          </w:p>
        </w:tc>
      </w:tr>
      <w:tr w:rsidR="00CD10C1" w:rsidRPr="00E4344A" w:rsidTr="00E4344A">
        <w:trPr>
          <w:jc w:val="center"/>
        </w:trPr>
        <w:tc>
          <w:tcPr>
            <w:tcW w:w="1344" w:type="pct"/>
            <w:vAlign w:val="center"/>
          </w:tcPr>
          <w:p w:rsidR="00855922" w:rsidRPr="00E4344A" w:rsidRDefault="00855922" w:rsidP="00E4344A">
            <w:pPr>
              <w:spacing w:line="240" w:lineRule="auto"/>
              <w:ind w:firstLine="0"/>
              <w:jc w:val="left"/>
              <w:rPr>
                <w:color w:val="auto"/>
                <w:sz w:val="24"/>
                <w:szCs w:val="24"/>
              </w:rPr>
            </w:pPr>
            <w:r w:rsidRPr="00E4344A">
              <w:rPr>
                <w:color w:val="auto"/>
                <w:sz w:val="24"/>
                <w:szCs w:val="24"/>
              </w:rPr>
              <w:t>Сальдо денежных потоков от текущих операций</w:t>
            </w:r>
          </w:p>
        </w:tc>
        <w:tc>
          <w:tcPr>
            <w:tcW w:w="679"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(55)</w:t>
            </w:r>
          </w:p>
        </w:tc>
        <w:tc>
          <w:tcPr>
            <w:tcW w:w="816"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41</w:t>
            </w:r>
          </w:p>
        </w:tc>
        <w:tc>
          <w:tcPr>
            <w:tcW w:w="817"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(34)</w:t>
            </w:r>
          </w:p>
        </w:tc>
        <w:tc>
          <w:tcPr>
            <w:tcW w:w="704"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96</w:t>
            </w:r>
          </w:p>
        </w:tc>
        <w:tc>
          <w:tcPr>
            <w:tcW w:w="640"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-75</w:t>
            </w:r>
          </w:p>
        </w:tc>
      </w:tr>
      <w:tr w:rsidR="00CD10C1" w:rsidRPr="00E4344A" w:rsidTr="00E4344A">
        <w:trPr>
          <w:jc w:val="center"/>
        </w:trPr>
        <w:tc>
          <w:tcPr>
            <w:tcW w:w="5000" w:type="pct"/>
            <w:gridSpan w:val="6"/>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b/>
                <w:bCs/>
                <w:color w:val="auto"/>
                <w:sz w:val="24"/>
                <w:szCs w:val="24"/>
              </w:rPr>
              <w:t>Движение денежных средств по инвестиционной деятельности</w:t>
            </w:r>
          </w:p>
        </w:tc>
      </w:tr>
      <w:tr w:rsidR="00CD10C1" w:rsidRPr="00E4344A" w:rsidTr="00E4344A">
        <w:trPr>
          <w:jc w:val="center"/>
        </w:trPr>
        <w:tc>
          <w:tcPr>
            <w:tcW w:w="1344" w:type="pct"/>
            <w:vAlign w:val="center"/>
          </w:tcPr>
          <w:p w:rsidR="00855922" w:rsidRPr="00E4344A" w:rsidRDefault="00855922" w:rsidP="00E4344A">
            <w:pPr>
              <w:suppressAutoHyphens/>
              <w:spacing w:line="240" w:lineRule="auto"/>
              <w:ind w:firstLine="0"/>
              <w:jc w:val="center"/>
              <w:rPr>
                <w:b/>
                <w:bCs/>
                <w:color w:val="auto"/>
                <w:sz w:val="24"/>
                <w:szCs w:val="24"/>
              </w:rPr>
            </w:pPr>
            <w:r w:rsidRPr="00E4344A">
              <w:rPr>
                <w:b/>
                <w:bCs/>
                <w:color w:val="auto"/>
                <w:sz w:val="24"/>
                <w:szCs w:val="24"/>
              </w:rPr>
              <w:t>-</w:t>
            </w:r>
          </w:p>
        </w:tc>
        <w:tc>
          <w:tcPr>
            <w:tcW w:w="679" w:type="pct"/>
            <w:vAlign w:val="center"/>
          </w:tcPr>
          <w:p w:rsidR="00855922" w:rsidRPr="00E4344A" w:rsidRDefault="00855922" w:rsidP="00E4344A">
            <w:pPr>
              <w:suppressAutoHyphens/>
              <w:spacing w:line="240" w:lineRule="auto"/>
              <w:ind w:firstLine="0"/>
              <w:jc w:val="center"/>
              <w:rPr>
                <w:b/>
                <w:bCs/>
                <w:color w:val="auto"/>
                <w:sz w:val="24"/>
                <w:szCs w:val="24"/>
              </w:rPr>
            </w:pPr>
            <w:r w:rsidRPr="00E4344A">
              <w:rPr>
                <w:b/>
                <w:bCs/>
                <w:color w:val="auto"/>
                <w:sz w:val="24"/>
                <w:szCs w:val="24"/>
              </w:rPr>
              <w:t>-</w:t>
            </w:r>
          </w:p>
        </w:tc>
        <w:tc>
          <w:tcPr>
            <w:tcW w:w="816" w:type="pct"/>
            <w:vAlign w:val="center"/>
          </w:tcPr>
          <w:p w:rsidR="00855922" w:rsidRPr="00E4344A" w:rsidRDefault="00855922" w:rsidP="00E4344A">
            <w:pPr>
              <w:suppressAutoHyphens/>
              <w:spacing w:line="240" w:lineRule="auto"/>
              <w:ind w:firstLine="0"/>
              <w:jc w:val="center"/>
              <w:rPr>
                <w:b/>
                <w:bCs/>
                <w:color w:val="auto"/>
                <w:sz w:val="24"/>
                <w:szCs w:val="24"/>
              </w:rPr>
            </w:pPr>
            <w:r w:rsidRPr="00E4344A">
              <w:rPr>
                <w:b/>
                <w:bCs/>
                <w:color w:val="auto"/>
                <w:sz w:val="24"/>
                <w:szCs w:val="24"/>
              </w:rPr>
              <w:t>-</w:t>
            </w:r>
          </w:p>
        </w:tc>
        <w:tc>
          <w:tcPr>
            <w:tcW w:w="817" w:type="pct"/>
            <w:vAlign w:val="center"/>
          </w:tcPr>
          <w:p w:rsidR="00855922" w:rsidRPr="00E4344A" w:rsidRDefault="00855922" w:rsidP="00E4344A">
            <w:pPr>
              <w:suppressAutoHyphens/>
              <w:spacing w:line="240" w:lineRule="auto"/>
              <w:ind w:firstLine="0"/>
              <w:jc w:val="center"/>
              <w:rPr>
                <w:b/>
                <w:bCs/>
                <w:color w:val="auto"/>
                <w:sz w:val="24"/>
                <w:szCs w:val="24"/>
              </w:rPr>
            </w:pPr>
            <w:r w:rsidRPr="00E4344A">
              <w:rPr>
                <w:b/>
                <w:bCs/>
                <w:color w:val="auto"/>
                <w:sz w:val="24"/>
                <w:szCs w:val="24"/>
              </w:rPr>
              <w:t>-</w:t>
            </w:r>
          </w:p>
        </w:tc>
        <w:tc>
          <w:tcPr>
            <w:tcW w:w="704" w:type="pct"/>
            <w:vAlign w:val="center"/>
          </w:tcPr>
          <w:p w:rsidR="00855922" w:rsidRPr="00E4344A" w:rsidRDefault="00855922" w:rsidP="00E4344A">
            <w:pPr>
              <w:suppressAutoHyphens/>
              <w:spacing w:line="240" w:lineRule="auto"/>
              <w:ind w:firstLine="0"/>
              <w:jc w:val="center"/>
              <w:rPr>
                <w:b/>
                <w:bCs/>
                <w:color w:val="auto"/>
                <w:sz w:val="24"/>
                <w:szCs w:val="24"/>
              </w:rPr>
            </w:pPr>
            <w:r w:rsidRPr="00E4344A">
              <w:rPr>
                <w:b/>
                <w:bCs/>
                <w:color w:val="auto"/>
                <w:sz w:val="24"/>
                <w:szCs w:val="24"/>
              </w:rPr>
              <w:t>-</w:t>
            </w:r>
          </w:p>
        </w:tc>
        <w:tc>
          <w:tcPr>
            <w:tcW w:w="640" w:type="pct"/>
            <w:vAlign w:val="center"/>
          </w:tcPr>
          <w:p w:rsidR="00855922" w:rsidRPr="00E4344A" w:rsidRDefault="00855922" w:rsidP="00E4344A">
            <w:pPr>
              <w:suppressAutoHyphens/>
              <w:spacing w:line="240" w:lineRule="auto"/>
              <w:ind w:firstLine="0"/>
              <w:jc w:val="center"/>
              <w:rPr>
                <w:b/>
                <w:bCs/>
                <w:color w:val="auto"/>
                <w:sz w:val="24"/>
                <w:szCs w:val="24"/>
              </w:rPr>
            </w:pPr>
            <w:r w:rsidRPr="00E4344A">
              <w:rPr>
                <w:b/>
                <w:bCs/>
                <w:color w:val="auto"/>
                <w:sz w:val="24"/>
                <w:szCs w:val="24"/>
              </w:rPr>
              <w:t>-</w:t>
            </w:r>
          </w:p>
        </w:tc>
      </w:tr>
      <w:tr w:rsidR="00CD10C1" w:rsidRPr="00E4344A" w:rsidTr="00E4344A">
        <w:trPr>
          <w:jc w:val="center"/>
        </w:trPr>
        <w:tc>
          <w:tcPr>
            <w:tcW w:w="5000" w:type="pct"/>
            <w:gridSpan w:val="6"/>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b/>
                <w:bCs/>
                <w:color w:val="auto"/>
                <w:sz w:val="24"/>
                <w:szCs w:val="24"/>
              </w:rPr>
              <w:lastRenderedPageBreak/>
              <w:t>Движение денежных средств по финансовой деятельности</w:t>
            </w:r>
          </w:p>
        </w:tc>
      </w:tr>
      <w:tr w:rsidR="00CD10C1" w:rsidRPr="00E4344A" w:rsidTr="00E4344A">
        <w:trPr>
          <w:jc w:val="center"/>
        </w:trPr>
        <w:tc>
          <w:tcPr>
            <w:tcW w:w="1344" w:type="pct"/>
            <w:vAlign w:val="center"/>
          </w:tcPr>
          <w:p w:rsidR="00855922" w:rsidRPr="00E4344A" w:rsidRDefault="00855922" w:rsidP="00E4344A">
            <w:pPr>
              <w:suppressAutoHyphens/>
              <w:spacing w:line="240" w:lineRule="auto"/>
              <w:ind w:firstLine="0"/>
              <w:jc w:val="center"/>
              <w:rPr>
                <w:b/>
                <w:bCs/>
                <w:color w:val="auto"/>
                <w:sz w:val="24"/>
                <w:szCs w:val="24"/>
              </w:rPr>
            </w:pPr>
            <w:r w:rsidRPr="00E4344A">
              <w:rPr>
                <w:b/>
                <w:bCs/>
                <w:color w:val="auto"/>
                <w:sz w:val="24"/>
                <w:szCs w:val="24"/>
              </w:rPr>
              <w:t>-</w:t>
            </w:r>
          </w:p>
        </w:tc>
        <w:tc>
          <w:tcPr>
            <w:tcW w:w="679" w:type="pct"/>
            <w:vAlign w:val="center"/>
          </w:tcPr>
          <w:p w:rsidR="00855922" w:rsidRPr="00E4344A" w:rsidRDefault="00855922" w:rsidP="00E4344A">
            <w:pPr>
              <w:suppressAutoHyphens/>
              <w:spacing w:line="240" w:lineRule="auto"/>
              <w:ind w:firstLine="0"/>
              <w:jc w:val="center"/>
              <w:rPr>
                <w:b/>
                <w:bCs/>
                <w:color w:val="auto"/>
                <w:sz w:val="24"/>
                <w:szCs w:val="24"/>
              </w:rPr>
            </w:pPr>
            <w:r w:rsidRPr="00E4344A">
              <w:rPr>
                <w:b/>
                <w:bCs/>
                <w:color w:val="auto"/>
                <w:sz w:val="24"/>
                <w:szCs w:val="24"/>
              </w:rPr>
              <w:t>-</w:t>
            </w:r>
          </w:p>
        </w:tc>
        <w:tc>
          <w:tcPr>
            <w:tcW w:w="816" w:type="pct"/>
            <w:vAlign w:val="center"/>
          </w:tcPr>
          <w:p w:rsidR="00855922" w:rsidRPr="00E4344A" w:rsidRDefault="00855922" w:rsidP="00E4344A">
            <w:pPr>
              <w:suppressAutoHyphens/>
              <w:spacing w:line="240" w:lineRule="auto"/>
              <w:ind w:firstLine="0"/>
              <w:jc w:val="center"/>
              <w:rPr>
                <w:b/>
                <w:bCs/>
                <w:color w:val="auto"/>
                <w:sz w:val="24"/>
                <w:szCs w:val="24"/>
              </w:rPr>
            </w:pPr>
            <w:r w:rsidRPr="00E4344A">
              <w:rPr>
                <w:b/>
                <w:bCs/>
                <w:color w:val="auto"/>
                <w:sz w:val="24"/>
                <w:szCs w:val="24"/>
              </w:rPr>
              <w:t>-</w:t>
            </w:r>
          </w:p>
        </w:tc>
        <w:tc>
          <w:tcPr>
            <w:tcW w:w="817" w:type="pct"/>
            <w:vAlign w:val="center"/>
          </w:tcPr>
          <w:p w:rsidR="00855922" w:rsidRPr="00E4344A" w:rsidRDefault="00855922" w:rsidP="00E4344A">
            <w:pPr>
              <w:suppressAutoHyphens/>
              <w:spacing w:line="240" w:lineRule="auto"/>
              <w:ind w:firstLine="0"/>
              <w:jc w:val="center"/>
              <w:rPr>
                <w:b/>
                <w:bCs/>
                <w:color w:val="auto"/>
                <w:sz w:val="24"/>
                <w:szCs w:val="24"/>
              </w:rPr>
            </w:pPr>
            <w:r w:rsidRPr="00E4344A">
              <w:rPr>
                <w:b/>
                <w:bCs/>
                <w:color w:val="auto"/>
                <w:sz w:val="24"/>
                <w:szCs w:val="24"/>
              </w:rPr>
              <w:t>-</w:t>
            </w:r>
          </w:p>
        </w:tc>
        <w:tc>
          <w:tcPr>
            <w:tcW w:w="704" w:type="pct"/>
            <w:vAlign w:val="center"/>
          </w:tcPr>
          <w:p w:rsidR="00855922" w:rsidRPr="00E4344A" w:rsidRDefault="00855922" w:rsidP="00E4344A">
            <w:pPr>
              <w:suppressAutoHyphens/>
              <w:spacing w:line="240" w:lineRule="auto"/>
              <w:ind w:firstLine="0"/>
              <w:jc w:val="center"/>
              <w:rPr>
                <w:b/>
                <w:bCs/>
                <w:color w:val="auto"/>
                <w:sz w:val="24"/>
                <w:szCs w:val="24"/>
              </w:rPr>
            </w:pPr>
            <w:r w:rsidRPr="00E4344A">
              <w:rPr>
                <w:b/>
                <w:bCs/>
                <w:color w:val="auto"/>
                <w:sz w:val="24"/>
                <w:szCs w:val="24"/>
              </w:rPr>
              <w:t>-</w:t>
            </w:r>
          </w:p>
        </w:tc>
        <w:tc>
          <w:tcPr>
            <w:tcW w:w="640" w:type="pct"/>
            <w:vAlign w:val="center"/>
          </w:tcPr>
          <w:p w:rsidR="00855922" w:rsidRPr="00E4344A" w:rsidRDefault="00855922" w:rsidP="00E4344A">
            <w:pPr>
              <w:suppressAutoHyphens/>
              <w:spacing w:line="240" w:lineRule="auto"/>
              <w:ind w:firstLine="0"/>
              <w:jc w:val="center"/>
              <w:rPr>
                <w:b/>
                <w:bCs/>
                <w:color w:val="auto"/>
                <w:sz w:val="24"/>
                <w:szCs w:val="24"/>
              </w:rPr>
            </w:pPr>
            <w:r w:rsidRPr="00E4344A">
              <w:rPr>
                <w:b/>
                <w:bCs/>
                <w:color w:val="auto"/>
                <w:sz w:val="24"/>
                <w:szCs w:val="24"/>
              </w:rPr>
              <w:t>-</w:t>
            </w:r>
          </w:p>
        </w:tc>
      </w:tr>
      <w:tr w:rsidR="00CD10C1" w:rsidRPr="00E4344A" w:rsidTr="00E4344A">
        <w:trPr>
          <w:jc w:val="center"/>
        </w:trPr>
        <w:tc>
          <w:tcPr>
            <w:tcW w:w="1344" w:type="pct"/>
            <w:vAlign w:val="center"/>
          </w:tcPr>
          <w:p w:rsidR="00855922" w:rsidRPr="00E4344A" w:rsidRDefault="00855922" w:rsidP="00E4344A">
            <w:pPr>
              <w:spacing w:line="240" w:lineRule="auto"/>
              <w:ind w:firstLine="0"/>
              <w:jc w:val="left"/>
              <w:rPr>
                <w:b/>
                <w:color w:val="auto"/>
                <w:sz w:val="24"/>
                <w:szCs w:val="24"/>
              </w:rPr>
            </w:pPr>
            <w:r w:rsidRPr="00E4344A">
              <w:rPr>
                <w:b/>
                <w:color w:val="auto"/>
                <w:sz w:val="24"/>
                <w:szCs w:val="24"/>
              </w:rPr>
              <w:t>Сальдо денежных потоков за отчетный период</w:t>
            </w:r>
          </w:p>
        </w:tc>
        <w:tc>
          <w:tcPr>
            <w:tcW w:w="679"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(55)</w:t>
            </w:r>
          </w:p>
        </w:tc>
        <w:tc>
          <w:tcPr>
            <w:tcW w:w="816"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41</w:t>
            </w:r>
          </w:p>
        </w:tc>
        <w:tc>
          <w:tcPr>
            <w:tcW w:w="817"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(34)</w:t>
            </w:r>
          </w:p>
        </w:tc>
        <w:tc>
          <w:tcPr>
            <w:tcW w:w="704"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96</w:t>
            </w:r>
          </w:p>
        </w:tc>
        <w:tc>
          <w:tcPr>
            <w:tcW w:w="640"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-75</w:t>
            </w:r>
          </w:p>
        </w:tc>
      </w:tr>
      <w:tr w:rsidR="00CD10C1" w:rsidRPr="00E4344A" w:rsidTr="00E4344A">
        <w:trPr>
          <w:jc w:val="center"/>
        </w:trPr>
        <w:tc>
          <w:tcPr>
            <w:tcW w:w="1344" w:type="pct"/>
            <w:vAlign w:val="center"/>
          </w:tcPr>
          <w:p w:rsidR="00855922" w:rsidRPr="00E4344A" w:rsidRDefault="00855922" w:rsidP="00E4344A">
            <w:pPr>
              <w:spacing w:line="240" w:lineRule="auto"/>
              <w:ind w:firstLine="0"/>
              <w:jc w:val="left"/>
              <w:rPr>
                <w:b/>
                <w:color w:val="auto"/>
                <w:sz w:val="24"/>
                <w:szCs w:val="24"/>
              </w:rPr>
            </w:pPr>
            <w:r w:rsidRPr="00E4344A">
              <w:rPr>
                <w:b/>
                <w:color w:val="auto"/>
                <w:sz w:val="24"/>
                <w:szCs w:val="24"/>
              </w:rPr>
              <w:t>Остаток денежных средств на начало отчетного периода</w:t>
            </w:r>
          </w:p>
        </w:tc>
        <w:tc>
          <w:tcPr>
            <w:tcW w:w="679"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55</w:t>
            </w:r>
          </w:p>
        </w:tc>
        <w:tc>
          <w:tcPr>
            <w:tcW w:w="816"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817"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41</w:t>
            </w:r>
          </w:p>
        </w:tc>
        <w:tc>
          <w:tcPr>
            <w:tcW w:w="704"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640"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r>
      <w:tr w:rsidR="00CD10C1" w:rsidRPr="00E4344A" w:rsidTr="00E4344A">
        <w:trPr>
          <w:jc w:val="center"/>
        </w:trPr>
        <w:tc>
          <w:tcPr>
            <w:tcW w:w="1344" w:type="pct"/>
            <w:vAlign w:val="center"/>
          </w:tcPr>
          <w:p w:rsidR="00855922" w:rsidRPr="00E4344A" w:rsidRDefault="00855922" w:rsidP="00E4344A">
            <w:pPr>
              <w:spacing w:line="240" w:lineRule="auto"/>
              <w:ind w:firstLine="0"/>
              <w:jc w:val="left"/>
              <w:rPr>
                <w:b/>
                <w:color w:val="auto"/>
                <w:sz w:val="24"/>
                <w:szCs w:val="24"/>
              </w:rPr>
            </w:pPr>
            <w:r w:rsidRPr="00E4344A">
              <w:rPr>
                <w:b/>
                <w:color w:val="auto"/>
                <w:sz w:val="24"/>
                <w:szCs w:val="24"/>
              </w:rPr>
              <w:t>Остаток денежных средств на конец отчетного периода</w:t>
            </w:r>
          </w:p>
        </w:tc>
        <w:tc>
          <w:tcPr>
            <w:tcW w:w="679"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0</w:t>
            </w:r>
          </w:p>
        </w:tc>
        <w:tc>
          <w:tcPr>
            <w:tcW w:w="816"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41</w:t>
            </w:r>
          </w:p>
        </w:tc>
        <w:tc>
          <w:tcPr>
            <w:tcW w:w="817"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7</w:t>
            </w:r>
          </w:p>
        </w:tc>
        <w:tc>
          <w:tcPr>
            <w:tcW w:w="704"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41</w:t>
            </w:r>
          </w:p>
        </w:tc>
        <w:tc>
          <w:tcPr>
            <w:tcW w:w="640" w:type="pct"/>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-34</w:t>
            </w:r>
          </w:p>
        </w:tc>
      </w:tr>
    </w:tbl>
    <w:p w:rsidR="00855922" w:rsidRPr="00CD10C1" w:rsidRDefault="00855922" w:rsidP="00CD10C1">
      <w:pPr>
        <w:suppressAutoHyphens/>
        <w:rPr>
          <w:rFonts w:eastAsia="Times New Roman"/>
          <w:color w:val="auto"/>
          <w:szCs w:val="28"/>
          <w:lang w:eastAsia="ru-RU"/>
        </w:rPr>
      </w:pPr>
    </w:p>
    <w:p w:rsidR="00855922" w:rsidRPr="00CD10C1" w:rsidRDefault="00855922" w:rsidP="00CD10C1">
      <w:pPr>
        <w:suppressAutoHyphens/>
        <w:rPr>
          <w:rFonts w:eastAsia="Times New Roman"/>
          <w:color w:val="auto"/>
          <w:szCs w:val="28"/>
          <w:lang w:eastAsia="ru-RU"/>
        </w:rPr>
      </w:pPr>
      <w:r w:rsidRPr="00CD10C1">
        <w:rPr>
          <w:rFonts w:eastAsia="Times New Roman"/>
          <w:color w:val="auto"/>
          <w:szCs w:val="28"/>
          <w:lang w:eastAsia="ru-RU"/>
        </w:rPr>
        <w:t>Таким образом, анализируя результат правильного выполнения плана на предприятия в таблице 1, поступление и расходование имеющихся средств предприятия в 2009—2011 году, можно отметить, что оперативный финансовый план показывается в составе стратегического плана, при</w:t>
      </w:r>
      <w:r w:rsidR="00E4344A">
        <w:rPr>
          <w:rFonts w:eastAsia="Times New Roman"/>
          <w:color w:val="auto"/>
          <w:szCs w:val="28"/>
          <w:lang w:eastAsia="ru-RU"/>
        </w:rPr>
        <w:t> </w:t>
      </w:r>
      <w:r w:rsidRPr="00CD10C1">
        <w:rPr>
          <w:rFonts w:eastAsia="Times New Roman"/>
          <w:color w:val="auto"/>
          <w:szCs w:val="28"/>
          <w:lang w:eastAsia="ru-RU"/>
        </w:rPr>
        <w:t>этом</w:t>
      </w:r>
      <w:r w:rsidR="00E4344A">
        <w:rPr>
          <w:rFonts w:eastAsia="Times New Roman"/>
          <w:color w:val="auto"/>
          <w:szCs w:val="28"/>
          <w:lang w:eastAsia="ru-RU"/>
        </w:rPr>
        <w:t> </w:t>
      </w:r>
      <w:r w:rsidRPr="00CD10C1">
        <w:rPr>
          <w:rFonts w:eastAsia="Times New Roman"/>
          <w:color w:val="auto"/>
          <w:szCs w:val="28"/>
          <w:lang w:eastAsia="ru-RU"/>
        </w:rPr>
        <w:t>общая сумма поступления средств предприятия в 2010</w:t>
      </w:r>
      <w:r w:rsidRPr="00CD10C1">
        <w:rPr>
          <w:rFonts w:eastAsia="Times New Roman"/>
          <w:color w:val="auto"/>
          <w:szCs w:val="28"/>
          <w:lang w:val="en-US" w:eastAsia="ru-RU"/>
        </w:rPr>
        <w:t> </w:t>
      </w:r>
      <w:r w:rsidRPr="00CD10C1">
        <w:rPr>
          <w:rFonts w:eastAsia="Times New Roman"/>
          <w:color w:val="auto"/>
          <w:szCs w:val="28"/>
          <w:lang w:eastAsia="ru-RU"/>
        </w:rPr>
        <w:t>г. превысила 2009</w:t>
      </w:r>
      <w:r w:rsidRPr="00CD10C1">
        <w:rPr>
          <w:rFonts w:eastAsia="Times New Roman"/>
          <w:color w:val="auto"/>
          <w:szCs w:val="28"/>
          <w:lang w:val="en-US" w:eastAsia="ru-RU"/>
        </w:rPr>
        <w:t> </w:t>
      </w:r>
      <w:r w:rsidRPr="00CD10C1">
        <w:rPr>
          <w:rFonts w:eastAsia="Times New Roman"/>
          <w:color w:val="auto"/>
          <w:szCs w:val="28"/>
          <w:lang w:eastAsia="ru-RU"/>
        </w:rPr>
        <w:t>г. на 96000 руб. и снижение в 2011</w:t>
      </w:r>
      <w:r w:rsidRPr="00CD10C1">
        <w:rPr>
          <w:rFonts w:eastAsia="Times New Roman"/>
          <w:color w:val="auto"/>
          <w:szCs w:val="28"/>
          <w:lang w:val="en-US" w:eastAsia="ru-RU"/>
        </w:rPr>
        <w:t> </w:t>
      </w:r>
      <w:r w:rsidRPr="00CD10C1">
        <w:rPr>
          <w:rFonts w:eastAsia="Times New Roman"/>
          <w:color w:val="auto"/>
          <w:szCs w:val="28"/>
          <w:lang w:eastAsia="ru-RU"/>
        </w:rPr>
        <w:t>г. по сравнению с предыдущим годом , 2010</w:t>
      </w:r>
      <w:r w:rsidRPr="00CD10C1">
        <w:rPr>
          <w:rFonts w:eastAsia="Times New Roman"/>
          <w:color w:val="auto"/>
          <w:szCs w:val="28"/>
          <w:lang w:val="en-US" w:eastAsia="ru-RU"/>
        </w:rPr>
        <w:t> </w:t>
      </w:r>
      <w:r w:rsidRPr="00CD10C1">
        <w:rPr>
          <w:rFonts w:eastAsia="Times New Roman"/>
          <w:color w:val="auto"/>
          <w:szCs w:val="28"/>
          <w:lang w:eastAsia="ru-RU"/>
        </w:rPr>
        <w:t>г. на 75000руб.</w:t>
      </w:r>
    </w:p>
    <w:p w:rsidR="00855922" w:rsidRPr="00CD10C1" w:rsidRDefault="00855922" w:rsidP="00CD10C1">
      <w:pPr>
        <w:suppressAutoHyphens/>
        <w:rPr>
          <w:rFonts w:eastAsia="Times New Roman"/>
          <w:color w:val="auto"/>
          <w:szCs w:val="28"/>
          <w:lang w:eastAsia="ru-RU"/>
        </w:rPr>
      </w:pPr>
      <w:r w:rsidRPr="00CD10C1">
        <w:rPr>
          <w:rFonts w:eastAsia="Times New Roman"/>
          <w:color w:val="auto"/>
          <w:szCs w:val="28"/>
          <w:lang w:eastAsia="ru-RU"/>
        </w:rPr>
        <w:t>Эти изменения связаны с изменением поступлений от продажи товаров, услуг и продукции и прочих поступлений, а также с осуществлением платежей поставщикам (подрядчикам) за сырье, материалы, работы и услуги, и в связи с</w:t>
      </w:r>
      <w:r w:rsidR="00E4344A">
        <w:rPr>
          <w:rFonts w:eastAsia="Times New Roman"/>
          <w:color w:val="auto"/>
          <w:szCs w:val="28"/>
          <w:lang w:eastAsia="ru-RU"/>
        </w:rPr>
        <w:t> </w:t>
      </w:r>
      <w:r w:rsidRPr="00CD10C1">
        <w:rPr>
          <w:rFonts w:eastAsia="Times New Roman"/>
          <w:color w:val="auto"/>
          <w:szCs w:val="28"/>
          <w:lang w:eastAsia="ru-RU"/>
        </w:rPr>
        <w:t>оплатой труда работников, прочие платежи</w:t>
      </w:r>
      <w:r w:rsidRPr="00CD10C1">
        <w:rPr>
          <w:rFonts w:eastAsia="Times New Roman"/>
          <w:color w:val="auto"/>
          <w:szCs w:val="28"/>
          <w:lang w:val="en-US" w:eastAsia="ru-RU"/>
        </w:rPr>
        <w:t> </w:t>
      </w:r>
      <w:r w:rsidRPr="00CD10C1">
        <w:rPr>
          <w:rFonts w:eastAsia="Times New Roman"/>
          <w:color w:val="auto"/>
          <w:szCs w:val="28"/>
          <w:lang w:eastAsia="ru-RU"/>
        </w:rPr>
        <w:t>[4, c. 127].</w:t>
      </w:r>
    </w:p>
    <w:p w:rsidR="00855922" w:rsidRPr="00CD10C1" w:rsidRDefault="00855922" w:rsidP="00CD10C1">
      <w:pPr>
        <w:suppressAutoHyphens/>
        <w:rPr>
          <w:rFonts w:eastAsia="Times New Roman"/>
          <w:color w:val="auto"/>
          <w:szCs w:val="28"/>
          <w:lang w:eastAsia="ru-RU"/>
        </w:rPr>
      </w:pPr>
      <w:r w:rsidRPr="00CD10C1">
        <w:rPr>
          <w:rFonts w:eastAsia="Times New Roman"/>
          <w:color w:val="auto"/>
          <w:szCs w:val="28"/>
          <w:lang w:eastAsia="ru-RU"/>
        </w:rPr>
        <w:t>Анализировав расходование средств, нужно отметить, что они в целом повысились в 2011 годом по отношению с 2010 годом. Но всетаки они имеют более широкую структуру.</w:t>
      </w:r>
    </w:p>
    <w:p w:rsidR="00855922" w:rsidRPr="00CD10C1" w:rsidRDefault="00855922" w:rsidP="00CD10C1">
      <w:pPr>
        <w:suppressAutoHyphens/>
        <w:rPr>
          <w:rFonts w:eastAsia="Times New Roman"/>
          <w:color w:val="auto"/>
          <w:szCs w:val="28"/>
          <w:lang w:eastAsia="ru-RU"/>
        </w:rPr>
      </w:pPr>
      <w:r w:rsidRPr="00CD10C1">
        <w:rPr>
          <w:rFonts w:eastAsia="Times New Roman"/>
          <w:color w:val="auto"/>
          <w:szCs w:val="28"/>
          <w:lang w:eastAsia="ru-RU"/>
        </w:rPr>
        <w:t>Рассмотрим отмеченные изменения:</w:t>
      </w:r>
    </w:p>
    <w:p w:rsidR="00855922" w:rsidRPr="00CD10C1" w:rsidRDefault="00855922" w:rsidP="00E664D8">
      <w:pPr>
        <w:pStyle w:val="af3"/>
        <w:numPr>
          <w:ilvl w:val="0"/>
          <w:numId w:val="123"/>
        </w:numPr>
        <w:tabs>
          <w:tab w:val="left" w:pos="851"/>
        </w:tabs>
        <w:suppressAutoHyphens/>
        <w:spacing w:line="360" w:lineRule="auto"/>
        <w:ind w:left="0" w:firstLine="567"/>
        <w:jc w:val="both"/>
        <w:rPr>
          <w:sz w:val="28"/>
          <w:szCs w:val="28"/>
        </w:rPr>
      </w:pPr>
      <w:r w:rsidRPr="00CD10C1">
        <w:rPr>
          <w:sz w:val="28"/>
          <w:szCs w:val="28"/>
        </w:rPr>
        <w:t>Выплата заработной платы и сравненные с ними платежи уменьшаются (-62)</w:t>
      </w:r>
      <w:r w:rsidRPr="00CD10C1">
        <w:rPr>
          <w:sz w:val="28"/>
          <w:szCs w:val="28"/>
          <w:lang w:val="en-US"/>
        </w:rPr>
        <w:t> </w:t>
      </w:r>
      <w:r w:rsidRPr="00CD10C1">
        <w:rPr>
          <w:sz w:val="28"/>
          <w:szCs w:val="28"/>
        </w:rPr>
        <w:t>тыс.</w:t>
      </w:r>
      <w:r w:rsidRPr="00CD10C1">
        <w:rPr>
          <w:sz w:val="28"/>
          <w:szCs w:val="28"/>
          <w:lang w:val="en-US"/>
        </w:rPr>
        <w:t> </w:t>
      </w:r>
      <w:r w:rsidRPr="00CD10C1">
        <w:rPr>
          <w:sz w:val="28"/>
          <w:szCs w:val="28"/>
        </w:rPr>
        <w:t>руб. 2010 к 2009</w:t>
      </w:r>
      <w:r w:rsidRPr="00CD10C1">
        <w:rPr>
          <w:sz w:val="28"/>
          <w:szCs w:val="28"/>
          <w:lang w:val="en-US"/>
        </w:rPr>
        <w:t> </w:t>
      </w:r>
      <w:r w:rsidRPr="00CD10C1">
        <w:rPr>
          <w:sz w:val="28"/>
          <w:szCs w:val="28"/>
        </w:rPr>
        <w:t>гг. и 60</w:t>
      </w:r>
      <w:r w:rsidRPr="00CD10C1">
        <w:rPr>
          <w:sz w:val="28"/>
          <w:szCs w:val="28"/>
          <w:lang w:val="en-US"/>
        </w:rPr>
        <w:t> </w:t>
      </w:r>
      <w:r w:rsidRPr="00CD10C1">
        <w:rPr>
          <w:sz w:val="28"/>
          <w:szCs w:val="28"/>
        </w:rPr>
        <w:t>тыс.</w:t>
      </w:r>
      <w:r w:rsidRPr="00CD10C1">
        <w:rPr>
          <w:sz w:val="28"/>
          <w:szCs w:val="28"/>
          <w:lang w:val="en-US"/>
        </w:rPr>
        <w:t> </w:t>
      </w:r>
      <w:r w:rsidRPr="00CD10C1">
        <w:rPr>
          <w:sz w:val="28"/>
          <w:szCs w:val="28"/>
        </w:rPr>
        <w:t>руб. 2011 к 2010</w:t>
      </w:r>
      <w:r w:rsidRPr="00CD10C1">
        <w:rPr>
          <w:sz w:val="28"/>
          <w:szCs w:val="28"/>
          <w:lang w:val="en-US"/>
        </w:rPr>
        <w:t> </w:t>
      </w:r>
      <w:r w:rsidRPr="00CD10C1">
        <w:rPr>
          <w:sz w:val="28"/>
          <w:szCs w:val="28"/>
        </w:rPr>
        <w:t>гг.</w:t>
      </w:r>
    </w:p>
    <w:p w:rsidR="00855922" w:rsidRPr="00CD10C1" w:rsidRDefault="00855922" w:rsidP="00E664D8">
      <w:pPr>
        <w:pStyle w:val="af3"/>
        <w:numPr>
          <w:ilvl w:val="0"/>
          <w:numId w:val="123"/>
        </w:numPr>
        <w:tabs>
          <w:tab w:val="left" w:pos="851"/>
        </w:tabs>
        <w:suppressAutoHyphens/>
        <w:spacing w:line="360" w:lineRule="auto"/>
        <w:ind w:left="0" w:firstLine="567"/>
        <w:jc w:val="both"/>
        <w:rPr>
          <w:sz w:val="28"/>
          <w:szCs w:val="28"/>
        </w:rPr>
      </w:pPr>
      <w:r w:rsidRPr="00CD10C1">
        <w:rPr>
          <w:sz w:val="28"/>
          <w:szCs w:val="28"/>
        </w:rPr>
        <w:t>наиболее стабильный рост наблюдается по оплате поставщикам за</w:t>
      </w:r>
      <w:r w:rsidR="00E4344A">
        <w:rPr>
          <w:sz w:val="28"/>
          <w:szCs w:val="28"/>
        </w:rPr>
        <w:t> </w:t>
      </w:r>
      <w:r w:rsidRPr="00CD10C1">
        <w:rPr>
          <w:sz w:val="28"/>
          <w:szCs w:val="28"/>
        </w:rPr>
        <w:t>товарное и материальные ценности (на 4022</w:t>
      </w:r>
      <w:r w:rsidRPr="00CD10C1">
        <w:rPr>
          <w:sz w:val="28"/>
          <w:szCs w:val="28"/>
          <w:lang w:val="en-US"/>
        </w:rPr>
        <w:t> </w:t>
      </w:r>
      <w:r w:rsidRPr="00CD10C1">
        <w:rPr>
          <w:sz w:val="28"/>
          <w:szCs w:val="28"/>
        </w:rPr>
        <w:t>тыс.</w:t>
      </w:r>
      <w:r w:rsidRPr="00CD10C1">
        <w:rPr>
          <w:sz w:val="28"/>
          <w:szCs w:val="28"/>
          <w:lang w:val="en-US"/>
        </w:rPr>
        <w:t> </w:t>
      </w:r>
      <w:r w:rsidRPr="00CD10C1">
        <w:rPr>
          <w:sz w:val="28"/>
          <w:szCs w:val="28"/>
        </w:rPr>
        <w:t>руб. в 2011</w:t>
      </w:r>
      <w:r w:rsidRPr="00CD10C1">
        <w:rPr>
          <w:sz w:val="28"/>
          <w:szCs w:val="28"/>
          <w:lang w:val="en-US"/>
        </w:rPr>
        <w:t> </w:t>
      </w:r>
      <w:r w:rsidRPr="00CD10C1">
        <w:rPr>
          <w:sz w:val="28"/>
          <w:szCs w:val="28"/>
        </w:rPr>
        <w:t xml:space="preserve">г. </w:t>
      </w:r>
      <w:r w:rsidR="00E4344A" w:rsidRPr="00CD10C1">
        <w:rPr>
          <w:sz w:val="28"/>
          <w:szCs w:val="28"/>
        </w:rPr>
        <w:t>П</w:t>
      </w:r>
      <w:r w:rsidRPr="00CD10C1">
        <w:rPr>
          <w:sz w:val="28"/>
          <w:szCs w:val="28"/>
        </w:rPr>
        <w:t>о</w:t>
      </w:r>
      <w:r w:rsidR="00E4344A">
        <w:rPr>
          <w:sz w:val="28"/>
          <w:szCs w:val="28"/>
        </w:rPr>
        <w:t> </w:t>
      </w:r>
      <w:r w:rsidRPr="00CD10C1">
        <w:rPr>
          <w:sz w:val="28"/>
          <w:szCs w:val="28"/>
        </w:rPr>
        <w:t>отношению к 2010</w:t>
      </w:r>
      <w:r w:rsidRPr="00CD10C1">
        <w:rPr>
          <w:sz w:val="28"/>
          <w:szCs w:val="28"/>
          <w:lang w:val="en-US"/>
        </w:rPr>
        <w:t> </w:t>
      </w:r>
      <w:r w:rsidRPr="00CD10C1">
        <w:rPr>
          <w:sz w:val="28"/>
          <w:szCs w:val="28"/>
        </w:rPr>
        <w:t>г.).</w:t>
      </w:r>
    </w:p>
    <w:p w:rsidR="00855922" w:rsidRPr="00CD10C1" w:rsidRDefault="00855922" w:rsidP="00CD10C1">
      <w:pPr>
        <w:suppressAutoHyphens/>
        <w:rPr>
          <w:rFonts w:eastAsia="Times New Roman"/>
          <w:color w:val="auto"/>
          <w:szCs w:val="28"/>
          <w:lang w:eastAsia="ru-RU"/>
        </w:rPr>
      </w:pPr>
      <w:r w:rsidRPr="00CD10C1">
        <w:rPr>
          <w:rFonts w:eastAsia="Times New Roman"/>
          <w:color w:val="auto"/>
          <w:szCs w:val="28"/>
          <w:lang w:eastAsia="ru-RU"/>
        </w:rPr>
        <w:t xml:space="preserve">В платежном календаре записываются все виды данных денежных поступлений и платежей предприятий, которые не зависят от их источников </w:t>
      </w:r>
      <w:r w:rsidRPr="00CD10C1">
        <w:rPr>
          <w:rFonts w:eastAsia="Times New Roman"/>
          <w:color w:val="auto"/>
          <w:szCs w:val="28"/>
          <w:lang w:eastAsia="ru-RU"/>
        </w:rPr>
        <w:lastRenderedPageBreak/>
        <w:t>и</w:t>
      </w:r>
      <w:r w:rsidR="00E4344A">
        <w:rPr>
          <w:rFonts w:eastAsia="Times New Roman"/>
          <w:color w:val="auto"/>
          <w:szCs w:val="28"/>
          <w:lang w:eastAsia="ru-RU"/>
        </w:rPr>
        <w:t> </w:t>
      </w:r>
      <w:r w:rsidRPr="00CD10C1">
        <w:rPr>
          <w:rFonts w:eastAsia="Times New Roman"/>
          <w:color w:val="auto"/>
          <w:szCs w:val="28"/>
          <w:lang w:eastAsia="ru-RU"/>
        </w:rPr>
        <w:t>направлений использования, то есть изображен весь денежный оборот за</w:t>
      </w:r>
      <w:r w:rsidR="00E4344A">
        <w:rPr>
          <w:rFonts w:eastAsia="Times New Roman"/>
          <w:color w:val="auto"/>
          <w:szCs w:val="28"/>
          <w:lang w:eastAsia="ru-RU"/>
        </w:rPr>
        <w:t> </w:t>
      </w:r>
      <w:r w:rsidRPr="00CD10C1">
        <w:rPr>
          <w:rFonts w:eastAsia="Times New Roman"/>
          <w:color w:val="auto"/>
          <w:szCs w:val="28"/>
          <w:lang w:eastAsia="ru-RU"/>
        </w:rPr>
        <w:t>конкретный промежуток планового периода.</w:t>
      </w:r>
    </w:p>
    <w:p w:rsidR="00855922" w:rsidRPr="00CD10C1" w:rsidRDefault="00855922" w:rsidP="00CD10C1">
      <w:pPr>
        <w:suppressAutoHyphens/>
        <w:rPr>
          <w:rFonts w:eastAsia="Times New Roman"/>
          <w:color w:val="auto"/>
          <w:szCs w:val="28"/>
          <w:lang w:eastAsia="ru-RU"/>
        </w:rPr>
      </w:pPr>
      <w:r w:rsidRPr="00CD10C1">
        <w:rPr>
          <w:rFonts w:eastAsia="Times New Roman"/>
          <w:color w:val="auto"/>
          <w:szCs w:val="28"/>
          <w:lang w:eastAsia="ru-RU"/>
        </w:rPr>
        <w:t>Составление платежного календаря помогает нам обнаружить недоста</w:t>
      </w:r>
      <w:r w:rsidR="00E4344A">
        <w:rPr>
          <w:rFonts w:eastAsia="Times New Roman"/>
          <w:color w:val="auto"/>
          <w:szCs w:val="28"/>
          <w:lang w:eastAsia="ru-RU"/>
        </w:rPr>
        <w:softHyphen/>
      </w:r>
      <w:r w:rsidRPr="00CD10C1">
        <w:rPr>
          <w:rFonts w:eastAsia="Times New Roman"/>
          <w:color w:val="auto"/>
          <w:szCs w:val="28"/>
          <w:lang w:eastAsia="ru-RU"/>
        </w:rPr>
        <w:t>точность средств на предпритии, выявить причины этого положения, выявить необходимые мероприятия для предотвращения финансовых недоро</w:t>
      </w:r>
      <w:r w:rsidR="00E4344A">
        <w:rPr>
          <w:rFonts w:eastAsia="Times New Roman"/>
          <w:color w:val="auto"/>
          <w:szCs w:val="28"/>
          <w:lang w:eastAsia="ru-RU"/>
        </w:rPr>
        <w:softHyphen/>
      </w:r>
      <w:r w:rsidRPr="00CD10C1">
        <w:rPr>
          <w:rFonts w:eastAsia="Times New Roman"/>
          <w:color w:val="auto"/>
          <w:szCs w:val="28"/>
          <w:lang w:eastAsia="ru-RU"/>
        </w:rPr>
        <w:t>зумений</w:t>
      </w:r>
      <w:r w:rsidRPr="00CD10C1">
        <w:rPr>
          <w:rFonts w:eastAsia="Times New Roman"/>
          <w:color w:val="auto"/>
          <w:szCs w:val="28"/>
          <w:lang w:val="en-US" w:eastAsia="ru-RU"/>
        </w:rPr>
        <w:t> </w:t>
      </w:r>
      <w:r w:rsidRPr="00CD10C1">
        <w:rPr>
          <w:rFonts w:eastAsia="Times New Roman"/>
          <w:color w:val="auto"/>
          <w:szCs w:val="28"/>
          <w:lang w:eastAsia="ru-RU"/>
        </w:rPr>
        <w:t>[2, c. 196].</w:t>
      </w:r>
    </w:p>
    <w:p w:rsidR="00855922" w:rsidRPr="00CD10C1" w:rsidRDefault="00855922" w:rsidP="00CD10C1">
      <w:pPr>
        <w:suppressAutoHyphens/>
        <w:rPr>
          <w:rFonts w:eastAsia="Times New Roman"/>
          <w:color w:val="auto"/>
          <w:szCs w:val="28"/>
          <w:lang w:eastAsia="ru-RU"/>
        </w:rPr>
      </w:pPr>
      <w:r w:rsidRPr="00CD10C1">
        <w:rPr>
          <w:rFonts w:eastAsia="Times New Roman"/>
          <w:color w:val="auto"/>
          <w:szCs w:val="28"/>
          <w:lang w:eastAsia="ru-RU"/>
        </w:rPr>
        <w:t>Важное положение занимает в оперативной работе предприятия после</w:t>
      </w:r>
      <w:r w:rsidR="00E4344A">
        <w:rPr>
          <w:rFonts w:eastAsia="Times New Roman"/>
          <w:color w:val="auto"/>
          <w:szCs w:val="28"/>
          <w:lang w:eastAsia="ru-RU"/>
        </w:rPr>
        <w:softHyphen/>
      </w:r>
      <w:r w:rsidRPr="00CD10C1">
        <w:rPr>
          <w:rFonts w:eastAsia="Times New Roman"/>
          <w:color w:val="auto"/>
          <w:szCs w:val="28"/>
          <w:lang w:eastAsia="ru-RU"/>
        </w:rPr>
        <w:t>довательное погашение кредиторской и дебиторской задолженности.</w:t>
      </w:r>
    </w:p>
    <w:p w:rsidR="00855922" w:rsidRPr="00CD10C1" w:rsidRDefault="00855922" w:rsidP="00CD10C1">
      <w:pPr>
        <w:suppressAutoHyphens/>
        <w:rPr>
          <w:rFonts w:eastAsia="Times New Roman"/>
          <w:color w:val="auto"/>
          <w:szCs w:val="28"/>
          <w:lang w:eastAsia="ru-RU"/>
        </w:rPr>
      </w:pPr>
      <w:r w:rsidRPr="00CD10C1">
        <w:rPr>
          <w:rFonts w:eastAsia="Times New Roman"/>
          <w:color w:val="auto"/>
          <w:szCs w:val="28"/>
          <w:lang w:eastAsia="ru-RU"/>
        </w:rPr>
        <w:t xml:space="preserve">На предприятии за поступлением и платежами материальных ценностей, выполнением перед бюджетом финансовых обязательств, внебюджетными фондами, банками должен быть создан повседневный, последовательный оперативный финансовый контроль. </w:t>
      </w:r>
    </w:p>
    <w:p w:rsidR="00855922" w:rsidRPr="00CD10C1" w:rsidRDefault="00855922" w:rsidP="00CD10C1">
      <w:pPr>
        <w:suppressAutoHyphens/>
        <w:rPr>
          <w:rFonts w:eastAsia="Times New Roman"/>
          <w:color w:val="auto"/>
          <w:szCs w:val="28"/>
          <w:lang w:eastAsia="ru-RU"/>
        </w:rPr>
      </w:pPr>
      <w:r w:rsidRPr="00CD10C1">
        <w:rPr>
          <w:rFonts w:eastAsia="Times New Roman"/>
          <w:color w:val="auto"/>
          <w:szCs w:val="28"/>
          <w:lang w:eastAsia="ru-RU"/>
        </w:rPr>
        <w:t>Платежеспособность предприятия постоянно контролируется с помощью платежного календаря.</w:t>
      </w:r>
    </w:p>
    <w:p w:rsidR="00855922" w:rsidRPr="00CD10C1" w:rsidRDefault="00855922" w:rsidP="00CD10C1">
      <w:pPr>
        <w:suppressAutoHyphens/>
        <w:rPr>
          <w:rFonts w:eastAsia="Times New Roman"/>
          <w:color w:val="auto"/>
          <w:szCs w:val="28"/>
          <w:lang w:eastAsia="ru-RU"/>
        </w:rPr>
      </w:pPr>
      <w:r w:rsidRPr="00CD10C1">
        <w:rPr>
          <w:rFonts w:eastAsia="Times New Roman"/>
          <w:color w:val="auto"/>
          <w:szCs w:val="28"/>
          <w:lang w:eastAsia="ru-RU"/>
        </w:rPr>
        <w:t>Следовательно, постоянный и своевременный оперативный финансовый контроль, с помощью которого функционирует данный платежный календарь, очень важен для выполнения стратегического фин. плана (плана доходов и</w:t>
      </w:r>
      <w:r w:rsidR="00E4344A">
        <w:rPr>
          <w:rFonts w:eastAsia="Times New Roman"/>
          <w:color w:val="auto"/>
          <w:szCs w:val="28"/>
          <w:lang w:eastAsia="ru-RU"/>
        </w:rPr>
        <w:t> </w:t>
      </w:r>
      <w:r w:rsidRPr="00CD10C1">
        <w:rPr>
          <w:rFonts w:eastAsia="Times New Roman"/>
          <w:color w:val="auto"/>
          <w:szCs w:val="28"/>
          <w:lang w:eastAsia="ru-RU"/>
        </w:rPr>
        <w:t>расходов на предприятия).</w:t>
      </w:r>
    </w:p>
    <w:p w:rsidR="00855922" w:rsidRPr="00CD10C1" w:rsidRDefault="00855922" w:rsidP="00CD10C1">
      <w:pPr>
        <w:suppressAutoHyphens/>
        <w:rPr>
          <w:rFonts w:eastAsia="Times New Roman"/>
          <w:color w:val="auto"/>
          <w:szCs w:val="28"/>
          <w:lang w:eastAsia="ru-RU"/>
        </w:rPr>
      </w:pPr>
      <w:r w:rsidRPr="00CD10C1">
        <w:rPr>
          <w:rFonts w:eastAsia="Times New Roman"/>
          <w:color w:val="auto"/>
          <w:szCs w:val="28"/>
          <w:lang w:eastAsia="ru-RU"/>
        </w:rPr>
        <w:t>Кроме платежного календаря может составляться на предприятиях кассовый план</w:t>
      </w:r>
      <w:r w:rsidRPr="00CD10C1">
        <w:rPr>
          <w:rFonts w:eastAsia="Times New Roman"/>
          <w:color w:val="auto"/>
          <w:szCs w:val="28"/>
          <w:lang w:val="en-US" w:eastAsia="ru-RU"/>
        </w:rPr>
        <w:t> </w:t>
      </w:r>
      <w:r w:rsidRPr="00CD10C1">
        <w:rPr>
          <w:rFonts w:eastAsia="Times New Roman"/>
          <w:color w:val="auto"/>
          <w:szCs w:val="28"/>
          <w:lang w:eastAsia="ru-RU"/>
        </w:rPr>
        <w:t>[4, c. 127].</w:t>
      </w:r>
    </w:p>
    <w:p w:rsidR="00855922" w:rsidRPr="00CD10C1" w:rsidRDefault="00855922" w:rsidP="00CD10C1">
      <w:pPr>
        <w:suppressAutoHyphens/>
        <w:rPr>
          <w:rFonts w:eastAsia="Times New Roman"/>
          <w:color w:val="auto"/>
          <w:szCs w:val="28"/>
          <w:lang w:eastAsia="ru-RU"/>
        </w:rPr>
      </w:pPr>
      <w:r w:rsidRPr="00CD10C1">
        <w:rPr>
          <w:rFonts w:eastAsia="Times New Roman"/>
          <w:color w:val="auto"/>
          <w:szCs w:val="28"/>
          <w:lang w:eastAsia="ru-RU"/>
        </w:rPr>
        <w:t>Исходными данными кассового плана являются:</w:t>
      </w:r>
    </w:p>
    <w:p w:rsidR="00855922" w:rsidRPr="00CD10C1" w:rsidRDefault="00855922" w:rsidP="00E664D8">
      <w:pPr>
        <w:pStyle w:val="af3"/>
        <w:numPr>
          <w:ilvl w:val="0"/>
          <w:numId w:val="124"/>
        </w:numPr>
        <w:tabs>
          <w:tab w:val="left" w:pos="851"/>
        </w:tabs>
        <w:suppressAutoHyphens/>
        <w:spacing w:line="360" w:lineRule="auto"/>
        <w:ind w:left="0" w:firstLine="425"/>
        <w:jc w:val="both"/>
        <w:rPr>
          <w:sz w:val="28"/>
          <w:szCs w:val="28"/>
        </w:rPr>
      </w:pPr>
      <w:r w:rsidRPr="00CD10C1">
        <w:rPr>
          <w:sz w:val="28"/>
          <w:szCs w:val="28"/>
        </w:rPr>
        <w:t>Смета снижения фонда потребления, который образуемого за счет фонда чистой прибыли и оплаты труды;</w:t>
      </w:r>
    </w:p>
    <w:p w:rsidR="00855922" w:rsidRPr="00CD10C1" w:rsidRDefault="00855922" w:rsidP="00E664D8">
      <w:pPr>
        <w:pStyle w:val="af3"/>
        <w:numPr>
          <w:ilvl w:val="0"/>
          <w:numId w:val="124"/>
        </w:numPr>
        <w:tabs>
          <w:tab w:val="left" w:pos="851"/>
        </w:tabs>
        <w:suppressAutoHyphens/>
        <w:spacing w:line="360" w:lineRule="auto"/>
        <w:ind w:left="0" w:firstLine="425"/>
        <w:jc w:val="both"/>
        <w:rPr>
          <w:sz w:val="28"/>
          <w:szCs w:val="28"/>
        </w:rPr>
      </w:pPr>
      <w:r w:rsidRPr="00CD10C1">
        <w:rPr>
          <w:sz w:val="28"/>
          <w:szCs w:val="28"/>
        </w:rPr>
        <w:t>Смета расходов и доходов по составу объектов социальной сферы;</w:t>
      </w:r>
    </w:p>
    <w:p w:rsidR="00855922" w:rsidRPr="00CD10C1" w:rsidRDefault="00855922" w:rsidP="00E664D8">
      <w:pPr>
        <w:pStyle w:val="af3"/>
        <w:numPr>
          <w:ilvl w:val="0"/>
          <w:numId w:val="124"/>
        </w:numPr>
        <w:tabs>
          <w:tab w:val="left" w:pos="851"/>
        </w:tabs>
        <w:suppressAutoHyphens/>
        <w:spacing w:line="360" w:lineRule="auto"/>
        <w:ind w:left="0" w:firstLine="425"/>
        <w:jc w:val="both"/>
        <w:rPr>
          <w:sz w:val="28"/>
          <w:szCs w:val="28"/>
        </w:rPr>
      </w:pPr>
      <w:r w:rsidRPr="00CD10C1">
        <w:rPr>
          <w:sz w:val="28"/>
          <w:szCs w:val="28"/>
        </w:rPr>
        <w:t>Информация о продаже физическим лицам товаров, материальных ценностей и оказания услуг;</w:t>
      </w:r>
    </w:p>
    <w:p w:rsidR="00855922" w:rsidRPr="00CD10C1" w:rsidRDefault="00855922" w:rsidP="00E664D8">
      <w:pPr>
        <w:pStyle w:val="af3"/>
        <w:numPr>
          <w:ilvl w:val="0"/>
          <w:numId w:val="124"/>
        </w:numPr>
        <w:tabs>
          <w:tab w:val="left" w:pos="851"/>
        </w:tabs>
        <w:suppressAutoHyphens/>
        <w:spacing w:line="360" w:lineRule="auto"/>
        <w:ind w:left="0" w:firstLine="425"/>
        <w:jc w:val="both"/>
        <w:rPr>
          <w:sz w:val="28"/>
          <w:szCs w:val="28"/>
        </w:rPr>
      </w:pPr>
      <w:r w:rsidRPr="00CD10C1">
        <w:rPr>
          <w:sz w:val="28"/>
          <w:szCs w:val="28"/>
        </w:rPr>
        <w:t>Информация о доходах транспортного хозяйства;</w:t>
      </w:r>
    </w:p>
    <w:p w:rsidR="00855922" w:rsidRPr="00CD10C1" w:rsidRDefault="00855922" w:rsidP="00E664D8">
      <w:pPr>
        <w:pStyle w:val="af3"/>
        <w:numPr>
          <w:ilvl w:val="0"/>
          <w:numId w:val="124"/>
        </w:numPr>
        <w:tabs>
          <w:tab w:val="left" w:pos="851"/>
        </w:tabs>
        <w:suppressAutoHyphens/>
        <w:spacing w:line="360" w:lineRule="auto"/>
        <w:ind w:left="0" w:firstLine="425"/>
        <w:jc w:val="both"/>
        <w:rPr>
          <w:sz w:val="28"/>
          <w:szCs w:val="28"/>
        </w:rPr>
      </w:pPr>
      <w:r w:rsidRPr="00CD10C1">
        <w:rPr>
          <w:sz w:val="28"/>
          <w:szCs w:val="28"/>
        </w:rPr>
        <w:t>Информаия о прочих поступлениях и выплатах наличными средствами;</w:t>
      </w:r>
    </w:p>
    <w:p w:rsidR="00855922" w:rsidRPr="00CD10C1" w:rsidRDefault="00855922" w:rsidP="00E664D8">
      <w:pPr>
        <w:pStyle w:val="af3"/>
        <w:numPr>
          <w:ilvl w:val="0"/>
          <w:numId w:val="124"/>
        </w:numPr>
        <w:tabs>
          <w:tab w:val="left" w:pos="851"/>
        </w:tabs>
        <w:suppressAutoHyphens/>
        <w:spacing w:line="360" w:lineRule="auto"/>
        <w:ind w:left="0" w:firstLine="425"/>
        <w:jc w:val="both"/>
        <w:rPr>
          <w:sz w:val="28"/>
          <w:szCs w:val="28"/>
        </w:rPr>
      </w:pPr>
      <w:r w:rsidRPr="00CD10C1">
        <w:rPr>
          <w:sz w:val="28"/>
          <w:szCs w:val="28"/>
        </w:rPr>
        <w:lastRenderedPageBreak/>
        <w:t>Информаия об удержания НДФЛ из заработной платы, за товары полученные в кредит, о перечислениях в необходимые вклады в учреждениях банков, за питание предоставленое в столовых и т.</w:t>
      </w:r>
      <w:r w:rsidRPr="00CD10C1">
        <w:rPr>
          <w:sz w:val="28"/>
          <w:szCs w:val="28"/>
          <w:lang w:val="en-US"/>
        </w:rPr>
        <w:t> </w:t>
      </w:r>
      <w:r w:rsidRPr="00CD10C1">
        <w:rPr>
          <w:sz w:val="28"/>
          <w:szCs w:val="28"/>
        </w:rPr>
        <w:t>д.;</w:t>
      </w:r>
    </w:p>
    <w:p w:rsidR="00855922" w:rsidRPr="00CD10C1" w:rsidRDefault="00855922" w:rsidP="00CD10C1">
      <w:pPr>
        <w:tabs>
          <w:tab w:val="left" w:pos="851"/>
        </w:tabs>
        <w:suppressAutoHyphens/>
        <w:rPr>
          <w:color w:val="auto"/>
          <w:szCs w:val="28"/>
        </w:rPr>
      </w:pPr>
      <w:r w:rsidRPr="00CD10C1">
        <w:rPr>
          <w:rFonts w:eastAsia="Times New Roman"/>
          <w:color w:val="auto"/>
          <w:szCs w:val="28"/>
          <w:lang w:eastAsia="ru-RU"/>
        </w:rPr>
        <w:t xml:space="preserve">Рассмотрим кассовый план </w:t>
      </w:r>
      <w:r w:rsidRPr="00CD10C1">
        <w:rPr>
          <w:color w:val="auto"/>
          <w:szCs w:val="28"/>
        </w:rPr>
        <w:t>ОАО «Криушинский судостроительно-судоремонттный завод» за 2009</w:t>
      </w:r>
      <w:r w:rsidRPr="00CD10C1">
        <w:rPr>
          <w:rFonts w:eastAsia="Times New Roman"/>
          <w:color w:val="auto"/>
          <w:szCs w:val="28"/>
          <w:lang w:eastAsia="ru-RU"/>
        </w:rPr>
        <w:t>—</w:t>
      </w:r>
      <w:r w:rsidRPr="00CD10C1">
        <w:rPr>
          <w:color w:val="auto"/>
          <w:szCs w:val="28"/>
        </w:rPr>
        <w:t>2011</w:t>
      </w:r>
      <w:r w:rsidRPr="00CD10C1">
        <w:rPr>
          <w:color w:val="auto"/>
          <w:szCs w:val="28"/>
          <w:lang w:val="en-US"/>
        </w:rPr>
        <w:t> </w:t>
      </w:r>
      <w:r w:rsidRPr="00CD10C1">
        <w:rPr>
          <w:color w:val="auto"/>
          <w:szCs w:val="28"/>
        </w:rPr>
        <w:t>гг 4 квартала (таблица 3.2).</w:t>
      </w:r>
    </w:p>
    <w:p w:rsidR="00855922" w:rsidRPr="00CD10C1" w:rsidRDefault="00855922" w:rsidP="00E4344A">
      <w:pPr>
        <w:pStyle w:val="1b"/>
        <w:rPr>
          <w:lang w:eastAsia="ru-RU"/>
        </w:rPr>
      </w:pPr>
      <w:r w:rsidRPr="00CD10C1">
        <w:rPr>
          <w:lang w:eastAsia="ru-RU"/>
        </w:rPr>
        <w:t>Таблица 2.</w:t>
      </w:r>
    </w:p>
    <w:p w:rsidR="00855922" w:rsidRPr="00CD10C1" w:rsidRDefault="00855922" w:rsidP="00E4344A">
      <w:pPr>
        <w:pStyle w:val="2d"/>
        <w:rPr>
          <w:lang w:eastAsia="ru-RU"/>
        </w:rPr>
      </w:pPr>
      <w:r w:rsidRPr="00CD10C1">
        <w:rPr>
          <w:lang w:eastAsia="ru-RU"/>
        </w:rPr>
        <w:t>Кассовый план хозяйствующего субъекта на 4 квартала 2009—2011</w:t>
      </w:r>
      <w:r w:rsidRPr="00CD10C1">
        <w:rPr>
          <w:lang w:val="en-US" w:eastAsia="ru-RU"/>
        </w:rPr>
        <w:t> </w:t>
      </w:r>
      <w:r w:rsidRPr="00CD10C1">
        <w:rPr>
          <w:lang w:eastAsia="ru-RU"/>
        </w:rPr>
        <w:t>гг.</w:t>
      </w:r>
    </w:p>
    <w:tbl>
      <w:tblPr>
        <w:tblStyle w:val="affb"/>
        <w:tblW w:w="0" w:type="auto"/>
        <w:jc w:val="center"/>
        <w:tblLook w:val="04A0" w:firstRow="1" w:lastRow="0" w:firstColumn="1" w:lastColumn="0" w:noHBand="0" w:noVBand="1"/>
      </w:tblPr>
      <w:tblGrid>
        <w:gridCol w:w="3511"/>
        <w:gridCol w:w="1999"/>
        <w:gridCol w:w="2251"/>
        <w:gridCol w:w="1845"/>
      </w:tblGrid>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center"/>
              <w:rPr>
                <w:rFonts w:eastAsia="Times New Roman"/>
                <w:b/>
                <w:color w:val="auto"/>
                <w:sz w:val="24"/>
                <w:szCs w:val="24"/>
              </w:rPr>
            </w:pPr>
            <w:r w:rsidRPr="00E4344A">
              <w:rPr>
                <w:rFonts w:eastAsia="Times New Roman"/>
                <w:b/>
                <w:color w:val="auto"/>
                <w:sz w:val="24"/>
                <w:szCs w:val="24"/>
              </w:rPr>
              <w:t>Показатели</w:t>
            </w:r>
          </w:p>
        </w:tc>
        <w:tc>
          <w:tcPr>
            <w:tcW w:w="1999" w:type="dxa"/>
            <w:vAlign w:val="center"/>
          </w:tcPr>
          <w:p w:rsidR="00855922" w:rsidRPr="00E4344A" w:rsidRDefault="00855922" w:rsidP="00E4344A">
            <w:pPr>
              <w:suppressAutoHyphens/>
              <w:spacing w:line="240" w:lineRule="auto"/>
              <w:ind w:firstLine="0"/>
              <w:jc w:val="center"/>
              <w:rPr>
                <w:rFonts w:eastAsia="Times New Roman"/>
                <w:b/>
                <w:color w:val="auto"/>
                <w:sz w:val="24"/>
                <w:szCs w:val="24"/>
              </w:rPr>
            </w:pPr>
            <w:r w:rsidRPr="00E4344A">
              <w:rPr>
                <w:rFonts w:eastAsia="Times New Roman"/>
                <w:b/>
                <w:color w:val="auto"/>
                <w:sz w:val="24"/>
                <w:szCs w:val="24"/>
              </w:rPr>
              <w:t>2009</w:t>
            </w:r>
          </w:p>
        </w:tc>
        <w:tc>
          <w:tcPr>
            <w:tcW w:w="2251" w:type="dxa"/>
            <w:vAlign w:val="center"/>
          </w:tcPr>
          <w:p w:rsidR="00855922" w:rsidRPr="00E4344A" w:rsidRDefault="00855922" w:rsidP="00E4344A">
            <w:pPr>
              <w:suppressAutoHyphens/>
              <w:spacing w:line="240" w:lineRule="auto"/>
              <w:ind w:firstLine="0"/>
              <w:jc w:val="center"/>
              <w:rPr>
                <w:rFonts w:eastAsia="Times New Roman"/>
                <w:b/>
                <w:color w:val="auto"/>
                <w:sz w:val="24"/>
                <w:szCs w:val="24"/>
              </w:rPr>
            </w:pPr>
            <w:r w:rsidRPr="00E4344A">
              <w:rPr>
                <w:rFonts w:eastAsia="Times New Roman"/>
                <w:b/>
                <w:color w:val="auto"/>
                <w:sz w:val="24"/>
                <w:szCs w:val="24"/>
              </w:rPr>
              <w:t>2010</w:t>
            </w:r>
          </w:p>
        </w:tc>
        <w:tc>
          <w:tcPr>
            <w:tcW w:w="1845" w:type="dxa"/>
            <w:vAlign w:val="center"/>
          </w:tcPr>
          <w:p w:rsidR="00855922" w:rsidRPr="00E4344A" w:rsidRDefault="00855922" w:rsidP="00E4344A">
            <w:pPr>
              <w:suppressAutoHyphens/>
              <w:spacing w:line="240" w:lineRule="auto"/>
              <w:ind w:firstLine="0"/>
              <w:jc w:val="center"/>
              <w:rPr>
                <w:rFonts w:eastAsia="Times New Roman"/>
                <w:b/>
                <w:color w:val="auto"/>
                <w:sz w:val="24"/>
                <w:szCs w:val="24"/>
              </w:rPr>
            </w:pPr>
            <w:r w:rsidRPr="00E4344A">
              <w:rPr>
                <w:rFonts w:eastAsia="Times New Roman"/>
                <w:b/>
                <w:color w:val="auto"/>
                <w:sz w:val="24"/>
                <w:szCs w:val="24"/>
              </w:rPr>
              <w:t>2011</w:t>
            </w:r>
          </w:p>
        </w:tc>
      </w:tr>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1. Поступление платежей, наличных денег, за искл. средств, получ. в банке:</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r>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1.1.Товаро оборот от</w:t>
            </w:r>
            <w:r w:rsidR="00E4344A">
              <w:rPr>
                <w:rFonts w:eastAsia="Times New Roman"/>
                <w:color w:val="auto"/>
                <w:sz w:val="24"/>
                <w:szCs w:val="24"/>
              </w:rPr>
              <w:t> </w:t>
            </w:r>
            <w:r w:rsidRPr="00E4344A">
              <w:rPr>
                <w:rFonts w:eastAsia="Times New Roman"/>
                <w:color w:val="auto"/>
                <w:sz w:val="24"/>
                <w:szCs w:val="24"/>
              </w:rPr>
              <w:t>реализованной продукции</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15042</w:t>
            </w: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15039</w:t>
            </w: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17411</w:t>
            </w:r>
          </w:p>
        </w:tc>
      </w:tr>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1.2. Прочие поступления</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414</w:t>
            </w: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135</w:t>
            </w: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134</w:t>
            </w:r>
          </w:p>
        </w:tc>
      </w:tr>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1.3. Итого поступлений</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15456</w:t>
            </w: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15174</w:t>
            </w: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17545</w:t>
            </w:r>
          </w:p>
        </w:tc>
      </w:tr>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В том числе</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r>
      <w:tr w:rsidR="00CD10C1" w:rsidRPr="00E4344A" w:rsidTr="00E4344A">
        <w:trPr>
          <w:trHeight w:val="380"/>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Расходуеюся на месте</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456</w:t>
            </w: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400</w:t>
            </w: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545</w:t>
            </w:r>
          </w:p>
        </w:tc>
      </w:tr>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Сдаются в кассу банка</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15000</w:t>
            </w: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14774</w:t>
            </w: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17000</w:t>
            </w:r>
          </w:p>
        </w:tc>
      </w:tr>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2. Расход наличных денег</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r>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2.1.На оплату труда</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3213</w:t>
            </w: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3151</w:t>
            </w: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3091</w:t>
            </w:r>
          </w:p>
        </w:tc>
      </w:tr>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2.2. На командировочные расходы</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5835</w:t>
            </w: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6774</w:t>
            </w: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5258</w:t>
            </w:r>
          </w:p>
        </w:tc>
      </w:tr>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2.3.На хоз-ные операции</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6298</w:t>
            </w: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5208</w:t>
            </w: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9230</w:t>
            </w:r>
          </w:p>
        </w:tc>
      </w:tr>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2.4. Итого:</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15401</w:t>
            </w: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15133</w:t>
            </w: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17579</w:t>
            </w:r>
          </w:p>
        </w:tc>
      </w:tr>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3. Расчет выплат зарплаты</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r>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3.1. ФОТ</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3213</w:t>
            </w: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3151</w:t>
            </w: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3091</w:t>
            </w:r>
          </w:p>
        </w:tc>
      </w:tr>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3.2. Прочие выплаты</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r>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3.3. Общая сумма оплаты труда</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3213</w:t>
            </w: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3151</w:t>
            </w: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3091</w:t>
            </w:r>
          </w:p>
        </w:tc>
      </w:tr>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3.4. Удержания всего, в т.</w:t>
            </w:r>
            <w:r w:rsidRPr="00E4344A">
              <w:rPr>
                <w:rFonts w:eastAsia="Times New Roman"/>
                <w:color w:val="auto"/>
                <w:sz w:val="24"/>
                <w:szCs w:val="24"/>
                <w:lang w:val="en-US"/>
              </w:rPr>
              <w:t> </w:t>
            </w:r>
            <w:r w:rsidRPr="00E4344A">
              <w:rPr>
                <w:rFonts w:eastAsia="Times New Roman"/>
                <w:color w:val="auto"/>
                <w:sz w:val="24"/>
                <w:szCs w:val="24"/>
              </w:rPr>
              <w:t>ч.</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p>
        </w:tc>
      </w:tr>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налоги</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417,7</w:t>
            </w: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409,6</w:t>
            </w: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401,8</w:t>
            </w:r>
          </w:p>
        </w:tc>
      </w:tr>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доброввольное страхование</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r>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питание</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r>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прочие удержания</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w:t>
            </w:r>
          </w:p>
        </w:tc>
      </w:tr>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3.5. Подлежит выдаче</w:t>
            </w:r>
            <w:r w:rsidR="00E4344A">
              <w:rPr>
                <w:rFonts w:eastAsia="Times New Roman"/>
                <w:color w:val="auto"/>
                <w:sz w:val="24"/>
                <w:szCs w:val="24"/>
              </w:rPr>
              <w:t xml:space="preserve">, </w:t>
            </w:r>
            <w:r w:rsidRPr="00E4344A">
              <w:rPr>
                <w:rFonts w:eastAsia="Times New Roman"/>
                <w:color w:val="auto"/>
                <w:sz w:val="24"/>
                <w:szCs w:val="24"/>
              </w:rPr>
              <w:t>в т.</w:t>
            </w:r>
            <w:r w:rsidRPr="00E4344A">
              <w:rPr>
                <w:rFonts w:eastAsia="Times New Roman"/>
                <w:color w:val="auto"/>
                <w:sz w:val="24"/>
                <w:szCs w:val="24"/>
                <w:lang w:val="en-US"/>
              </w:rPr>
              <w:t> </w:t>
            </w:r>
            <w:r w:rsidRPr="00E4344A">
              <w:rPr>
                <w:rFonts w:eastAsia="Times New Roman"/>
                <w:color w:val="auto"/>
                <w:sz w:val="24"/>
                <w:szCs w:val="24"/>
              </w:rPr>
              <w:t>ч.</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2795,3</w:t>
            </w: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2741,4</w:t>
            </w: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2689,2</w:t>
            </w:r>
          </w:p>
        </w:tc>
      </w:tr>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из выручки</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795,3</w:t>
            </w: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1041,4</w:t>
            </w: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889,2</w:t>
            </w:r>
          </w:p>
        </w:tc>
      </w:tr>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из налличных денег, полученных в банке</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2000</w:t>
            </w: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1700</w:t>
            </w: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1800</w:t>
            </w:r>
          </w:p>
        </w:tc>
      </w:tr>
      <w:tr w:rsidR="00CD10C1" w:rsidRPr="00E4344A" w:rsidTr="00E4344A">
        <w:trPr>
          <w:jc w:val="center"/>
        </w:trPr>
        <w:tc>
          <w:tcPr>
            <w:tcW w:w="3511" w:type="dxa"/>
            <w:vAlign w:val="center"/>
          </w:tcPr>
          <w:p w:rsidR="00855922" w:rsidRPr="00E4344A" w:rsidRDefault="00855922" w:rsidP="00E4344A">
            <w:pPr>
              <w:suppressAutoHyphens/>
              <w:spacing w:line="240" w:lineRule="auto"/>
              <w:ind w:firstLine="0"/>
              <w:jc w:val="left"/>
              <w:rPr>
                <w:rFonts w:eastAsia="Times New Roman"/>
                <w:color w:val="auto"/>
                <w:sz w:val="24"/>
                <w:szCs w:val="24"/>
              </w:rPr>
            </w:pPr>
            <w:r w:rsidRPr="00E4344A">
              <w:rPr>
                <w:rFonts w:eastAsia="Times New Roman"/>
                <w:color w:val="auto"/>
                <w:sz w:val="24"/>
                <w:szCs w:val="24"/>
              </w:rPr>
              <w:t>4. Календарь выдачи зарплаты и приравненных к ней выплат, дата</w:t>
            </w:r>
          </w:p>
        </w:tc>
        <w:tc>
          <w:tcPr>
            <w:tcW w:w="1999"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3</w:t>
            </w:r>
          </w:p>
        </w:tc>
        <w:tc>
          <w:tcPr>
            <w:tcW w:w="2251"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3</w:t>
            </w:r>
          </w:p>
        </w:tc>
        <w:tc>
          <w:tcPr>
            <w:tcW w:w="1845" w:type="dxa"/>
            <w:vAlign w:val="center"/>
          </w:tcPr>
          <w:p w:rsidR="00855922" w:rsidRPr="00E4344A" w:rsidRDefault="00855922" w:rsidP="00E4344A">
            <w:pPr>
              <w:suppressAutoHyphens/>
              <w:spacing w:line="240" w:lineRule="auto"/>
              <w:ind w:firstLine="0"/>
              <w:jc w:val="center"/>
              <w:rPr>
                <w:rFonts w:eastAsia="Times New Roman"/>
                <w:color w:val="auto"/>
                <w:sz w:val="24"/>
                <w:szCs w:val="24"/>
              </w:rPr>
            </w:pPr>
            <w:r w:rsidRPr="00E4344A">
              <w:rPr>
                <w:rFonts w:eastAsia="Times New Roman"/>
                <w:color w:val="auto"/>
                <w:sz w:val="24"/>
                <w:szCs w:val="24"/>
              </w:rPr>
              <w:t>3</w:t>
            </w:r>
          </w:p>
        </w:tc>
      </w:tr>
    </w:tbl>
    <w:p w:rsidR="00855922" w:rsidRPr="00CD10C1" w:rsidRDefault="00855922" w:rsidP="00CD10C1">
      <w:pPr>
        <w:suppressAutoHyphens/>
        <w:rPr>
          <w:rFonts w:eastAsia="Times New Roman"/>
          <w:color w:val="auto"/>
          <w:szCs w:val="28"/>
          <w:lang w:eastAsia="ru-RU"/>
        </w:rPr>
      </w:pPr>
    </w:p>
    <w:p w:rsidR="00855922" w:rsidRPr="00CD10C1" w:rsidRDefault="00855922" w:rsidP="00CD10C1">
      <w:pPr>
        <w:suppressAutoHyphens/>
        <w:rPr>
          <w:rFonts w:eastAsia="Times New Roman"/>
          <w:color w:val="auto"/>
          <w:szCs w:val="28"/>
          <w:lang w:eastAsia="ru-RU"/>
        </w:rPr>
      </w:pPr>
      <w:r w:rsidRPr="00CD10C1">
        <w:rPr>
          <w:rFonts w:eastAsia="Times New Roman"/>
          <w:color w:val="auto"/>
          <w:szCs w:val="28"/>
          <w:lang w:eastAsia="ru-RU"/>
        </w:rPr>
        <w:t xml:space="preserve">Оперативный финансовый контроль и учет за выполнением кассовой заявки ориентирован на и главного бухгалтера и финансовый отдел </w:t>
      </w:r>
      <w:r w:rsidRPr="00CD10C1">
        <w:rPr>
          <w:rFonts w:eastAsia="Times New Roman"/>
          <w:color w:val="auto"/>
          <w:szCs w:val="28"/>
          <w:lang w:eastAsia="ru-RU"/>
        </w:rPr>
        <w:lastRenderedPageBreak/>
        <w:t>предприятия. На основе данного оперативного финансового учета ежекварттально составляется справка прихода и расхода денег по направлениям деятельности. Данный документ является информацией о практическом использовании кассового плана за данный период, а также необходим для</w:t>
      </w:r>
      <w:r w:rsidR="00E4344A">
        <w:rPr>
          <w:rFonts w:eastAsia="Times New Roman"/>
          <w:color w:val="auto"/>
          <w:szCs w:val="28"/>
          <w:lang w:eastAsia="ru-RU"/>
        </w:rPr>
        <w:t> </w:t>
      </w:r>
      <w:r w:rsidRPr="00CD10C1">
        <w:rPr>
          <w:rFonts w:eastAsia="Times New Roman"/>
          <w:color w:val="auto"/>
          <w:szCs w:val="28"/>
          <w:lang w:eastAsia="ru-RU"/>
        </w:rPr>
        <w:t>состава кассовой заявки на предстоящий период.</w:t>
      </w:r>
    </w:p>
    <w:p w:rsidR="00855922" w:rsidRPr="00CD10C1" w:rsidRDefault="00855922" w:rsidP="00CD10C1">
      <w:pPr>
        <w:suppressAutoHyphens/>
        <w:rPr>
          <w:rFonts w:eastAsia="Times New Roman"/>
          <w:color w:val="auto"/>
          <w:szCs w:val="28"/>
          <w:lang w:eastAsia="ru-RU"/>
        </w:rPr>
      </w:pPr>
    </w:p>
    <w:p w:rsidR="00855922" w:rsidRPr="00CD10C1" w:rsidRDefault="00855922" w:rsidP="00E4344A">
      <w:pPr>
        <w:ind w:firstLine="0"/>
        <w:rPr>
          <w:b/>
          <w:color w:val="auto"/>
          <w:szCs w:val="28"/>
        </w:rPr>
      </w:pPr>
      <w:r w:rsidRPr="00CD10C1">
        <w:rPr>
          <w:b/>
          <w:color w:val="auto"/>
          <w:szCs w:val="28"/>
        </w:rPr>
        <w:t>Списoк литературы:</w:t>
      </w:r>
    </w:p>
    <w:p w:rsidR="00855922" w:rsidRPr="00CD10C1" w:rsidRDefault="00855922" w:rsidP="00E664D8">
      <w:pPr>
        <w:pStyle w:val="a"/>
        <w:numPr>
          <w:ilvl w:val="0"/>
          <w:numId w:val="217"/>
        </w:numPr>
        <w:ind w:left="357" w:hanging="357"/>
      </w:pPr>
      <w:r w:rsidRPr="00CD10C1">
        <w:t>Анализ финансoвoй oтчетнoсти: Учебник / Пoд ред.М.А.</w:t>
      </w:r>
      <w:r w:rsidRPr="00E4344A">
        <w:rPr>
          <w:lang w:val="en-US"/>
        </w:rPr>
        <w:t> </w:t>
      </w:r>
      <w:r w:rsidRPr="00CD10C1">
        <w:t>Вахрушинoй, Н.С.</w:t>
      </w:r>
      <w:r w:rsidRPr="00E4344A">
        <w:rPr>
          <w:lang w:val="en-US"/>
        </w:rPr>
        <w:t> </w:t>
      </w:r>
      <w:r w:rsidRPr="00CD10C1">
        <w:t>Пласкoвoй. — М.: Вузовский учебник, 2007. — 367</w:t>
      </w:r>
      <w:r w:rsidRPr="00E4344A">
        <w:rPr>
          <w:lang w:val="en-US"/>
        </w:rPr>
        <w:t> </w:t>
      </w:r>
      <w:r w:rsidRPr="00CD10C1">
        <w:t xml:space="preserve">с. </w:t>
      </w:r>
    </w:p>
    <w:p w:rsidR="00855922" w:rsidRPr="00CD10C1" w:rsidRDefault="00855922" w:rsidP="00E4344A">
      <w:pPr>
        <w:pStyle w:val="a"/>
        <w:rPr>
          <w:bCs/>
        </w:rPr>
      </w:pPr>
      <w:r w:rsidRPr="00E4344A">
        <w:rPr>
          <w:bCs/>
          <w:spacing w:val="4"/>
        </w:rPr>
        <w:t>Бланк</w:t>
      </w:r>
      <w:r w:rsidRPr="00E4344A">
        <w:rPr>
          <w:bCs/>
          <w:spacing w:val="4"/>
          <w:lang w:val="en-US"/>
        </w:rPr>
        <w:t> </w:t>
      </w:r>
      <w:r w:rsidRPr="00E4344A">
        <w:rPr>
          <w:bCs/>
          <w:spacing w:val="4"/>
        </w:rPr>
        <w:t xml:space="preserve">И.А. Oснoвы финансoвoгo менеджментеа. </w:t>
      </w:r>
      <w:r w:rsidRPr="00E4344A">
        <w:rPr>
          <w:spacing w:val="4"/>
        </w:rPr>
        <w:t>—</w:t>
      </w:r>
      <w:r w:rsidRPr="00E4344A">
        <w:rPr>
          <w:bCs/>
          <w:spacing w:val="4"/>
        </w:rPr>
        <w:t xml:space="preserve"> Киев.: Ника-центр. В</w:t>
      </w:r>
      <w:r w:rsidR="00E4344A">
        <w:rPr>
          <w:bCs/>
          <w:spacing w:val="4"/>
        </w:rPr>
        <w:t> </w:t>
      </w:r>
      <w:r w:rsidRPr="00E4344A">
        <w:rPr>
          <w:bCs/>
          <w:spacing w:val="4"/>
        </w:rPr>
        <w:t>2-</w:t>
      </w:r>
      <w:r w:rsidRPr="00CD10C1">
        <w:rPr>
          <w:bCs/>
        </w:rPr>
        <w:t>х</w:t>
      </w:r>
      <w:r w:rsidRPr="00CD10C1">
        <w:rPr>
          <w:bCs/>
          <w:lang w:val="en-US"/>
        </w:rPr>
        <w:t> </w:t>
      </w:r>
      <w:r w:rsidRPr="00CD10C1">
        <w:rPr>
          <w:bCs/>
        </w:rPr>
        <w:t xml:space="preserve">т. </w:t>
      </w:r>
      <w:r w:rsidRPr="00CD10C1">
        <w:t>—</w:t>
      </w:r>
      <w:r w:rsidRPr="00CD10C1">
        <w:rPr>
          <w:bCs/>
        </w:rPr>
        <w:t xml:space="preserve"> 2009. </w:t>
      </w:r>
      <w:r w:rsidRPr="00CD10C1">
        <w:t>—</w:t>
      </w:r>
      <w:r w:rsidRPr="00CD10C1">
        <w:rPr>
          <w:bCs/>
        </w:rPr>
        <w:t xml:space="preserve"> 512</w:t>
      </w:r>
      <w:r w:rsidRPr="00CD10C1">
        <w:rPr>
          <w:bCs/>
          <w:lang w:val="en-US"/>
        </w:rPr>
        <w:t> </w:t>
      </w:r>
      <w:r w:rsidRPr="00CD10C1">
        <w:rPr>
          <w:bCs/>
        </w:rPr>
        <w:t>с.</w:t>
      </w:r>
    </w:p>
    <w:p w:rsidR="00855922" w:rsidRPr="00CD10C1" w:rsidRDefault="00855922" w:rsidP="00E4344A">
      <w:pPr>
        <w:pStyle w:val="a"/>
        <w:rPr>
          <w:bCs/>
        </w:rPr>
      </w:pPr>
      <w:r w:rsidRPr="00CD10C1">
        <w:t>Ковалев</w:t>
      </w:r>
      <w:r w:rsidRPr="00CD10C1">
        <w:rPr>
          <w:lang w:val="en-US"/>
        </w:rPr>
        <w:t> </w:t>
      </w:r>
      <w:r w:rsidRPr="00CD10C1">
        <w:t>В.В. Финансoвый анализ: метoды и прoцедуры. — М.: Финансы и</w:t>
      </w:r>
      <w:r w:rsidR="00E4344A">
        <w:t> </w:t>
      </w:r>
      <w:r w:rsidRPr="00CD10C1">
        <w:t>статистика, 2008. — 560</w:t>
      </w:r>
      <w:r w:rsidRPr="00CD10C1">
        <w:rPr>
          <w:lang w:val="en-US"/>
        </w:rPr>
        <w:t> </w:t>
      </w:r>
      <w:r w:rsidRPr="00CD10C1">
        <w:t>с.</w:t>
      </w:r>
    </w:p>
    <w:p w:rsidR="00855922" w:rsidRPr="00CD10C1" w:rsidRDefault="00855922" w:rsidP="00E4344A">
      <w:pPr>
        <w:pStyle w:val="a"/>
        <w:rPr>
          <w:lang w:eastAsia="zh-CN"/>
        </w:rPr>
      </w:pPr>
      <w:r w:rsidRPr="00CD10C1">
        <w:rPr>
          <w:lang w:eastAsia="zh-CN"/>
        </w:rPr>
        <w:t>Крейнина</w:t>
      </w:r>
      <w:r w:rsidRPr="00CD10C1">
        <w:rPr>
          <w:lang w:val="en-US" w:eastAsia="zh-CN"/>
        </w:rPr>
        <w:t> </w:t>
      </w:r>
      <w:r w:rsidRPr="00CD10C1">
        <w:rPr>
          <w:lang w:eastAsia="zh-CN"/>
        </w:rPr>
        <w:t xml:space="preserve">М.Н. Финансoвoе сoстoяние предприятия. Метoды oценки. </w:t>
      </w:r>
      <w:r w:rsidRPr="00CD10C1">
        <w:t>—</w:t>
      </w:r>
      <w:r w:rsidRPr="00CD10C1">
        <w:rPr>
          <w:lang w:eastAsia="zh-CN"/>
        </w:rPr>
        <w:t xml:space="preserve"> М.: ИКЦ «ДНС», 2009. </w:t>
      </w:r>
      <w:r w:rsidRPr="00CD10C1">
        <w:t xml:space="preserve">— </w:t>
      </w:r>
      <w:r w:rsidRPr="00CD10C1">
        <w:rPr>
          <w:lang w:eastAsia="zh-CN"/>
        </w:rPr>
        <w:t>224</w:t>
      </w:r>
      <w:r w:rsidRPr="00CD10C1">
        <w:rPr>
          <w:lang w:val="en-US" w:eastAsia="zh-CN"/>
        </w:rPr>
        <w:t> </w:t>
      </w:r>
      <w:r w:rsidRPr="00CD10C1">
        <w:rPr>
          <w:lang w:eastAsia="zh-CN"/>
        </w:rPr>
        <w:t>с.</w:t>
      </w:r>
    </w:p>
    <w:p w:rsidR="00855922" w:rsidRPr="00CD10C1" w:rsidRDefault="00855922" w:rsidP="00E4344A">
      <w:pPr>
        <w:pStyle w:val="a"/>
      </w:pPr>
      <w:r w:rsidRPr="00CD10C1">
        <w:t>Организациoннoе управление: Учеб. пoсoбие для вузoв/ Н.И.</w:t>
      </w:r>
      <w:r w:rsidRPr="00CD10C1">
        <w:rPr>
          <w:lang w:val="en-US"/>
        </w:rPr>
        <w:t> </w:t>
      </w:r>
      <w:r w:rsidRPr="00CD10C1">
        <w:t>Архиппoва, В.В.</w:t>
      </w:r>
      <w:r w:rsidRPr="00CD10C1">
        <w:rPr>
          <w:lang w:val="en-US"/>
        </w:rPr>
        <w:t> </w:t>
      </w:r>
      <w:r w:rsidRPr="00CD10C1">
        <w:t>Кулба, С.А.</w:t>
      </w:r>
      <w:r w:rsidRPr="00CD10C1">
        <w:rPr>
          <w:lang w:val="en-US"/>
        </w:rPr>
        <w:t> </w:t>
      </w:r>
      <w:r w:rsidRPr="00CD10C1">
        <w:t>Кoсяченкo и др. / Пoд ред. Н.И.</w:t>
      </w:r>
      <w:r w:rsidRPr="00CD10C1">
        <w:rPr>
          <w:lang w:val="en-US"/>
        </w:rPr>
        <w:t> </w:t>
      </w:r>
      <w:r w:rsidRPr="00CD10C1">
        <w:t>Архипoвoй. — М.: «Издательствo ПРИOР», 2010. — 448 с.</w:t>
      </w:r>
    </w:p>
    <w:p w:rsidR="00855922" w:rsidRPr="00CD10C1" w:rsidRDefault="00855922" w:rsidP="00E4344A">
      <w:pPr>
        <w:pStyle w:val="a"/>
      </w:pPr>
      <w:r w:rsidRPr="00CD10C1">
        <w:t>Романoвский М.Н. — «Финансы предприятий», М. — 2009 г.</w:t>
      </w:r>
    </w:p>
    <w:p w:rsidR="00855922" w:rsidRPr="00CD10C1" w:rsidRDefault="00855922" w:rsidP="00E4344A">
      <w:pPr>
        <w:pStyle w:val="1"/>
      </w:pPr>
    </w:p>
    <w:p w:rsidR="00855922" w:rsidRPr="00CD10C1" w:rsidRDefault="00855922" w:rsidP="00E4344A">
      <w:pPr>
        <w:pStyle w:val="1"/>
      </w:pPr>
      <w:r w:rsidRPr="00CD10C1">
        <w:t xml:space="preserve">ПРОБЛЕМА ТРУДОУСТРОЙСТВА </w:t>
      </w:r>
      <w:r w:rsidR="00E4344A">
        <w:br/>
      </w:r>
      <w:r w:rsidRPr="00CD10C1">
        <w:t>МОЛОДЫХ СПЕЦИАЛИСТОВ В КАЗАХСТАНЕ</w:t>
      </w:r>
    </w:p>
    <w:p w:rsidR="00855922" w:rsidRPr="00CD10C1" w:rsidRDefault="00855922" w:rsidP="00E4344A">
      <w:pPr>
        <w:pStyle w:val="afff1"/>
      </w:pPr>
      <w:r w:rsidRPr="00CD10C1">
        <w:t>Ташмагамбетова Дильмира Сериковна</w:t>
      </w:r>
    </w:p>
    <w:p w:rsidR="00855922" w:rsidRPr="00CD10C1" w:rsidRDefault="00855922" w:rsidP="00E4344A">
      <w:pPr>
        <w:pStyle w:val="2a"/>
      </w:pPr>
      <w:r w:rsidRPr="00CD10C1">
        <w:t>студент 3 курса, кафедра менеджмента Евразийского Национального Университета им. Л. Н.</w:t>
      </w:r>
      <w:r w:rsidRPr="00CD10C1">
        <w:rPr>
          <w:lang w:val="en-US"/>
        </w:rPr>
        <w:t> </w:t>
      </w:r>
      <w:r w:rsidRPr="00CD10C1">
        <w:t>Гумилева, г.</w:t>
      </w:r>
      <w:r w:rsidRPr="00CD10C1">
        <w:rPr>
          <w:lang w:val="en-US"/>
        </w:rPr>
        <w:t> </w:t>
      </w:r>
      <w:r w:rsidRPr="00CD10C1">
        <w:t>Астана</w:t>
      </w:r>
    </w:p>
    <w:p w:rsidR="00855922" w:rsidRPr="00CD10C1" w:rsidRDefault="00855922" w:rsidP="00E4344A">
      <w:pPr>
        <w:pStyle w:val="afff1"/>
      </w:pPr>
      <w:r w:rsidRPr="00CD10C1">
        <w:t>Атенова Алия Мырзабековна</w:t>
      </w:r>
    </w:p>
    <w:p w:rsidR="00855922" w:rsidRPr="00CD10C1" w:rsidRDefault="00855922" w:rsidP="00E4344A">
      <w:pPr>
        <w:pStyle w:val="2a"/>
      </w:pPr>
      <w:r w:rsidRPr="00CD10C1">
        <w:t>научный руководитель, канд. экон. наук, доцент ЕНУ им.</w:t>
      </w:r>
      <w:r w:rsidRPr="00CD10C1">
        <w:rPr>
          <w:lang w:val="en-US"/>
        </w:rPr>
        <w:t> </w:t>
      </w:r>
      <w:r w:rsidRPr="00CD10C1">
        <w:t>Гумилева, г.</w:t>
      </w:r>
      <w:r w:rsidRPr="00CD10C1">
        <w:rPr>
          <w:lang w:val="en-US"/>
        </w:rPr>
        <w:t> </w:t>
      </w:r>
      <w:r w:rsidRPr="00CD10C1">
        <w:t>Астана</w:t>
      </w:r>
    </w:p>
    <w:p w:rsidR="00855922" w:rsidRPr="00CD10C1" w:rsidRDefault="00855922" w:rsidP="00CD10C1">
      <w:pPr>
        <w:jc w:val="right"/>
        <w:rPr>
          <w:i/>
          <w:color w:val="auto"/>
          <w:szCs w:val="28"/>
        </w:rPr>
      </w:pPr>
    </w:p>
    <w:p w:rsidR="00855922" w:rsidRPr="00CD10C1" w:rsidRDefault="00855922" w:rsidP="00CD10C1">
      <w:pPr>
        <w:rPr>
          <w:color w:val="auto"/>
          <w:szCs w:val="28"/>
        </w:rPr>
      </w:pPr>
      <w:r w:rsidRPr="00CD10C1">
        <w:rPr>
          <w:color w:val="auto"/>
          <w:szCs w:val="28"/>
        </w:rPr>
        <w:t xml:space="preserve">Поддержка и развитие конкурентоспособности молодежи является очень актуальным и стратегическим приоритетом государственной политики Республики Казахстан. Конкурентоспособная казахстанская молодежь — залог успешного вхождения нашей страны в число 50-ти конкурентоспособных стран мира. Основным фактором формирования и дальнейшего устойчивого развития социально-ориентированного государства является формирование и развитие, </w:t>
      </w:r>
      <w:r w:rsidRPr="00CD10C1">
        <w:rPr>
          <w:color w:val="auto"/>
          <w:szCs w:val="28"/>
        </w:rPr>
        <w:lastRenderedPageBreak/>
        <w:t>отвечающей современным, международным требованиям и стандартам в</w:t>
      </w:r>
      <w:r w:rsidR="00E4344A">
        <w:rPr>
          <w:color w:val="auto"/>
          <w:szCs w:val="28"/>
        </w:rPr>
        <w:t> </w:t>
      </w:r>
      <w:r w:rsidRPr="00CD10C1">
        <w:rPr>
          <w:color w:val="auto"/>
          <w:szCs w:val="28"/>
        </w:rPr>
        <w:t>условиях усиливающейся глобализации, отечественной конкурентоспособной молодежи. Наличие такой молодежи — залог процветания нации, залог развитого гражданского общества, а значит и базовых институтов демократии нашей страны. Основополагающим фактором формирования конкуренто</w:t>
      </w:r>
      <w:r w:rsidR="00E4344A">
        <w:rPr>
          <w:color w:val="auto"/>
          <w:szCs w:val="28"/>
        </w:rPr>
        <w:softHyphen/>
      </w:r>
      <w:r w:rsidRPr="00CD10C1">
        <w:rPr>
          <w:color w:val="auto"/>
          <w:szCs w:val="28"/>
        </w:rPr>
        <w:t>способной молодежи является ее высокая квалифицированность и</w:t>
      </w:r>
      <w:r w:rsidR="00E4344A">
        <w:rPr>
          <w:color w:val="auto"/>
          <w:szCs w:val="28"/>
        </w:rPr>
        <w:t> </w:t>
      </w:r>
      <w:r w:rsidRPr="00CD10C1">
        <w:rPr>
          <w:color w:val="auto"/>
          <w:szCs w:val="28"/>
        </w:rPr>
        <w:t>востребованность в условиях рыночной экономики. Такая молодежь формирует активное гражданское общество, составляет средний класс — основу любого государства. Наличие в стране активной конкурентоспособной молодежи есть гарант эффективного функционирования гражданского общества, стабильного развития среднего класса. Что является фундаментом страны для дальнейшего процветания и укрепления казахстанских позиций в</w:t>
      </w:r>
      <w:r w:rsidR="00E4344A">
        <w:rPr>
          <w:color w:val="auto"/>
          <w:szCs w:val="28"/>
        </w:rPr>
        <w:t> </w:t>
      </w:r>
      <w:r w:rsidRPr="00CD10C1">
        <w:rPr>
          <w:color w:val="auto"/>
          <w:szCs w:val="28"/>
        </w:rPr>
        <w:t>международном сообществе. В Республике Казахстан одним из приоритетных направлений государственной политики является доступ и качество молодежи к</w:t>
      </w:r>
      <w:r w:rsidR="00E4344A">
        <w:rPr>
          <w:color w:val="auto"/>
          <w:szCs w:val="28"/>
        </w:rPr>
        <w:t> </w:t>
      </w:r>
      <w:r w:rsidRPr="00CD10C1">
        <w:rPr>
          <w:color w:val="auto"/>
          <w:szCs w:val="28"/>
        </w:rPr>
        <w:t>высшему образованию. Конкурентоспособная молодежь — это квалифици</w:t>
      </w:r>
      <w:r w:rsidR="00E4344A">
        <w:rPr>
          <w:color w:val="auto"/>
          <w:szCs w:val="28"/>
        </w:rPr>
        <w:softHyphen/>
      </w:r>
      <w:r w:rsidRPr="00CD10C1">
        <w:rPr>
          <w:color w:val="auto"/>
          <w:szCs w:val="28"/>
        </w:rPr>
        <w:t>рованный, востребованный в современных рыночных условиях, мобильный и</w:t>
      </w:r>
      <w:r w:rsidR="00E4344A">
        <w:rPr>
          <w:color w:val="auto"/>
          <w:szCs w:val="28"/>
        </w:rPr>
        <w:t> </w:t>
      </w:r>
      <w:r w:rsidRPr="00CD10C1">
        <w:rPr>
          <w:color w:val="auto"/>
          <w:szCs w:val="28"/>
        </w:rPr>
        <w:t>легкообучаемый молодой специалист с хорошим уровнем английского. В</w:t>
      </w:r>
      <w:r w:rsidR="00E4344A">
        <w:rPr>
          <w:color w:val="auto"/>
          <w:szCs w:val="28"/>
        </w:rPr>
        <w:t> </w:t>
      </w:r>
      <w:r w:rsidRPr="00CD10C1">
        <w:rPr>
          <w:color w:val="auto"/>
          <w:szCs w:val="28"/>
        </w:rPr>
        <w:t>Казахстане ведутся работы по определению статуса молодого специалиста: «На сегодняшний день молодым специалистом считается молодой человек, который окончил высшее учебное заведение и в течение 3-х лет работает по</w:t>
      </w:r>
      <w:r w:rsidR="00E4344A">
        <w:rPr>
          <w:color w:val="auto"/>
          <w:szCs w:val="28"/>
        </w:rPr>
        <w:t> </w:t>
      </w:r>
      <w:r w:rsidRPr="00CD10C1">
        <w:rPr>
          <w:color w:val="auto"/>
          <w:szCs w:val="28"/>
        </w:rPr>
        <w:t xml:space="preserve">своей или родственной специальности». «На современном этапе личная конкурентоспособность становится ключевым моментом взаимоотношений государства и молодежи», — отметил глава департамента молодежной политики Министерства образования и науки РК Мадияр Кожахмет в интервью для сайта </w:t>
      </w:r>
      <w:r w:rsidRPr="00CD10C1">
        <w:rPr>
          <w:color w:val="auto"/>
          <w:szCs w:val="28"/>
          <w:lang w:val="en-US"/>
        </w:rPr>
        <w:t>Pm</w:t>
      </w:r>
      <w:r w:rsidRPr="00CD10C1">
        <w:rPr>
          <w:color w:val="auto"/>
          <w:szCs w:val="28"/>
        </w:rPr>
        <w:t>.</w:t>
      </w:r>
      <w:r w:rsidRPr="00CD10C1">
        <w:rPr>
          <w:color w:val="auto"/>
          <w:szCs w:val="28"/>
          <w:lang w:val="en-US"/>
        </w:rPr>
        <w:t>kz</w:t>
      </w:r>
      <w:r w:rsidRPr="00CD10C1">
        <w:rPr>
          <w:color w:val="auto"/>
          <w:szCs w:val="28"/>
        </w:rPr>
        <w:t> [6].</w:t>
      </w:r>
    </w:p>
    <w:p w:rsidR="00855922" w:rsidRPr="00CD10C1" w:rsidRDefault="00855922" w:rsidP="00CD10C1">
      <w:pPr>
        <w:rPr>
          <w:color w:val="auto"/>
          <w:szCs w:val="28"/>
        </w:rPr>
      </w:pPr>
      <w:r w:rsidRPr="00CD10C1">
        <w:rPr>
          <w:color w:val="auto"/>
          <w:szCs w:val="28"/>
        </w:rPr>
        <w:t>В Казахстане реализуется ряд проектов по трудоустройству граждан, в</w:t>
      </w:r>
      <w:r w:rsidR="00E4344A">
        <w:rPr>
          <w:color w:val="auto"/>
          <w:szCs w:val="28"/>
        </w:rPr>
        <w:t> </w:t>
      </w:r>
      <w:r w:rsidRPr="00CD10C1">
        <w:rPr>
          <w:color w:val="auto"/>
          <w:szCs w:val="28"/>
        </w:rPr>
        <w:t>частности молодежи:</w:t>
      </w:r>
    </w:p>
    <w:p w:rsidR="00855922" w:rsidRPr="00CD10C1" w:rsidRDefault="00855922" w:rsidP="00E664D8">
      <w:pPr>
        <w:pStyle w:val="af3"/>
        <w:numPr>
          <w:ilvl w:val="0"/>
          <w:numId w:val="125"/>
        </w:numPr>
        <w:tabs>
          <w:tab w:val="left" w:pos="851"/>
        </w:tabs>
        <w:spacing w:line="360" w:lineRule="auto"/>
        <w:ind w:left="0" w:firstLine="567"/>
        <w:jc w:val="both"/>
        <w:rPr>
          <w:sz w:val="28"/>
          <w:szCs w:val="28"/>
        </w:rPr>
      </w:pPr>
      <w:r w:rsidRPr="00CD10C1">
        <w:rPr>
          <w:sz w:val="28"/>
          <w:szCs w:val="28"/>
        </w:rPr>
        <w:t>Акимат города Астаны открыл электронный портал по трудоустройству горожан. Все соискатели на портале могут найти подходящую работу, а</w:t>
      </w:r>
      <w:r w:rsidR="00E4344A">
        <w:rPr>
          <w:sz w:val="28"/>
          <w:szCs w:val="28"/>
        </w:rPr>
        <w:t> </w:t>
      </w:r>
      <w:r w:rsidRPr="00CD10C1">
        <w:rPr>
          <w:sz w:val="28"/>
          <w:szCs w:val="28"/>
        </w:rPr>
        <w:t>работодатели — на бесплатной основе размещать свои вакансии;</w:t>
      </w:r>
    </w:p>
    <w:p w:rsidR="00855922" w:rsidRPr="00CD10C1" w:rsidRDefault="00855922" w:rsidP="00E664D8">
      <w:pPr>
        <w:pStyle w:val="af3"/>
        <w:numPr>
          <w:ilvl w:val="0"/>
          <w:numId w:val="125"/>
        </w:numPr>
        <w:tabs>
          <w:tab w:val="left" w:pos="851"/>
        </w:tabs>
        <w:spacing w:line="360" w:lineRule="auto"/>
        <w:ind w:left="0" w:firstLine="567"/>
        <w:jc w:val="both"/>
        <w:rPr>
          <w:sz w:val="28"/>
          <w:szCs w:val="28"/>
        </w:rPr>
      </w:pPr>
      <w:r w:rsidRPr="00CD10C1">
        <w:rPr>
          <w:sz w:val="28"/>
          <w:szCs w:val="28"/>
        </w:rPr>
        <w:lastRenderedPageBreak/>
        <w:t>В Алматы открылась конференция для студентов высших и средних специальных учебных заведений. Цель мероприятия — подготовить будущих молодых профессионалов к эффективной трудовой деятельности. Программа конференции — тренинга «ПМП: подготовка молодого профессионала» направлена именно на то, чтобы заложить в молодых людях основы знаний по</w:t>
      </w:r>
      <w:r w:rsidR="00E4344A">
        <w:rPr>
          <w:sz w:val="28"/>
          <w:szCs w:val="28"/>
        </w:rPr>
        <w:t> </w:t>
      </w:r>
      <w:r w:rsidRPr="00CD10C1">
        <w:rPr>
          <w:sz w:val="28"/>
          <w:szCs w:val="28"/>
        </w:rPr>
        <w:t>таким темам, как навыки общения, составление резюме, логика прохождения собеседования, управление временем, постановка целей, мотивация и</w:t>
      </w:r>
      <w:r w:rsidR="00E4344A">
        <w:rPr>
          <w:sz w:val="28"/>
          <w:szCs w:val="28"/>
        </w:rPr>
        <w:t> </w:t>
      </w:r>
      <w:r w:rsidRPr="00CD10C1">
        <w:rPr>
          <w:sz w:val="28"/>
          <w:szCs w:val="28"/>
        </w:rPr>
        <w:t>самомотивация. Организатором конференции выступила Ассоциация юных лидеров (АЮЛ).</w:t>
      </w:r>
    </w:p>
    <w:p w:rsidR="00855922" w:rsidRPr="00CD10C1" w:rsidRDefault="00855922" w:rsidP="00E664D8">
      <w:pPr>
        <w:pStyle w:val="af3"/>
        <w:numPr>
          <w:ilvl w:val="0"/>
          <w:numId w:val="125"/>
        </w:numPr>
        <w:tabs>
          <w:tab w:val="left" w:pos="851"/>
        </w:tabs>
        <w:spacing w:line="360" w:lineRule="auto"/>
        <w:ind w:left="0" w:firstLine="567"/>
        <w:jc w:val="both"/>
        <w:rPr>
          <w:sz w:val="28"/>
          <w:szCs w:val="28"/>
        </w:rPr>
      </w:pPr>
      <w:r w:rsidRPr="00CD10C1">
        <w:rPr>
          <w:sz w:val="28"/>
          <w:szCs w:val="28"/>
        </w:rPr>
        <w:t>В регионах Казахстана местные власти, организации образования и</w:t>
      </w:r>
      <w:r w:rsidR="00E4344A">
        <w:rPr>
          <w:sz w:val="28"/>
          <w:szCs w:val="28"/>
        </w:rPr>
        <w:t> </w:t>
      </w:r>
      <w:r w:rsidRPr="00CD10C1">
        <w:rPr>
          <w:sz w:val="28"/>
          <w:szCs w:val="28"/>
        </w:rPr>
        <w:t>здравоохранения все силы направили на привлечение молодых специалистов в село и создание максимально комфортных условий жизни и работы для</w:t>
      </w:r>
      <w:r w:rsidR="00E4344A">
        <w:rPr>
          <w:sz w:val="28"/>
          <w:szCs w:val="28"/>
        </w:rPr>
        <w:t> </w:t>
      </w:r>
      <w:r w:rsidRPr="00CD10C1">
        <w:rPr>
          <w:sz w:val="28"/>
          <w:szCs w:val="28"/>
        </w:rPr>
        <w:t>дипломированных специалистов. В некоторых областях молодым педагогам и врачам в качестве подъемных предлагается до полумиллиона тенге.</w:t>
      </w:r>
    </w:p>
    <w:p w:rsidR="00855922" w:rsidRPr="00CD10C1" w:rsidRDefault="00855922" w:rsidP="00E664D8">
      <w:pPr>
        <w:pStyle w:val="af3"/>
        <w:numPr>
          <w:ilvl w:val="0"/>
          <w:numId w:val="125"/>
        </w:numPr>
        <w:tabs>
          <w:tab w:val="left" w:pos="851"/>
        </w:tabs>
        <w:spacing w:line="360" w:lineRule="auto"/>
        <w:ind w:left="0" w:firstLine="567"/>
        <w:jc w:val="both"/>
        <w:rPr>
          <w:sz w:val="28"/>
          <w:szCs w:val="28"/>
        </w:rPr>
      </w:pPr>
      <w:r w:rsidRPr="00CD10C1">
        <w:rPr>
          <w:sz w:val="28"/>
          <w:szCs w:val="28"/>
        </w:rPr>
        <w:t>Регулярно в вузах проводятся ярмарки вакансий и учебных рабочих мест.</w:t>
      </w:r>
    </w:p>
    <w:p w:rsidR="00855922" w:rsidRPr="00CD10C1" w:rsidRDefault="00855922" w:rsidP="00E664D8">
      <w:pPr>
        <w:pStyle w:val="af3"/>
        <w:numPr>
          <w:ilvl w:val="0"/>
          <w:numId w:val="125"/>
        </w:numPr>
        <w:tabs>
          <w:tab w:val="left" w:pos="851"/>
        </w:tabs>
        <w:spacing w:line="360" w:lineRule="auto"/>
        <w:ind w:left="0" w:firstLine="567"/>
        <w:jc w:val="both"/>
        <w:rPr>
          <w:sz w:val="28"/>
          <w:szCs w:val="28"/>
        </w:rPr>
      </w:pPr>
      <w:r w:rsidRPr="00CD10C1">
        <w:rPr>
          <w:sz w:val="28"/>
          <w:szCs w:val="28"/>
        </w:rPr>
        <w:t>Работают школы — тренинги для организации профессиональной ориентации граждан в целях выбора сферы деятельности (профессии), трудоустройства, профессионального обучения, организация психологической поддержки, профессиональной подготовки, переподготовки и повышения квалификации;</w:t>
      </w:r>
    </w:p>
    <w:p w:rsidR="00855922" w:rsidRPr="00CD10C1" w:rsidRDefault="00855922" w:rsidP="00E664D8">
      <w:pPr>
        <w:pStyle w:val="af3"/>
        <w:numPr>
          <w:ilvl w:val="0"/>
          <w:numId w:val="125"/>
        </w:numPr>
        <w:tabs>
          <w:tab w:val="left" w:pos="851"/>
        </w:tabs>
        <w:spacing w:line="360" w:lineRule="auto"/>
        <w:ind w:left="0" w:firstLine="567"/>
        <w:jc w:val="both"/>
        <w:rPr>
          <w:sz w:val="28"/>
          <w:szCs w:val="28"/>
        </w:rPr>
      </w:pPr>
      <w:r w:rsidRPr="00CD10C1">
        <w:rPr>
          <w:sz w:val="28"/>
          <w:szCs w:val="28"/>
        </w:rPr>
        <w:t>Проводится организация временного трудоустройство несовершен</w:t>
      </w:r>
      <w:r w:rsidR="00E4344A">
        <w:rPr>
          <w:sz w:val="28"/>
          <w:szCs w:val="28"/>
        </w:rPr>
        <w:softHyphen/>
      </w:r>
      <w:r w:rsidRPr="00CD10C1">
        <w:rPr>
          <w:sz w:val="28"/>
          <w:szCs w:val="28"/>
        </w:rPr>
        <w:t>нолетних граждан в возрасте от 14 до 18 лет в свободное от учебы время, безработных граждан в возрасте от 18 до20 лет из числа выпускников образовательных учреждений начального и среднего профессионального образования, ищущих работу впервые.</w:t>
      </w:r>
    </w:p>
    <w:p w:rsidR="00855922" w:rsidRPr="00CD10C1" w:rsidRDefault="00855922" w:rsidP="00CD10C1">
      <w:pPr>
        <w:pStyle w:val="af3"/>
        <w:spacing w:line="360" w:lineRule="auto"/>
        <w:ind w:left="0" w:firstLine="567"/>
        <w:jc w:val="both"/>
        <w:rPr>
          <w:sz w:val="28"/>
          <w:szCs w:val="28"/>
        </w:rPr>
      </w:pPr>
      <w:r w:rsidRPr="00CD10C1">
        <w:rPr>
          <w:sz w:val="28"/>
          <w:szCs w:val="28"/>
        </w:rPr>
        <w:t>По данным Агентства Республики Казахстан по статистике по состоянию на 1 января 2012 года общая численность молодежи в Казахстане составляла 4436210 человек — 27 % от общей численности населения страны. Именно эта</w:t>
      </w:r>
      <w:r w:rsidR="00E4344A">
        <w:rPr>
          <w:sz w:val="28"/>
          <w:szCs w:val="28"/>
        </w:rPr>
        <w:t> </w:t>
      </w:r>
      <w:r w:rsidRPr="00CD10C1">
        <w:rPr>
          <w:sz w:val="28"/>
          <w:szCs w:val="28"/>
        </w:rPr>
        <w:t xml:space="preserve">возрастная категория сталкивается с наиболее серьезными жизненными </w:t>
      </w:r>
      <w:r w:rsidRPr="00CD10C1">
        <w:rPr>
          <w:sz w:val="28"/>
          <w:szCs w:val="28"/>
        </w:rPr>
        <w:lastRenderedPageBreak/>
        <w:t>проблемами, самой насущной, из которых является проблема трудо</w:t>
      </w:r>
      <w:r w:rsidR="00E4344A">
        <w:rPr>
          <w:sz w:val="28"/>
          <w:szCs w:val="28"/>
        </w:rPr>
        <w:softHyphen/>
      </w:r>
      <w:r w:rsidRPr="00CD10C1">
        <w:rPr>
          <w:sz w:val="28"/>
          <w:szCs w:val="28"/>
        </w:rPr>
        <w:t>устройства [7]. Государство со своей стороны неоднократно пыталось решить данную проблему посредством программ: «Молодежный кадровый резерв», «Ауыл жастары», «С дипломом — в село!», «Молодежная практика»</w:t>
      </w:r>
      <w:r w:rsidRPr="00CD10C1">
        <w:rPr>
          <w:sz w:val="28"/>
          <w:szCs w:val="28"/>
          <w:lang w:val="en-US"/>
        </w:rPr>
        <w:t> </w:t>
      </w:r>
      <w:r w:rsidRPr="00CD10C1">
        <w:rPr>
          <w:sz w:val="28"/>
          <w:szCs w:val="28"/>
        </w:rPr>
        <w:t xml:space="preserve">[8]. Однако ежегодно из-за </w:t>
      </w:r>
      <w:r w:rsidRPr="00CD10C1">
        <w:rPr>
          <w:i/>
          <w:sz w:val="28"/>
          <w:szCs w:val="28"/>
        </w:rPr>
        <w:t>несоответствия требованиям работодателей</w:t>
      </w:r>
      <w:r w:rsidRPr="00CD10C1">
        <w:rPr>
          <w:sz w:val="28"/>
          <w:szCs w:val="28"/>
        </w:rPr>
        <w:t xml:space="preserve"> в</w:t>
      </w:r>
      <w:r w:rsidR="00E4344A">
        <w:rPr>
          <w:sz w:val="28"/>
          <w:szCs w:val="28"/>
        </w:rPr>
        <w:t> </w:t>
      </w:r>
      <w:r w:rsidRPr="00CD10C1">
        <w:rPr>
          <w:sz w:val="28"/>
          <w:szCs w:val="28"/>
        </w:rPr>
        <w:t>Казахстане не могут трудоустроиться 20 процентов выпускников. Рынок</w:t>
      </w:r>
      <w:r w:rsidR="00E4344A">
        <w:rPr>
          <w:sz w:val="28"/>
          <w:szCs w:val="28"/>
        </w:rPr>
        <w:t> </w:t>
      </w:r>
      <w:r w:rsidRPr="00CD10C1">
        <w:rPr>
          <w:sz w:val="28"/>
          <w:szCs w:val="28"/>
        </w:rPr>
        <w:t>труда жесток и совершенно недоброжелателен по отношению к</w:t>
      </w:r>
      <w:r w:rsidR="00E4344A">
        <w:rPr>
          <w:sz w:val="28"/>
          <w:szCs w:val="28"/>
        </w:rPr>
        <w:t> </w:t>
      </w:r>
      <w:r w:rsidRPr="00CD10C1">
        <w:rPr>
          <w:sz w:val="28"/>
          <w:szCs w:val="28"/>
        </w:rPr>
        <w:t>молодым профессионалам. Многим выпускникам вузов (даже отличникам учебы) удается найти работу лишь спустя год после окончания университета. Да и то не по специальности. Без опыта работы и элементарных навыков трудовой деятельности вчерашние студенты не нужны работодателям.</w:t>
      </w:r>
    </w:p>
    <w:p w:rsidR="00855922" w:rsidRPr="00CD10C1" w:rsidRDefault="00855922" w:rsidP="00CD10C1">
      <w:pPr>
        <w:autoSpaceDE w:val="0"/>
        <w:autoSpaceDN w:val="0"/>
        <w:adjustRightInd w:val="0"/>
        <w:rPr>
          <w:b/>
          <w:color w:val="auto"/>
          <w:szCs w:val="28"/>
        </w:rPr>
      </w:pPr>
      <w:r w:rsidRPr="00CD10C1">
        <w:rPr>
          <w:color w:val="auto"/>
          <w:szCs w:val="28"/>
        </w:rPr>
        <w:t>В 2011 году количество экономически активного населения в возрасте 15</w:t>
      </w:r>
      <w:r w:rsidR="00E4344A">
        <w:rPr>
          <w:color w:val="auto"/>
          <w:szCs w:val="28"/>
        </w:rPr>
        <w:t> </w:t>
      </w:r>
      <w:r w:rsidRPr="00CD10C1">
        <w:rPr>
          <w:color w:val="auto"/>
          <w:szCs w:val="28"/>
        </w:rPr>
        <w:t>лет и старше достигла 8,8</w:t>
      </w:r>
      <w:r w:rsidRPr="00CD10C1">
        <w:rPr>
          <w:color w:val="auto"/>
          <w:szCs w:val="28"/>
          <w:lang w:val="en-US"/>
        </w:rPr>
        <w:t> </w:t>
      </w:r>
      <w:r w:rsidRPr="00CD10C1">
        <w:rPr>
          <w:color w:val="auto"/>
          <w:szCs w:val="28"/>
        </w:rPr>
        <w:t>млн. человек. В составе занятых (8,3</w:t>
      </w:r>
      <w:r w:rsidRPr="00CD10C1">
        <w:rPr>
          <w:color w:val="auto"/>
          <w:szCs w:val="28"/>
          <w:lang w:val="en-US"/>
        </w:rPr>
        <w:t> </w:t>
      </w:r>
      <w:r w:rsidRPr="00CD10C1">
        <w:rPr>
          <w:color w:val="auto"/>
          <w:szCs w:val="28"/>
        </w:rPr>
        <w:t>млн. человек), около трети (30,5 %) составляли лица в возрасте 25—34 лет; 14,5 % — молодежь от 15 до 24 лет. Экономическая активность молодежи за 2007—2011</w:t>
      </w:r>
      <w:r w:rsidR="00E4344A">
        <w:rPr>
          <w:color w:val="auto"/>
          <w:szCs w:val="28"/>
        </w:rPr>
        <w:t> </w:t>
      </w:r>
      <w:r w:rsidRPr="00CD10C1">
        <w:rPr>
          <w:color w:val="auto"/>
          <w:szCs w:val="28"/>
        </w:rPr>
        <w:t>годы падает [7] (Таблица 1).</w:t>
      </w:r>
    </w:p>
    <w:p w:rsidR="00855922" w:rsidRPr="00CD10C1" w:rsidRDefault="00855922" w:rsidP="00E4344A">
      <w:pPr>
        <w:pStyle w:val="1b"/>
      </w:pPr>
      <w:r w:rsidRPr="00CD10C1">
        <w:t xml:space="preserve">Таблица 1. </w:t>
      </w:r>
    </w:p>
    <w:p w:rsidR="00855922" w:rsidRPr="00CD10C1" w:rsidRDefault="00855922" w:rsidP="00E4344A">
      <w:pPr>
        <w:pStyle w:val="2d"/>
      </w:pPr>
      <w:r w:rsidRPr="00CD10C1">
        <w:t>Экономическая активность молодежи 15—24 в 2007—2011 годах</w:t>
      </w:r>
    </w:p>
    <w:tbl>
      <w:tblPr>
        <w:tblStyle w:val="affb"/>
        <w:tblW w:w="0" w:type="auto"/>
        <w:jc w:val="center"/>
        <w:tblLayout w:type="fixed"/>
        <w:tblCellMar>
          <w:left w:w="28" w:type="dxa"/>
          <w:right w:w="28" w:type="dxa"/>
        </w:tblCellMar>
        <w:tblLook w:val="04A0" w:firstRow="1" w:lastRow="0" w:firstColumn="1" w:lastColumn="0" w:noHBand="0" w:noVBand="1"/>
      </w:tblPr>
      <w:tblGrid>
        <w:gridCol w:w="641"/>
        <w:gridCol w:w="1606"/>
        <w:gridCol w:w="1155"/>
        <w:gridCol w:w="1385"/>
        <w:gridCol w:w="1925"/>
        <w:gridCol w:w="1291"/>
        <w:gridCol w:w="1601"/>
      </w:tblGrid>
      <w:tr w:rsidR="00CD10C1" w:rsidRPr="00E4344A" w:rsidTr="00E4344A">
        <w:trPr>
          <w:jc w:val="center"/>
        </w:trPr>
        <w:tc>
          <w:tcPr>
            <w:tcW w:w="64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b/>
                <w:color w:val="auto"/>
                <w:sz w:val="24"/>
                <w:szCs w:val="24"/>
                <w:lang w:eastAsia="en-US"/>
              </w:rPr>
            </w:pPr>
            <w:r w:rsidRPr="00E4344A">
              <w:rPr>
                <w:b/>
                <w:color w:val="auto"/>
                <w:sz w:val="24"/>
                <w:szCs w:val="24"/>
              </w:rPr>
              <w:t>год</w:t>
            </w:r>
          </w:p>
        </w:tc>
        <w:tc>
          <w:tcPr>
            <w:tcW w:w="160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b/>
                <w:color w:val="auto"/>
                <w:sz w:val="24"/>
                <w:szCs w:val="24"/>
                <w:lang w:eastAsia="en-US"/>
              </w:rPr>
            </w:pPr>
            <w:r w:rsidRPr="00E4344A">
              <w:rPr>
                <w:b/>
                <w:color w:val="auto"/>
                <w:sz w:val="24"/>
                <w:szCs w:val="24"/>
              </w:rPr>
              <w:t>Экономи</w:t>
            </w:r>
            <w:r w:rsidR="00E4344A">
              <w:rPr>
                <w:b/>
                <w:color w:val="auto"/>
                <w:sz w:val="24"/>
                <w:szCs w:val="24"/>
              </w:rPr>
              <w:softHyphen/>
            </w:r>
            <w:r w:rsidRPr="00E4344A">
              <w:rPr>
                <w:b/>
                <w:color w:val="auto"/>
                <w:sz w:val="24"/>
                <w:szCs w:val="24"/>
              </w:rPr>
              <w:t>чески активное население (тыс.</w:t>
            </w:r>
            <w:r w:rsidRPr="00E4344A">
              <w:rPr>
                <w:b/>
                <w:color w:val="auto"/>
                <w:sz w:val="24"/>
                <w:szCs w:val="24"/>
                <w:lang w:val="en-US"/>
              </w:rPr>
              <w:t> </w:t>
            </w:r>
            <w:r w:rsidRPr="00E4344A">
              <w:rPr>
                <w:b/>
                <w:color w:val="auto"/>
                <w:sz w:val="24"/>
                <w:szCs w:val="24"/>
              </w:rPr>
              <w:t>чел)</w:t>
            </w:r>
          </w:p>
        </w:tc>
        <w:tc>
          <w:tcPr>
            <w:tcW w:w="254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b/>
                <w:color w:val="auto"/>
                <w:sz w:val="24"/>
                <w:szCs w:val="24"/>
                <w:lang w:eastAsia="en-US"/>
              </w:rPr>
            </w:pPr>
            <w:r w:rsidRPr="00E4344A">
              <w:rPr>
                <w:b/>
                <w:color w:val="auto"/>
                <w:sz w:val="24"/>
                <w:szCs w:val="24"/>
              </w:rPr>
              <w:t>В том числе</w:t>
            </w:r>
          </w:p>
        </w:tc>
        <w:tc>
          <w:tcPr>
            <w:tcW w:w="4817"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b/>
                <w:color w:val="auto"/>
                <w:sz w:val="24"/>
                <w:szCs w:val="24"/>
                <w:lang w:eastAsia="en-US"/>
              </w:rPr>
            </w:pPr>
            <w:r w:rsidRPr="00E4344A">
              <w:rPr>
                <w:b/>
                <w:color w:val="auto"/>
                <w:sz w:val="24"/>
                <w:szCs w:val="24"/>
              </w:rPr>
              <w:t>Уровень, в процентах</w:t>
            </w:r>
          </w:p>
        </w:tc>
      </w:tr>
      <w:tr w:rsidR="00CD10C1" w:rsidRPr="00E4344A" w:rsidTr="00E4344A">
        <w:trPr>
          <w:jc w:val="center"/>
        </w:trPr>
        <w:tc>
          <w:tcPr>
            <w:tcW w:w="64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spacing w:line="240" w:lineRule="auto"/>
              <w:ind w:firstLine="0"/>
              <w:jc w:val="center"/>
              <w:rPr>
                <w:b/>
                <w:color w:val="auto"/>
                <w:sz w:val="24"/>
                <w:szCs w:val="24"/>
                <w:lang w:eastAsia="en-US"/>
              </w:rPr>
            </w:pPr>
          </w:p>
        </w:tc>
        <w:tc>
          <w:tcPr>
            <w:tcW w:w="160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spacing w:line="240" w:lineRule="auto"/>
              <w:ind w:firstLine="0"/>
              <w:jc w:val="center"/>
              <w:rPr>
                <w:b/>
                <w:color w:val="auto"/>
                <w:sz w:val="24"/>
                <w:szCs w:val="24"/>
                <w:lang w:eastAsia="en-US"/>
              </w:rPr>
            </w:pPr>
          </w:p>
        </w:tc>
        <w:tc>
          <w:tcPr>
            <w:tcW w:w="115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b/>
                <w:color w:val="auto"/>
                <w:sz w:val="24"/>
                <w:szCs w:val="24"/>
                <w:lang w:eastAsia="en-US"/>
              </w:rPr>
            </w:pPr>
            <w:r w:rsidRPr="00E4344A">
              <w:rPr>
                <w:b/>
                <w:color w:val="auto"/>
                <w:sz w:val="24"/>
                <w:szCs w:val="24"/>
              </w:rPr>
              <w:t>Занятое (тыс.</w:t>
            </w:r>
            <w:r w:rsidRPr="00E4344A">
              <w:rPr>
                <w:b/>
                <w:color w:val="auto"/>
                <w:sz w:val="24"/>
                <w:szCs w:val="24"/>
                <w:lang w:val="en-US"/>
              </w:rPr>
              <w:t> </w:t>
            </w:r>
            <w:r w:rsidRPr="00E4344A">
              <w:rPr>
                <w:b/>
                <w:color w:val="auto"/>
                <w:sz w:val="24"/>
                <w:szCs w:val="24"/>
              </w:rPr>
              <w:t>чел)</w:t>
            </w:r>
          </w:p>
        </w:tc>
        <w:tc>
          <w:tcPr>
            <w:tcW w:w="13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b/>
                <w:color w:val="auto"/>
                <w:sz w:val="24"/>
                <w:szCs w:val="24"/>
                <w:lang w:eastAsia="en-US"/>
              </w:rPr>
            </w:pPr>
            <w:r w:rsidRPr="00E4344A">
              <w:rPr>
                <w:b/>
                <w:color w:val="auto"/>
                <w:sz w:val="24"/>
                <w:szCs w:val="24"/>
              </w:rPr>
              <w:t>Безработ</w:t>
            </w:r>
            <w:r w:rsidR="00EE3853">
              <w:rPr>
                <w:b/>
                <w:color w:val="auto"/>
                <w:sz w:val="24"/>
                <w:szCs w:val="24"/>
              </w:rPr>
              <w:softHyphen/>
            </w:r>
            <w:r w:rsidRPr="00E4344A">
              <w:rPr>
                <w:b/>
                <w:color w:val="auto"/>
                <w:sz w:val="24"/>
                <w:szCs w:val="24"/>
              </w:rPr>
              <w:t>ное (тыс.</w:t>
            </w:r>
            <w:r w:rsidRPr="00E4344A">
              <w:rPr>
                <w:b/>
                <w:color w:val="auto"/>
                <w:sz w:val="24"/>
                <w:szCs w:val="24"/>
                <w:lang w:val="en-US"/>
              </w:rPr>
              <w:t> </w:t>
            </w:r>
            <w:r w:rsidRPr="00E4344A">
              <w:rPr>
                <w:b/>
                <w:color w:val="auto"/>
                <w:sz w:val="24"/>
                <w:szCs w:val="24"/>
              </w:rPr>
              <w:t>чел)</w:t>
            </w:r>
          </w:p>
        </w:tc>
        <w:tc>
          <w:tcPr>
            <w:tcW w:w="19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b/>
                <w:color w:val="auto"/>
                <w:sz w:val="24"/>
                <w:szCs w:val="24"/>
                <w:lang w:eastAsia="en-US"/>
              </w:rPr>
            </w:pPr>
            <w:r w:rsidRPr="00E4344A">
              <w:rPr>
                <w:b/>
                <w:color w:val="auto"/>
                <w:sz w:val="24"/>
                <w:szCs w:val="24"/>
              </w:rPr>
              <w:t>Экономической активности, %</w:t>
            </w:r>
          </w:p>
        </w:tc>
        <w:tc>
          <w:tcPr>
            <w:tcW w:w="12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b/>
                <w:color w:val="auto"/>
                <w:sz w:val="24"/>
                <w:szCs w:val="24"/>
                <w:lang w:eastAsia="en-US"/>
              </w:rPr>
            </w:pPr>
            <w:r w:rsidRPr="00E4344A">
              <w:rPr>
                <w:b/>
                <w:color w:val="auto"/>
                <w:sz w:val="24"/>
                <w:szCs w:val="24"/>
              </w:rPr>
              <w:t>Занятости, %</w:t>
            </w:r>
          </w:p>
        </w:tc>
        <w:tc>
          <w:tcPr>
            <w:tcW w:w="16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b/>
                <w:color w:val="auto"/>
                <w:sz w:val="24"/>
                <w:szCs w:val="24"/>
                <w:lang w:eastAsia="en-US"/>
              </w:rPr>
            </w:pPr>
            <w:r w:rsidRPr="00E4344A">
              <w:rPr>
                <w:b/>
                <w:color w:val="auto"/>
                <w:sz w:val="24"/>
                <w:szCs w:val="24"/>
              </w:rPr>
              <w:t>Безработицы, %</w:t>
            </w:r>
          </w:p>
        </w:tc>
      </w:tr>
      <w:tr w:rsidR="00CD10C1" w:rsidRPr="00E4344A" w:rsidTr="00E4344A">
        <w:trPr>
          <w:jc w:val="center"/>
        </w:trPr>
        <w:tc>
          <w:tcPr>
            <w:tcW w:w="6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2007</w:t>
            </w:r>
          </w:p>
        </w:tc>
        <w:tc>
          <w:tcPr>
            <w:tcW w:w="16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1349,4</w:t>
            </w:r>
          </w:p>
        </w:tc>
        <w:tc>
          <w:tcPr>
            <w:tcW w:w="115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1222,7</w:t>
            </w:r>
          </w:p>
        </w:tc>
        <w:tc>
          <w:tcPr>
            <w:tcW w:w="13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126,8</w:t>
            </w:r>
          </w:p>
        </w:tc>
        <w:tc>
          <w:tcPr>
            <w:tcW w:w="19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48,0</w:t>
            </w:r>
          </w:p>
        </w:tc>
        <w:tc>
          <w:tcPr>
            <w:tcW w:w="12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90,6</w:t>
            </w:r>
          </w:p>
        </w:tc>
        <w:tc>
          <w:tcPr>
            <w:tcW w:w="16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9,4</w:t>
            </w:r>
          </w:p>
        </w:tc>
      </w:tr>
      <w:tr w:rsidR="00CD10C1" w:rsidRPr="00E4344A" w:rsidTr="00E4344A">
        <w:trPr>
          <w:jc w:val="center"/>
        </w:trPr>
        <w:tc>
          <w:tcPr>
            <w:tcW w:w="6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2008</w:t>
            </w:r>
          </w:p>
        </w:tc>
        <w:tc>
          <w:tcPr>
            <w:tcW w:w="16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1305,7</w:t>
            </w:r>
          </w:p>
        </w:tc>
        <w:tc>
          <w:tcPr>
            <w:tcW w:w="115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1209,1</w:t>
            </w:r>
          </w:p>
        </w:tc>
        <w:tc>
          <w:tcPr>
            <w:tcW w:w="13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96,6</w:t>
            </w:r>
          </w:p>
        </w:tc>
        <w:tc>
          <w:tcPr>
            <w:tcW w:w="19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46,9</w:t>
            </w:r>
          </w:p>
        </w:tc>
        <w:tc>
          <w:tcPr>
            <w:tcW w:w="12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92,6</w:t>
            </w:r>
          </w:p>
        </w:tc>
        <w:tc>
          <w:tcPr>
            <w:tcW w:w="16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7,4</w:t>
            </w:r>
          </w:p>
        </w:tc>
      </w:tr>
      <w:tr w:rsidR="00CD10C1" w:rsidRPr="00E4344A" w:rsidTr="00E4344A">
        <w:trPr>
          <w:jc w:val="center"/>
        </w:trPr>
        <w:tc>
          <w:tcPr>
            <w:tcW w:w="6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2009</w:t>
            </w:r>
          </w:p>
        </w:tc>
        <w:tc>
          <w:tcPr>
            <w:tcW w:w="16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1304,0</w:t>
            </w:r>
          </w:p>
        </w:tc>
        <w:tc>
          <w:tcPr>
            <w:tcW w:w="115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1216,8</w:t>
            </w:r>
          </w:p>
        </w:tc>
        <w:tc>
          <w:tcPr>
            <w:tcW w:w="13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87,2</w:t>
            </w:r>
          </w:p>
        </w:tc>
        <w:tc>
          <w:tcPr>
            <w:tcW w:w="19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46,6</w:t>
            </w:r>
          </w:p>
        </w:tc>
        <w:tc>
          <w:tcPr>
            <w:tcW w:w="12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93,3</w:t>
            </w:r>
          </w:p>
        </w:tc>
        <w:tc>
          <w:tcPr>
            <w:tcW w:w="16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6,7</w:t>
            </w:r>
          </w:p>
        </w:tc>
      </w:tr>
      <w:tr w:rsidR="00CD10C1" w:rsidRPr="00E4344A" w:rsidTr="00E4344A">
        <w:trPr>
          <w:jc w:val="center"/>
        </w:trPr>
        <w:tc>
          <w:tcPr>
            <w:tcW w:w="6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2010</w:t>
            </w:r>
          </w:p>
        </w:tc>
        <w:tc>
          <w:tcPr>
            <w:tcW w:w="16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1279,4</w:t>
            </w:r>
          </w:p>
        </w:tc>
        <w:tc>
          <w:tcPr>
            <w:tcW w:w="115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1212,9</w:t>
            </w:r>
          </w:p>
        </w:tc>
        <w:tc>
          <w:tcPr>
            <w:tcW w:w="13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66,5</w:t>
            </w:r>
          </w:p>
        </w:tc>
        <w:tc>
          <w:tcPr>
            <w:tcW w:w="19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46,4</w:t>
            </w:r>
          </w:p>
        </w:tc>
        <w:tc>
          <w:tcPr>
            <w:tcW w:w="12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94,8</w:t>
            </w:r>
          </w:p>
        </w:tc>
        <w:tc>
          <w:tcPr>
            <w:tcW w:w="16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5,2</w:t>
            </w:r>
          </w:p>
        </w:tc>
      </w:tr>
      <w:tr w:rsidR="00CD10C1" w:rsidRPr="00E4344A" w:rsidTr="00E4344A">
        <w:trPr>
          <w:jc w:val="center"/>
        </w:trPr>
        <w:tc>
          <w:tcPr>
            <w:tcW w:w="6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2011</w:t>
            </w:r>
          </w:p>
        </w:tc>
        <w:tc>
          <w:tcPr>
            <w:tcW w:w="16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1265,8</w:t>
            </w:r>
          </w:p>
        </w:tc>
        <w:tc>
          <w:tcPr>
            <w:tcW w:w="115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1207,9</w:t>
            </w:r>
          </w:p>
        </w:tc>
        <w:tc>
          <w:tcPr>
            <w:tcW w:w="13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57,9</w:t>
            </w:r>
          </w:p>
        </w:tc>
        <w:tc>
          <w:tcPr>
            <w:tcW w:w="19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46,5</w:t>
            </w:r>
          </w:p>
        </w:tc>
        <w:tc>
          <w:tcPr>
            <w:tcW w:w="12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95,4</w:t>
            </w:r>
          </w:p>
        </w:tc>
        <w:tc>
          <w:tcPr>
            <w:tcW w:w="16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4344A" w:rsidRDefault="00855922" w:rsidP="00E4344A">
            <w:pPr>
              <w:autoSpaceDE w:val="0"/>
              <w:autoSpaceDN w:val="0"/>
              <w:adjustRightInd w:val="0"/>
              <w:spacing w:line="240" w:lineRule="auto"/>
              <w:ind w:firstLine="0"/>
              <w:jc w:val="center"/>
              <w:rPr>
                <w:color w:val="auto"/>
                <w:sz w:val="24"/>
                <w:szCs w:val="24"/>
                <w:lang w:eastAsia="en-US"/>
              </w:rPr>
            </w:pPr>
            <w:r w:rsidRPr="00E4344A">
              <w:rPr>
                <w:color w:val="auto"/>
                <w:sz w:val="24"/>
                <w:szCs w:val="24"/>
              </w:rPr>
              <w:t>4,6</w:t>
            </w:r>
          </w:p>
        </w:tc>
      </w:tr>
    </w:tbl>
    <w:p w:rsidR="00855922" w:rsidRPr="00CD10C1" w:rsidRDefault="00855922" w:rsidP="00CD10C1">
      <w:pPr>
        <w:pStyle w:val="af3"/>
        <w:spacing w:line="360" w:lineRule="auto"/>
        <w:ind w:left="0" w:firstLine="567"/>
        <w:jc w:val="both"/>
        <w:rPr>
          <w:bCs/>
          <w:sz w:val="28"/>
          <w:szCs w:val="28"/>
          <w:lang w:val="en-US" w:eastAsia="en-US"/>
        </w:rPr>
      </w:pPr>
    </w:p>
    <w:p w:rsidR="00855922" w:rsidRPr="00CD10C1" w:rsidRDefault="00855922" w:rsidP="00CD10C1">
      <w:pPr>
        <w:pStyle w:val="af3"/>
        <w:spacing w:line="360" w:lineRule="auto"/>
        <w:ind w:left="0" w:firstLine="567"/>
        <w:jc w:val="both"/>
        <w:rPr>
          <w:bCs/>
          <w:sz w:val="28"/>
          <w:szCs w:val="28"/>
        </w:rPr>
      </w:pPr>
      <w:r w:rsidRPr="00CD10C1">
        <w:rPr>
          <w:bCs/>
          <w:sz w:val="28"/>
          <w:szCs w:val="28"/>
        </w:rPr>
        <w:t>Уровень занятости молодежи от 15</w:t>
      </w:r>
      <w:r w:rsidRPr="00CD10C1">
        <w:rPr>
          <w:sz w:val="28"/>
          <w:szCs w:val="28"/>
        </w:rPr>
        <w:t>—</w:t>
      </w:r>
      <w:r w:rsidRPr="00CD10C1">
        <w:rPr>
          <w:bCs/>
          <w:sz w:val="28"/>
          <w:szCs w:val="28"/>
        </w:rPr>
        <w:t>24 лет в 2011 году составил около 95,4 % к ее экономической активности. Занятости способствовали усилия со</w:t>
      </w:r>
      <w:r w:rsidR="00EE3853">
        <w:rPr>
          <w:bCs/>
          <w:sz w:val="28"/>
          <w:szCs w:val="28"/>
        </w:rPr>
        <w:t> </w:t>
      </w:r>
      <w:r w:rsidRPr="00CD10C1">
        <w:rPr>
          <w:bCs/>
          <w:sz w:val="28"/>
          <w:szCs w:val="28"/>
        </w:rPr>
        <w:t>стороны государства:</w:t>
      </w:r>
    </w:p>
    <w:p w:rsidR="00855922" w:rsidRPr="00CD10C1" w:rsidRDefault="00855922" w:rsidP="00E664D8">
      <w:pPr>
        <w:pStyle w:val="af3"/>
        <w:numPr>
          <w:ilvl w:val="0"/>
          <w:numId w:val="126"/>
        </w:numPr>
        <w:tabs>
          <w:tab w:val="left" w:pos="851"/>
        </w:tabs>
        <w:spacing w:line="360" w:lineRule="auto"/>
        <w:ind w:left="0" w:firstLine="567"/>
        <w:jc w:val="both"/>
        <w:rPr>
          <w:bCs/>
          <w:sz w:val="28"/>
          <w:szCs w:val="28"/>
        </w:rPr>
      </w:pPr>
      <w:r w:rsidRPr="00CD10C1">
        <w:rPr>
          <w:bCs/>
          <w:sz w:val="28"/>
          <w:szCs w:val="28"/>
        </w:rPr>
        <w:t>улучшение нормативно</w:t>
      </w:r>
      <w:r w:rsidR="00EE3853">
        <w:rPr>
          <w:bCs/>
          <w:sz w:val="28"/>
          <w:szCs w:val="28"/>
        </w:rPr>
        <w:t>-</w:t>
      </w:r>
      <w:r w:rsidRPr="00CD10C1">
        <w:rPr>
          <w:bCs/>
          <w:sz w:val="28"/>
          <w:szCs w:val="28"/>
        </w:rPr>
        <w:t>правовой базы;</w:t>
      </w:r>
    </w:p>
    <w:p w:rsidR="00855922" w:rsidRPr="00CD10C1" w:rsidRDefault="00855922" w:rsidP="00E664D8">
      <w:pPr>
        <w:pStyle w:val="af3"/>
        <w:numPr>
          <w:ilvl w:val="0"/>
          <w:numId w:val="126"/>
        </w:numPr>
        <w:tabs>
          <w:tab w:val="left" w:pos="851"/>
        </w:tabs>
        <w:spacing w:line="360" w:lineRule="auto"/>
        <w:ind w:left="0" w:firstLine="567"/>
        <w:jc w:val="both"/>
        <w:rPr>
          <w:bCs/>
          <w:sz w:val="28"/>
          <w:szCs w:val="28"/>
        </w:rPr>
      </w:pPr>
      <w:r w:rsidRPr="00CD10C1">
        <w:rPr>
          <w:bCs/>
          <w:sz w:val="28"/>
          <w:szCs w:val="28"/>
        </w:rPr>
        <w:t>увеличение уровня самозанятости населения;</w:t>
      </w:r>
    </w:p>
    <w:p w:rsidR="00855922" w:rsidRPr="00CD10C1" w:rsidRDefault="00855922" w:rsidP="00E664D8">
      <w:pPr>
        <w:pStyle w:val="af3"/>
        <w:numPr>
          <w:ilvl w:val="0"/>
          <w:numId w:val="126"/>
        </w:numPr>
        <w:tabs>
          <w:tab w:val="left" w:pos="851"/>
        </w:tabs>
        <w:spacing w:line="360" w:lineRule="auto"/>
        <w:ind w:left="0" w:firstLine="567"/>
        <w:jc w:val="both"/>
        <w:rPr>
          <w:bCs/>
          <w:sz w:val="28"/>
          <w:szCs w:val="28"/>
        </w:rPr>
      </w:pPr>
      <w:r w:rsidRPr="00CD10C1">
        <w:rPr>
          <w:bCs/>
          <w:sz w:val="28"/>
          <w:szCs w:val="28"/>
        </w:rPr>
        <w:lastRenderedPageBreak/>
        <w:t>активная поддержка малого и среднего бизнеса.</w:t>
      </w:r>
    </w:p>
    <w:p w:rsidR="00855922" w:rsidRPr="00CD10C1" w:rsidRDefault="00855922" w:rsidP="00CD10C1">
      <w:pPr>
        <w:pStyle w:val="af3"/>
        <w:tabs>
          <w:tab w:val="left" w:pos="851"/>
        </w:tabs>
        <w:spacing w:line="360" w:lineRule="auto"/>
        <w:ind w:left="0"/>
        <w:jc w:val="both"/>
        <w:rPr>
          <w:bCs/>
          <w:sz w:val="28"/>
          <w:szCs w:val="28"/>
        </w:rPr>
      </w:pPr>
    </w:p>
    <w:p w:rsidR="00855922" w:rsidRPr="00CD10C1" w:rsidRDefault="00855922" w:rsidP="00EE3853">
      <w:pPr>
        <w:autoSpaceDE w:val="0"/>
        <w:autoSpaceDN w:val="0"/>
        <w:adjustRightInd w:val="0"/>
        <w:ind w:firstLine="0"/>
        <w:jc w:val="center"/>
        <w:rPr>
          <w:b/>
          <w:bCs/>
          <w:color w:val="auto"/>
          <w:szCs w:val="28"/>
        </w:rPr>
      </w:pPr>
      <w:r w:rsidRPr="00CD10C1">
        <w:rPr>
          <w:b/>
          <w:noProof/>
          <w:color w:val="auto"/>
          <w:szCs w:val="28"/>
          <w:lang w:eastAsia="ru-RU"/>
        </w:rPr>
        <w:drawing>
          <wp:inline distT="0" distB="0" distL="0" distR="0" wp14:anchorId="14C3526E" wp14:editId="243E1310">
            <wp:extent cx="5961530" cy="2709786"/>
            <wp:effectExtent l="0" t="0" r="127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92">
                      <a:lum contrast="20000"/>
                      <a:extLst>
                        <a:ext uri="{28A0092B-C50C-407E-A947-70E740481C1C}">
                          <a14:useLocalDpi xmlns:a14="http://schemas.microsoft.com/office/drawing/2010/main" val="0"/>
                        </a:ext>
                      </a:extLst>
                    </a:blip>
                    <a:srcRect/>
                    <a:stretch>
                      <a:fillRect/>
                    </a:stretch>
                  </pic:blipFill>
                  <pic:spPr bwMode="auto">
                    <a:xfrm>
                      <a:off x="0" y="0"/>
                      <a:ext cx="5969863" cy="2713574"/>
                    </a:xfrm>
                    <a:prstGeom prst="rect">
                      <a:avLst/>
                    </a:prstGeom>
                    <a:noFill/>
                    <a:ln>
                      <a:noFill/>
                    </a:ln>
                  </pic:spPr>
                </pic:pic>
              </a:graphicData>
            </a:graphic>
          </wp:inline>
        </w:drawing>
      </w:r>
    </w:p>
    <w:p w:rsidR="00855922" w:rsidRPr="00CD10C1" w:rsidRDefault="00855922" w:rsidP="00EE3853">
      <w:pPr>
        <w:pStyle w:val="affffb"/>
      </w:pPr>
      <w:r w:rsidRPr="00CD10C1">
        <w:t>Диаграмма 1</w:t>
      </w:r>
      <w:r w:rsidR="00EE3853">
        <w:t>.</w:t>
      </w:r>
      <w:r w:rsidRPr="00CD10C1">
        <w:t xml:space="preserve"> Экономическая активность молодежи </w:t>
      </w:r>
      <w:r w:rsidR="00EE3853">
        <w:br/>
      </w:r>
      <w:r w:rsidRPr="00CD10C1">
        <w:t>(в возрасте 15—24 лет)</w:t>
      </w:r>
    </w:p>
    <w:p w:rsidR="00855922" w:rsidRPr="00CD10C1" w:rsidRDefault="00855922" w:rsidP="00CD10C1">
      <w:pPr>
        <w:autoSpaceDE w:val="0"/>
        <w:autoSpaceDN w:val="0"/>
        <w:adjustRightInd w:val="0"/>
        <w:spacing w:line="240" w:lineRule="auto"/>
        <w:jc w:val="center"/>
        <w:rPr>
          <w:b/>
          <w:bCs/>
          <w:i/>
          <w:color w:val="auto"/>
          <w:szCs w:val="28"/>
        </w:rPr>
      </w:pPr>
    </w:p>
    <w:p w:rsidR="00855922" w:rsidRPr="00CD10C1" w:rsidRDefault="00855922" w:rsidP="00CD10C1">
      <w:pPr>
        <w:pStyle w:val="af3"/>
        <w:spacing w:line="360" w:lineRule="auto"/>
        <w:ind w:left="0" w:firstLine="567"/>
        <w:jc w:val="both"/>
        <w:rPr>
          <w:bCs/>
          <w:sz w:val="28"/>
          <w:szCs w:val="28"/>
        </w:rPr>
      </w:pPr>
      <w:r w:rsidRPr="00CD10C1">
        <w:rPr>
          <w:sz w:val="28"/>
          <w:szCs w:val="28"/>
        </w:rPr>
        <w:t>В период с 2007 по 2011 годы наблюдается демографический спад, но</w:t>
      </w:r>
      <w:r w:rsidR="00EE3853">
        <w:rPr>
          <w:sz w:val="28"/>
          <w:szCs w:val="28"/>
        </w:rPr>
        <w:t> </w:t>
      </w:r>
      <w:r w:rsidRPr="00CD10C1">
        <w:rPr>
          <w:sz w:val="28"/>
          <w:szCs w:val="28"/>
        </w:rPr>
        <w:t>в</w:t>
      </w:r>
      <w:r w:rsidR="00EE3853">
        <w:rPr>
          <w:sz w:val="28"/>
          <w:szCs w:val="28"/>
        </w:rPr>
        <w:t> </w:t>
      </w:r>
      <w:r w:rsidRPr="00CD10C1">
        <w:rPr>
          <w:sz w:val="28"/>
          <w:szCs w:val="28"/>
        </w:rPr>
        <w:t>динамике снижается уровень безработицы и повышается уровень занятости населения.</w:t>
      </w:r>
      <w:r w:rsidRPr="00CD10C1">
        <w:rPr>
          <w:bCs/>
          <w:sz w:val="28"/>
          <w:szCs w:val="28"/>
        </w:rPr>
        <w:t xml:space="preserve"> </w:t>
      </w:r>
    </w:p>
    <w:p w:rsidR="00855922" w:rsidRPr="00CD10C1" w:rsidRDefault="00855922" w:rsidP="00CD10C1">
      <w:pPr>
        <w:pStyle w:val="af3"/>
        <w:spacing w:line="360" w:lineRule="auto"/>
        <w:ind w:left="0" w:firstLine="567"/>
        <w:jc w:val="both"/>
        <w:rPr>
          <w:sz w:val="28"/>
          <w:szCs w:val="28"/>
        </w:rPr>
      </w:pPr>
      <w:r w:rsidRPr="00CD10C1">
        <w:rPr>
          <w:bCs/>
          <w:sz w:val="28"/>
          <w:szCs w:val="28"/>
        </w:rPr>
        <w:t xml:space="preserve">По данным Агентства РК по статистике основная причина неактивности молодежи в возрастных группах </w:t>
      </w:r>
      <w:r w:rsidRPr="00CD10C1">
        <w:rPr>
          <w:sz w:val="28"/>
          <w:szCs w:val="28"/>
        </w:rPr>
        <w:t>—</w:t>
      </w:r>
      <w:r w:rsidRPr="00CD10C1">
        <w:rPr>
          <w:bCs/>
          <w:sz w:val="28"/>
          <w:szCs w:val="28"/>
        </w:rPr>
        <w:t xml:space="preserve"> обучение в учебных заведениях [7] (Таблица 2).</w:t>
      </w:r>
    </w:p>
    <w:p w:rsidR="00855922" w:rsidRPr="00CD10C1" w:rsidRDefault="00855922" w:rsidP="00EE3853">
      <w:pPr>
        <w:pStyle w:val="1b"/>
        <w:rPr>
          <w:lang w:val="en-US"/>
        </w:rPr>
      </w:pPr>
      <w:r w:rsidRPr="00CD10C1">
        <w:t>Таблица 2.</w:t>
      </w:r>
      <w:r w:rsidRPr="00CD10C1">
        <w:rPr>
          <w:lang w:val="en-US"/>
        </w:rPr>
        <w:t xml:space="preserve"> </w:t>
      </w:r>
    </w:p>
    <w:p w:rsidR="00855922" w:rsidRPr="00CD10C1" w:rsidRDefault="00855922" w:rsidP="00EE3853">
      <w:pPr>
        <w:pStyle w:val="2d"/>
        <w:rPr>
          <w:lang w:val="en-US"/>
        </w:rPr>
      </w:pPr>
      <w:r w:rsidRPr="00CD10C1">
        <w:t>Причины экономической неактивности молодежи</w:t>
      </w:r>
    </w:p>
    <w:tbl>
      <w:tblPr>
        <w:tblStyle w:val="affb"/>
        <w:tblW w:w="9605" w:type="dxa"/>
        <w:jc w:val="center"/>
        <w:tblInd w:w="250" w:type="dxa"/>
        <w:tblLayout w:type="fixed"/>
        <w:tblLook w:val="04A0" w:firstRow="1" w:lastRow="0" w:firstColumn="1" w:lastColumn="0" w:noHBand="0" w:noVBand="1"/>
      </w:tblPr>
      <w:tblGrid>
        <w:gridCol w:w="710"/>
        <w:gridCol w:w="1865"/>
        <w:gridCol w:w="9"/>
        <w:gridCol w:w="1322"/>
        <w:gridCol w:w="1595"/>
        <w:gridCol w:w="2807"/>
        <w:gridCol w:w="1297"/>
      </w:tblGrid>
      <w:tr w:rsidR="00CD10C1" w:rsidRPr="00EE3853" w:rsidTr="00EE3853">
        <w:trPr>
          <w:trHeight w:val="363"/>
          <w:jc w:val="center"/>
        </w:trPr>
        <w:tc>
          <w:tcPr>
            <w:tcW w:w="71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b/>
                <w:color w:val="auto"/>
                <w:sz w:val="24"/>
                <w:szCs w:val="24"/>
                <w:lang w:eastAsia="en-US"/>
              </w:rPr>
            </w:pPr>
            <w:r w:rsidRPr="00EE3853">
              <w:rPr>
                <w:b/>
                <w:color w:val="auto"/>
                <w:sz w:val="24"/>
                <w:szCs w:val="24"/>
              </w:rPr>
              <w:t>год</w:t>
            </w:r>
          </w:p>
        </w:tc>
        <w:tc>
          <w:tcPr>
            <w:tcW w:w="1865" w:type="dxa"/>
            <w:tcBorders>
              <w:top w:val="single" w:sz="4" w:space="0" w:color="000000" w:themeColor="text1"/>
              <w:left w:val="single" w:sz="4" w:space="0" w:color="000000" w:themeColor="text1"/>
              <w:bottom w:val="nil"/>
              <w:right w:val="single" w:sz="4" w:space="0" w:color="auto"/>
            </w:tcBorders>
            <w:vAlign w:val="center"/>
            <w:hideMark/>
          </w:tcPr>
          <w:p w:rsidR="00855922" w:rsidRPr="00EE3853" w:rsidRDefault="00855922" w:rsidP="00EE3853">
            <w:pPr>
              <w:autoSpaceDE w:val="0"/>
              <w:autoSpaceDN w:val="0"/>
              <w:adjustRightInd w:val="0"/>
              <w:spacing w:line="240" w:lineRule="auto"/>
              <w:ind w:firstLine="0"/>
              <w:jc w:val="center"/>
              <w:rPr>
                <w:b/>
                <w:color w:val="auto"/>
                <w:sz w:val="24"/>
                <w:szCs w:val="24"/>
                <w:lang w:eastAsia="en-US"/>
              </w:rPr>
            </w:pPr>
            <w:r w:rsidRPr="00EE3853">
              <w:rPr>
                <w:b/>
                <w:color w:val="auto"/>
                <w:sz w:val="24"/>
                <w:szCs w:val="24"/>
              </w:rPr>
              <w:t>Экономически неактивное население</w:t>
            </w:r>
          </w:p>
        </w:tc>
        <w:tc>
          <w:tcPr>
            <w:tcW w:w="7030"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b/>
                <w:color w:val="auto"/>
                <w:sz w:val="24"/>
                <w:szCs w:val="24"/>
                <w:lang w:eastAsia="en-US"/>
              </w:rPr>
            </w:pPr>
            <w:r w:rsidRPr="00EE3853">
              <w:rPr>
                <w:b/>
                <w:color w:val="auto"/>
                <w:sz w:val="24"/>
                <w:szCs w:val="24"/>
              </w:rPr>
              <w:t>В т.</w:t>
            </w:r>
            <w:r w:rsidRPr="00EE3853">
              <w:rPr>
                <w:b/>
                <w:color w:val="auto"/>
                <w:sz w:val="24"/>
                <w:szCs w:val="24"/>
                <w:lang w:val="en-US"/>
              </w:rPr>
              <w:t> </w:t>
            </w:r>
            <w:r w:rsidRPr="00EE3853">
              <w:rPr>
                <w:b/>
                <w:color w:val="auto"/>
                <w:sz w:val="24"/>
                <w:szCs w:val="24"/>
              </w:rPr>
              <w:t>ч. по причинам экономической неактивности</w:t>
            </w:r>
          </w:p>
        </w:tc>
      </w:tr>
      <w:tr w:rsidR="00CD10C1" w:rsidRPr="00EE3853" w:rsidTr="00EE3853">
        <w:trPr>
          <w:jc w:val="center"/>
        </w:trPr>
        <w:tc>
          <w:tcPr>
            <w:tcW w:w="71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b/>
                <w:color w:val="auto"/>
                <w:sz w:val="24"/>
                <w:szCs w:val="24"/>
                <w:lang w:eastAsia="en-US"/>
              </w:rPr>
            </w:pPr>
          </w:p>
        </w:tc>
        <w:tc>
          <w:tcPr>
            <w:tcW w:w="1874" w:type="dxa"/>
            <w:gridSpan w:val="2"/>
            <w:tcBorders>
              <w:top w:val="nil"/>
              <w:left w:val="single" w:sz="4" w:space="0" w:color="000000" w:themeColor="text1"/>
              <w:bottom w:val="single" w:sz="4" w:space="0" w:color="000000" w:themeColor="text1"/>
              <w:right w:val="single" w:sz="4" w:space="0" w:color="auto"/>
            </w:tcBorders>
            <w:vAlign w:val="center"/>
          </w:tcPr>
          <w:p w:rsidR="00855922" w:rsidRPr="00EE3853" w:rsidRDefault="00855922" w:rsidP="00EE3853">
            <w:pPr>
              <w:autoSpaceDE w:val="0"/>
              <w:autoSpaceDN w:val="0"/>
              <w:adjustRightInd w:val="0"/>
              <w:spacing w:line="240" w:lineRule="auto"/>
              <w:ind w:firstLine="0"/>
              <w:jc w:val="center"/>
              <w:rPr>
                <w:b/>
                <w:color w:val="auto"/>
                <w:sz w:val="24"/>
                <w:szCs w:val="24"/>
                <w:lang w:eastAsia="en-US"/>
              </w:rPr>
            </w:pPr>
          </w:p>
        </w:tc>
        <w:tc>
          <w:tcPr>
            <w:tcW w:w="132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b/>
                <w:color w:val="auto"/>
                <w:sz w:val="24"/>
                <w:szCs w:val="24"/>
                <w:lang w:eastAsia="en-US"/>
              </w:rPr>
            </w:pPr>
            <w:r w:rsidRPr="00EE3853">
              <w:rPr>
                <w:b/>
                <w:color w:val="auto"/>
                <w:sz w:val="24"/>
                <w:szCs w:val="24"/>
              </w:rPr>
              <w:t>Учеба (дневная форма)</w:t>
            </w:r>
          </w:p>
        </w:t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b/>
                <w:color w:val="auto"/>
                <w:sz w:val="24"/>
                <w:szCs w:val="24"/>
                <w:lang w:eastAsia="en-US"/>
              </w:rPr>
            </w:pPr>
            <w:r w:rsidRPr="00EE3853">
              <w:rPr>
                <w:b/>
                <w:color w:val="auto"/>
                <w:sz w:val="24"/>
                <w:szCs w:val="24"/>
              </w:rPr>
              <w:t>Ведение домашнего хозяйства</w:t>
            </w:r>
          </w:p>
        </w:tc>
        <w:tc>
          <w:tcPr>
            <w:tcW w:w="28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b/>
                <w:color w:val="auto"/>
                <w:sz w:val="24"/>
                <w:szCs w:val="24"/>
                <w:lang w:eastAsia="en-US"/>
              </w:rPr>
            </w:pPr>
            <w:r w:rsidRPr="00EE3853">
              <w:rPr>
                <w:b/>
                <w:color w:val="auto"/>
                <w:sz w:val="24"/>
                <w:szCs w:val="24"/>
              </w:rPr>
              <w:t>По состоянию здоровья (нетрудоспособность в</w:t>
            </w:r>
            <w:r w:rsidR="00EE3853">
              <w:rPr>
                <w:b/>
                <w:color w:val="auto"/>
                <w:sz w:val="24"/>
                <w:szCs w:val="24"/>
              </w:rPr>
              <w:t> </w:t>
            </w:r>
            <w:r w:rsidRPr="00EE3853">
              <w:rPr>
                <w:b/>
                <w:color w:val="auto"/>
                <w:sz w:val="24"/>
                <w:szCs w:val="24"/>
              </w:rPr>
              <w:t>связи с</w:t>
            </w:r>
            <w:r w:rsidR="00EE3853">
              <w:rPr>
                <w:b/>
                <w:color w:val="auto"/>
                <w:sz w:val="24"/>
                <w:szCs w:val="24"/>
              </w:rPr>
              <w:t> </w:t>
            </w:r>
            <w:r w:rsidRPr="00EE3853">
              <w:rPr>
                <w:b/>
                <w:color w:val="auto"/>
                <w:sz w:val="24"/>
                <w:szCs w:val="24"/>
              </w:rPr>
              <w:t>инвалидностью)</w:t>
            </w:r>
          </w:p>
        </w:tc>
        <w:tc>
          <w:tcPr>
            <w:tcW w:w="12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b/>
                <w:color w:val="auto"/>
                <w:sz w:val="24"/>
                <w:szCs w:val="24"/>
                <w:lang w:eastAsia="en-US"/>
              </w:rPr>
            </w:pPr>
            <w:r w:rsidRPr="00EE3853">
              <w:rPr>
                <w:b/>
                <w:color w:val="auto"/>
                <w:sz w:val="24"/>
                <w:szCs w:val="24"/>
              </w:rPr>
              <w:t>Другая причина</w:t>
            </w:r>
          </w:p>
        </w:tc>
      </w:tr>
      <w:tr w:rsidR="00CD10C1" w:rsidRPr="00EE3853" w:rsidTr="00EE3853">
        <w:trPr>
          <w:jc w:val="center"/>
        </w:trPr>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color w:val="auto"/>
                <w:sz w:val="24"/>
                <w:szCs w:val="24"/>
                <w:lang w:eastAsia="en-US"/>
              </w:rPr>
            </w:pPr>
            <w:r w:rsidRPr="00EE3853">
              <w:rPr>
                <w:color w:val="auto"/>
                <w:sz w:val="24"/>
                <w:szCs w:val="24"/>
              </w:rPr>
              <w:t>2008</w:t>
            </w:r>
          </w:p>
        </w:tc>
        <w:tc>
          <w:tcPr>
            <w:tcW w:w="187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color w:val="auto"/>
                <w:sz w:val="24"/>
                <w:szCs w:val="24"/>
                <w:lang w:eastAsia="en-US"/>
              </w:rPr>
            </w:pPr>
            <w:r w:rsidRPr="00EE3853">
              <w:rPr>
                <w:color w:val="auto"/>
                <w:sz w:val="24"/>
                <w:szCs w:val="24"/>
              </w:rPr>
              <w:t>1319,5</w:t>
            </w:r>
          </w:p>
        </w:tc>
        <w:tc>
          <w:tcPr>
            <w:tcW w:w="132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color w:val="auto"/>
                <w:sz w:val="24"/>
                <w:szCs w:val="24"/>
                <w:lang w:eastAsia="en-US"/>
              </w:rPr>
            </w:pPr>
            <w:r w:rsidRPr="00EE3853">
              <w:rPr>
                <w:color w:val="auto"/>
                <w:sz w:val="24"/>
                <w:szCs w:val="24"/>
              </w:rPr>
              <w:t>1214,5</w:t>
            </w:r>
          </w:p>
        </w:t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color w:val="auto"/>
                <w:sz w:val="24"/>
                <w:szCs w:val="24"/>
                <w:lang w:eastAsia="en-US"/>
              </w:rPr>
            </w:pPr>
            <w:r w:rsidRPr="00EE3853">
              <w:rPr>
                <w:color w:val="auto"/>
                <w:sz w:val="24"/>
                <w:szCs w:val="24"/>
              </w:rPr>
              <w:t>34,8</w:t>
            </w:r>
          </w:p>
        </w:tc>
        <w:tc>
          <w:tcPr>
            <w:tcW w:w="28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color w:val="auto"/>
                <w:sz w:val="24"/>
                <w:szCs w:val="24"/>
                <w:lang w:eastAsia="en-US"/>
              </w:rPr>
            </w:pPr>
            <w:r w:rsidRPr="00EE3853">
              <w:rPr>
                <w:color w:val="auto"/>
                <w:sz w:val="24"/>
                <w:szCs w:val="24"/>
              </w:rPr>
              <w:t>20,5</w:t>
            </w:r>
          </w:p>
        </w:tc>
        <w:tc>
          <w:tcPr>
            <w:tcW w:w="12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color w:val="auto"/>
                <w:sz w:val="24"/>
                <w:szCs w:val="24"/>
                <w:lang w:eastAsia="en-US"/>
              </w:rPr>
            </w:pPr>
            <w:r w:rsidRPr="00EE3853">
              <w:rPr>
                <w:color w:val="auto"/>
                <w:sz w:val="24"/>
                <w:szCs w:val="24"/>
              </w:rPr>
              <w:t>50,1</w:t>
            </w:r>
          </w:p>
        </w:tc>
      </w:tr>
      <w:tr w:rsidR="00CD10C1" w:rsidRPr="00EE3853" w:rsidTr="00EE3853">
        <w:trPr>
          <w:jc w:val="center"/>
        </w:trPr>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color w:val="auto"/>
                <w:sz w:val="24"/>
                <w:szCs w:val="24"/>
                <w:lang w:eastAsia="en-US"/>
              </w:rPr>
            </w:pPr>
            <w:r w:rsidRPr="00EE3853">
              <w:rPr>
                <w:color w:val="auto"/>
                <w:sz w:val="24"/>
                <w:szCs w:val="24"/>
              </w:rPr>
              <w:t>2009</w:t>
            </w:r>
          </w:p>
        </w:tc>
        <w:tc>
          <w:tcPr>
            <w:tcW w:w="187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color w:val="auto"/>
                <w:sz w:val="24"/>
                <w:szCs w:val="24"/>
                <w:lang w:eastAsia="en-US"/>
              </w:rPr>
            </w:pPr>
            <w:r w:rsidRPr="00EE3853">
              <w:rPr>
                <w:color w:val="auto"/>
                <w:sz w:val="24"/>
                <w:szCs w:val="24"/>
              </w:rPr>
              <w:t>1307,6</w:t>
            </w:r>
          </w:p>
        </w:tc>
        <w:tc>
          <w:tcPr>
            <w:tcW w:w="132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color w:val="auto"/>
                <w:sz w:val="24"/>
                <w:szCs w:val="24"/>
                <w:lang w:eastAsia="en-US"/>
              </w:rPr>
            </w:pPr>
            <w:r w:rsidRPr="00EE3853">
              <w:rPr>
                <w:color w:val="auto"/>
                <w:sz w:val="24"/>
                <w:szCs w:val="24"/>
              </w:rPr>
              <w:t>1207,9</w:t>
            </w:r>
          </w:p>
        </w:t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color w:val="auto"/>
                <w:sz w:val="24"/>
                <w:szCs w:val="24"/>
                <w:lang w:eastAsia="en-US"/>
              </w:rPr>
            </w:pPr>
            <w:r w:rsidRPr="00EE3853">
              <w:rPr>
                <w:color w:val="auto"/>
                <w:sz w:val="24"/>
                <w:szCs w:val="24"/>
              </w:rPr>
              <w:t>27,7</w:t>
            </w:r>
          </w:p>
        </w:tc>
        <w:tc>
          <w:tcPr>
            <w:tcW w:w="28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color w:val="auto"/>
                <w:sz w:val="24"/>
                <w:szCs w:val="24"/>
                <w:lang w:eastAsia="en-US"/>
              </w:rPr>
            </w:pPr>
            <w:r w:rsidRPr="00EE3853">
              <w:rPr>
                <w:color w:val="auto"/>
                <w:sz w:val="24"/>
                <w:szCs w:val="24"/>
              </w:rPr>
              <w:t>23,3</w:t>
            </w:r>
          </w:p>
        </w:tc>
        <w:tc>
          <w:tcPr>
            <w:tcW w:w="12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color w:val="auto"/>
                <w:sz w:val="24"/>
                <w:szCs w:val="24"/>
                <w:lang w:eastAsia="en-US"/>
              </w:rPr>
            </w:pPr>
            <w:r w:rsidRPr="00EE3853">
              <w:rPr>
                <w:color w:val="auto"/>
                <w:sz w:val="24"/>
                <w:szCs w:val="24"/>
              </w:rPr>
              <w:t>48,7</w:t>
            </w:r>
          </w:p>
        </w:tc>
      </w:tr>
      <w:tr w:rsidR="00CD10C1" w:rsidRPr="00EE3853" w:rsidTr="00EE3853">
        <w:trPr>
          <w:jc w:val="center"/>
        </w:trPr>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color w:val="auto"/>
                <w:sz w:val="24"/>
                <w:szCs w:val="24"/>
                <w:lang w:eastAsia="en-US"/>
              </w:rPr>
            </w:pPr>
            <w:r w:rsidRPr="00EE3853">
              <w:rPr>
                <w:color w:val="auto"/>
                <w:sz w:val="24"/>
                <w:szCs w:val="24"/>
              </w:rPr>
              <w:t>2010</w:t>
            </w:r>
          </w:p>
        </w:tc>
        <w:tc>
          <w:tcPr>
            <w:tcW w:w="187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color w:val="auto"/>
                <w:sz w:val="24"/>
                <w:szCs w:val="24"/>
                <w:lang w:eastAsia="en-US"/>
              </w:rPr>
            </w:pPr>
            <w:r w:rsidRPr="00EE3853">
              <w:rPr>
                <w:color w:val="auto"/>
                <w:sz w:val="24"/>
                <w:szCs w:val="24"/>
              </w:rPr>
              <w:t>1315,7</w:t>
            </w:r>
          </w:p>
        </w:tc>
        <w:tc>
          <w:tcPr>
            <w:tcW w:w="132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color w:val="auto"/>
                <w:sz w:val="24"/>
                <w:szCs w:val="24"/>
                <w:lang w:eastAsia="en-US"/>
              </w:rPr>
            </w:pPr>
            <w:r w:rsidRPr="00EE3853">
              <w:rPr>
                <w:color w:val="auto"/>
                <w:sz w:val="24"/>
                <w:szCs w:val="24"/>
              </w:rPr>
              <w:t>1220,8</w:t>
            </w:r>
          </w:p>
        </w:t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color w:val="auto"/>
                <w:sz w:val="24"/>
                <w:szCs w:val="24"/>
                <w:lang w:eastAsia="en-US"/>
              </w:rPr>
            </w:pPr>
            <w:r w:rsidRPr="00EE3853">
              <w:rPr>
                <w:color w:val="auto"/>
                <w:sz w:val="24"/>
                <w:szCs w:val="24"/>
              </w:rPr>
              <w:t>31,4</w:t>
            </w:r>
          </w:p>
        </w:tc>
        <w:tc>
          <w:tcPr>
            <w:tcW w:w="28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color w:val="auto"/>
                <w:sz w:val="24"/>
                <w:szCs w:val="24"/>
                <w:lang w:eastAsia="en-US"/>
              </w:rPr>
            </w:pPr>
            <w:r w:rsidRPr="00EE3853">
              <w:rPr>
                <w:color w:val="auto"/>
                <w:sz w:val="24"/>
                <w:szCs w:val="24"/>
              </w:rPr>
              <w:t>20,3</w:t>
            </w:r>
          </w:p>
        </w:tc>
        <w:tc>
          <w:tcPr>
            <w:tcW w:w="12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color w:val="auto"/>
                <w:sz w:val="24"/>
                <w:szCs w:val="24"/>
                <w:lang w:eastAsia="en-US"/>
              </w:rPr>
            </w:pPr>
            <w:r w:rsidRPr="00EE3853">
              <w:rPr>
                <w:color w:val="auto"/>
                <w:sz w:val="24"/>
                <w:szCs w:val="24"/>
              </w:rPr>
              <w:t>43,3</w:t>
            </w:r>
          </w:p>
        </w:tc>
      </w:tr>
      <w:tr w:rsidR="00CD10C1" w:rsidRPr="00EE3853" w:rsidTr="00EE3853">
        <w:trPr>
          <w:jc w:val="center"/>
        </w:trPr>
        <w:tc>
          <w:tcPr>
            <w:tcW w:w="710" w:type="dxa"/>
            <w:tcBorders>
              <w:top w:val="single" w:sz="4" w:space="0" w:color="000000" w:themeColor="text1"/>
              <w:left w:val="single" w:sz="4" w:space="0" w:color="auto"/>
              <w:bottom w:val="single" w:sz="4" w:space="0" w:color="auto"/>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color w:val="auto"/>
                <w:sz w:val="24"/>
                <w:szCs w:val="24"/>
                <w:lang w:eastAsia="en-US"/>
              </w:rPr>
            </w:pPr>
            <w:r w:rsidRPr="00EE3853">
              <w:rPr>
                <w:color w:val="auto"/>
                <w:sz w:val="24"/>
                <w:szCs w:val="24"/>
              </w:rPr>
              <w:t>2011</w:t>
            </w:r>
          </w:p>
        </w:tc>
        <w:tc>
          <w:tcPr>
            <w:tcW w:w="187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color w:val="auto"/>
                <w:sz w:val="24"/>
                <w:szCs w:val="24"/>
                <w:lang w:eastAsia="en-US"/>
              </w:rPr>
            </w:pPr>
            <w:r w:rsidRPr="00EE3853">
              <w:rPr>
                <w:color w:val="auto"/>
                <w:sz w:val="24"/>
                <w:szCs w:val="24"/>
              </w:rPr>
              <w:t>1316,1</w:t>
            </w:r>
          </w:p>
        </w:tc>
        <w:tc>
          <w:tcPr>
            <w:tcW w:w="132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color w:val="auto"/>
                <w:sz w:val="24"/>
                <w:szCs w:val="24"/>
                <w:lang w:eastAsia="en-US"/>
              </w:rPr>
            </w:pPr>
            <w:r w:rsidRPr="00EE3853">
              <w:rPr>
                <w:color w:val="auto"/>
                <w:sz w:val="24"/>
                <w:szCs w:val="24"/>
              </w:rPr>
              <w:t>1231,7</w:t>
            </w:r>
          </w:p>
        </w:t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color w:val="auto"/>
                <w:sz w:val="24"/>
                <w:szCs w:val="24"/>
                <w:lang w:eastAsia="en-US"/>
              </w:rPr>
            </w:pPr>
            <w:r w:rsidRPr="00EE3853">
              <w:rPr>
                <w:color w:val="auto"/>
                <w:sz w:val="24"/>
                <w:szCs w:val="24"/>
              </w:rPr>
              <w:t>29,8</w:t>
            </w:r>
          </w:p>
        </w:tc>
        <w:tc>
          <w:tcPr>
            <w:tcW w:w="28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color w:val="auto"/>
                <w:sz w:val="24"/>
                <w:szCs w:val="24"/>
                <w:lang w:eastAsia="en-US"/>
              </w:rPr>
            </w:pPr>
            <w:r w:rsidRPr="00EE3853">
              <w:rPr>
                <w:color w:val="auto"/>
                <w:sz w:val="24"/>
                <w:szCs w:val="24"/>
              </w:rPr>
              <w:t>17,6</w:t>
            </w:r>
          </w:p>
        </w:tc>
        <w:tc>
          <w:tcPr>
            <w:tcW w:w="12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autoSpaceDE w:val="0"/>
              <w:autoSpaceDN w:val="0"/>
              <w:adjustRightInd w:val="0"/>
              <w:spacing w:line="240" w:lineRule="auto"/>
              <w:ind w:firstLine="0"/>
              <w:jc w:val="center"/>
              <w:rPr>
                <w:color w:val="auto"/>
                <w:sz w:val="24"/>
                <w:szCs w:val="24"/>
                <w:lang w:eastAsia="en-US"/>
              </w:rPr>
            </w:pPr>
            <w:r w:rsidRPr="00EE3853">
              <w:rPr>
                <w:color w:val="auto"/>
                <w:sz w:val="24"/>
                <w:szCs w:val="24"/>
              </w:rPr>
              <w:t>37,0</w:t>
            </w:r>
          </w:p>
        </w:tc>
      </w:tr>
    </w:tbl>
    <w:p w:rsidR="00855922" w:rsidRPr="00CD10C1" w:rsidRDefault="00855922" w:rsidP="00CD10C1">
      <w:pPr>
        <w:autoSpaceDE w:val="0"/>
        <w:autoSpaceDN w:val="0"/>
        <w:adjustRightInd w:val="0"/>
        <w:rPr>
          <w:color w:val="auto"/>
          <w:szCs w:val="28"/>
          <w:lang w:val="en-US" w:eastAsia="en-US"/>
        </w:rPr>
      </w:pPr>
    </w:p>
    <w:p w:rsidR="00855922" w:rsidRPr="00CD10C1" w:rsidRDefault="00855922" w:rsidP="00CD10C1">
      <w:pPr>
        <w:autoSpaceDE w:val="0"/>
        <w:autoSpaceDN w:val="0"/>
        <w:adjustRightInd w:val="0"/>
        <w:rPr>
          <w:rStyle w:val="s0"/>
          <w:color w:val="auto"/>
          <w:szCs w:val="28"/>
        </w:rPr>
      </w:pPr>
      <w:r w:rsidRPr="00CD10C1">
        <w:rPr>
          <w:color w:val="auto"/>
          <w:szCs w:val="28"/>
        </w:rPr>
        <w:lastRenderedPageBreak/>
        <w:t xml:space="preserve">Среди факторов, влияющих на занятость молодежи можно также выделить: </w:t>
      </w:r>
      <w:r w:rsidRPr="00CD10C1">
        <w:rPr>
          <w:rStyle w:val="s0"/>
          <w:color w:val="auto"/>
          <w:szCs w:val="28"/>
        </w:rPr>
        <w:t>наличие рыночно ориентированного образования у молодежи, стремление к обучению, к получению опыта работы, к удачной карьере, ценность знаний у молодежи, более мобильное мышление, чем у старшего поколения, воспитанного в плановой экономике, инновационное мышление, не</w:t>
      </w:r>
      <w:r w:rsidR="00EE3853">
        <w:rPr>
          <w:rStyle w:val="s0"/>
          <w:color w:val="auto"/>
          <w:szCs w:val="28"/>
        </w:rPr>
        <w:t> </w:t>
      </w:r>
      <w:r w:rsidRPr="00CD10C1">
        <w:rPr>
          <w:rStyle w:val="s0"/>
          <w:color w:val="auto"/>
          <w:szCs w:val="28"/>
        </w:rPr>
        <w:t>скованное стандартным мышлением, рост спроса на рынке труда, поддержка со стороны государства, активная деятельность молодежных НПО.</w:t>
      </w:r>
    </w:p>
    <w:p w:rsidR="00855922" w:rsidRPr="00EE3853" w:rsidRDefault="00855922" w:rsidP="00EE3853">
      <w:pPr>
        <w:pStyle w:val="1b"/>
        <w:rPr>
          <w:rStyle w:val="s0"/>
        </w:rPr>
      </w:pPr>
      <w:r w:rsidRPr="00EE3853">
        <w:rPr>
          <w:rStyle w:val="s0"/>
        </w:rPr>
        <w:t xml:space="preserve">Таблица 3. </w:t>
      </w:r>
    </w:p>
    <w:p w:rsidR="00855922" w:rsidRPr="00CD10C1" w:rsidRDefault="00855922" w:rsidP="00EE3853">
      <w:pPr>
        <w:pStyle w:val="2d"/>
        <w:rPr>
          <w:rStyle w:val="s0"/>
          <w:b w:val="0"/>
          <w:szCs w:val="28"/>
        </w:rPr>
      </w:pPr>
      <w:r w:rsidRPr="00CD10C1">
        <w:rPr>
          <w:rStyle w:val="s0"/>
          <w:szCs w:val="28"/>
        </w:rPr>
        <w:t>Структура занятости молодежи по секторам экономики в 2011 году</w:t>
      </w:r>
    </w:p>
    <w:tbl>
      <w:tblPr>
        <w:tblStyle w:val="affb"/>
        <w:tblW w:w="0" w:type="auto"/>
        <w:jc w:val="center"/>
        <w:tblInd w:w="274" w:type="dxa"/>
        <w:tblLook w:val="04A0" w:firstRow="1" w:lastRow="0" w:firstColumn="1" w:lastColumn="0" w:noHBand="0" w:noVBand="1"/>
      </w:tblPr>
      <w:tblGrid>
        <w:gridCol w:w="7064"/>
        <w:gridCol w:w="2516"/>
      </w:tblGrid>
      <w:tr w:rsidR="00CD10C1" w:rsidRPr="00EE3853" w:rsidTr="00EE3853">
        <w:trPr>
          <w:jc w:val="center"/>
        </w:trPr>
        <w:tc>
          <w:tcPr>
            <w:tcW w:w="7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b/>
                <w:color w:val="auto"/>
                <w:sz w:val="24"/>
                <w:szCs w:val="24"/>
                <w:lang w:eastAsia="en-US"/>
              </w:rPr>
            </w:pPr>
            <w:r w:rsidRPr="00EE3853">
              <w:rPr>
                <w:rStyle w:val="s0"/>
                <w:b/>
                <w:color w:val="auto"/>
                <w:sz w:val="24"/>
                <w:szCs w:val="24"/>
              </w:rPr>
              <w:t>Вид деятельности</w:t>
            </w:r>
          </w:p>
        </w:tc>
        <w:tc>
          <w:tcPr>
            <w:tcW w:w="2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b/>
                <w:color w:val="auto"/>
                <w:sz w:val="24"/>
                <w:szCs w:val="24"/>
                <w:lang w:eastAsia="en-US"/>
              </w:rPr>
            </w:pPr>
            <w:r w:rsidRPr="00EE3853">
              <w:rPr>
                <w:rStyle w:val="s0"/>
                <w:b/>
                <w:color w:val="auto"/>
                <w:sz w:val="24"/>
                <w:szCs w:val="24"/>
              </w:rPr>
              <w:t>Количество занятых (тыс.</w:t>
            </w:r>
            <w:r w:rsidRPr="00EE3853">
              <w:rPr>
                <w:rStyle w:val="s0"/>
                <w:b/>
                <w:color w:val="auto"/>
                <w:sz w:val="24"/>
                <w:szCs w:val="24"/>
                <w:lang w:val="en-US"/>
              </w:rPr>
              <w:t> </w:t>
            </w:r>
            <w:r w:rsidRPr="00EE3853">
              <w:rPr>
                <w:rStyle w:val="s0"/>
                <w:b/>
                <w:color w:val="auto"/>
                <w:sz w:val="24"/>
                <w:szCs w:val="24"/>
              </w:rPr>
              <w:t>чел)</w:t>
            </w:r>
          </w:p>
        </w:tc>
      </w:tr>
      <w:tr w:rsidR="00CD10C1" w:rsidRPr="00EE3853" w:rsidTr="00EE3853">
        <w:trPr>
          <w:jc w:val="center"/>
        </w:trPr>
        <w:tc>
          <w:tcPr>
            <w:tcW w:w="7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rStyle w:val="s0"/>
                <w:color w:val="auto"/>
                <w:sz w:val="24"/>
                <w:szCs w:val="24"/>
                <w:lang w:eastAsia="en-US"/>
              </w:rPr>
            </w:pPr>
            <w:r w:rsidRPr="00EE3853">
              <w:rPr>
                <w:rStyle w:val="s0"/>
                <w:color w:val="auto"/>
                <w:sz w:val="24"/>
                <w:szCs w:val="24"/>
              </w:rPr>
              <w:t>Занятое население всего</w:t>
            </w:r>
          </w:p>
        </w:tc>
        <w:tc>
          <w:tcPr>
            <w:tcW w:w="2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color w:val="auto"/>
                <w:sz w:val="24"/>
                <w:szCs w:val="24"/>
                <w:lang w:eastAsia="en-US"/>
              </w:rPr>
            </w:pPr>
            <w:r w:rsidRPr="00EE3853">
              <w:rPr>
                <w:rStyle w:val="s0"/>
                <w:color w:val="auto"/>
                <w:sz w:val="24"/>
                <w:szCs w:val="24"/>
              </w:rPr>
              <w:t>1198,1</w:t>
            </w:r>
          </w:p>
        </w:tc>
      </w:tr>
      <w:tr w:rsidR="00CD10C1" w:rsidRPr="00EE3853" w:rsidTr="00EE3853">
        <w:trPr>
          <w:jc w:val="center"/>
        </w:trPr>
        <w:tc>
          <w:tcPr>
            <w:tcW w:w="7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rStyle w:val="s0"/>
                <w:color w:val="auto"/>
                <w:sz w:val="24"/>
                <w:szCs w:val="24"/>
                <w:lang w:eastAsia="en-US"/>
              </w:rPr>
            </w:pPr>
            <w:r w:rsidRPr="00EE3853">
              <w:rPr>
                <w:rStyle w:val="s0"/>
                <w:color w:val="auto"/>
                <w:sz w:val="24"/>
                <w:szCs w:val="24"/>
              </w:rPr>
              <w:t>Сельское, лесное и рыбное хозяйство</w:t>
            </w:r>
          </w:p>
        </w:tc>
        <w:tc>
          <w:tcPr>
            <w:tcW w:w="2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color w:val="auto"/>
                <w:sz w:val="24"/>
                <w:szCs w:val="24"/>
                <w:lang w:eastAsia="en-US"/>
              </w:rPr>
            </w:pPr>
            <w:r w:rsidRPr="00EE3853">
              <w:rPr>
                <w:rStyle w:val="s0"/>
                <w:color w:val="auto"/>
                <w:sz w:val="24"/>
                <w:szCs w:val="24"/>
              </w:rPr>
              <w:t>420,9</w:t>
            </w:r>
          </w:p>
        </w:tc>
      </w:tr>
      <w:tr w:rsidR="00CD10C1" w:rsidRPr="00EE3853" w:rsidTr="00EE3853">
        <w:trPr>
          <w:jc w:val="center"/>
        </w:trPr>
        <w:tc>
          <w:tcPr>
            <w:tcW w:w="7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rStyle w:val="s0"/>
                <w:color w:val="auto"/>
                <w:sz w:val="24"/>
                <w:szCs w:val="24"/>
                <w:lang w:eastAsia="en-US"/>
              </w:rPr>
            </w:pPr>
            <w:r w:rsidRPr="00EE3853">
              <w:rPr>
                <w:rStyle w:val="s0"/>
                <w:color w:val="auto"/>
                <w:sz w:val="24"/>
                <w:szCs w:val="24"/>
              </w:rPr>
              <w:t>Промышленность</w:t>
            </w:r>
          </w:p>
        </w:tc>
        <w:tc>
          <w:tcPr>
            <w:tcW w:w="2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color w:val="auto"/>
                <w:sz w:val="24"/>
                <w:szCs w:val="24"/>
                <w:lang w:eastAsia="en-US"/>
              </w:rPr>
            </w:pPr>
            <w:r w:rsidRPr="00EE3853">
              <w:rPr>
                <w:rStyle w:val="s0"/>
                <w:color w:val="auto"/>
                <w:sz w:val="24"/>
                <w:szCs w:val="24"/>
              </w:rPr>
              <w:t>101,3</w:t>
            </w:r>
          </w:p>
        </w:tc>
      </w:tr>
      <w:tr w:rsidR="00CD10C1" w:rsidRPr="00EE3853" w:rsidTr="00EE3853">
        <w:trPr>
          <w:jc w:val="center"/>
        </w:trPr>
        <w:tc>
          <w:tcPr>
            <w:tcW w:w="7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rStyle w:val="s0"/>
                <w:color w:val="auto"/>
                <w:sz w:val="24"/>
                <w:szCs w:val="24"/>
                <w:lang w:eastAsia="en-US"/>
              </w:rPr>
            </w:pPr>
            <w:r w:rsidRPr="00EE3853">
              <w:rPr>
                <w:rStyle w:val="s0"/>
                <w:color w:val="auto"/>
                <w:sz w:val="24"/>
                <w:szCs w:val="24"/>
              </w:rPr>
              <w:t>Горнодобывающая</w:t>
            </w:r>
          </w:p>
        </w:tc>
        <w:tc>
          <w:tcPr>
            <w:tcW w:w="2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color w:val="auto"/>
                <w:sz w:val="24"/>
                <w:szCs w:val="24"/>
                <w:lang w:eastAsia="en-US"/>
              </w:rPr>
            </w:pPr>
            <w:r w:rsidRPr="00EE3853">
              <w:rPr>
                <w:rStyle w:val="s0"/>
                <w:color w:val="auto"/>
                <w:sz w:val="24"/>
                <w:szCs w:val="24"/>
              </w:rPr>
              <w:t>23,8</w:t>
            </w:r>
          </w:p>
        </w:tc>
      </w:tr>
      <w:tr w:rsidR="00CD10C1" w:rsidRPr="00EE3853" w:rsidTr="00EE3853">
        <w:trPr>
          <w:jc w:val="center"/>
        </w:trPr>
        <w:tc>
          <w:tcPr>
            <w:tcW w:w="7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rStyle w:val="s0"/>
                <w:color w:val="auto"/>
                <w:sz w:val="24"/>
                <w:szCs w:val="24"/>
                <w:lang w:eastAsia="en-US"/>
              </w:rPr>
            </w:pPr>
            <w:r w:rsidRPr="00EE3853">
              <w:rPr>
                <w:rStyle w:val="s0"/>
                <w:color w:val="auto"/>
                <w:sz w:val="24"/>
                <w:szCs w:val="24"/>
              </w:rPr>
              <w:t>Обрабатывающая</w:t>
            </w:r>
          </w:p>
        </w:tc>
        <w:tc>
          <w:tcPr>
            <w:tcW w:w="2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color w:val="auto"/>
                <w:sz w:val="24"/>
                <w:szCs w:val="24"/>
                <w:lang w:eastAsia="en-US"/>
              </w:rPr>
            </w:pPr>
            <w:r w:rsidRPr="00EE3853">
              <w:rPr>
                <w:rStyle w:val="s0"/>
                <w:color w:val="auto"/>
                <w:sz w:val="24"/>
                <w:szCs w:val="24"/>
              </w:rPr>
              <w:t>57,9</w:t>
            </w:r>
          </w:p>
        </w:tc>
      </w:tr>
      <w:tr w:rsidR="00CD10C1" w:rsidRPr="00EE3853" w:rsidTr="00EE3853">
        <w:trPr>
          <w:jc w:val="center"/>
        </w:trPr>
        <w:tc>
          <w:tcPr>
            <w:tcW w:w="7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rStyle w:val="s0"/>
                <w:color w:val="auto"/>
                <w:sz w:val="24"/>
                <w:szCs w:val="24"/>
                <w:lang w:eastAsia="en-US"/>
              </w:rPr>
            </w:pPr>
            <w:r w:rsidRPr="00EE3853">
              <w:rPr>
                <w:rStyle w:val="s0"/>
                <w:color w:val="auto"/>
                <w:sz w:val="24"/>
                <w:szCs w:val="24"/>
              </w:rPr>
              <w:t>Электроснабжение</w:t>
            </w:r>
          </w:p>
        </w:tc>
        <w:tc>
          <w:tcPr>
            <w:tcW w:w="2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color w:val="auto"/>
                <w:sz w:val="24"/>
                <w:szCs w:val="24"/>
                <w:lang w:eastAsia="en-US"/>
              </w:rPr>
            </w:pPr>
            <w:r w:rsidRPr="00EE3853">
              <w:rPr>
                <w:rStyle w:val="s0"/>
                <w:color w:val="auto"/>
                <w:sz w:val="24"/>
                <w:szCs w:val="24"/>
              </w:rPr>
              <w:t>13,0</w:t>
            </w:r>
          </w:p>
        </w:tc>
      </w:tr>
      <w:tr w:rsidR="00CD10C1" w:rsidRPr="00EE3853" w:rsidTr="00EE3853">
        <w:trPr>
          <w:jc w:val="center"/>
        </w:trPr>
        <w:tc>
          <w:tcPr>
            <w:tcW w:w="7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rStyle w:val="s0"/>
                <w:color w:val="auto"/>
                <w:sz w:val="24"/>
                <w:szCs w:val="24"/>
                <w:lang w:eastAsia="en-US"/>
              </w:rPr>
            </w:pPr>
            <w:r w:rsidRPr="00EE3853">
              <w:rPr>
                <w:rStyle w:val="s0"/>
                <w:color w:val="auto"/>
                <w:sz w:val="24"/>
                <w:szCs w:val="24"/>
              </w:rPr>
              <w:t>Водоснабжение</w:t>
            </w:r>
          </w:p>
        </w:tc>
        <w:tc>
          <w:tcPr>
            <w:tcW w:w="2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color w:val="auto"/>
                <w:sz w:val="24"/>
                <w:szCs w:val="24"/>
                <w:lang w:eastAsia="en-US"/>
              </w:rPr>
            </w:pPr>
            <w:r w:rsidRPr="00EE3853">
              <w:rPr>
                <w:rStyle w:val="s0"/>
                <w:color w:val="auto"/>
                <w:sz w:val="24"/>
                <w:szCs w:val="24"/>
              </w:rPr>
              <w:t>6,6</w:t>
            </w:r>
          </w:p>
        </w:tc>
      </w:tr>
      <w:tr w:rsidR="00CD10C1" w:rsidRPr="00EE3853" w:rsidTr="00EE3853">
        <w:trPr>
          <w:jc w:val="center"/>
        </w:trPr>
        <w:tc>
          <w:tcPr>
            <w:tcW w:w="7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rStyle w:val="s0"/>
                <w:color w:val="auto"/>
                <w:sz w:val="24"/>
                <w:szCs w:val="24"/>
                <w:lang w:eastAsia="en-US"/>
              </w:rPr>
            </w:pPr>
            <w:r w:rsidRPr="00EE3853">
              <w:rPr>
                <w:rStyle w:val="s0"/>
                <w:color w:val="auto"/>
                <w:sz w:val="24"/>
                <w:szCs w:val="24"/>
              </w:rPr>
              <w:t>Строительство</w:t>
            </w:r>
          </w:p>
        </w:tc>
        <w:tc>
          <w:tcPr>
            <w:tcW w:w="2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color w:val="auto"/>
                <w:sz w:val="24"/>
                <w:szCs w:val="24"/>
                <w:lang w:eastAsia="en-US"/>
              </w:rPr>
            </w:pPr>
            <w:r w:rsidRPr="00EE3853">
              <w:rPr>
                <w:rStyle w:val="s0"/>
                <w:color w:val="auto"/>
                <w:sz w:val="24"/>
                <w:szCs w:val="24"/>
              </w:rPr>
              <w:t>95,8</w:t>
            </w:r>
          </w:p>
        </w:tc>
      </w:tr>
      <w:tr w:rsidR="00CD10C1" w:rsidRPr="00EE3853" w:rsidTr="00EE3853">
        <w:trPr>
          <w:jc w:val="center"/>
        </w:trPr>
        <w:tc>
          <w:tcPr>
            <w:tcW w:w="7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rStyle w:val="s0"/>
                <w:color w:val="auto"/>
                <w:sz w:val="24"/>
                <w:szCs w:val="24"/>
                <w:lang w:eastAsia="en-US"/>
              </w:rPr>
            </w:pPr>
            <w:r w:rsidRPr="00EE3853">
              <w:rPr>
                <w:rStyle w:val="s0"/>
                <w:color w:val="auto"/>
                <w:sz w:val="24"/>
                <w:szCs w:val="24"/>
              </w:rPr>
              <w:t>Оптовая и розничная торговля</w:t>
            </w:r>
          </w:p>
        </w:tc>
        <w:tc>
          <w:tcPr>
            <w:tcW w:w="2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color w:val="auto"/>
                <w:sz w:val="24"/>
                <w:szCs w:val="24"/>
                <w:lang w:eastAsia="en-US"/>
              </w:rPr>
            </w:pPr>
            <w:r w:rsidRPr="00EE3853">
              <w:rPr>
                <w:rStyle w:val="s0"/>
                <w:color w:val="auto"/>
                <w:sz w:val="24"/>
                <w:szCs w:val="24"/>
              </w:rPr>
              <w:t>193,9</w:t>
            </w:r>
          </w:p>
        </w:tc>
      </w:tr>
      <w:tr w:rsidR="00CD10C1" w:rsidRPr="00EE3853" w:rsidTr="00EE3853">
        <w:trPr>
          <w:jc w:val="center"/>
        </w:trPr>
        <w:tc>
          <w:tcPr>
            <w:tcW w:w="7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rStyle w:val="s0"/>
                <w:color w:val="auto"/>
                <w:sz w:val="24"/>
                <w:szCs w:val="24"/>
                <w:lang w:eastAsia="en-US"/>
              </w:rPr>
            </w:pPr>
            <w:r w:rsidRPr="00EE3853">
              <w:rPr>
                <w:rStyle w:val="s0"/>
                <w:color w:val="auto"/>
                <w:sz w:val="24"/>
                <w:szCs w:val="24"/>
              </w:rPr>
              <w:t>Транспорт и складирование</w:t>
            </w:r>
          </w:p>
        </w:tc>
        <w:tc>
          <w:tcPr>
            <w:tcW w:w="2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color w:val="auto"/>
                <w:sz w:val="24"/>
                <w:szCs w:val="24"/>
                <w:lang w:eastAsia="en-US"/>
              </w:rPr>
            </w:pPr>
            <w:r w:rsidRPr="00EE3853">
              <w:rPr>
                <w:rStyle w:val="s0"/>
                <w:color w:val="auto"/>
                <w:sz w:val="24"/>
                <w:szCs w:val="24"/>
              </w:rPr>
              <w:t>60,6</w:t>
            </w:r>
          </w:p>
        </w:tc>
      </w:tr>
      <w:tr w:rsidR="00CD10C1" w:rsidRPr="00EE3853" w:rsidTr="00EE3853">
        <w:trPr>
          <w:jc w:val="center"/>
        </w:trPr>
        <w:tc>
          <w:tcPr>
            <w:tcW w:w="7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rStyle w:val="s0"/>
                <w:color w:val="auto"/>
                <w:sz w:val="24"/>
                <w:szCs w:val="24"/>
                <w:lang w:eastAsia="en-US"/>
              </w:rPr>
            </w:pPr>
            <w:r w:rsidRPr="00EE3853">
              <w:rPr>
                <w:rStyle w:val="s0"/>
                <w:color w:val="auto"/>
                <w:sz w:val="24"/>
                <w:szCs w:val="24"/>
              </w:rPr>
              <w:t>Услуги по проживанию и питанию</w:t>
            </w:r>
          </w:p>
        </w:tc>
        <w:tc>
          <w:tcPr>
            <w:tcW w:w="2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color w:val="auto"/>
                <w:sz w:val="24"/>
                <w:szCs w:val="24"/>
                <w:lang w:eastAsia="en-US"/>
              </w:rPr>
            </w:pPr>
            <w:r w:rsidRPr="00EE3853">
              <w:rPr>
                <w:rStyle w:val="s0"/>
                <w:color w:val="auto"/>
                <w:sz w:val="24"/>
                <w:szCs w:val="24"/>
              </w:rPr>
              <w:t>21,9</w:t>
            </w:r>
          </w:p>
        </w:tc>
      </w:tr>
      <w:tr w:rsidR="00CD10C1" w:rsidRPr="00EE3853" w:rsidTr="00EE3853">
        <w:trPr>
          <w:jc w:val="center"/>
        </w:trPr>
        <w:tc>
          <w:tcPr>
            <w:tcW w:w="7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rStyle w:val="s0"/>
                <w:color w:val="auto"/>
                <w:sz w:val="24"/>
                <w:szCs w:val="24"/>
                <w:lang w:eastAsia="en-US"/>
              </w:rPr>
            </w:pPr>
            <w:r w:rsidRPr="00EE3853">
              <w:rPr>
                <w:rStyle w:val="s0"/>
                <w:color w:val="auto"/>
                <w:sz w:val="24"/>
                <w:szCs w:val="24"/>
              </w:rPr>
              <w:t>Информация и связь</w:t>
            </w:r>
          </w:p>
        </w:tc>
        <w:tc>
          <w:tcPr>
            <w:tcW w:w="2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color w:val="auto"/>
                <w:sz w:val="24"/>
                <w:szCs w:val="24"/>
                <w:lang w:eastAsia="en-US"/>
              </w:rPr>
            </w:pPr>
            <w:r w:rsidRPr="00EE3853">
              <w:rPr>
                <w:rStyle w:val="s0"/>
                <w:color w:val="auto"/>
                <w:sz w:val="24"/>
                <w:szCs w:val="24"/>
              </w:rPr>
              <w:t>17,8</w:t>
            </w:r>
          </w:p>
        </w:tc>
      </w:tr>
      <w:tr w:rsidR="00CD10C1" w:rsidRPr="00EE3853" w:rsidTr="00EE3853">
        <w:trPr>
          <w:jc w:val="center"/>
        </w:trPr>
        <w:tc>
          <w:tcPr>
            <w:tcW w:w="7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rStyle w:val="s0"/>
                <w:color w:val="auto"/>
                <w:sz w:val="24"/>
                <w:szCs w:val="24"/>
                <w:lang w:eastAsia="en-US"/>
              </w:rPr>
            </w:pPr>
            <w:r w:rsidRPr="00EE3853">
              <w:rPr>
                <w:rStyle w:val="s0"/>
                <w:color w:val="auto"/>
                <w:sz w:val="24"/>
                <w:szCs w:val="24"/>
              </w:rPr>
              <w:t>Финансовая и страховая деятельность</w:t>
            </w:r>
          </w:p>
        </w:tc>
        <w:tc>
          <w:tcPr>
            <w:tcW w:w="2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color w:val="auto"/>
                <w:sz w:val="24"/>
                <w:szCs w:val="24"/>
                <w:lang w:eastAsia="en-US"/>
              </w:rPr>
            </w:pPr>
            <w:r w:rsidRPr="00EE3853">
              <w:rPr>
                <w:rStyle w:val="s0"/>
                <w:color w:val="auto"/>
                <w:sz w:val="24"/>
                <w:szCs w:val="24"/>
              </w:rPr>
              <w:t>17,8</w:t>
            </w:r>
          </w:p>
        </w:tc>
      </w:tr>
      <w:tr w:rsidR="00CD10C1" w:rsidRPr="00EE3853" w:rsidTr="00EE3853">
        <w:trPr>
          <w:jc w:val="center"/>
        </w:trPr>
        <w:tc>
          <w:tcPr>
            <w:tcW w:w="7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rStyle w:val="s0"/>
                <w:color w:val="auto"/>
                <w:sz w:val="24"/>
                <w:szCs w:val="24"/>
                <w:lang w:eastAsia="en-US"/>
              </w:rPr>
            </w:pPr>
            <w:r w:rsidRPr="00EE3853">
              <w:rPr>
                <w:rStyle w:val="s0"/>
                <w:color w:val="auto"/>
                <w:sz w:val="24"/>
                <w:szCs w:val="24"/>
              </w:rPr>
              <w:t>Операции с недвижимым имуществом</w:t>
            </w:r>
          </w:p>
        </w:tc>
        <w:tc>
          <w:tcPr>
            <w:tcW w:w="2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color w:val="auto"/>
                <w:sz w:val="24"/>
                <w:szCs w:val="24"/>
                <w:lang w:eastAsia="en-US"/>
              </w:rPr>
            </w:pPr>
            <w:r w:rsidRPr="00EE3853">
              <w:rPr>
                <w:rStyle w:val="s0"/>
                <w:color w:val="auto"/>
                <w:sz w:val="24"/>
                <w:szCs w:val="24"/>
              </w:rPr>
              <w:t>18,4</w:t>
            </w:r>
          </w:p>
        </w:tc>
      </w:tr>
      <w:tr w:rsidR="00CD10C1" w:rsidRPr="00EE3853" w:rsidTr="00EE3853">
        <w:trPr>
          <w:jc w:val="center"/>
        </w:trPr>
        <w:tc>
          <w:tcPr>
            <w:tcW w:w="7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rStyle w:val="s0"/>
                <w:color w:val="auto"/>
                <w:sz w:val="24"/>
                <w:szCs w:val="24"/>
                <w:lang w:eastAsia="en-US"/>
              </w:rPr>
            </w:pPr>
            <w:r w:rsidRPr="00EE3853">
              <w:rPr>
                <w:rStyle w:val="s0"/>
                <w:color w:val="auto"/>
                <w:sz w:val="24"/>
                <w:szCs w:val="24"/>
              </w:rPr>
              <w:t>Профессиональная научная и техническая деятельность</w:t>
            </w:r>
          </w:p>
        </w:tc>
        <w:tc>
          <w:tcPr>
            <w:tcW w:w="2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color w:val="auto"/>
                <w:sz w:val="24"/>
                <w:szCs w:val="24"/>
                <w:lang w:eastAsia="en-US"/>
              </w:rPr>
            </w:pPr>
            <w:r w:rsidRPr="00EE3853">
              <w:rPr>
                <w:rStyle w:val="s0"/>
                <w:color w:val="auto"/>
                <w:sz w:val="24"/>
                <w:szCs w:val="24"/>
              </w:rPr>
              <w:t>24,5</w:t>
            </w:r>
          </w:p>
        </w:tc>
      </w:tr>
      <w:tr w:rsidR="00CD10C1" w:rsidRPr="00EE3853" w:rsidTr="00EE3853">
        <w:trPr>
          <w:jc w:val="center"/>
        </w:trPr>
        <w:tc>
          <w:tcPr>
            <w:tcW w:w="7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rStyle w:val="s0"/>
                <w:color w:val="auto"/>
                <w:sz w:val="24"/>
                <w:szCs w:val="24"/>
                <w:lang w:eastAsia="en-US"/>
              </w:rPr>
            </w:pPr>
            <w:r w:rsidRPr="00EE3853">
              <w:rPr>
                <w:rStyle w:val="s0"/>
                <w:color w:val="auto"/>
                <w:sz w:val="24"/>
                <w:szCs w:val="24"/>
              </w:rPr>
              <w:t>Деятельность в сфере административного и вспомогательного обслуживания</w:t>
            </w:r>
          </w:p>
        </w:tc>
        <w:tc>
          <w:tcPr>
            <w:tcW w:w="2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color w:val="auto"/>
                <w:sz w:val="24"/>
                <w:szCs w:val="24"/>
                <w:lang w:eastAsia="en-US"/>
              </w:rPr>
            </w:pPr>
            <w:r w:rsidRPr="00EE3853">
              <w:rPr>
                <w:rStyle w:val="s0"/>
                <w:color w:val="auto"/>
                <w:sz w:val="24"/>
                <w:szCs w:val="24"/>
              </w:rPr>
              <w:t>21,2</w:t>
            </w:r>
          </w:p>
        </w:tc>
      </w:tr>
      <w:tr w:rsidR="00CD10C1" w:rsidRPr="00EE3853" w:rsidTr="00EE3853">
        <w:trPr>
          <w:jc w:val="center"/>
        </w:trPr>
        <w:tc>
          <w:tcPr>
            <w:tcW w:w="7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rStyle w:val="s0"/>
                <w:color w:val="auto"/>
                <w:sz w:val="24"/>
                <w:szCs w:val="24"/>
                <w:lang w:eastAsia="en-US"/>
              </w:rPr>
            </w:pPr>
            <w:r w:rsidRPr="00EE3853">
              <w:rPr>
                <w:rStyle w:val="s0"/>
                <w:color w:val="auto"/>
                <w:sz w:val="24"/>
                <w:szCs w:val="24"/>
              </w:rPr>
              <w:t>Государственное управление и оборона</w:t>
            </w:r>
          </w:p>
        </w:tc>
        <w:tc>
          <w:tcPr>
            <w:tcW w:w="2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color w:val="auto"/>
                <w:sz w:val="24"/>
                <w:szCs w:val="24"/>
                <w:lang w:eastAsia="en-US"/>
              </w:rPr>
            </w:pPr>
            <w:r w:rsidRPr="00EE3853">
              <w:rPr>
                <w:rStyle w:val="s0"/>
                <w:color w:val="auto"/>
                <w:sz w:val="24"/>
                <w:szCs w:val="24"/>
              </w:rPr>
              <w:t>49,7</w:t>
            </w:r>
          </w:p>
        </w:tc>
      </w:tr>
      <w:tr w:rsidR="00CD10C1" w:rsidRPr="00EE3853" w:rsidTr="00EE3853">
        <w:trPr>
          <w:jc w:val="center"/>
        </w:trPr>
        <w:tc>
          <w:tcPr>
            <w:tcW w:w="7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rStyle w:val="s0"/>
                <w:color w:val="auto"/>
                <w:sz w:val="24"/>
                <w:szCs w:val="24"/>
                <w:lang w:eastAsia="en-US"/>
              </w:rPr>
            </w:pPr>
            <w:r w:rsidRPr="00EE3853">
              <w:rPr>
                <w:rStyle w:val="s0"/>
                <w:color w:val="auto"/>
                <w:sz w:val="24"/>
                <w:szCs w:val="24"/>
              </w:rPr>
              <w:t>Образование</w:t>
            </w:r>
          </w:p>
        </w:tc>
        <w:tc>
          <w:tcPr>
            <w:tcW w:w="2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color w:val="auto"/>
                <w:sz w:val="24"/>
                <w:szCs w:val="24"/>
                <w:lang w:eastAsia="en-US"/>
              </w:rPr>
            </w:pPr>
            <w:r w:rsidRPr="00EE3853">
              <w:rPr>
                <w:rStyle w:val="s0"/>
                <w:color w:val="auto"/>
                <w:sz w:val="24"/>
                <w:szCs w:val="24"/>
              </w:rPr>
              <w:t>79,8</w:t>
            </w:r>
          </w:p>
        </w:tc>
      </w:tr>
      <w:tr w:rsidR="00CD10C1" w:rsidRPr="00EE3853" w:rsidTr="00EE3853">
        <w:trPr>
          <w:jc w:val="center"/>
        </w:trPr>
        <w:tc>
          <w:tcPr>
            <w:tcW w:w="7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rStyle w:val="s0"/>
                <w:color w:val="auto"/>
                <w:sz w:val="24"/>
                <w:szCs w:val="24"/>
                <w:lang w:eastAsia="en-US"/>
              </w:rPr>
            </w:pPr>
            <w:r w:rsidRPr="00EE3853">
              <w:rPr>
                <w:rStyle w:val="s0"/>
                <w:color w:val="auto"/>
                <w:sz w:val="24"/>
                <w:szCs w:val="24"/>
              </w:rPr>
              <w:t>Здравоохранение и социальные услуги</w:t>
            </w:r>
          </w:p>
        </w:tc>
        <w:tc>
          <w:tcPr>
            <w:tcW w:w="2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color w:val="auto"/>
                <w:sz w:val="24"/>
                <w:szCs w:val="24"/>
                <w:lang w:eastAsia="en-US"/>
              </w:rPr>
            </w:pPr>
            <w:r w:rsidRPr="00EE3853">
              <w:rPr>
                <w:rStyle w:val="s0"/>
                <w:color w:val="auto"/>
                <w:sz w:val="24"/>
                <w:szCs w:val="24"/>
              </w:rPr>
              <w:t>33,3</w:t>
            </w:r>
          </w:p>
        </w:tc>
      </w:tr>
      <w:tr w:rsidR="00CD10C1" w:rsidRPr="00EE3853" w:rsidTr="00EE3853">
        <w:trPr>
          <w:jc w:val="center"/>
        </w:trPr>
        <w:tc>
          <w:tcPr>
            <w:tcW w:w="7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rStyle w:val="s0"/>
                <w:color w:val="auto"/>
                <w:sz w:val="24"/>
                <w:szCs w:val="24"/>
                <w:lang w:eastAsia="en-US"/>
              </w:rPr>
            </w:pPr>
            <w:r w:rsidRPr="00EE3853">
              <w:rPr>
                <w:rStyle w:val="s0"/>
                <w:color w:val="auto"/>
                <w:sz w:val="24"/>
                <w:szCs w:val="24"/>
              </w:rPr>
              <w:t>Искусство, развлечения и отдых</w:t>
            </w:r>
          </w:p>
        </w:tc>
        <w:tc>
          <w:tcPr>
            <w:tcW w:w="2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color w:val="auto"/>
                <w:sz w:val="24"/>
                <w:szCs w:val="24"/>
                <w:lang w:eastAsia="en-US"/>
              </w:rPr>
            </w:pPr>
            <w:r w:rsidRPr="00EE3853">
              <w:rPr>
                <w:rStyle w:val="s0"/>
                <w:color w:val="auto"/>
                <w:sz w:val="24"/>
                <w:szCs w:val="24"/>
              </w:rPr>
              <w:t>15,9</w:t>
            </w:r>
          </w:p>
        </w:tc>
      </w:tr>
      <w:tr w:rsidR="00CD10C1" w:rsidRPr="00EE3853" w:rsidTr="00EE3853">
        <w:trPr>
          <w:jc w:val="center"/>
        </w:trPr>
        <w:tc>
          <w:tcPr>
            <w:tcW w:w="7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rStyle w:val="s0"/>
                <w:color w:val="auto"/>
                <w:sz w:val="24"/>
                <w:szCs w:val="24"/>
                <w:lang w:eastAsia="en-US"/>
              </w:rPr>
            </w:pPr>
            <w:r w:rsidRPr="00EE3853">
              <w:rPr>
                <w:rStyle w:val="s0"/>
                <w:color w:val="auto"/>
                <w:sz w:val="24"/>
                <w:szCs w:val="24"/>
              </w:rPr>
              <w:t>Предоставление прочих услуг</w:t>
            </w:r>
          </w:p>
        </w:tc>
        <w:tc>
          <w:tcPr>
            <w:tcW w:w="2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color w:val="auto"/>
                <w:sz w:val="24"/>
                <w:szCs w:val="24"/>
                <w:lang w:eastAsia="en-US"/>
              </w:rPr>
            </w:pPr>
            <w:r w:rsidRPr="00EE3853">
              <w:rPr>
                <w:rStyle w:val="s0"/>
                <w:color w:val="auto"/>
                <w:sz w:val="24"/>
                <w:szCs w:val="24"/>
              </w:rPr>
              <w:t>22,4</w:t>
            </w:r>
          </w:p>
        </w:tc>
      </w:tr>
      <w:tr w:rsidR="00CD10C1" w:rsidRPr="00EE3853" w:rsidTr="00EE3853">
        <w:trPr>
          <w:jc w:val="center"/>
        </w:trPr>
        <w:tc>
          <w:tcPr>
            <w:tcW w:w="7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rStyle w:val="s0"/>
                <w:color w:val="auto"/>
                <w:sz w:val="24"/>
                <w:szCs w:val="24"/>
                <w:lang w:eastAsia="en-US"/>
              </w:rPr>
            </w:pPr>
            <w:r w:rsidRPr="00EE3853">
              <w:rPr>
                <w:rStyle w:val="s0"/>
                <w:color w:val="auto"/>
                <w:sz w:val="24"/>
                <w:szCs w:val="24"/>
              </w:rPr>
              <w:t>Деятельность домашних хозяйств, нанимающих домашнюю прислугу и производящих товары и услуги для собственного потребления</w:t>
            </w:r>
          </w:p>
        </w:tc>
        <w:tc>
          <w:tcPr>
            <w:tcW w:w="2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color w:val="auto"/>
                <w:sz w:val="24"/>
                <w:szCs w:val="24"/>
                <w:lang w:eastAsia="en-US"/>
              </w:rPr>
            </w:pPr>
            <w:r w:rsidRPr="00EE3853">
              <w:rPr>
                <w:rStyle w:val="s0"/>
                <w:color w:val="auto"/>
                <w:sz w:val="24"/>
                <w:szCs w:val="24"/>
              </w:rPr>
              <w:t>3,0</w:t>
            </w:r>
          </w:p>
        </w:tc>
      </w:tr>
      <w:tr w:rsidR="00CD10C1" w:rsidRPr="00EE3853" w:rsidTr="00EE3853">
        <w:trPr>
          <w:jc w:val="center"/>
        </w:trPr>
        <w:tc>
          <w:tcPr>
            <w:tcW w:w="7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rStyle w:val="s0"/>
                <w:color w:val="auto"/>
                <w:sz w:val="24"/>
                <w:szCs w:val="24"/>
                <w:lang w:eastAsia="en-US"/>
              </w:rPr>
            </w:pPr>
            <w:r w:rsidRPr="00EE3853">
              <w:rPr>
                <w:rStyle w:val="s0"/>
                <w:color w:val="auto"/>
                <w:sz w:val="24"/>
                <w:szCs w:val="24"/>
              </w:rPr>
              <w:t>Деятельность экстерриториальных организаций и органов</w:t>
            </w:r>
          </w:p>
        </w:tc>
        <w:tc>
          <w:tcPr>
            <w:tcW w:w="2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rStyle w:val="s0"/>
                <w:color w:val="auto"/>
                <w:sz w:val="24"/>
                <w:szCs w:val="24"/>
                <w:lang w:eastAsia="en-US"/>
              </w:rPr>
            </w:pPr>
            <w:r w:rsidRPr="00EE3853">
              <w:rPr>
                <w:rStyle w:val="s0"/>
                <w:color w:val="auto"/>
                <w:sz w:val="24"/>
                <w:szCs w:val="24"/>
              </w:rPr>
              <w:t>-</w:t>
            </w:r>
          </w:p>
        </w:tc>
      </w:tr>
    </w:tbl>
    <w:p w:rsidR="00855922" w:rsidRPr="00EE3853" w:rsidRDefault="00855922" w:rsidP="00EE3853">
      <w:pPr>
        <w:tabs>
          <w:tab w:val="left" w:pos="4348"/>
        </w:tabs>
        <w:autoSpaceDE w:val="0"/>
        <w:autoSpaceDN w:val="0"/>
        <w:adjustRightInd w:val="0"/>
        <w:rPr>
          <w:color w:val="auto"/>
          <w:szCs w:val="28"/>
          <w:lang w:eastAsia="en-US"/>
        </w:rPr>
      </w:pPr>
    </w:p>
    <w:p w:rsidR="00855922" w:rsidRPr="00EE3853" w:rsidRDefault="00855922" w:rsidP="00CD10C1">
      <w:pPr>
        <w:autoSpaceDE w:val="0"/>
        <w:autoSpaceDN w:val="0"/>
        <w:adjustRightInd w:val="0"/>
        <w:rPr>
          <w:color w:val="auto"/>
          <w:szCs w:val="28"/>
        </w:rPr>
      </w:pPr>
      <w:r w:rsidRPr="00CD10C1">
        <w:rPr>
          <w:color w:val="auto"/>
          <w:szCs w:val="28"/>
        </w:rPr>
        <w:t>По сферам молодежной занятости — сельское хозяйство и сфера торговли</w:t>
      </w:r>
      <w:r w:rsidR="00EE3853">
        <w:rPr>
          <w:color w:val="auto"/>
          <w:szCs w:val="28"/>
        </w:rPr>
        <w:t> </w:t>
      </w:r>
      <w:r w:rsidRPr="00CD10C1">
        <w:rPr>
          <w:color w:val="auto"/>
          <w:szCs w:val="28"/>
        </w:rPr>
        <w:t xml:space="preserve">— это те сектора, где большинство молодых людей 16-24 лет находят свои рабочие места. Традиционно к числу организаций с высоким уровнем </w:t>
      </w:r>
      <w:r w:rsidRPr="00CD10C1">
        <w:rPr>
          <w:color w:val="auto"/>
          <w:szCs w:val="28"/>
        </w:rPr>
        <w:lastRenderedPageBreak/>
        <w:t>работающей молодежи относится сфера услуг (кафе, рестораны, ночные клубы и различного рода увеселительные учреждения, торговые точки). До сих пор на</w:t>
      </w:r>
      <w:r w:rsidR="00EE3853">
        <w:rPr>
          <w:color w:val="auto"/>
          <w:szCs w:val="28"/>
        </w:rPr>
        <w:t> </w:t>
      </w:r>
      <w:r w:rsidRPr="00CD10C1">
        <w:rPr>
          <w:color w:val="auto"/>
          <w:szCs w:val="28"/>
        </w:rPr>
        <w:t xml:space="preserve">селе для молодежи мало возможностей получить подходящую работу. </w:t>
      </w:r>
      <w:r w:rsidRPr="00EE3853">
        <w:rPr>
          <w:color w:val="auto"/>
          <w:szCs w:val="28"/>
        </w:rPr>
        <w:t>Основным работодателем, и, прежде всего, с точки зрения предоставления стабильных заработков на селе является государство. Развитие предприни</w:t>
      </w:r>
      <w:r w:rsidR="00EE3853">
        <w:rPr>
          <w:color w:val="auto"/>
          <w:szCs w:val="28"/>
        </w:rPr>
        <w:softHyphen/>
      </w:r>
      <w:r w:rsidRPr="00EE3853">
        <w:rPr>
          <w:color w:val="auto"/>
          <w:szCs w:val="28"/>
        </w:rPr>
        <w:t>мательской деятельности на селе проходит сложнее, нежели в городе, в связи с</w:t>
      </w:r>
      <w:r w:rsidR="00EE3853">
        <w:rPr>
          <w:color w:val="auto"/>
          <w:szCs w:val="28"/>
        </w:rPr>
        <w:t> </w:t>
      </w:r>
      <w:r w:rsidRPr="00EE3853">
        <w:rPr>
          <w:color w:val="auto"/>
          <w:szCs w:val="28"/>
        </w:rPr>
        <w:t>этим государству необходимо:</w:t>
      </w:r>
    </w:p>
    <w:p w:rsidR="00855922" w:rsidRPr="00EE3853" w:rsidRDefault="00855922" w:rsidP="00E664D8">
      <w:pPr>
        <w:pStyle w:val="af3"/>
        <w:numPr>
          <w:ilvl w:val="0"/>
          <w:numId w:val="126"/>
        </w:numPr>
        <w:tabs>
          <w:tab w:val="left" w:pos="851"/>
        </w:tabs>
        <w:autoSpaceDE w:val="0"/>
        <w:autoSpaceDN w:val="0"/>
        <w:adjustRightInd w:val="0"/>
        <w:spacing w:line="360" w:lineRule="auto"/>
        <w:ind w:left="0" w:firstLine="567"/>
        <w:jc w:val="both"/>
        <w:rPr>
          <w:rStyle w:val="s0"/>
          <w:rFonts w:eastAsiaTheme="majorEastAsia"/>
          <w:bCs/>
          <w:sz w:val="28"/>
          <w:szCs w:val="28"/>
        </w:rPr>
      </w:pPr>
      <w:r w:rsidRPr="00EE3853">
        <w:rPr>
          <w:rStyle w:val="s0"/>
          <w:rFonts w:eastAsiaTheme="majorEastAsia"/>
          <w:sz w:val="28"/>
          <w:szCs w:val="28"/>
        </w:rPr>
        <w:t>Совершенствовать нормативно–правовую базу предпринимательства,</w:t>
      </w:r>
    </w:p>
    <w:p w:rsidR="00855922" w:rsidRPr="00EE3853" w:rsidRDefault="00855922" w:rsidP="00E664D8">
      <w:pPr>
        <w:pStyle w:val="af3"/>
        <w:numPr>
          <w:ilvl w:val="0"/>
          <w:numId w:val="126"/>
        </w:numPr>
        <w:tabs>
          <w:tab w:val="left" w:pos="851"/>
        </w:tabs>
        <w:autoSpaceDE w:val="0"/>
        <w:autoSpaceDN w:val="0"/>
        <w:adjustRightInd w:val="0"/>
        <w:spacing w:line="360" w:lineRule="auto"/>
        <w:ind w:left="0" w:firstLine="567"/>
        <w:jc w:val="both"/>
        <w:rPr>
          <w:rStyle w:val="s0"/>
          <w:rFonts w:eastAsiaTheme="majorEastAsia"/>
          <w:bCs/>
          <w:sz w:val="28"/>
          <w:szCs w:val="28"/>
        </w:rPr>
      </w:pPr>
      <w:r w:rsidRPr="00EE3853">
        <w:rPr>
          <w:rStyle w:val="s0"/>
          <w:rFonts w:eastAsiaTheme="majorEastAsia"/>
          <w:sz w:val="28"/>
          <w:szCs w:val="28"/>
        </w:rPr>
        <w:t>Создавать условия для развития предпринимательской деятельности на</w:t>
      </w:r>
      <w:r w:rsidR="00EE3853">
        <w:rPr>
          <w:rStyle w:val="s0"/>
          <w:rFonts w:eastAsiaTheme="majorEastAsia"/>
          <w:sz w:val="28"/>
          <w:szCs w:val="28"/>
        </w:rPr>
        <w:t> </w:t>
      </w:r>
      <w:r w:rsidRPr="00EE3853">
        <w:rPr>
          <w:rStyle w:val="s0"/>
          <w:rFonts w:eastAsiaTheme="majorEastAsia"/>
          <w:sz w:val="28"/>
          <w:szCs w:val="28"/>
        </w:rPr>
        <w:t>селе,</w:t>
      </w:r>
    </w:p>
    <w:p w:rsidR="00855922" w:rsidRPr="00EE3853" w:rsidRDefault="00855922" w:rsidP="00E664D8">
      <w:pPr>
        <w:pStyle w:val="af3"/>
        <w:numPr>
          <w:ilvl w:val="0"/>
          <w:numId w:val="126"/>
        </w:numPr>
        <w:tabs>
          <w:tab w:val="left" w:pos="851"/>
        </w:tabs>
        <w:autoSpaceDE w:val="0"/>
        <w:autoSpaceDN w:val="0"/>
        <w:adjustRightInd w:val="0"/>
        <w:spacing w:line="360" w:lineRule="auto"/>
        <w:ind w:left="0" w:firstLine="567"/>
        <w:jc w:val="both"/>
        <w:rPr>
          <w:rStyle w:val="s0"/>
          <w:rFonts w:eastAsiaTheme="majorEastAsia"/>
          <w:bCs/>
          <w:sz w:val="28"/>
          <w:szCs w:val="28"/>
        </w:rPr>
      </w:pPr>
      <w:r w:rsidRPr="00EE3853">
        <w:rPr>
          <w:rStyle w:val="s0"/>
          <w:rFonts w:eastAsiaTheme="majorEastAsia"/>
          <w:sz w:val="28"/>
          <w:szCs w:val="28"/>
        </w:rPr>
        <w:t>Продолжать работу по малому кредитованию на селе.</w:t>
      </w:r>
    </w:p>
    <w:p w:rsidR="00855922" w:rsidRPr="00EE3853" w:rsidRDefault="00855922" w:rsidP="00E664D8">
      <w:pPr>
        <w:pStyle w:val="af3"/>
        <w:numPr>
          <w:ilvl w:val="0"/>
          <w:numId w:val="126"/>
        </w:numPr>
        <w:tabs>
          <w:tab w:val="left" w:pos="851"/>
        </w:tabs>
        <w:autoSpaceDE w:val="0"/>
        <w:autoSpaceDN w:val="0"/>
        <w:adjustRightInd w:val="0"/>
        <w:spacing w:line="360" w:lineRule="auto"/>
        <w:ind w:left="0" w:firstLine="567"/>
        <w:jc w:val="both"/>
        <w:rPr>
          <w:rStyle w:val="s0"/>
          <w:rFonts w:eastAsiaTheme="majorEastAsia"/>
          <w:bCs/>
          <w:sz w:val="28"/>
          <w:szCs w:val="28"/>
        </w:rPr>
      </w:pPr>
      <w:r w:rsidRPr="00EE3853">
        <w:rPr>
          <w:rStyle w:val="s0"/>
          <w:rFonts w:eastAsiaTheme="majorEastAsia"/>
          <w:sz w:val="28"/>
          <w:szCs w:val="28"/>
        </w:rPr>
        <w:t>Это создаст условия:</w:t>
      </w:r>
    </w:p>
    <w:p w:rsidR="00855922" w:rsidRPr="00EE3853" w:rsidRDefault="00855922" w:rsidP="00E664D8">
      <w:pPr>
        <w:pStyle w:val="af3"/>
        <w:numPr>
          <w:ilvl w:val="0"/>
          <w:numId w:val="126"/>
        </w:numPr>
        <w:tabs>
          <w:tab w:val="left" w:pos="851"/>
        </w:tabs>
        <w:autoSpaceDE w:val="0"/>
        <w:autoSpaceDN w:val="0"/>
        <w:adjustRightInd w:val="0"/>
        <w:spacing w:line="360" w:lineRule="auto"/>
        <w:ind w:left="0" w:firstLine="567"/>
        <w:jc w:val="both"/>
        <w:rPr>
          <w:rStyle w:val="s0"/>
          <w:rFonts w:eastAsiaTheme="majorEastAsia"/>
          <w:bCs/>
          <w:sz w:val="28"/>
          <w:szCs w:val="28"/>
        </w:rPr>
      </w:pPr>
      <w:r w:rsidRPr="00EE3853">
        <w:rPr>
          <w:rStyle w:val="s0"/>
          <w:rFonts w:eastAsiaTheme="majorEastAsia"/>
          <w:sz w:val="28"/>
          <w:szCs w:val="28"/>
        </w:rPr>
        <w:t>Для развития инфраструктуры села,</w:t>
      </w:r>
    </w:p>
    <w:p w:rsidR="00855922" w:rsidRPr="00EE3853" w:rsidRDefault="00855922" w:rsidP="00E664D8">
      <w:pPr>
        <w:pStyle w:val="af3"/>
        <w:numPr>
          <w:ilvl w:val="0"/>
          <w:numId w:val="126"/>
        </w:numPr>
        <w:tabs>
          <w:tab w:val="left" w:pos="851"/>
        </w:tabs>
        <w:autoSpaceDE w:val="0"/>
        <w:autoSpaceDN w:val="0"/>
        <w:adjustRightInd w:val="0"/>
        <w:spacing w:line="360" w:lineRule="auto"/>
        <w:ind w:left="0" w:firstLine="567"/>
        <w:jc w:val="both"/>
        <w:rPr>
          <w:rStyle w:val="s0"/>
          <w:rFonts w:eastAsiaTheme="majorEastAsia"/>
          <w:bCs/>
          <w:sz w:val="28"/>
          <w:szCs w:val="28"/>
        </w:rPr>
      </w:pPr>
      <w:r w:rsidRPr="00EE3853">
        <w:rPr>
          <w:rStyle w:val="s0"/>
          <w:rFonts w:eastAsiaTheme="majorEastAsia"/>
          <w:sz w:val="28"/>
          <w:szCs w:val="28"/>
        </w:rPr>
        <w:t>Для занятости молодежи на селе,</w:t>
      </w:r>
    </w:p>
    <w:p w:rsidR="00855922" w:rsidRPr="00EE3853" w:rsidRDefault="00855922" w:rsidP="00E664D8">
      <w:pPr>
        <w:pStyle w:val="af3"/>
        <w:numPr>
          <w:ilvl w:val="0"/>
          <w:numId w:val="126"/>
        </w:numPr>
        <w:tabs>
          <w:tab w:val="left" w:pos="851"/>
        </w:tabs>
        <w:autoSpaceDE w:val="0"/>
        <w:autoSpaceDN w:val="0"/>
        <w:adjustRightInd w:val="0"/>
        <w:spacing w:line="360" w:lineRule="auto"/>
        <w:ind w:left="0" w:firstLine="567"/>
        <w:jc w:val="both"/>
        <w:rPr>
          <w:rStyle w:val="s0"/>
          <w:rFonts w:eastAsiaTheme="majorEastAsia"/>
          <w:bCs/>
          <w:sz w:val="28"/>
          <w:szCs w:val="28"/>
        </w:rPr>
      </w:pPr>
      <w:r w:rsidRPr="00EE3853">
        <w:rPr>
          <w:rStyle w:val="s0"/>
          <w:rFonts w:eastAsiaTheme="majorEastAsia"/>
          <w:sz w:val="28"/>
          <w:szCs w:val="28"/>
        </w:rPr>
        <w:t xml:space="preserve">Для сокращения разности в уровнях жизни города и села. </w:t>
      </w:r>
    </w:p>
    <w:p w:rsidR="00855922" w:rsidRPr="00CD10C1" w:rsidRDefault="00855922" w:rsidP="00EE3853">
      <w:pPr>
        <w:pStyle w:val="1b"/>
      </w:pPr>
      <w:r w:rsidRPr="00CD10C1">
        <w:t xml:space="preserve">Таблица 4. </w:t>
      </w:r>
    </w:p>
    <w:p w:rsidR="00855922" w:rsidRPr="00CD10C1" w:rsidRDefault="00855922" w:rsidP="00EE3853">
      <w:pPr>
        <w:pStyle w:val="2d"/>
      </w:pPr>
      <w:r w:rsidRPr="00CD10C1">
        <w:t xml:space="preserve">Занятость молодежи по секторам экономики </w:t>
      </w:r>
      <w:r w:rsidR="00EE3853">
        <w:br/>
      </w:r>
      <w:r w:rsidRPr="00CD10C1">
        <w:t>в 2008—2011 годах (тыс.</w:t>
      </w:r>
      <w:r w:rsidRPr="00CD10C1">
        <w:rPr>
          <w:lang w:val="en-US"/>
        </w:rPr>
        <w:t> </w:t>
      </w:r>
      <w:r w:rsidRPr="00CD10C1">
        <w:t>чел)</w:t>
      </w:r>
    </w:p>
    <w:tbl>
      <w:tblPr>
        <w:tblStyle w:val="affb"/>
        <w:tblW w:w="0" w:type="auto"/>
        <w:jc w:val="center"/>
        <w:tblInd w:w="276" w:type="dxa"/>
        <w:tblLook w:val="04A0" w:firstRow="1" w:lastRow="0" w:firstColumn="1" w:lastColumn="0" w:noHBand="0" w:noVBand="1"/>
      </w:tblPr>
      <w:tblGrid>
        <w:gridCol w:w="4450"/>
        <w:gridCol w:w="1332"/>
        <w:gridCol w:w="1276"/>
        <w:gridCol w:w="1276"/>
        <w:gridCol w:w="1244"/>
      </w:tblGrid>
      <w:tr w:rsidR="00CD10C1" w:rsidRPr="00EE3853" w:rsidTr="00EE3853">
        <w:trPr>
          <w:jc w:val="center"/>
        </w:trPr>
        <w:tc>
          <w:tcPr>
            <w:tcW w:w="44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b/>
                <w:color w:val="auto"/>
                <w:sz w:val="24"/>
                <w:szCs w:val="24"/>
                <w:lang w:eastAsia="en-US"/>
              </w:rPr>
            </w:pPr>
            <w:r w:rsidRPr="00EE3853">
              <w:rPr>
                <w:b/>
                <w:color w:val="auto"/>
                <w:sz w:val="24"/>
                <w:szCs w:val="24"/>
              </w:rPr>
              <w:t>Год</w:t>
            </w:r>
          </w:p>
        </w:tc>
        <w:tc>
          <w:tcPr>
            <w:tcW w:w="13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b/>
                <w:color w:val="auto"/>
                <w:sz w:val="24"/>
                <w:szCs w:val="24"/>
                <w:lang w:eastAsia="en-US"/>
              </w:rPr>
            </w:pPr>
            <w:r w:rsidRPr="00EE3853">
              <w:rPr>
                <w:b/>
                <w:color w:val="auto"/>
                <w:sz w:val="24"/>
                <w:szCs w:val="24"/>
              </w:rPr>
              <w:t>2008</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b/>
                <w:color w:val="auto"/>
                <w:sz w:val="24"/>
                <w:szCs w:val="24"/>
                <w:lang w:eastAsia="en-US"/>
              </w:rPr>
            </w:pPr>
            <w:r w:rsidRPr="00EE3853">
              <w:rPr>
                <w:b/>
                <w:color w:val="auto"/>
                <w:sz w:val="24"/>
                <w:szCs w:val="24"/>
              </w:rPr>
              <w:t>2009</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b/>
                <w:color w:val="auto"/>
                <w:sz w:val="24"/>
                <w:szCs w:val="24"/>
                <w:lang w:eastAsia="en-US"/>
              </w:rPr>
            </w:pPr>
            <w:r w:rsidRPr="00EE3853">
              <w:rPr>
                <w:b/>
                <w:color w:val="auto"/>
                <w:sz w:val="24"/>
                <w:szCs w:val="24"/>
              </w:rPr>
              <w:t>2010</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b/>
                <w:color w:val="auto"/>
                <w:sz w:val="24"/>
                <w:szCs w:val="24"/>
                <w:lang w:eastAsia="en-US"/>
              </w:rPr>
            </w:pPr>
            <w:r w:rsidRPr="00EE3853">
              <w:rPr>
                <w:b/>
                <w:color w:val="auto"/>
                <w:sz w:val="24"/>
                <w:szCs w:val="24"/>
              </w:rPr>
              <w:t>2011</w:t>
            </w:r>
          </w:p>
        </w:tc>
      </w:tr>
      <w:tr w:rsidR="00CD10C1" w:rsidRPr="00EE3853" w:rsidTr="00EE3853">
        <w:trPr>
          <w:jc w:val="center"/>
        </w:trPr>
        <w:tc>
          <w:tcPr>
            <w:tcW w:w="44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color w:val="auto"/>
                <w:sz w:val="24"/>
                <w:szCs w:val="24"/>
                <w:lang w:eastAsia="en-US"/>
              </w:rPr>
            </w:pPr>
            <w:r w:rsidRPr="00EE3853">
              <w:rPr>
                <w:color w:val="auto"/>
                <w:sz w:val="24"/>
                <w:szCs w:val="24"/>
              </w:rPr>
              <w:t>Занятое население всего</w:t>
            </w:r>
          </w:p>
        </w:tc>
        <w:tc>
          <w:tcPr>
            <w:tcW w:w="13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1194,4</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1199,3</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1195,5</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1198,1</w:t>
            </w:r>
          </w:p>
        </w:tc>
      </w:tr>
      <w:tr w:rsidR="00CD10C1" w:rsidRPr="00EE3853" w:rsidTr="00EE3853">
        <w:trPr>
          <w:jc w:val="center"/>
        </w:trPr>
        <w:tc>
          <w:tcPr>
            <w:tcW w:w="44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color w:val="auto"/>
                <w:sz w:val="24"/>
                <w:szCs w:val="24"/>
                <w:lang w:eastAsia="en-US"/>
              </w:rPr>
            </w:pPr>
            <w:r w:rsidRPr="00EE3853">
              <w:rPr>
                <w:color w:val="auto"/>
                <w:sz w:val="24"/>
                <w:szCs w:val="24"/>
              </w:rPr>
              <w:t>Наемные работники, в том числе занятые</w:t>
            </w:r>
          </w:p>
        </w:tc>
        <w:tc>
          <w:tcPr>
            <w:tcW w:w="13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665,6</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687,3</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681,1</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691,7</w:t>
            </w:r>
          </w:p>
        </w:tc>
      </w:tr>
      <w:tr w:rsidR="00CD10C1" w:rsidRPr="00EE3853" w:rsidTr="00EE3853">
        <w:trPr>
          <w:jc w:val="center"/>
        </w:trPr>
        <w:tc>
          <w:tcPr>
            <w:tcW w:w="44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color w:val="auto"/>
                <w:sz w:val="24"/>
                <w:szCs w:val="24"/>
                <w:lang w:eastAsia="en-US"/>
              </w:rPr>
            </w:pPr>
            <w:r w:rsidRPr="00EE3853">
              <w:rPr>
                <w:color w:val="auto"/>
                <w:sz w:val="24"/>
                <w:szCs w:val="24"/>
              </w:rPr>
              <w:t>В государственной организации</w:t>
            </w:r>
          </w:p>
        </w:tc>
        <w:tc>
          <w:tcPr>
            <w:tcW w:w="13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140,7</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166,3</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175,3</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189,6</w:t>
            </w:r>
          </w:p>
        </w:tc>
      </w:tr>
      <w:tr w:rsidR="00CD10C1" w:rsidRPr="00EE3853" w:rsidTr="00EE3853">
        <w:trPr>
          <w:jc w:val="center"/>
        </w:trPr>
        <w:tc>
          <w:tcPr>
            <w:tcW w:w="44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color w:val="auto"/>
                <w:sz w:val="24"/>
                <w:szCs w:val="24"/>
                <w:lang w:eastAsia="en-US"/>
              </w:rPr>
            </w:pPr>
            <w:r w:rsidRPr="00EE3853">
              <w:rPr>
                <w:color w:val="auto"/>
                <w:sz w:val="24"/>
                <w:szCs w:val="24"/>
              </w:rPr>
              <w:t>В негосударственной организации</w:t>
            </w:r>
          </w:p>
        </w:tc>
        <w:tc>
          <w:tcPr>
            <w:tcW w:w="13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344,3</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354,1</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340,6</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340,4</w:t>
            </w:r>
          </w:p>
        </w:tc>
      </w:tr>
      <w:tr w:rsidR="00CD10C1" w:rsidRPr="00EE3853" w:rsidTr="00EE3853">
        <w:trPr>
          <w:jc w:val="center"/>
        </w:trPr>
        <w:tc>
          <w:tcPr>
            <w:tcW w:w="44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color w:val="auto"/>
                <w:sz w:val="24"/>
                <w:szCs w:val="24"/>
                <w:lang w:eastAsia="en-US"/>
              </w:rPr>
            </w:pPr>
            <w:r w:rsidRPr="00EE3853">
              <w:rPr>
                <w:color w:val="auto"/>
                <w:sz w:val="24"/>
                <w:szCs w:val="24"/>
              </w:rPr>
              <w:t>У физических лиц</w:t>
            </w:r>
          </w:p>
        </w:tc>
        <w:tc>
          <w:tcPr>
            <w:tcW w:w="13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111,7</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115,5</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115,5</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110,9</w:t>
            </w:r>
          </w:p>
        </w:tc>
      </w:tr>
      <w:tr w:rsidR="00CD10C1" w:rsidRPr="00EE3853" w:rsidTr="00EE3853">
        <w:trPr>
          <w:jc w:val="center"/>
        </w:trPr>
        <w:tc>
          <w:tcPr>
            <w:tcW w:w="44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color w:val="auto"/>
                <w:sz w:val="24"/>
                <w:szCs w:val="24"/>
                <w:lang w:eastAsia="en-US"/>
              </w:rPr>
            </w:pPr>
            <w:r w:rsidRPr="00EE3853">
              <w:rPr>
                <w:color w:val="auto"/>
                <w:sz w:val="24"/>
                <w:szCs w:val="24"/>
              </w:rPr>
              <w:t>В крестьянском (фермерском) хозяйстве</w:t>
            </w:r>
          </w:p>
        </w:tc>
        <w:tc>
          <w:tcPr>
            <w:tcW w:w="13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68,9</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51,4</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49,7</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50,9</w:t>
            </w:r>
          </w:p>
        </w:tc>
      </w:tr>
      <w:tr w:rsidR="00CD10C1" w:rsidRPr="00EE3853" w:rsidTr="00EE3853">
        <w:trPr>
          <w:jc w:val="center"/>
        </w:trPr>
        <w:tc>
          <w:tcPr>
            <w:tcW w:w="44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color w:val="auto"/>
                <w:sz w:val="24"/>
                <w:szCs w:val="24"/>
                <w:lang w:eastAsia="en-US"/>
              </w:rPr>
            </w:pPr>
            <w:r w:rsidRPr="00EE3853">
              <w:rPr>
                <w:color w:val="auto"/>
                <w:sz w:val="24"/>
                <w:szCs w:val="24"/>
              </w:rPr>
              <w:t>Самостоятельно занятые, в том числе</w:t>
            </w:r>
          </w:p>
        </w:tc>
        <w:tc>
          <w:tcPr>
            <w:tcW w:w="13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528,8</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512,0</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514,4</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506,4</w:t>
            </w:r>
          </w:p>
        </w:tc>
      </w:tr>
      <w:tr w:rsidR="00CD10C1" w:rsidRPr="00EE3853" w:rsidTr="00EE3853">
        <w:trPr>
          <w:jc w:val="center"/>
        </w:trPr>
        <w:tc>
          <w:tcPr>
            <w:tcW w:w="44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color w:val="auto"/>
                <w:sz w:val="24"/>
                <w:szCs w:val="24"/>
                <w:lang w:eastAsia="en-US"/>
              </w:rPr>
            </w:pPr>
            <w:r w:rsidRPr="00EE3853">
              <w:rPr>
                <w:color w:val="auto"/>
                <w:sz w:val="24"/>
                <w:szCs w:val="24"/>
              </w:rPr>
              <w:t>Работодатели</w:t>
            </w:r>
          </w:p>
        </w:tc>
        <w:tc>
          <w:tcPr>
            <w:tcW w:w="13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7,1</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19,9</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18,4</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16,2</w:t>
            </w:r>
          </w:p>
        </w:tc>
      </w:tr>
      <w:tr w:rsidR="00CD10C1" w:rsidRPr="00EE3853" w:rsidTr="00EE3853">
        <w:trPr>
          <w:jc w:val="center"/>
        </w:trPr>
        <w:tc>
          <w:tcPr>
            <w:tcW w:w="44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color w:val="auto"/>
                <w:sz w:val="24"/>
                <w:szCs w:val="24"/>
                <w:lang w:eastAsia="en-US"/>
              </w:rPr>
            </w:pPr>
            <w:r w:rsidRPr="00EE3853">
              <w:rPr>
                <w:color w:val="auto"/>
                <w:sz w:val="24"/>
                <w:szCs w:val="24"/>
              </w:rPr>
              <w:t>Самостоятельные работники</w:t>
            </w:r>
          </w:p>
        </w:tc>
        <w:tc>
          <w:tcPr>
            <w:tcW w:w="13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498,1</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469,2</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470,6</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467,8</w:t>
            </w:r>
          </w:p>
        </w:tc>
      </w:tr>
      <w:tr w:rsidR="00CD10C1" w:rsidRPr="00EE3853" w:rsidTr="00EE3853">
        <w:trPr>
          <w:jc w:val="center"/>
        </w:trPr>
        <w:tc>
          <w:tcPr>
            <w:tcW w:w="44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color w:val="auto"/>
                <w:sz w:val="24"/>
                <w:szCs w:val="24"/>
                <w:lang w:eastAsia="en-US"/>
              </w:rPr>
            </w:pPr>
            <w:r w:rsidRPr="00EE3853">
              <w:rPr>
                <w:color w:val="auto"/>
                <w:sz w:val="24"/>
                <w:szCs w:val="24"/>
              </w:rPr>
              <w:t>Члены кооператива</w:t>
            </w:r>
          </w:p>
        </w:tc>
        <w:tc>
          <w:tcPr>
            <w:tcW w:w="13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5,6</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5,5</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7,1</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5,5</w:t>
            </w:r>
          </w:p>
        </w:tc>
      </w:tr>
      <w:tr w:rsidR="00CD10C1" w:rsidRPr="00EE3853" w:rsidTr="00EE3853">
        <w:trPr>
          <w:jc w:val="center"/>
        </w:trPr>
        <w:tc>
          <w:tcPr>
            <w:tcW w:w="44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left"/>
              <w:rPr>
                <w:color w:val="auto"/>
                <w:sz w:val="24"/>
                <w:szCs w:val="24"/>
                <w:lang w:eastAsia="en-US"/>
              </w:rPr>
            </w:pPr>
            <w:r w:rsidRPr="00EE3853">
              <w:rPr>
                <w:color w:val="auto"/>
                <w:sz w:val="24"/>
                <w:szCs w:val="24"/>
              </w:rPr>
              <w:t>Неоплачиваемые работники семейных предприятий</w:t>
            </w:r>
          </w:p>
        </w:tc>
        <w:tc>
          <w:tcPr>
            <w:tcW w:w="13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18,0</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17,5</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18,2</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55922" w:rsidRPr="00EE3853" w:rsidRDefault="00855922" w:rsidP="00EE3853">
            <w:pPr>
              <w:spacing w:line="240" w:lineRule="auto"/>
              <w:ind w:firstLine="0"/>
              <w:jc w:val="center"/>
              <w:rPr>
                <w:color w:val="auto"/>
                <w:sz w:val="24"/>
                <w:szCs w:val="24"/>
                <w:lang w:eastAsia="en-US"/>
              </w:rPr>
            </w:pPr>
            <w:r w:rsidRPr="00EE3853">
              <w:rPr>
                <w:color w:val="auto"/>
                <w:sz w:val="24"/>
                <w:szCs w:val="24"/>
              </w:rPr>
              <w:t>16,9</w:t>
            </w:r>
          </w:p>
        </w:tc>
      </w:tr>
    </w:tbl>
    <w:p w:rsidR="00855922" w:rsidRPr="00CD10C1" w:rsidRDefault="00855922" w:rsidP="00CD10C1">
      <w:pPr>
        <w:autoSpaceDE w:val="0"/>
        <w:autoSpaceDN w:val="0"/>
        <w:adjustRightInd w:val="0"/>
        <w:rPr>
          <w:rStyle w:val="s0"/>
          <w:bCs/>
          <w:color w:val="auto"/>
          <w:szCs w:val="28"/>
          <w:lang w:val="en-US" w:eastAsia="en-US"/>
        </w:rPr>
      </w:pPr>
    </w:p>
    <w:p w:rsidR="00855922" w:rsidRPr="00CD10C1" w:rsidRDefault="00855922" w:rsidP="00CD10C1">
      <w:pPr>
        <w:autoSpaceDE w:val="0"/>
        <w:autoSpaceDN w:val="0"/>
        <w:adjustRightInd w:val="0"/>
        <w:rPr>
          <w:rStyle w:val="s0"/>
          <w:bCs/>
          <w:color w:val="auto"/>
          <w:szCs w:val="28"/>
        </w:rPr>
      </w:pPr>
      <w:r w:rsidRPr="00CD10C1">
        <w:rPr>
          <w:rStyle w:val="s0"/>
          <w:color w:val="auto"/>
          <w:szCs w:val="28"/>
        </w:rPr>
        <w:t>В целом за 2008</w:t>
      </w:r>
      <w:r w:rsidRPr="00CD10C1">
        <w:rPr>
          <w:color w:val="auto"/>
          <w:szCs w:val="28"/>
        </w:rPr>
        <w:t>—</w:t>
      </w:r>
      <w:r w:rsidRPr="00CD10C1">
        <w:rPr>
          <w:rStyle w:val="s0"/>
          <w:color w:val="auto"/>
          <w:szCs w:val="28"/>
        </w:rPr>
        <w:t xml:space="preserve">2011 года наблюдается рост численности наемных работников, из которых большая часть занята в негосударственных организациях. </w:t>
      </w:r>
    </w:p>
    <w:p w:rsidR="00855922" w:rsidRPr="00CD10C1" w:rsidRDefault="00855922" w:rsidP="00CD10C1">
      <w:pPr>
        <w:autoSpaceDE w:val="0"/>
        <w:autoSpaceDN w:val="0"/>
        <w:adjustRightInd w:val="0"/>
        <w:rPr>
          <w:rStyle w:val="s0"/>
          <w:bCs/>
          <w:i/>
          <w:color w:val="auto"/>
          <w:szCs w:val="28"/>
        </w:rPr>
      </w:pPr>
      <w:r w:rsidRPr="00CD10C1">
        <w:rPr>
          <w:rStyle w:val="s0"/>
          <w:i/>
          <w:color w:val="auto"/>
          <w:szCs w:val="28"/>
        </w:rPr>
        <w:lastRenderedPageBreak/>
        <w:t>Экономические издержки безработицы молодых специалистов:</w:t>
      </w:r>
    </w:p>
    <w:p w:rsidR="00855922" w:rsidRPr="00CD10C1" w:rsidRDefault="00855922" w:rsidP="00E664D8">
      <w:pPr>
        <w:pStyle w:val="af3"/>
        <w:numPr>
          <w:ilvl w:val="0"/>
          <w:numId w:val="126"/>
        </w:numPr>
        <w:tabs>
          <w:tab w:val="left" w:pos="851"/>
        </w:tabs>
        <w:spacing w:line="360" w:lineRule="auto"/>
        <w:ind w:left="0" w:firstLine="567"/>
        <w:jc w:val="both"/>
        <w:rPr>
          <w:rFonts w:eastAsiaTheme="majorEastAsia"/>
          <w:sz w:val="28"/>
          <w:szCs w:val="28"/>
        </w:rPr>
      </w:pPr>
      <w:r w:rsidRPr="00CD10C1">
        <w:rPr>
          <w:sz w:val="28"/>
          <w:szCs w:val="28"/>
        </w:rPr>
        <w:t>Молодые люди, поступая в ВУЗ на определенную специальность, ориентировались на текущую конъюнктуру на рынке труда. По окончании обнаруживается, что востребованы совершенно другие специальности. В таком случае, практически неизбежно такое состояние, когда молодой специалист понимает, что ему некуда приложить полученные знания.</w:t>
      </w:r>
    </w:p>
    <w:p w:rsidR="00855922" w:rsidRPr="00CD10C1" w:rsidRDefault="00855922" w:rsidP="00E664D8">
      <w:pPr>
        <w:pStyle w:val="af3"/>
        <w:numPr>
          <w:ilvl w:val="0"/>
          <w:numId w:val="126"/>
        </w:numPr>
        <w:tabs>
          <w:tab w:val="left" w:pos="851"/>
        </w:tabs>
        <w:spacing w:line="360" w:lineRule="auto"/>
        <w:ind w:left="0" w:firstLine="567"/>
        <w:jc w:val="both"/>
        <w:rPr>
          <w:sz w:val="28"/>
          <w:szCs w:val="28"/>
        </w:rPr>
      </w:pPr>
      <w:r w:rsidRPr="00CD10C1">
        <w:rPr>
          <w:sz w:val="28"/>
          <w:szCs w:val="28"/>
        </w:rPr>
        <w:t>Несмотря на преимущественную тенденцию увеличения количества грантов на технические специальности, специальности в сфере информа</w:t>
      </w:r>
      <w:r w:rsidR="00EE3853">
        <w:rPr>
          <w:sz w:val="28"/>
          <w:szCs w:val="28"/>
        </w:rPr>
        <w:softHyphen/>
      </w:r>
      <w:r w:rsidRPr="00CD10C1">
        <w:rPr>
          <w:sz w:val="28"/>
          <w:szCs w:val="28"/>
        </w:rPr>
        <w:t>ционных технологий, а также био и нанотехнологии, профессорско-преподавательский состав университетов практически не меняется, а потому передаваемые студентам знания сохраняют преемственность, не ориентируясь на текущие потребности рынка работодателей.</w:t>
      </w:r>
    </w:p>
    <w:p w:rsidR="00855922" w:rsidRPr="00EE3853" w:rsidRDefault="00855922" w:rsidP="00E664D8">
      <w:pPr>
        <w:pStyle w:val="af3"/>
        <w:numPr>
          <w:ilvl w:val="0"/>
          <w:numId w:val="126"/>
        </w:numPr>
        <w:tabs>
          <w:tab w:val="left" w:pos="851"/>
        </w:tabs>
        <w:spacing w:line="360" w:lineRule="auto"/>
        <w:ind w:left="0" w:firstLine="567"/>
        <w:jc w:val="both"/>
        <w:rPr>
          <w:sz w:val="28"/>
          <w:szCs w:val="28"/>
        </w:rPr>
      </w:pPr>
      <w:r w:rsidRPr="00CD10C1">
        <w:rPr>
          <w:sz w:val="28"/>
          <w:szCs w:val="28"/>
        </w:rPr>
        <w:t xml:space="preserve">У нас в стране не предусмотрена система трудоустройства выпускников, обучавшихся на бюджетной основе. Например, на 2009 год 633 тысячи студентов обучались в 145 казахстанских ВУЗах из них 200 тысяч в Алматы, большинство получает знания на платной основе, 34840 мест составляет госзаказ, который превышен по сравнению с 2008г. на 1350 мест. </w:t>
      </w:r>
      <w:r w:rsidRPr="00EE3853">
        <w:rPr>
          <w:sz w:val="28"/>
          <w:szCs w:val="28"/>
        </w:rPr>
        <w:t>Таким образом, денежные средства, выделенные на гранты для обучения в вузах страны, не оправдывают своего назначения и оказываются потраченными «впустую».</w:t>
      </w:r>
    </w:p>
    <w:p w:rsidR="00855922" w:rsidRPr="00CD10C1" w:rsidRDefault="00855922" w:rsidP="00E664D8">
      <w:pPr>
        <w:pStyle w:val="af3"/>
        <w:numPr>
          <w:ilvl w:val="0"/>
          <w:numId w:val="126"/>
        </w:numPr>
        <w:tabs>
          <w:tab w:val="left" w:pos="851"/>
        </w:tabs>
        <w:autoSpaceDE w:val="0"/>
        <w:autoSpaceDN w:val="0"/>
        <w:adjustRightInd w:val="0"/>
        <w:spacing w:line="360" w:lineRule="auto"/>
        <w:ind w:left="0" w:firstLine="567"/>
        <w:jc w:val="both"/>
        <w:rPr>
          <w:sz w:val="28"/>
          <w:szCs w:val="28"/>
        </w:rPr>
      </w:pPr>
      <w:r w:rsidRPr="00CD10C1">
        <w:rPr>
          <w:sz w:val="28"/>
          <w:szCs w:val="28"/>
        </w:rPr>
        <w:t>Кроме освоенных средств на гранты, государство теряет и на привле</w:t>
      </w:r>
      <w:r w:rsidR="00EE3853">
        <w:rPr>
          <w:sz w:val="28"/>
          <w:szCs w:val="28"/>
        </w:rPr>
        <w:softHyphen/>
      </w:r>
      <w:r w:rsidRPr="00CD10C1">
        <w:rPr>
          <w:sz w:val="28"/>
          <w:szCs w:val="28"/>
        </w:rPr>
        <w:t>чении иностранных специалистов в те или иные отрасли по вышеназванным причинам. Как известно заработная плата иностранного специалиста в</w:t>
      </w:r>
      <w:r w:rsidR="00EE3853">
        <w:rPr>
          <w:sz w:val="28"/>
          <w:szCs w:val="28"/>
        </w:rPr>
        <w:t> </w:t>
      </w:r>
      <w:r w:rsidRPr="00CD10C1">
        <w:rPr>
          <w:sz w:val="28"/>
          <w:szCs w:val="28"/>
        </w:rPr>
        <w:t>несколько раз превышает заработную плату отечественного работника. Приток иностранной рабочей силы в республику может обернуться возникно</w:t>
      </w:r>
      <w:r w:rsidR="00EE3853">
        <w:rPr>
          <w:sz w:val="28"/>
          <w:szCs w:val="28"/>
        </w:rPr>
        <w:softHyphen/>
      </w:r>
      <w:r w:rsidRPr="00CD10C1">
        <w:rPr>
          <w:sz w:val="28"/>
          <w:szCs w:val="28"/>
        </w:rPr>
        <w:t>вением отрицательных тенденций, дестабилизирующих обстановку в стране.</w:t>
      </w:r>
    </w:p>
    <w:p w:rsidR="00855922" w:rsidRPr="00CD10C1" w:rsidRDefault="00855922" w:rsidP="00E664D8">
      <w:pPr>
        <w:pStyle w:val="af3"/>
        <w:numPr>
          <w:ilvl w:val="0"/>
          <w:numId w:val="126"/>
        </w:numPr>
        <w:tabs>
          <w:tab w:val="left" w:pos="851"/>
        </w:tabs>
        <w:autoSpaceDE w:val="0"/>
        <w:autoSpaceDN w:val="0"/>
        <w:adjustRightInd w:val="0"/>
        <w:spacing w:line="360" w:lineRule="auto"/>
        <w:ind w:left="0" w:firstLine="567"/>
        <w:jc w:val="both"/>
        <w:rPr>
          <w:sz w:val="28"/>
          <w:szCs w:val="28"/>
        </w:rPr>
      </w:pPr>
      <w:r w:rsidRPr="00CD10C1">
        <w:rPr>
          <w:sz w:val="28"/>
          <w:szCs w:val="28"/>
        </w:rPr>
        <w:t xml:space="preserve">Освоению полученной специальности на практике препятствует и то, что молодого выпускника со студенческой скамьи без опыта работы работодатель обычно не берет. А если повезет и способный выпускник пройдет испытательный срок с результатом приема его на работу, то размер заработной </w:t>
      </w:r>
      <w:r w:rsidRPr="00CD10C1">
        <w:rPr>
          <w:sz w:val="28"/>
          <w:szCs w:val="28"/>
        </w:rPr>
        <w:lastRenderedPageBreak/>
        <w:t>оплаты не соответствует ожиданиям и запросам молодого специалиста. Согласно социологическому республиканскому исследованию среди казах</w:t>
      </w:r>
      <w:r w:rsidR="00EE3853">
        <w:rPr>
          <w:sz w:val="28"/>
          <w:szCs w:val="28"/>
        </w:rPr>
        <w:softHyphen/>
      </w:r>
      <w:r w:rsidRPr="00CD10C1">
        <w:rPr>
          <w:sz w:val="28"/>
          <w:szCs w:val="28"/>
        </w:rPr>
        <w:t>станских студентов, проведенному Международным институтом современной политики в 2007</w:t>
      </w:r>
      <w:r w:rsidRPr="00CD10C1">
        <w:rPr>
          <w:sz w:val="28"/>
          <w:szCs w:val="28"/>
          <w:lang w:val="en-US"/>
        </w:rPr>
        <w:t> </w:t>
      </w:r>
      <w:r w:rsidRPr="00CD10C1">
        <w:rPr>
          <w:sz w:val="28"/>
          <w:szCs w:val="28"/>
        </w:rPr>
        <w:t>г. выяснилось, что для подавляющего большинства студентов «опыт работы» ассоциируется с «квалифицированным работником» — ближайшим социальным окружением: профессией, коллективом, работой, страной. Как показал проведенный опрос, у 55,7 % студентов нет опыта работы по своей специальности и это, по их мнению, главная проблема [1] (см.</w:t>
      </w:r>
      <w:r w:rsidR="00EE3853">
        <w:rPr>
          <w:sz w:val="28"/>
          <w:szCs w:val="28"/>
        </w:rPr>
        <w:t> </w:t>
      </w:r>
      <w:r w:rsidRPr="00CD10C1">
        <w:rPr>
          <w:sz w:val="28"/>
          <w:szCs w:val="28"/>
        </w:rPr>
        <w:t>диаграмму 2).</w:t>
      </w:r>
    </w:p>
    <w:p w:rsidR="00EE3853" w:rsidRDefault="00EE3853" w:rsidP="00EE3853">
      <w:pPr>
        <w:pStyle w:val="af3"/>
        <w:ind w:left="0"/>
        <w:rPr>
          <w:b/>
          <w:i/>
          <w:sz w:val="28"/>
          <w:szCs w:val="28"/>
        </w:rPr>
      </w:pPr>
    </w:p>
    <w:p w:rsidR="00EE3853" w:rsidRDefault="00EE3853" w:rsidP="00EE3853">
      <w:pPr>
        <w:pStyle w:val="af3"/>
        <w:ind w:left="0"/>
        <w:jc w:val="center"/>
        <w:rPr>
          <w:b/>
          <w:i/>
          <w:sz w:val="28"/>
          <w:szCs w:val="28"/>
        </w:rPr>
      </w:pPr>
      <w:r w:rsidRPr="00CD10C1">
        <w:rPr>
          <w:noProof/>
          <w:sz w:val="28"/>
          <w:szCs w:val="28"/>
        </w:rPr>
        <w:drawing>
          <wp:inline distT="0" distB="0" distL="0" distR="0" wp14:anchorId="15CE21E6" wp14:editId="1FF73D3D">
            <wp:extent cx="5985326" cy="3030071"/>
            <wp:effectExtent l="0" t="0" r="0" b="0"/>
            <wp:docPr id="176" name="Рисунок 176" descr="Описание: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008"/>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989673" cy="3032272"/>
                    </a:xfrm>
                    <a:prstGeom prst="rect">
                      <a:avLst/>
                    </a:prstGeom>
                    <a:noFill/>
                    <a:ln>
                      <a:noFill/>
                    </a:ln>
                  </pic:spPr>
                </pic:pic>
              </a:graphicData>
            </a:graphic>
          </wp:inline>
        </w:drawing>
      </w:r>
    </w:p>
    <w:p w:rsidR="00855922" w:rsidRPr="00CD10C1" w:rsidRDefault="00855922" w:rsidP="00EE3853">
      <w:pPr>
        <w:pStyle w:val="affffb"/>
      </w:pPr>
      <w:r w:rsidRPr="00CD10C1">
        <w:t>Диаграмма 2.</w:t>
      </w:r>
      <w:r w:rsidR="00EE3853">
        <w:t xml:space="preserve"> </w:t>
      </w:r>
      <w:r w:rsidRPr="00CD10C1">
        <w:t xml:space="preserve">Наличие опыта работы у студентов </w:t>
      </w:r>
      <w:r w:rsidR="00EE3853">
        <w:br/>
      </w:r>
      <w:r w:rsidRPr="00CD10C1">
        <w:t>по своей специальности</w:t>
      </w:r>
    </w:p>
    <w:p w:rsidR="00855922" w:rsidRPr="00CD10C1" w:rsidRDefault="00855922" w:rsidP="00CD10C1">
      <w:pPr>
        <w:pStyle w:val="af3"/>
        <w:ind w:left="0"/>
        <w:jc w:val="center"/>
        <w:rPr>
          <w:b/>
          <w:i/>
          <w:sz w:val="28"/>
          <w:szCs w:val="28"/>
        </w:rPr>
      </w:pPr>
    </w:p>
    <w:p w:rsidR="00855922" w:rsidRPr="00EE3853" w:rsidRDefault="00855922" w:rsidP="00CD10C1">
      <w:pPr>
        <w:autoSpaceDE w:val="0"/>
        <w:autoSpaceDN w:val="0"/>
        <w:adjustRightInd w:val="0"/>
        <w:rPr>
          <w:color w:val="auto"/>
          <w:szCs w:val="28"/>
        </w:rPr>
      </w:pPr>
      <w:r w:rsidRPr="00EE3853">
        <w:rPr>
          <w:color w:val="auto"/>
          <w:szCs w:val="28"/>
        </w:rPr>
        <w:t>Таким образом, по мнению студентов, опыт по полученной специальности является одним из главных и приоритетных факторов успешного трудоустрой</w:t>
      </w:r>
      <w:r w:rsidR="00EE3853">
        <w:rPr>
          <w:color w:val="auto"/>
          <w:szCs w:val="28"/>
        </w:rPr>
        <w:softHyphen/>
      </w:r>
      <w:r w:rsidRPr="00EE3853">
        <w:rPr>
          <w:color w:val="auto"/>
          <w:szCs w:val="28"/>
        </w:rPr>
        <w:t>ства на высокооплачиваемую работу.</w:t>
      </w:r>
    </w:p>
    <w:p w:rsidR="00855922" w:rsidRPr="00CD10C1" w:rsidRDefault="00855922" w:rsidP="00E664D8">
      <w:pPr>
        <w:pStyle w:val="af3"/>
        <w:numPr>
          <w:ilvl w:val="0"/>
          <w:numId w:val="127"/>
        </w:numPr>
        <w:tabs>
          <w:tab w:val="left" w:pos="851"/>
        </w:tabs>
        <w:autoSpaceDE w:val="0"/>
        <w:autoSpaceDN w:val="0"/>
        <w:adjustRightInd w:val="0"/>
        <w:spacing w:line="360" w:lineRule="auto"/>
        <w:ind w:left="0" w:firstLine="567"/>
        <w:jc w:val="both"/>
        <w:rPr>
          <w:i/>
          <w:sz w:val="28"/>
          <w:szCs w:val="28"/>
        </w:rPr>
      </w:pPr>
      <w:r w:rsidRPr="00CD10C1">
        <w:rPr>
          <w:sz w:val="28"/>
          <w:szCs w:val="28"/>
        </w:rPr>
        <w:t>Как известно, молодежь нацелена на быстрый карьерный рост и</w:t>
      </w:r>
      <w:r w:rsidR="004F4D7C">
        <w:rPr>
          <w:sz w:val="28"/>
          <w:szCs w:val="28"/>
        </w:rPr>
        <w:t> </w:t>
      </w:r>
      <w:r w:rsidRPr="00CD10C1">
        <w:rPr>
          <w:sz w:val="28"/>
          <w:szCs w:val="28"/>
        </w:rPr>
        <w:t>рассматривает работу в качестве «социального лифта». Работодатель же</w:t>
      </w:r>
      <w:r w:rsidR="004F4D7C">
        <w:rPr>
          <w:sz w:val="28"/>
          <w:szCs w:val="28"/>
        </w:rPr>
        <w:t> </w:t>
      </w:r>
      <w:r w:rsidRPr="00CD10C1">
        <w:rPr>
          <w:sz w:val="28"/>
          <w:szCs w:val="28"/>
        </w:rPr>
        <w:t>не</w:t>
      </w:r>
      <w:r w:rsidR="004F4D7C">
        <w:rPr>
          <w:sz w:val="28"/>
          <w:szCs w:val="28"/>
        </w:rPr>
        <w:t> </w:t>
      </w:r>
      <w:r w:rsidRPr="00CD10C1">
        <w:rPr>
          <w:sz w:val="28"/>
          <w:szCs w:val="28"/>
        </w:rPr>
        <w:t xml:space="preserve">всегда имеет желание траты дополнительных расходов на «дообучение» молодых кадров. </w:t>
      </w:r>
    </w:p>
    <w:p w:rsidR="00855922" w:rsidRPr="004F4D7C" w:rsidRDefault="00855922" w:rsidP="00CD10C1">
      <w:pPr>
        <w:pStyle w:val="af3"/>
        <w:spacing w:line="360" w:lineRule="auto"/>
        <w:ind w:left="0" w:firstLine="567"/>
        <w:jc w:val="both"/>
        <w:rPr>
          <w:sz w:val="28"/>
          <w:szCs w:val="28"/>
        </w:rPr>
      </w:pPr>
      <w:r w:rsidRPr="004F4D7C">
        <w:rPr>
          <w:sz w:val="28"/>
          <w:szCs w:val="28"/>
        </w:rPr>
        <w:lastRenderedPageBreak/>
        <w:t>Таким образом, отсутствие налаженного механизма между потенциальным работником и потенциальным работодателем еще в стенах ВУЗа наносит колоссальный ущерб национальным интересам нашей страны. В вопросах занятости одним из важных моментов является поиск работы (см. диаграмму 3).</w:t>
      </w:r>
    </w:p>
    <w:p w:rsidR="00855922" w:rsidRPr="00CD10C1" w:rsidRDefault="00855922" w:rsidP="00CD10C1">
      <w:pPr>
        <w:pStyle w:val="af3"/>
        <w:spacing w:line="360" w:lineRule="auto"/>
        <w:ind w:left="0" w:firstLine="567"/>
        <w:jc w:val="both"/>
        <w:rPr>
          <w:i/>
          <w:sz w:val="28"/>
          <w:szCs w:val="28"/>
        </w:rPr>
      </w:pPr>
    </w:p>
    <w:p w:rsidR="00855922" w:rsidRPr="00CD10C1" w:rsidRDefault="004F4D7C" w:rsidP="004F4D7C">
      <w:pPr>
        <w:ind w:firstLine="0"/>
        <w:jc w:val="center"/>
        <w:rPr>
          <w:color w:val="auto"/>
          <w:szCs w:val="28"/>
        </w:rPr>
      </w:pPr>
      <w:r>
        <w:rPr>
          <w:noProof/>
          <w:lang w:eastAsia="ru-RU"/>
        </w:rPr>
        <w:drawing>
          <wp:inline distT="0" distB="0" distL="0" distR="0" wp14:anchorId="555DC8CB" wp14:editId="20F7E25E">
            <wp:extent cx="6096690" cy="2823883"/>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4"/>
                    <a:srcRect l="28126" t="28515" r="10202" b="33399"/>
                    <a:stretch/>
                  </pic:blipFill>
                  <pic:spPr bwMode="auto">
                    <a:xfrm>
                      <a:off x="0" y="0"/>
                      <a:ext cx="6104856" cy="2827665"/>
                    </a:xfrm>
                    <a:prstGeom prst="rect">
                      <a:avLst/>
                    </a:prstGeom>
                    <a:ln>
                      <a:noFill/>
                    </a:ln>
                    <a:extLst>
                      <a:ext uri="{53640926-AAD7-44D8-BBD7-CCE9431645EC}">
                        <a14:shadowObscured xmlns:a14="http://schemas.microsoft.com/office/drawing/2010/main"/>
                      </a:ext>
                    </a:extLst>
                  </pic:spPr>
                </pic:pic>
              </a:graphicData>
            </a:graphic>
          </wp:inline>
        </w:drawing>
      </w:r>
    </w:p>
    <w:p w:rsidR="00855922" w:rsidRPr="00CD10C1" w:rsidRDefault="00855922" w:rsidP="004F4D7C">
      <w:pPr>
        <w:pStyle w:val="affffb"/>
      </w:pPr>
      <w:r w:rsidRPr="00CD10C1">
        <w:t>Диаграмма 3. Выбор наиболее эффективных методов поиска работы</w:t>
      </w:r>
    </w:p>
    <w:p w:rsidR="00855922" w:rsidRPr="00CD10C1" w:rsidRDefault="00855922" w:rsidP="00CD10C1">
      <w:pPr>
        <w:spacing w:line="240" w:lineRule="auto"/>
        <w:jc w:val="center"/>
        <w:rPr>
          <w:color w:val="auto"/>
          <w:szCs w:val="28"/>
        </w:rPr>
      </w:pPr>
    </w:p>
    <w:p w:rsidR="00855922" w:rsidRPr="00CD10C1" w:rsidRDefault="00855922" w:rsidP="00CD10C1">
      <w:pPr>
        <w:rPr>
          <w:color w:val="auto"/>
          <w:szCs w:val="28"/>
        </w:rPr>
      </w:pPr>
      <w:r w:rsidRPr="00CD10C1">
        <w:rPr>
          <w:color w:val="auto"/>
          <w:szCs w:val="28"/>
        </w:rPr>
        <w:t>Своеобразной попыткой решения данной проблемы была акция «С</w:t>
      </w:r>
      <w:r w:rsidR="004F4D7C">
        <w:rPr>
          <w:color w:val="auto"/>
          <w:szCs w:val="28"/>
        </w:rPr>
        <w:t> </w:t>
      </w:r>
      <w:r w:rsidRPr="00CD10C1">
        <w:rPr>
          <w:color w:val="auto"/>
          <w:szCs w:val="28"/>
        </w:rPr>
        <w:t>дипломом в село». По данным Министерства сельского хозяйства в</w:t>
      </w:r>
      <w:r w:rsidR="004F4D7C">
        <w:rPr>
          <w:color w:val="auto"/>
          <w:szCs w:val="28"/>
        </w:rPr>
        <w:t> </w:t>
      </w:r>
      <w:r w:rsidRPr="00CD10C1">
        <w:rPr>
          <w:color w:val="auto"/>
          <w:szCs w:val="28"/>
        </w:rPr>
        <w:t>2009</w:t>
      </w:r>
      <w:r w:rsidR="004F4D7C">
        <w:rPr>
          <w:color w:val="auto"/>
          <w:szCs w:val="28"/>
        </w:rPr>
        <w:t> </w:t>
      </w:r>
      <w:r w:rsidRPr="00CD10C1">
        <w:rPr>
          <w:color w:val="auto"/>
          <w:szCs w:val="28"/>
        </w:rPr>
        <w:t>году 6</w:t>
      </w:r>
      <w:r w:rsidR="004F4D7C">
        <w:rPr>
          <w:color w:val="auto"/>
          <w:szCs w:val="28"/>
        </w:rPr>
        <w:t> </w:t>
      </w:r>
      <w:r w:rsidRPr="00CD10C1">
        <w:rPr>
          <w:color w:val="auto"/>
          <w:szCs w:val="28"/>
        </w:rPr>
        <w:t>582 специалиста социальной сферы направились работать в</w:t>
      </w:r>
      <w:r w:rsidR="004F4D7C">
        <w:rPr>
          <w:color w:val="auto"/>
          <w:szCs w:val="28"/>
        </w:rPr>
        <w:t> </w:t>
      </w:r>
      <w:r w:rsidRPr="00CD10C1">
        <w:rPr>
          <w:color w:val="auto"/>
          <w:szCs w:val="28"/>
        </w:rPr>
        <w:t>сельскую местность. По словам вице-министра сельского хозяйства М.</w:t>
      </w:r>
      <w:r w:rsidRPr="00CD10C1">
        <w:rPr>
          <w:color w:val="auto"/>
          <w:szCs w:val="28"/>
          <w:lang w:val="en-US"/>
        </w:rPr>
        <w:t> </w:t>
      </w:r>
      <w:r w:rsidRPr="00CD10C1">
        <w:rPr>
          <w:color w:val="auto"/>
          <w:szCs w:val="28"/>
        </w:rPr>
        <w:t>Оразаева, 78 % из них — учителя, а остальные — работники здравоохранения, социального обеспечения, культуры и спорта. Как отметил М.</w:t>
      </w:r>
      <w:r w:rsidRPr="00CD10C1">
        <w:rPr>
          <w:color w:val="auto"/>
          <w:szCs w:val="28"/>
          <w:lang w:val="en-US"/>
        </w:rPr>
        <w:t> </w:t>
      </w:r>
      <w:r w:rsidRPr="00CD10C1">
        <w:rPr>
          <w:color w:val="auto"/>
          <w:szCs w:val="28"/>
        </w:rPr>
        <w:t>Оразаев, в текущем году данная программа будет продолжена. При этом, «вдобавок к тем деньгам, которые будут выделены в качестве подъемных пособий, мы предусмотрели 3,5</w:t>
      </w:r>
      <w:r w:rsidRPr="00CD10C1">
        <w:rPr>
          <w:color w:val="auto"/>
          <w:szCs w:val="28"/>
          <w:lang w:val="en-US"/>
        </w:rPr>
        <w:t> </w:t>
      </w:r>
      <w:r w:rsidRPr="00CD10C1">
        <w:rPr>
          <w:color w:val="auto"/>
          <w:szCs w:val="28"/>
        </w:rPr>
        <w:t xml:space="preserve">млрд. тенге для предоставления бюджетного кредита», подчеркнул вице-министр сельского хозяйства. Данная акция внесла свою лепту в трудоустройство 6582 молодых специалистов, но это всего лишь чуть больше чем 1 % из всего контингента 600000. </w:t>
      </w:r>
    </w:p>
    <w:p w:rsidR="00855922" w:rsidRPr="00CD10C1" w:rsidRDefault="00855922" w:rsidP="00CD10C1">
      <w:pPr>
        <w:rPr>
          <w:color w:val="auto"/>
          <w:szCs w:val="28"/>
        </w:rPr>
      </w:pPr>
      <w:r w:rsidRPr="00CD10C1">
        <w:rPr>
          <w:color w:val="auto"/>
          <w:szCs w:val="28"/>
        </w:rPr>
        <w:t>В настоящее время в городе Алматы функционируют 52</w:t>
      </w:r>
      <w:r w:rsidRPr="00CD10C1">
        <w:rPr>
          <w:rStyle w:val="af1"/>
          <w:color w:val="auto"/>
          <w:szCs w:val="28"/>
        </w:rPr>
        <w:t xml:space="preserve"> </w:t>
      </w:r>
      <w:r w:rsidRPr="00CD10C1">
        <w:rPr>
          <w:color w:val="auto"/>
          <w:szCs w:val="28"/>
        </w:rPr>
        <w:t>ВУЗа, где</w:t>
      </w:r>
      <w:r w:rsidR="004F4D7C">
        <w:rPr>
          <w:color w:val="auto"/>
          <w:szCs w:val="28"/>
        </w:rPr>
        <w:t> </w:t>
      </w:r>
      <w:r w:rsidRPr="00CD10C1">
        <w:rPr>
          <w:color w:val="auto"/>
          <w:szCs w:val="28"/>
        </w:rPr>
        <w:t xml:space="preserve">обучается третья часть всей студенческой молодежи страны. Общее </w:t>
      </w:r>
      <w:r w:rsidRPr="00CD10C1">
        <w:rPr>
          <w:color w:val="auto"/>
          <w:szCs w:val="28"/>
        </w:rPr>
        <w:lastRenderedPageBreak/>
        <w:t>количество моло</w:t>
      </w:r>
      <w:r w:rsidR="004F4D7C">
        <w:rPr>
          <w:color w:val="auto"/>
          <w:szCs w:val="28"/>
        </w:rPr>
        <w:t>дежи по городу составило 388675—</w:t>
      </w:r>
      <w:r w:rsidRPr="00CD10C1">
        <w:rPr>
          <w:color w:val="auto"/>
          <w:szCs w:val="28"/>
        </w:rPr>
        <w:t>30 % жителей города. В</w:t>
      </w:r>
      <w:r w:rsidR="004F4D7C">
        <w:rPr>
          <w:color w:val="auto"/>
          <w:szCs w:val="28"/>
        </w:rPr>
        <w:t> </w:t>
      </w:r>
      <w:r w:rsidRPr="00CD10C1">
        <w:rPr>
          <w:color w:val="auto"/>
          <w:szCs w:val="28"/>
        </w:rPr>
        <w:t>целом, общее количество обучающихся студентов по городу Алматы составляет 256803 чел. При этом основной контингент студентов обучается по</w:t>
      </w:r>
      <w:r w:rsidR="004F4D7C">
        <w:rPr>
          <w:color w:val="auto"/>
          <w:szCs w:val="28"/>
        </w:rPr>
        <w:t> </w:t>
      </w:r>
      <w:r w:rsidRPr="00CD10C1">
        <w:rPr>
          <w:color w:val="auto"/>
          <w:szCs w:val="28"/>
        </w:rPr>
        <w:t>экономическим и техническим специальностям. Численность студентов, получающих образование за счет государственных образовательных грантов составляет 49 100 чел. Поэтому целесообразным представляется представить картину студенческой молодежи в г. Алматы, так как здесь сосредоточена треть всего студенческого контингента. Согласно аналитическому докладу Департа</w:t>
      </w:r>
      <w:r w:rsidR="004F4D7C">
        <w:rPr>
          <w:color w:val="auto"/>
          <w:szCs w:val="28"/>
        </w:rPr>
        <w:softHyphen/>
      </w:r>
      <w:r w:rsidRPr="00CD10C1">
        <w:rPr>
          <w:color w:val="auto"/>
          <w:szCs w:val="28"/>
        </w:rPr>
        <w:t>мента внутренней политики г. Алматы, посвященному состоянию молодежной политики города, проблемы алматинской молодежи распределились так,</w:t>
      </w:r>
      <w:r w:rsidR="004F4D7C">
        <w:rPr>
          <w:color w:val="auto"/>
          <w:szCs w:val="28"/>
        </w:rPr>
        <w:t> </w:t>
      </w:r>
      <w:r w:rsidRPr="00CD10C1">
        <w:rPr>
          <w:color w:val="auto"/>
          <w:szCs w:val="28"/>
        </w:rPr>
        <w:t>как</w:t>
      </w:r>
      <w:r w:rsidR="004F4D7C">
        <w:rPr>
          <w:color w:val="auto"/>
          <w:szCs w:val="28"/>
        </w:rPr>
        <w:t> </w:t>
      </w:r>
      <w:r w:rsidRPr="00CD10C1">
        <w:rPr>
          <w:color w:val="auto"/>
          <w:szCs w:val="28"/>
        </w:rPr>
        <w:t>показано в диаграмме 3 [1].</w:t>
      </w:r>
    </w:p>
    <w:p w:rsidR="00855922" w:rsidRPr="00CD10C1" w:rsidRDefault="00855922" w:rsidP="00CD10C1">
      <w:pPr>
        <w:rPr>
          <w:i/>
          <w:color w:val="auto"/>
          <w:szCs w:val="28"/>
        </w:rPr>
      </w:pPr>
    </w:p>
    <w:p w:rsidR="00855922" w:rsidRPr="00CD10C1" w:rsidRDefault="00855922" w:rsidP="004F4D7C">
      <w:pPr>
        <w:ind w:firstLine="0"/>
        <w:jc w:val="center"/>
        <w:rPr>
          <w:color w:val="auto"/>
          <w:szCs w:val="28"/>
        </w:rPr>
      </w:pPr>
      <w:r w:rsidRPr="00CD10C1">
        <w:rPr>
          <w:noProof/>
          <w:color w:val="auto"/>
          <w:szCs w:val="28"/>
          <w:lang w:eastAsia="ru-RU"/>
        </w:rPr>
        <w:drawing>
          <wp:inline distT="0" distB="0" distL="0" distR="0" wp14:anchorId="0EEDED97" wp14:editId="58C06935">
            <wp:extent cx="5994315" cy="3119718"/>
            <wp:effectExtent l="0" t="0" r="0" b="508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990385" cy="3117673"/>
                    </a:xfrm>
                    <a:prstGeom prst="rect">
                      <a:avLst/>
                    </a:prstGeom>
                    <a:noFill/>
                    <a:ln>
                      <a:noFill/>
                    </a:ln>
                  </pic:spPr>
                </pic:pic>
              </a:graphicData>
            </a:graphic>
          </wp:inline>
        </w:drawing>
      </w:r>
    </w:p>
    <w:p w:rsidR="00855922" w:rsidRPr="00CD10C1" w:rsidRDefault="00855922" w:rsidP="004F4D7C">
      <w:pPr>
        <w:pStyle w:val="affffb"/>
      </w:pPr>
      <w:r w:rsidRPr="00CD10C1">
        <w:t>Диаграмма 3. Причины возникновения «тенденции выживания»</w:t>
      </w:r>
    </w:p>
    <w:p w:rsidR="00855922" w:rsidRPr="00CD10C1" w:rsidRDefault="00855922" w:rsidP="00CD10C1">
      <w:pPr>
        <w:spacing w:line="240" w:lineRule="auto"/>
        <w:jc w:val="center"/>
        <w:rPr>
          <w:b/>
          <w:i/>
          <w:color w:val="auto"/>
          <w:szCs w:val="28"/>
        </w:rPr>
      </w:pPr>
    </w:p>
    <w:p w:rsidR="00855922" w:rsidRPr="004F4D7C" w:rsidRDefault="00855922" w:rsidP="00CD10C1">
      <w:pPr>
        <w:rPr>
          <w:color w:val="auto"/>
          <w:szCs w:val="28"/>
        </w:rPr>
      </w:pPr>
      <w:r w:rsidRPr="004F4D7C">
        <w:rPr>
          <w:color w:val="auto"/>
          <w:szCs w:val="28"/>
        </w:rPr>
        <w:t>Таким образом, так называемая «тенденция выживания» молодых специа</w:t>
      </w:r>
      <w:r w:rsidR="004F4D7C">
        <w:rPr>
          <w:color w:val="auto"/>
          <w:szCs w:val="28"/>
        </w:rPr>
        <w:softHyphen/>
      </w:r>
      <w:r w:rsidRPr="004F4D7C">
        <w:rPr>
          <w:color w:val="auto"/>
          <w:szCs w:val="28"/>
        </w:rPr>
        <w:t>листов оказывает негативное влияние на демографическую, и на</w:t>
      </w:r>
      <w:r w:rsidR="004F4D7C">
        <w:rPr>
          <w:color w:val="auto"/>
          <w:szCs w:val="28"/>
        </w:rPr>
        <w:t> </w:t>
      </w:r>
      <w:r w:rsidRPr="004F4D7C">
        <w:rPr>
          <w:color w:val="auto"/>
          <w:szCs w:val="28"/>
        </w:rPr>
        <w:t xml:space="preserve">социально-экономическую ситуацию в стране. Отсюда можно выявить основные причины молодежной безработицы: </w:t>
      </w:r>
    </w:p>
    <w:p w:rsidR="00855922" w:rsidRPr="004F4D7C" w:rsidRDefault="00855922" w:rsidP="00E664D8">
      <w:pPr>
        <w:pStyle w:val="af3"/>
        <w:numPr>
          <w:ilvl w:val="0"/>
          <w:numId w:val="128"/>
        </w:numPr>
        <w:tabs>
          <w:tab w:val="left" w:pos="851"/>
        </w:tabs>
        <w:spacing w:line="360" w:lineRule="auto"/>
        <w:ind w:left="0" w:firstLine="567"/>
        <w:jc w:val="both"/>
        <w:rPr>
          <w:sz w:val="28"/>
          <w:szCs w:val="28"/>
        </w:rPr>
      </w:pPr>
      <w:r w:rsidRPr="004F4D7C">
        <w:rPr>
          <w:sz w:val="28"/>
          <w:szCs w:val="28"/>
        </w:rPr>
        <w:t>отсутствие рабочих мест (11,2 %);</w:t>
      </w:r>
    </w:p>
    <w:p w:rsidR="00855922" w:rsidRPr="004F4D7C" w:rsidRDefault="00855922" w:rsidP="00E664D8">
      <w:pPr>
        <w:pStyle w:val="af3"/>
        <w:numPr>
          <w:ilvl w:val="0"/>
          <w:numId w:val="128"/>
        </w:numPr>
        <w:tabs>
          <w:tab w:val="left" w:pos="851"/>
        </w:tabs>
        <w:spacing w:line="360" w:lineRule="auto"/>
        <w:ind w:left="0" w:firstLine="567"/>
        <w:jc w:val="both"/>
        <w:rPr>
          <w:sz w:val="28"/>
          <w:szCs w:val="28"/>
        </w:rPr>
      </w:pPr>
      <w:r w:rsidRPr="004F4D7C">
        <w:rPr>
          <w:sz w:val="28"/>
          <w:szCs w:val="28"/>
        </w:rPr>
        <w:t>отсутствие полезных связей(20,2 %);</w:t>
      </w:r>
    </w:p>
    <w:p w:rsidR="00855922" w:rsidRPr="004F4D7C" w:rsidRDefault="00855922" w:rsidP="00E664D8">
      <w:pPr>
        <w:pStyle w:val="af3"/>
        <w:numPr>
          <w:ilvl w:val="0"/>
          <w:numId w:val="128"/>
        </w:numPr>
        <w:tabs>
          <w:tab w:val="left" w:pos="851"/>
        </w:tabs>
        <w:spacing w:line="360" w:lineRule="auto"/>
        <w:ind w:left="0" w:firstLine="567"/>
        <w:jc w:val="both"/>
        <w:rPr>
          <w:sz w:val="28"/>
          <w:szCs w:val="28"/>
        </w:rPr>
      </w:pPr>
      <w:r w:rsidRPr="004F4D7C">
        <w:rPr>
          <w:sz w:val="28"/>
          <w:szCs w:val="28"/>
        </w:rPr>
        <w:lastRenderedPageBreak/>
        <w:t xml:space="preserve"> отсутствие опыта(39,0 %); </w:t>
      </w:r>
    </w:p>
    <w:p w:rsidR="00855922" w:rsidRPr="004F4D7C" w:rsidRDefault="00855922" w:rsidP="00E664D8">
      <w:pPr>
        <w:pStyle w:val="af3"/>
        <w:numPr>
          <w:ilvl w:val="0"/>
          <w:numId w:val="128"/>
        </w:numPr>
        <w:tabs>
          <w:tab w:val="left" w:pos="851"/>
        </w:tabs>
        <w:spacing w:line="360" w:lineRule="auto"/>
        <w:ind w:left="0" w:firstLine="567"/>
        <w:jc w:val="both"/>
        <w:rPr>
          <w:sz w:val="28"/>
          <w:szCs w:val="28"/>
        </w:rPr>
      </w:pPr>
      <w:r w:rsidRPr="004F4D7C">
        <w:rPr>
          <w:sz w:val="28"/>
          <w:szCs w:val="28"/>
        </w:rPr>
        <w:t xml:space="preserve">отсутствие необходимой квалификации (18,0 %); </w:t>
      </w:r>
    </w:p>
    <w:p w:rsidR="00855922" w:rsidRPr="004F4D7C" w:rsidRDefault="00855922" w:rsidP="00E664D8">
      <w:pPr>
        <w:pStyle w:val="af3"/>
        <w:numPr>
          <w:ilvl w:val="0"/>
          <w:numId w:val="128"/>
        </w:numPr>
        <w:tabs>
          <w:tab w:val="left" w:pos="851"/>
        </w:tabs>
        <w:spacing w:line="360" w:lineRule="auto"/>
        <w:ind w:left="0" w:firstLine="567"/>
        <w:jc w:val="both"/>
        <w:rPr>
          <w:sz w:val="28"/>
          <w:szCs w:val="28"/>
        </w:rPr>
      </w:pPr>
      <w:r w:rsidRPr="004F4D7C">
        <w:rPr>
          <w:sz w:val="28"/>
          <w:szCs w:val="28"/>
        </w:rPr>
        <w:t xml:space="preserve"> отсутствие государственной поддержки (17,4 %); </w:t>
      </w:r>
    </w:p>
    <w:p w:rsidR="00855922" w:rsidRPr="004F4D7C" w:rsidRDefault="00855922" w:rsidP="00E664D8">
      <w:pPr>
        <w:pStyle w:val="af3"/>
        <w:numPr>
          <w:ilvl w:val="0"/>
          <w:numId w:val="128"/>
        </w:numPr>
        <w:tabs>
          <w:tab w:val="left" w:pos="851"/>
        </w:tabs>
        <w:spacing w:line="360" w:lineRule="auto"/>
        <w:ind w:left="0" w:firstLine="567"/>
        <w:jc w:val="both"/>
        <w:rPr>
          <w:sz w:val="28"/>
          <w:szCs w:val="28"/>
        </w:rPr>
      </w:pPr>
      <w:r w:rsidRPr="004F4D7C">
        <w:rPr>
          <w:sz w:val="28"/>
          <w:szCs w:val="28"/>
        </w:rPr>
        <w:t xml:space="preserve">низкая заработная плата(45,6 %); </w:t>
      </w:r>
    </w:p>
    <w:p w:rsidR="00855922" w:rsidRPr="004F4D7C" w:rsidRDefault="00855922" w:rsidP="00E664D8">
      <w:pPr>
        <w:pStyle w:val="af3"/>
        <w:numPr>
          <w:ilvl w:val="0"/>
          <w:numId w:val="128"/>
        </w:numPr>
        <w:tabs>
          <w:tab w:val="left" w:pos="851"/>
        </w:tabs>
        <w:spacing w:line="360" w:lineRule="auto"/>
        <w:ind w:left="0" w:firstLine="567"/>
        <w:jc w:val="both"/>
        <w:rPr>
          <w:sz w:val="28"/>
          <w:szCs w:val="28"/>
        </w:rPr>
      </w:pPr>
      <w:r w:rsidRPr="004F4D7C">
        <w:rPr>
          <w:sz w:val="28"/>
          <w:szCs w:val="28"/>
        </w:rPr>
        <w:t>незаинтересованность работодателей (17,2 %);</w:t>
      </w:r>
    </w:p>
    <w:p w:rsidR="00855922" w:rsidRPr="004F4D7C" w:rsidRDefault="00855922" w:rsidP="00E664D8">
      <w:pPr>
        <w:pStyle w:val="af3"/>
        <w:numPr>
          <w:ilvl w:val="0"/>
          <w:numId w:val="128"/>
        </w:numPr>
        <w:tabs>
          <w:tab w:val="left" w:pos="851"/>
        </w:tabs>
        <w:spacing w:line="360" w:lineRule="auto"/>
        <w:ind w:left="0" w:firstLine="567"/>
        <w:jc w:val="both"/>
        <w:rPr>
          <w:sz w:val="28"/>
          <w:szCs w:val="28"/>
        </w:rPr>
      </w:pPr>
      <w:r w:rsidRPr="004F4D7C">
        <w:rPr>
          <w:sz w:val="28"/>
          <w:szCs w:val="28"/>
        </w:rPr>
        <w:t>конкуренция на рынке труда (24,8 %)</w:t>
      </w:r>
    </w:p>
    <w:p w:rsidR="00855922" w:rsidRPr="004F4D7C" w:rsidRDefault="00855922" w:rsidP="00CD10C1">
      <w:pPr>
        <w:rPr>
          <w:color w:val="auto"/>
          <w:spacing w:val="4"/>
          <w:szCs w:val="28"/>
        </w:rPr>
      </w:pPr>
      <w:r w:rsidRPr="00CD10C1">
        <w:rPr>
          <w:color w:val="auto"/>
          <w:szCs w:val="28"/>
        </w:rPr>
        <w:t>Отсюда определены две причины в качестве основных — «низкая заработная плата»(36,7 %) и «отсутствие опыта» (32 %). Надо полагать, что</w:t>
      </w:r>
      <w:r w:rsidR="004F4D7C">
        <w:rPr>
          <w:color w:val="auto"/>
          <w:szCs w:val="28"/>
        </w:rPr>
        <w:t> </w:t>
      </w:r>
      <w:r w:rsidRPr="00CD10C1">
        <w:rPr>
          <w:color w:val="auto"/>
          <w:szCs w:val="28"/>
        </w:rPr>
        <w:t>работа, которую предлагают молодым, не устраивает их в первую очередь по причине низкой оплаты. В то же время, молодежь достаточно трезво оценивает свои возможности и указывает в качестве одной из главных причин отсутствие трудового опыта, который для многих работодателей становится сегодня главным условием при приеме на работу вчерашних выпускников. Высокая конкуренция на рынке труда (24,8 %) и отсутствие полезных связей (20,2 %) выступили не менее значимыми среди причин молодежной безработицы. Первая из этих причин выступает в качестве характерной для</w:t>
      </w:r>
      <w:r w:rsidR="004F4D7C">
        <w:rPr>
          <w:color w:val="auto"/>
          <w:szCs w:val="28"/>
        </w:rPr>
        <w:t> </w:t>
      </w:r>
      <w:r w:rsidRPr="00CD10C1">
        <w:rPr>
          <w:color w:val="auto"/>
          <w:szCs w:val="28"/>
        </w:rPr>
        <w:t>Алматы, где, несмотря на огромное количество предприятий малого и</w:t>
      </w:r>
      <w:r w:rsidR="004F4D7C">
        <w:rPr>
          <w:color w:val="auto"/>
          <w:szCs w:val="28"/>
        </w:rPr>
        <w:t> </w:t>
      </w:r>
      <w:r w:rsidRPr="00CD10C1">
        <w:rPr>
          <w:color w:val="auto"/>
          <w:szCs w:val="28"/>
        </w:rPr>
        <w:t>среднего бизнеса, наблюдается жесткая конкуренция на рынке рабочей силы. Относительно второй необходимо отметить, что до сих пор еще устроиться на</w:t>
      </w:r>
      <w:r w:rsidR="004F4D7C">
        <w:rPr>
          <w:color w:val="auto"/>
          <w:szCs w:val="28"/>
        </w:rPr>
        <w:t> </w:t>
      </w:r>
      <w:r w:rsidRPr="00CD10C1">
        <w:rPr>
          <w:color w:val="auto"/>
          <w:szCs w:val="28"/>
        </w:rPr>
        <w:t>работу без знакомств очень непросто. С другой стороны, практика представления рекомендательных писем, принятая во многих странах, есть</w:t>
      </w:r>
      <w:r w:rsidR="004F4D7C">
        <w:rPr>
          <w:color w:val="auto"/>
          <w:szCs w:val="28"/>
        </w:rPr>
        <w:t> </w:t>
      </w:r>
      <w:r w:rsidRPr="00CD10C1">
        <w:rPr>
          <w:color w:val="auto"/>
          <w:szCs w:val="28"/>
        </w:rPr>
        <w:t>несколько иная форма устройства на работу по знакомству. Следующие три причины, имеют примерно равное числовое значение, однако выступают проявлениями разных детерминант: отсутствие надлежащей квалификации (18 %), отсутствие государственной поддержки (17,4 %) и незаинтересо</w:t>
      </w:r>
      <w:r w:rsidR="004F4D7C">
        <w:rPr>
          <w:color w:val="auto"/>
          <w:szCs w:val="28"/>
        </w:rPr>
        <w:softHyphen/>
      </w:r>
      <w:r w:rsidRPr="00CD10C1">
        <w:rPr>
          <w:color w:val="auto"/>
          <w:szCs w:val="28"/>
        </w:rPr>
        <w:t xml:space="preserve">ванность работодателей (17,2 %). Первая причина характеризует качество рабочей силы сегодня, преодоление проблемы зависит, в основном, от самих работников. Вторая причина обусловливает необходимость создания целевой программы поддержки молодежи, в которой нашли бы свое место и проблемы занятости. Наконец, нежелание работодателей трудоустраивать молодых </w:t>
      </w:r>
      <w:r w:rsidRPr="00CD10C1">
        <w:rPr>
          <w:color w:val="auto"/>
          <w:szCs w:val="28"/>
        </w:rPr>
        <w:lastRenderedPageBreak/>
        <w:t xml:space="preserve">специалистов вполне понятно, однако государственное вмешательство в виде предоставления квот в виде арендного жилья, к примеру, молодым специалистам видимо также является необходимостью для решения сложившейся ситуации. </w:t>
      </w:r>
      <w:r w:rsidRPr="004F4D7C">
        <w:rPr>
          <w:color w:val="auto"/>
          <w:szCs w:val="28"/>
        </w:rPr>
        <w:t>Таким образом, молодежь сегодня не работает не</w:t>
      </w:r>
      <w:r w:rsidR="004F4D7C">
        <w:rPr>
          <w:color w:val="auto"/>
          <w:szCs w:val="28"/>
        </w:rPr>
        <w:t> </w:t>
      </w:r>
      <w:r w:rsidRPr="004F4D7C">
        <w:rPr>
          <w:color w:val="auto"/>
          <w:szCs w:val="28"/>
        </w:rPr>
        <w:t xml:space="preserve">потому, что работы нет (на отсутствие рабочих мест ссылается лишь 11,2 % опрошенных), а потому, что предлагаемая зарплата ее не устраивает. </w:t>
      </w:r>
      <w:r w:rsidRPr="004F4D7C">
        <w:rPr>
          <w:color w:val="auto"/>
          <w:spacing w:val="4"/>
          <w:szCs w:val="28"/>
        </w:rPr>
        <w:t>В</w:t>
      </w:r>
      <w:r w:rsidR="004F4D7C" w:rsidRPr="004F4D7C">
        <w:rPr>
          <w:color w:val="auto"/>
          <w:spacing w:val="4"/>
          <w:szCs w:val="28"/>
        </w:rPr>
        <w:t> </w:t>
      </w:r>
      <w:r w:rsidRPr="004F4D7C">
        <w:rPr>
          <w:color w:val="auto"/>
          <w:spacing w:val="4"/>
          <w:szCs w:val="28"/>
        </w:rPr>
        <w:t>то</w:t>
      </w:r>
      <w:r w:rsidR="004F4D7C" w:rsidRPr="004F4D7C">
        <w:rPr>
          <w:color w:val="auto"/>
          <w:spacing w:val="4"/>
          <w:szCs w:val="28"/>
        </w:rPr>
        <w:t> </w:t>
      </w:r>
      <w:r w:rsidRPr="004F4D7C">
        <w:rPr>
          <w:color w:val="auto"/>
          <w:spacing w:val="4"/>
          <w:szCs w:val="28"/>
        </w:rPr>
        <w:t>же</w:t>
      </w:r>
      <w:r w:rsidR="004F4D7C" w:rsidRPr="004F4D7C">
        <w:rPr>
          <w:color w:val="auto"/>
          <w:spacing w:val="4"/>
          <w:szCs w:val="28"/>
        </w:rPr>
        <w:t> </w:t>
      </w:r>
      <w:r w:rsidRPr="004F4D7C">
        <w:rPr>
          <w:color w:val="auto"/>
          <w:spacing w:val="4"/>
          <w:szCs w:val="28"/>
        </w:rPr>
        <w:t>время, молодые сталкиваются с «заколдованным кругом» в</w:t>
      </w:r>
      <w:r w:rsidR="004F4D7C">
        <w:rPr>
          <w:color w:val="auto"/>
          <w:spacing w:val="4"/>
          <w:szCs w:val="28"/>
        </w:rPr>
        <w:t xml:space="preserve"> </w:t>
      </w:r>
      <w:r w:rsidRPr="004F4D7C">
        <w:rPr>
          <w:color w:val="auto"/>
          <w:spacing w:val="4"/>
          <w:szCs w:val="28"/>
        </w:rPr>
        <w:t>поисках</w:t>
      </w:r>
      <w:r w:rsidR="004F4D7C">
        <w:rPr>
          <w:color w:val="auto"/>
          <w:spacing w:val="4"/>
          <w:szCs w:val="28"/>
        </w:rPr>
        <w:t xml:space="preserve"> </w:t>
      </w:r>
      <w:r w:rsidRPr="004F4D7C">
        <w:rPr>
          <w:color w:val="auto"/>
          <w:spacing w:val="4"/>
          <w:szCs w:val="28"/>
        </w:rPr>
        <w:t>работы: для ее получения нужен опыт, а получить его можно, лишь</w:t>
      </w:r>
      <w:r w:rsidR="004F4D7C">
        <w:rPr>
          <w:color w:val="auto"/>
          <w:spacing w:val="4"/>
          <w:szCs w:val="28"/>
        </w:rPr>
        <w:t xml:space="preserve"> </w:t>
      </w:r>
      <w:r w:rsidRPr="004F4D7C">
        <w:rPr>
          <w:color w:val="auto"/>
          <w:spacing w:val="4"/>
          <w:szCs w:val="28"/>
        </w:rPr>
        <w:t>работая</w:t>
      </w:r>
      <w:r w:rsidR="004F4D7C">
        <w:rPr>
          <w:color w:val="auto"/>
          <w:spacing w:val="4"/>
          <w:szCs w:val="28"/>
        </w:rPr>
        <w:t> </w:t>
      </w:r>
      <w:r w:rsidRPr="004F4D7C">
        <w:rPr>
          <w:color w:val="auto"/>
          <w:spacing w:val="4"/>
          <w:szCs w:val="28"/>
        </w:rPr>
        <w:t>где-то.</w:t>
      </w:r>
    </w:p>
    <w:p w:rsidR="00855922" w:rsidRPr="00CD10C1" w:rsidRDefault="00855922" w:rsidP="00CD10C1">
      <w:pPr>
        <w:rPr>
          <w:color w:val="auto"/>
          <w:szCs w:val="28"/>
        </w:rPr>
      </w:pPr>
      <w:r w:rsidRPr="00CD10C1">
        <w:rPr>
          <w:color w:val="auto"/>
          <w:szCs w:val="28"/>
        </w:rPr>
        <w:t>В качестве путей решения проблемы трудоустройства молодых специалистов интересными и полезными могут быть опыты других стран. Так,</w:t>
      </w:r>
      <w:r w:rsidR="004F4D7C">
        <w:rPr>
          <w:color w:val="auto"/>
          <w:szCs w:val="28"/>
        </w:rPr>
        <w:t> </w:t>
      </w:r>
      <w:r w:rsidRPr="00CD10C1">
        <w:rPr>
          <w:color w:val="auto"/>
          <w:szCs w:val="28"/>
        </w:rPr>
        <w:t>например, значительное место в трудоустройстве молодежи Германии занимает развитие молодежного предпринимательства и кооперации. Программы их поддержки со стороны государства признаны в мировом сообществе в качестве эффективного средства борьбы с безработицей молодежи. Развивая инициативу молодежи, государства по возможности обеспечивают некоторые преимущества и льготы для нее. Например, принимаются законы, обязывающие предпринимателей отдавать предпочтение молодым людям при заполнении вакансий, образовавшихся в результате реорганизации производства и сокращении рабочего дня; принимаются также</w:t>
      </w:r>
      <w:r w:rsidR="004F4D7C">
        <w:rPr>
          <w:color w:val="auto"/>
          <w:szCs w:val="28"/>
        </w:rPr>
        <w:t> </w:t>
      </w:r>
      <w:r w:rsidRPr="00CD10C1">
        <w:rPr>
          <w:color w:val="auto"/>
          <w:szCs w:val="28"/>
        </w:rPr>
        <w:t xml:space="preserve">законы, снижающие пенсионный возраст с последующей передачей появившихся вакансий молодым работникам. Также интересен и опыт «Российского университета дружбы народов, где студенты всех факультетов проходят обязательную рабочую практику. </w:t>
      </w:r>
      <w:r w:rsidRPr="00CD10C1">
        <w:rPr>
          <w:bCs/>
          <w:color w:val="auto"/>
          <w:szCs w:val="28"/>
        </w:rPr>
        <w:t xml:space="preserve">В последующем, как показывает практика, опыт </w:t>
      </w:r>
      <w:r w:rsidRPr="00CD10C1">
        <w:rPr>
          <w:color w:val="auto"/>
          <w:szCs w:val="28"/>
        </w:rPr>
        <w:t xml:space="preserve">работы в процессе обучения гарантирует студентам вуза успешное трудоустройство в крупнейших российских и зарубежных организациях. Многие </w:t>
      </w:r>
      <w:r w:rsidRPr="00CD10C1">
        <w:rPr>
          <w:rStyle w:val="gogofoundword1"/>
          <w:color w:val="auto"/>
          <w:szCs w:val="28"/>
        </w:rPr>
        <w:t xml:space="preserve">выпускники </w:t>
      </w:r>
      <w:r w:rsidRPr="00CD10C1">
        <w:rPr>
          <w:color w:val="auto"/>
          <w:szCs w:val="28"/>
        </w:rPr>
        <w:t>РУДН‚ стажируясь за границей, принимают предложения о работе от западных компаний» [5]. Такой опыт применим и</w:t>
      </w:r>
      <w:r w:rsidR="004F4D7C">
        <w:rPr>
          <w:color w:val="auto"/>
          <w:szCs w:val="28"/>
        </w:rPr>
        <w:t> </w:t>
      </w:r>
      <w:r w:rsidRPr="00CD10C1">
        <w:rPr>
          <w:color w:val="auto"/>
          <w:szCs w:val="28"/>
        </w:rPr>
        <w:t>в</w:t>
      </w:r>
      <w:r w:rsidR="004F4D7C">
        <w:rPr>
          <w:color w:val="auto"/>
          <w:szCs w:val="28"/>
        </w:rPr>
        <w:t> </w:t>
      </w:r>
      <w:r w:rsidRPr="00CD10C1">
        <w:rPr>
          <w:color w:val="auto"/>
          <w:szCs w:val="28"/>
        </w:rPr>
        <w:t xml:space="preserve">нашей стране. </w:t>
      </w:r>
    </w:p>
    <w:p w:rsidR="00855922" w:rsidRPr="004F4D7C" w:rsidRDefault="00855922" w:rsidP="00CD10C1">
      <w:pPr>
        <w:rPr>
          <w:color w:val="auto"/>
          <w:szCs w:val="28"/>
        </w:rPr>
      </w:pPr>
      <w:r w:rsidRPr="004F4D7C">
        <w:rPr>
          <w:color w:val="auto"/>
          <w:szCs w:val="28"/>
        </w:rPr>
        <w:lastRenderedPageBreak/>
        <w:t>Таким образом, необходимы следующие мероприятия по решению проблем молодежной безработицы:</w:t>
      </w:r>
    </w:p>
    <w:p w:rsidR="00855922" w:rsidRPr="004F4D7C" w:rsidRDefault="00855922" w:rsidP="00E664D8">
      <w:pPr>
        <w:pStyle w:val="af3"/>
        <w:numPr>
          <w:ilvl w:val="0"/>
          <w:numId w:val="127"/>
        </w:numPr>
        <w:tabs>
          <w:tab w:val="left" w:pos="851"/>
        </w:tabs>
        <w:spacing w:line="360" w:lineRule="auto"/>
        <w:ind w:left="0" w:firstLine="567"/>
        <w:jc w:val="both"/>
        <w:rPr>
          <w:sz w:val="28"/>
          <w:szCs w:val="28"/>
        </w:rPr>
      </w:pPr>
      <w:r w:rsidRPr="004F4D7C">
        <w:rPr>
          <w:sz w:val="28"/>
          <w:szCs w:val="28"/>
        </w:rPr>
        <w:t>Активизация работы бирж труда; активная помощь в поисках работы молодежи.</w:t>
      </w:r>
    </w:p>
    <w:p w:rsidR="00855922" w:rsidRPr="004F4D7C" w:rsidRDefault="00855922" w:rsidP="00E664D8">
      <w:pPr>
        <w:pStyle w:val="af3"/>
        <w:numPr>
          <w:ilvl w:val="0"/>
          <w:numId w:val="127"/>
        </w:numPr>
        <w:tabs>
          <w:tab w:val="left" w:pos="851"/>
        </w:tabs>
        <w:spacing w:line="360" w:lineRule="auto"/>
        <w:ind w:left="0" w:firstLine="567"/>
        <w:jc w:val="both"/>
        <w:rPr>
          <w:sz w:val="28"/>
          <w:szCs w:val="28"/>
        </w:rPr>
      </w:pPr>
      <w:r w:rsidRPr="004F4D7C">
        <w:rPr>
          <w:sz w:val="28"/>
          <w:szCs w:val="28"/>
        </w:rPr>
        <w:t xml:space="preserve">Восстановление системы распределения; включает в себя систему адресной подготовки специалистов по заявкам предприятий и организаций. </w:t>
      </w:r>
    </w:p>
    <w:p w:rsidR="00855922" w:rsidRPr="004F4D7C" w:rsidRDefault="00855922" w:rsidP="00E664D8">
      <w:pPr>
        <w:pStyle w:val="af3"/>
        <w:numPr>
          <w:ilvl w:val="0"/>
          <w:numId w:val="127"/>
        </w:numPr>
        <w:tabs>
          <w:tab w:val="left" w:pos="851"/>
        </w:tabs>
        <w:spacing w:line="360" w:lineRule="auto"/>
        <w:ind w:left="0" w:firstLine="567"/>
        <w:jc w:val="both"/>
        <w:rPr>
          <w:sz w:val="28"/>
          <w:szCs w:val="28"/>
        </w:rPr>
      </w:pPr>
      <w:r w:rsidRPr="004F4D7C">
        <w:rPr>
          <w:sz w:val="28"/>
          <w:szCs w:val="28"/>
        </w:rPr>
        <w:t xml:space="preserve">Принятие городской программы; данная программа может быть основной частью Городской программы молодежной политики. </w:t>
      </w:r>
    </w:p>
    <w:p w:rsidR="00855922" w:rsidRPr="004F4D7C" w:rsidRDefault="00855922" w:rsidP="00E664D8">
      <w:pPr>
        <w:pStyle w:val="af3"/>
        <w:numPr>
          <w:ilvl w:val="0"/>
          <w:numId w:val="127"/>
        </w:numPr>
        <w:tabs>
          <w:tab w:val="left" w:pos="851"/>
        </w:tabs>
        <w:spacing w:line="360" w:lineRule="auto"/>
        <w:ind w:left="0" w:firstLine="567"/>
        <w:jc w:val="both"/>
        <w:rPr>
          <w:sz w:val="28"/>
          <w:szCs w:val="28"/>
        </w:rPr>
      </w:pPr>
      <w:r w:rsidRPr="004F4D7C">
        <w:rPr>
          <w:sz w:val="28"/>
          <w:szCs w:val="28"/>
        </w:rPr>
        <w:t>Стимулирование предпринимателей; рост предпринимательской активности будет способствовать созданию новых рабочих мест.</w:t>
      </w:r>
    </w:p>
    <w:p w:rsidR="00855922" w:rsidRPr="004F4D7C" w:rsidRDefault="00855922" w:rsidP="00E664D8">
      <w:pPr>
        <w:pStyle w:val="af3"/>
        <w:numPr>
          <w:ilvl w:val="0"/>
          <w:numId w:val="127"/>
        </w:numPr>
        <w:tabs>
          <w:tab w:val="left" w:pos="851"/>
        </w:tabs>
        <w:spacing w:line="360" w:lineRule="auto"/>
        <w:ind w:left="0" w:firstLine="567"/>
        <w:jc w:val="both"/>
        <w:rPr>
          <w:sz w:val="28"/>
          <w:szCs w:val="28"/>
        </w:rPr>
      </w:pPr>
      <w:r w:rsidRPr="004F4D7C">
        <w:rPr>
          <w:sz w:val="28"/>
          <w:szCs w:val="28"/>
        </w:rPr>
        <w:t>Увеличение подготовки через «Болашак»; предусматривает подготовку высококвалифицированных кадров зарубежом</w:t>
      </w:r>
    </w:p>
    <w:p w:rsidR="00855922" w:rsidRPr="004F4D7C" w:rsidRDefault="00855922" w:rsidP="00E664D8">
      <w:pPr>
        <w:pStyle w:val="af3"/>
        <w:numPr>
          <w:ilvl w:val="0"/>
          <w:numId w:val="127"/>
        </w:numPr>
        <w:tabs>
          <w:tab w:val="left" w:pos="851"/>
        </w:tabs>
        <w:spacing w:line="360" w:lineRule="auto"/>
        <w:ind w:left="0" w:firstLine="567"/>
        <w:jc w:val="both"/>
        <w:rPr>
          <w:sz w:val="28"/>
          <w:szCs w:val="28"/>
        </w:rPr>
      </w:pPr>
      <w:r w:rsidRPr="004F4D7C">
        <w:rPr>
          <w:sz w:val="28"/>
          <w:szCs w:val="28"/>
        </w:rPr>
        <w:t>Уменьшение трудовых мигрантов; большое количество трудовых мигрантов наносит ущерб национальным интересам страны.</w:t>
      </w:r>
    </w:p>
    <w:p w:rsidR="00855922" w:rsidRPr="004F4D7C" w:rsidRDefault="00855922" w:rsidP="00E664D8">
      <w:pPr>
        <w:pStyle w:val="af3"/>
        <w:numPr>
          <w:ilvl w:val="0"/>
          <w:numId w:val="127"/>
        </w:numPr>
        <w:tabs>
          <w:tab w:val="left" w:pos="851"/>
        </w:tabs>
        <w:spacing w:line="360" w:lineRule="auto"/>
        <w:ind w:left="0" w:firstLine="567"/>
        <w:jc w:val="both"/>
        <w:rPr>
          <w:sz w:val="28"/>
          <w:szCs w:val="28"/>
        </w:rPr>
      </w:pPr>
      <w:r w:rsidRPr="004F4D7C">
        <w:rPr>
          <w:sz w:val="28"/>
          <w:szCs w:val="28"/>
        </w:rPr>
        <w:t>Установление квоты на предприятиях для молодых специалистов; такое</w:t>
      </w:r>
      <w:r w:rsidR="004F4D7C">
        <w:rPr>
          <w:sz w:val="28"/>
          <w:szCs w:val="28"/>
        </w:rPr>
        <w:t> </w:t>
      </w:r>
      <w:r w:rsidRPr="004F4D7C">
        <w:rPr>
          <w:sz w:val="28"/>
          <w:szCs w:val="28"/>
        </w:rPr>
        <w:t>мероприятие станет стимулом для трудоустройства выпускников по</w:t>
      </w:r>
      <w:r w:rsidR="004F4D7C">
        <w:rPr>
          <w:sz w:val="28"/>
          <w:szCs w:val="28"/>
        </w:rPr>
        <w:t> </w:t>
      </w:r>
      <w:r w:rsidRPr="004F4D7C">
        <w:rPr>
          <w:sz w:val="28"/>
          <w:szCs w:val="28"/>
        </w:rPr>
        <w:t>специальности.</w:t>
      </w:r>
    </w:p>
    <w:p w:rsidR="00855922" w:rsidRPr="00CD10C1" w:rsidRDefault="00855922" w:rsidP="00CD10C1">
      <w:pPr>
        <w:rPr>
          <w:i/>
          <w:color w:val="auto"/>
          <w:szCs w:val="28"/>
        </w:rPr>
      </w:pPr>
    </w:p>
    <w:p w:rsidR="00855922" w:rsidRPr="00CD10C1" w:rsidRDefault="00855922" w:rsidP="004F4D7C">
      <w:pPr>
        <w:ind w:firstLine="0"/>
        <w:rPr>
          <w:b/>
          <w:color w:val="auto"/>
          <w:szCs w:val="28"/>
        </w:rPr>
      </w:pPr>
      <w:r w:rsidRPr="00CD10C1">
        <w:rPr>
          <w:b/>
          <w:color w:val="auto"/>
          <w:szCs w:val="28"/>
        </w:rPr>
        <w:t>Список литературы:</w:t>
      </w:r>
    </w:p>
    <w:p w:rsidR="00855922" w:rsidRPr="004F4D7C" w:rsidRDefault="00855922" w:rsidP="00E664D8">
      <w:pPr>
        <w:pStyle w:val="a"/>
        <w:numPr>
          <w:ilvl w:val="0"/>
          <w:numId w:val="218"/>
        </w:numPr>
        <w:ind w:left="357" w:hanging="357"/>
      </w:pPr>
      <w:r w:rsidRPr="004F4D7C">
        <w:t>Жоламанова Г.Е., Анализ ситуации на молодежном рынке труда Республики Казахстан: статья</w:t>
      </w:r>
    </w:p>
    <w:p w:rsidR="00855922" w:rsidRPr="004F4D7C" w:rsidRDefault="00855922" w:rsidP="004F4D7C">
      <w:pPr>
        <w:pStyle w:val="a"/>
      </w:pPr>
      <w:r w:rsidRPr="004F4D7C">
        <w:t xml:space="preserve">Закон Республики Казахстан от 7 июля 2004 года № 581 «О государственной молодежной политике в Республике Казахстан» </w:t>
      </w:r>
    </w:p>
    <w:p w:rsidR="00855922" w:rsidRPr="004F4D7C" w:rsidRDefault="00855922" w:rsidP="004F4D7C">
      <w:pPr>
        <w:pStyle w:val="a"/>
      </w:pPr>
      <w:r w:rsidRPr="004F4D7C">
        <w:t>Закон Республики Казахстан от 27 июля 2007 года № 319-III «Об</w:t>
      </w:r>
      <w:r w:rsidR="004F4D7C">
        <w:t> </w:t>
      </w:r>
      <w:r w:rsidRPr="004F4D7C">
        <w:t>образовании»</w:t>
      </w:r>
    </w:p>
    <w:p w:rsidR="00855922" w:rsidRPr="004F4D7C" w:rsidRDefault="00855922" w:rsidP="004F4D7C">
      <w:pPr>
        <w:pStyle w:val="a"/>
      </w:pPr>
      <w:r w:rsidRPr="004F4D7C">
        <w:t>Закон Республики Казахстан от 23 января 2001 года № 149-II «О занятости населения»</w:t>
      </w:r>
    </w:p>
    <w:p w:rsidR="00855922" w:rsidRPr="004F4D7C" w:rsidRDefault="00855922" w:rsidP="004F4D7C">
      <w:pPr>
        <w:pStyle w:val="a"/>
      </w:pPr>
      <w:r w:rsidRPr="004F4D7C">
        <w:t>Фомин В.Н., Трудоустройство молодых специалистов: политика государства и вузов: статья</w:t>
      </w:r>
    </w:p>
    <w:p w:rsidR="00855922" w:rsidRPr="004F4D7C" w:rsidRDefault="00855922" w:rsidP="004F4D7C">
      <w:pPr>
        <w:pStyle w:val="a"/>
      </w:pPr>
      <w:r w:rsidRPr="004F4D7C">
        <w:t xml:space="preserve">[Электронный доступ] — режим доступа. — URL: </w:t>
      </w:r>
      <w:hyperlink r:id="rId396" w:history="1">
        <w:r w:rsidRPr="004F4D7C">
          <w:rPr>
            <w:rStyle w:val="a5"/>
            <w:color w:val="000000"/>
            <w:u w:val="none"/>
          </w:rPr>
          <w:t>www.zakon.kz</w:t>
        </w:r>
      </w:hyperlink>
      <w:r w:rsidRPr="004F4D7C">
        <w:t xml:space="preserve"> ― 14.05.2012</w:t>
      </w:r>
    </w:p>
    <w:p w:rsidR="00855922" w:rsidRPr="004F4D7C" w:rsidRDefault="00855922" w:rsidP="004F4D7C">
      <w:pPr>
        <w:pStyle w:val="a"/>
      </w:pPr>
      <w:r w:rsidRPr="004F4D7C">
        <w:t xml:space="preserve">[Электронный доступ] — режим доступа. — URL: </w:t>
      </w:r>
      <w:hyperlink r:id="rId397" w:history="1">
        <w:r w:rsidRPr="004F4D7C">
          <w:rPr>
            <w:rStyle w:val="a5"/>
            <w:color w:val="000000"/>
            <w:u w:val="none"/>
          </w:rPr>
          <w:t>www.stat.kz</w:t>
        </w:r>
      </w:hyperlink>
      <w:r w:rsidRPr="004F4D7C">
        <w:t xml:space="preserve"> — 14.05.2012</w:t>
      </w:r>
    </w:p>
    <w:p w:rsidR="00855922" w:rsidRPr="004F4D7C" w:rsidRDefault="00855922" w:rsidP="004F4D7C">
      <w:pPr>
        <w:pStyle w:val="a"/>
      </w:pPr>
      <w:r w:rsidRPr="004F4D7C">
        <w:lastRenderedPageBreak/>
        <w:t xml:space="preserve">[Электронный доступ] — режим доступа. — URL: </w:t>
      </w:r>
      <w:hyperlink r:id="rId398" w:history="1">
        <w:r w:rsidRPr="004F4D7C">
          <w:rPr>
            <w:rStyle w:val="a5"/>
            <w:color w:val="000000"/>
            <w:u w:val="none"/>
          </w:rPr>
          <w:t>www.enbek.gov.kz</w:t>
        </w:r>
      </w:hyperlink>
      <w:r w:rsidRPr="004F4D7C">
        <w:t xml:space="preserve"> ― 14.05.2012</w:t>
      </w:r>
    </w:p>
    <w:p w:rsidR="00855922" w:rsidRPr="004F4D7C" w:rsidRDefault="00855922" w:rsidP="004F4D7C">
      <w:pPr>
        <w:pStyle w:val="1"/>
      </w:pPr>
    </w:p>
    <w:p w:rsidR="00855922" w:rsidRPr="004F4D7C" w:rsidRDefault="00855922" w:rsidP="004F4D7C">
      <w:pPr>
        <w:pStyle w:val="1"/>
      </w:pPr>
      <w:r w:rsidRPr="004F4D7C">
        <w:t xml:space="preserve">Анализ развития малого бизнеса </w:t>
      </w:r>
      <w:r w:rsidR="00043CBB">
        <w:br/>
      </w:r>
      <w:r w:rsidRPr="004F4D7C">
        <w:t xml:space="preserve">легкой промышленности </w:t>
      </w:r>
      <w:r w:rsidR="00043CBB">
        <w:br/>
      </w:r>
      <w:r w:rsidRPr="004F4D7C">
        <w:t>в республике беларусь и за рубежом</w:t>
      </w:r>
    </w:p>
    <w:p w:rsidR="00855922" w:rsidRPr="00CD10C1" w:rsidRDefault="00855922" w:rsidP="00043CBB">
      <w:pPr>
        <w:pStyle w:val="afff1"/>
      </w:pPr>
      <w:r w:rsidRPr="00CD10C1">
        <w:t>Авдеева Татьяна Григорьевна</w:t>
      </w:r>
    </w:p>
    <w:p w:rsidR="00855922" w:rsidRPr="00CD10C1" w:rsidRDefault="00855922" w:rsidP="00043CBB">
      <w:pPr>
        <w:pStyle w:val="afff1"/>
      </w:pPr>
      <w:r w:rsidRPr="00CD10C1">
        <w:t>Ткачёва Ольга Владимировна</w:t>
      </w:r>
    </w:p>
    <w:p w:rsidR="00855922" w:rsidRPr="00CD10C1" w:rsidRDefault="00855922" w:rsidP="00043CBB">
      <w:pPr>
        <w:pStyle w:val="2a"/>
      </w:pPr>
      <w:r w:rsidRPr="00CD10C1">
        <w:t>аспирант кафедры экономики и управления «Белоруского государственного экономического университета», г.</w:t>
      </w:r>
      <w:r w:rsidRPr="00CD10C1">
        <w:rPr>
          <w:lang w:val="en-US"/>
        </w:rPr>
        <w:t> </w:t>
      </w:r>
      <w:r w:rsidRPr="00CD10C1">
        <w:t>Минск, Беларусь</w:t>
      </w:r>
      <w:r w:rsidR="00043CBB">
        <w:t xml:space="preserve"> </w:t>
      </w:r>
      <w:r w:rsidR="00043CBB">
        <w:br/>
      </w:r>
      <w:r w:rsidRPr="00CD10C1">
        <w:t>студент 4 курса, кафедра экономики и управления Бобруйского филиала «Белоруского государственного экономического университета», г.</w:t>
      </w:r>
      <w:r w:rsidRPr="00CD10C1">
        <w:rPr>
          <w:lang w:val="en-US"/>
        </w:rPr>
        <w:t> </w:t>
      </w:r>
      <w:r w:rsidRPr="00CD10C1">
        <w:t>Бобруйск, Беларусь</w:t>
      </w:r>
    </w:p>
    <w:p w:rsidR="00855922" w:rsidRPr="00CD10C1" w:rsidRDefault="00855922" w:rsidP="00043CBB">
      <w:pPr>
        <w:pStyle w:val="2a"/>
      </w:pPr>
      <w:r w:rsidRPr="00CD10C1">
        <w:t>Е-</w:t>
      </w:r>
      <w:r w:rsidRPr="00CD10C1">
        <w:rPr>
          <w:lang w:val="en-US"/>
        </w:rPr>
        <w:t>mail</w:t>
      </w:r>
      <w:r w:rsidRPr="00CD10C1">
        <w:t>:</w:t>
      </w:r>
      <w:r w:rsidRPr="00CD10C1">
        <w:rPr>
          <w:lang w:val="en-US"/>
        </w:rPr>
        <w:t> </w:t>
      </w:r>
      <w:r w:rsidRPr="00CD10C1">
        <w:rPr>
          <w:u w:val="single"/>
          <w:lang w:val="en-US"/>
        </w:rPr>
        <w:t>olya</w:t>
      </w:r>
      <w:r w:rsidRPr="00CD10C1">
        <w:rPr>
          <w:u w:val="single"/>
        </w:rPr>
        <w:t>_13131992@</w:t>
      </w:r>
      <w:r w:rsidRPr="00CD10C1">
        <w:rPr>
          <w:u w:val="single"/>
          <w:lang w:val="en-US"/>
        </w:rPr>
        <w:t>mail</w:t>
      </w:r>
      <w:r w:rsidRPr="00CD10C1">
        <w:rPr>
          <w:u w:val="single"/>
        </w:rPr>
        <w:t>.</w:t>
      </w:r>
      <w:r w:rsidRPr="00CD10C1">
        <w:rPr>
          <w:u w:val="single"/>
          <w:lang w:val="en-US"/>
        </w:rPr>
        <w:t>ru</w:t>
      </w:r>
    </w:p>
    <w:p w:rsidR="00855922" w:rsidRPr="00CD10C1" w:rsidRDefault="00855922" w:rsidP="00043CBB">
      <w:pPr>
        <w:pStyle w:val="afff1"/>
      </w:pPr>
      <w:r w:rsidRPr="00CD10C1">
        <w:t>Авдеева Татьяна Григорьевна</w:t>
      </w:r>
    </w:p>
    <w:p w:rsidR="00855922" w:rsidRPr="00CD10C1" w:rsidRDefault="00855922" w:rsidP="00043CBB">
      <w:pPr>
        <w:pStyle w:val="2a"/>
      </w:pPr>
      <w:r w:rsidRPr="00CD10C1">
        <w:t>научный руководитель, магистр экономических наук, ассистент кафедры экономика и управление Бобруйского филиала «Белоруского государственного экономического университета», г.</w:t>
      </w:r>
      <w:r w:rsidRPr="00CD10C1">
        <w:rPr>
          <w:lang w:val="en-US"/>
        </w:rPr>
        <w:t> </w:t>
      </w:r>
      <w:r w:rsidRPr="00CD10C1">
        <w:t xml:space="preserve">Бобруйск </w:t>
      </w:r>
    </w:p>
    <w:p w:rsidR="00855922" w:rsidRPr="00CD10C1" w:rsidRDefault="00855922" w:rsidP="00CD10C1">
      <w:pPr>
        <w:rPr>
          <w:b/>
          <w:color w:val="auto"/>
          <w:szCs w:val="28"/>
        </w:rPr>
      </w:pPr>
    </w:p>
    <w:p w:rsidR="00855922" w:rsidRPr="00CD10C1" w:rsidRDefault="00855922" w:rsidP="00CD10C1">
      <w:pPr>
        <w:rPr>
          <w:color w:val="auto"/>
          <w:szCs w:val="28"/>
        </w:rPr>
      </w:pPr>
      <w:r w:rsidRPr="00CD10C1">
        <w:rPr>
          <w:b/>
          <w:color w:val="auto"/>
          <w:szCs w:val="28"/>
        </w:rPr>
        <w:t>Малое предпринимательство</w:t>
      </w:r>
      <w:r w:rsidRPr="00CD10C1">
        <w:rPr>
          <w:color w:val="auto"/>
          <w:szCs w:val="28"/>
        </w:rPr>
        <w:t xml:space="preserve"> ― это сектор бизнеса, во многом определяющий темпы экономического роста, состояния занятости населения, структуру и качество валового национального продукта. И если крупный бизнес ― это стержень современной экономики, то малый и средний бизнес ― связующие его звенья. Поэтому развитие малого бизнеса важно как для всей страны в целом, так и для отдельно взятого региона. Развитие малого бизнеса создает предпосылки для ускоренного экономического роста, способствует диверсификации и насыщению местных рынков, позволяя вместе с</w:t>
      </w:r>
      <w:r w:rsidR="00043CBB">
        <w:rPr>
          <w:color w:val="auto"/>
          <w:szCs w:val="28"/>
        </w:rPr>
        <w:t> </w:t>
      </w:r>
      <w:r w:rsidRPr="00CD10C1">
        <w:rPr>
          <w:color w:val="auto"/>
          <w:szCs w:val="28"/>
        </w:rPr>
        <w:t>тем</w:t>
      </w:r>
      <w:r w:rsidR="00043CBB">
        <w:rPr>
          <w:color w:val="auto"/>
          <w:szCs w:val="28"/>
        </w:rPr>
        <w:t> </w:t>
      </w:r>
      <w:r w:rsidRPr="00CD10C1">
        <w:rPr>
          <w:color w:val="auto"/>
          <w:szCs w:val="28"/>
        </w:rPr>
        <w:t>компенсировать издержки рыночной экономики (безработица, конъюнк</w:t>
      </w:r>
      <w:r w:rsidR="00043CBB">
        <w:rPr>
          <w:color w:val="auto"/>
          <w:szCs w:val="28"/>
        </w:rPr>
        <w:softHyphen/>
      </w:r>
      <w:r w:rsidRPr="00CD10C1">
        <w:rPr>
          <w:color w:val="auto"/>
          <w:szCs w:val="28"/>
        </w:rPr>
        <w:t>турные колебания, кризисные явления). Характерной особенностью малого предприятия является высокая интенсивность использования всех видов ресурсов и постоянное стремление к оптимизации их количества, обеспечению их наиболее рациональных для данных условий пропорций. Практически, это</w:t>
      </w:r>
      <w:r w:rsidR="00043CBB">
        <w:rPr>
          <w:color w:val="auto"/>
          <w:szCs w:val="28"/>
        </w:rPr>
        <w:t> </w:t>
      </w:r>
      <w:r w:rsidRPr="00CD10C1">
        <w:rPr>
          <w:color w:val="auto"/>
          <w:szCs w:val="28"/>
        </w:rPr>
        <w:t xml:space="preserve">означает, что на малом предприятии не может быть лишнего оборудования, избыточных запасов сырья и материалов, лишних работников. Данное </w:t>
      </w:r>
      <w:r w:rsidRPr="00CD10C1">
        <w:rPr>
          <w:color w:val="auto"/>
          <w:szCs w:val="28"/>
        </w:rPr>
        <w:lastRenderedPageBreak/>
        <w:t>обстоятельство является одним из важнейших факторов достижения рациональных показателей экономики в целом.</w:t>
      </w:r>
    </w:p>
    <w:p w:rsidR="00855922" w:rsidRPr="00CD10C1" w:rsidRDefault="00855922" w:rsidP="00CD10C1">
      <w:pPr>
        <w:rPr>
          <w:color w:val="auto"/>
          <w:szCs w:val="28"/>
        </w:rPr>
      </w:pPr>
      <w:r w:rsidRPr="00CD10C1">
        <w:rPr>
          <w:b/>
          <w:color w:val="auto"/>
          <w:szCs w:val="28"/>
        </w:rPr>
        <w:t>«Лёгкая промышленность</w:t>
      </w:r>
      <w:r w:rsidRPr="00CD10C1">
        <w:rPr>
          <w:color w:val="auto"/>
          <w:szCs w:val="28"/>
        </w:rPr>
        <w:t xml:space="preserve"> занимает одно из важнейших мест, в</w:t>
      </w:r>
      <w:r w:rsidR="00D04651">
        <w:rPr>
          <w:color w:val="auto"/>
          <w:szCs w:val="28"/>
        </w:rPr>
        <w:t> </w:t>
      </w:r>
      <w:r w:rsidRPr="00CD10C1">
        <w:rPr>
          <w:color w:val="auto"/>
          <w:szCs w:val="28"/>
        </w:rPr>
        <w:t>производстве валового национального продукта и играет значительную роль в</w:t>
      </w:r>
      <w:r w:rsidR="00D04651">
        <w:rPr>
          <w:color w:val="auto"/>
          <w:szCs w:val="28"/>
        </w:rPr>
        <w:t> </w:t>
      </w:r>
      <w:r w:rsidRPr="00CD10C1">
        <w:rPr>
          <w:color w:val="auto"/>
          <w:szCs w:val="28"/>
        </w:rPr>
        <w:t>экономике страны. Одной из особенностей легкой промышленности является быстрая отдача вложенных средств. Технологические особенности отрасли позволяют осуществлять быструю смену ассортимента выпускаемой продукции при минимуме затрат, что обеспечивает высокую мобильность производства» [3, с. 254]. Следовательно, важность данного исследования не</w:t>
      </w:r>
      <w:r w:rsidR="00D04651">
        <w:rPr>
          <w:color w:val="auto"/>
          <w:szCs w:val="28"/>
        </w:rPr>
        <w:t> </w:t>
      </w:r>
      <w:r w:rsidRPr="00CD10C1">
        <w:rPr>
          <w:color w:val="auto"/>
          <w:szCs w:val="28"/>
        </w:rPr>
        <w:t>вызывает сомнений. Рассмотрим роль легкой промышленности в малом бизнесе на примере трех стран: Республики Беларусь, России и Китая.</w:t>
      </w:r>
    </w:p>
    <w:p w:rsidR="00855922" w:rsidRPr="00CD10C1" w:rsidRDefault="00855922" w:rsidP="00CD10C1">
      <w:pPr>
        <w:rPr>
          <w:color w:val="auto"/>
          <w:szCs w:val="28"/>
        </w:rPr>
      </w:pPr>
      <w:r w:rsidRPr="00CD10C1">
        <w:rPr>
          <w:b/>
          <w:color w:val="auto"/>
          <w:szCs w:val="28"/>
        </w:rPr>
        <w:t>Республика Беларусь.</w:t>
      </w:r>
      <w:r w:rsidRPr="00CD10C1">
        <w:rPr>
          <w:color w:val="auto"/>
          <w:szCs w:val="28"/>
        </w:rPr>
        <w:t xml:space="preserve"> </w:t>
      </w:r>
      <w:r w:rsidRPr="00CD10C1">
        <w:rPr>
          <w:iCs/>
          <w:color w:val="auto"/>
          <w:szCs w:val="28"/>
        </w:rPr>
        <w:t xml:space="preserve">Легкая промышленность </w:t>
      </w:r>
      <w:r w:rsidRPr="00CD10C1">
        <w:rPr>
          <w:color w:val="auto"/>
          <w:szCs w:val="28"/>
        </w:rPr>
        <w:t>обеспечивает население страны тканями, одеждой, обувью и другими предметами потребления. Одновременно она выпускает и продукцию производственного потребления (корд, технические ткани и т. д.). Часть продукции поставляется на экспорт. На</w:t>
      </w:r>
      <w:r w:rsidR="00D04651">
        <w:rPr>
          <w:color w:val="auto"/>
          <w:szCs w:val="28"/>
        </w:rPr>
        <w:t> </w:t>
      </w:r>
      <w:r w:rsidRPr="00CD10C1">
        <w:rPr>
          <w:color w:val="auto"/>
          <w:szCs w:val="28"/>
        </w:rPr>
        <w:t>рисунке 1.1 представлен удельный вес субъектов малого предприни</w:t>
      </w:r>
      <w:r w:rsidR="00D04651">
        <w:rPr>
          <w:color w:val="auto"/>
          <w:szCs w:val="28"/>
        </w:rPr>
        <w:softHyphen/>
      </w:r>
      <w:r w:rsidRPr="00CD10C1">
        <w:rPr>
          <w:color w:val="auto"/>
          <w:szCs w:val="28"/>
        </w:rPr>
        <w:t>мательства в общем объеме промышленного производства Республики Беларусь за 2011 г.</w:t>
      </w:r>
    </w:p>
    <w:p w:rsidR="00855922" w:rsidRPr="00CD10C1" w:rsidRDefault="00855922" w:rsidP="00CD10C1">
      <w:pPr>
        <w:rPr>
          <w:color w:val="auto"/>
          <w:szCs w:val="28"/>
        </w:rPr>
      </w:pPr>
    </w:p>
    <w:p w:rsidR="00855922" w:rsidRPr="00CD10C1" w:rsidRDefault="00D04651" w:rsidP="00D04651">
      <w:pPr>
        <w:ind w:firstLine="0"/>
        <w:jc w:val="center"/>
        <w:rPr>
          <w:color w:val="auto"/>
          <w:szCs w:val="28"/>
        </w:rPr>
      </w:pPr>
      <w:r>
        <w:rPr>
          <w:noProof/>
          <w:lang w:eastAsia="ru-RU"/>
        </w:rPr>
        <w:lastRenderedPageBreak/>
        <w:drawing>
          <wp:inline distT="0" distB="0" distL="0" distR="0" wp14:anchorId="6B4521EB" wp14:editId="08A232A5">
            <wp:extent cx="5241651" cy="3783106"/>
            <wp:effectExtent l="0" t="0" r="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9"/>
                    <a:srcRect l="28419" t="22071" r="4196" b="13086"/>
                    <a:stretch/>
                  </pic:blipFill>
                  <pic:spPr bwMode="auto">
                    <a:xfrm>
                      <a:off x="0" y="0"/>
                      <a:ext cx="5242567" cy="3783767"/>
                    </a:xfrm>
                    <a:prstGeom prst="rect">
                      <a:avLst/>
                    </a:prstGeom>
                    <a:ln>
                      <a:noFill/>
                    </a:ln>
                    <a:extLst>
                      <a:ext uri="{53640926-AAD7-44D8-BBD7-CCE9431645EC}">
                        <a14:shadowObscured xmlns:a14="http://schemas.microsoft.com/office/drawing/2010/main"/>
                      </a:ext>
                    </a:extLst>
                  </pic:spPr>
                </pic:pic>
              </a:graphicData>
            </a:graphic>
          </wp:inline>
        </w:drawing>
      </w:r>
    </w:p>
    <w:p w:rsidR="00855922" w:rsidRPr="00D04651" w:rsidRDefault="00855922" w:rsidP="00D04651">
      <w:pPr>
        <w:pStyle w:val="affffb"/>
      </w:pPr>
      <w:r w:rsidRPr="00D04651">
        <w:t xml:space="preserve">Рисунок 1.1. ― Удельный вес субъектов малого предпринимательства </w:t>
      </w:r>
      <w:r w:rsidR="00D04651">
        <w:br/>
      </w:r>
      <w:r w:rsidRPr="00D04651">
        <w:t>в общем объеме промышленного производства Республики Беларусь, %</w:t>
      </w:r>
    </w:p>
    <w:p w:rsidR="00855922" w:rsidRPr="00D04651" w:rsidRDefault="00855922" w:rsidP="00D04651">
      <w:pPr>
        <w:pStyle w:val="affffb"/>
        <w:ind w:firstLine="567"/>
        <w:jc w:val="both"/>
        <w:rPr>
          <w:b w:val="0"/>
        </w:rPr>
      </w:pPr>
      <w:r w:rsidRPr="00D04651">
        <w:rPr>
          <w:b w:val="0"/>
        </w:rPr>
        <w:t>Примечание. ― Источник: собственная разработка на основе [4]</w:t>
      </w:r>
    </w:p>
    <w:p w:rsidR="00855922" w:rsidRPr="00CD10C1" w:rsidRDefault="00855922" w:rsidP="00CD10C1">
      <w:pPr>
        <w:jc w:val="center"/>
        <w:rPr>
          <w:b/>
          <w:i/>
          <w:color w:val="auto"/>
          <w:szCs w:val="28"/>
        </w:rPr>
      </w:pPr>
    </w:p>
    <w:p w:rsidR="00855922" w:rsidRPr="00CD10C1" w:rsidRDefault="00855922" w:rsidP="00CD10C1">
      <w:pPr>
        <w:ind w:firstLineChars="176" w:firstLine="493"/>
        <w:rPr>
          <w:color w:val="auto"/>
          <w:szCs w:val="28"/>
        </w:rPr>
      </w:pPr>
      <w:r w:rsidRPr="00CD10C1">
        <w:rPr>
          <w:color w:val="auto"/>
          <w:szCs w:val="28"/>
        </w:rPr>
        <w:t>В общем объеме промышленного производства Республики Беларусь легкая промышленность занимает 17,2 %. Наибольший удельный вес имеет машиностроение и металлообработка 43,8 % и лесная, деревообрабатывающая и целлюлозно-бумажная промышленность 24 %.</w:t>
      </w:r>
    </w:p>
    <w:p w:rsidR="00855922" w:rsidRPr="00CD10C1" w:rsidRDefault="00855922" w:rsidP="00CD10C1">
      <w:pPr>
        <w:ind w:firstLineChars="176" w:firstLine="493"/>
        <w:rPr>
          <w:color w:val="auto"/>
          <w:szCs w:val="28"/>
        </w:rPr>
      </w:pPr>
      <w:r w:rsidRPr="00CD10C1">
        <w:rPr>
          <w:color w:val="auto"/>
          <w:szCs w:val="28"/>
        </w:rPr>
        <w:t>На рисунке 1.2 представлена динамика объема промышленного производства, предприятий легкой промышленности малого бизнеса республики Беларусь.</w:t>
      </w:r>
    </w:p>
    <w:p w:rsidR="00855922" w:rsidRPr="00CD10C1" w:rsidRDefault="00855922" w:rsidP="00CD10C1">
      <w:pPr>
        <w:ind w:firstLineChars="176" w:firstLine="493"/>
        <w:rPr>
          <w:color w:val="auto"/>
          <w:szCs w:val="28"/>
        </w:rPr>
      </w:pPr>
    </w:p>
    <w:p w:rsidR="00855922" w:rsidRPr="00CD10C1" w:rsidRDefault="00D04651" w:rsidP="00D04651">
      <w:pPr>
        <w:ind w:firstLine="0"/>
        <w:jc w:val="center"/>
        <w:rPr>
          <w:color w:val="auto"/>
          <w:szCs w:val="28"/>
        </w:rPr>
      </w:pPr>
      <w:r>
        <w:rPr>
          <w:noProof/>
          <w:lang w:eastAsia="ru-RU"/>
        </w:rPr>
        <w:lastRenderedPageBreak/>
        <w:drawing>
          <wp:inline distT="0" distB="0" distL="0" distR="0" wp14:anchorId="1723160C" wp14:editId="6B0D2499">
            <wp:extent cx="5942432" cy="2662518"/>
            <wp:effectExtent l="0" t="0" r="1270" b="508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0"/>
                    <a:srcRect l="28565" t="36133" r="3757" b="23437"/>
                    <a:stretch/>
                  </pic:blipFill>
                  <pic:spPr bwMode="auto">
                    <a:xfrm>
                      <a:off x="0" y="0"/>
                      <a:ext cx="5943471" cy="2662983"/>
                    </a:xfrm>
                    <a:prstGeom prst="rect">
                      <a:avLst/>
                    </a:prstGeom>
                    <a:ln>
                      <a:noFill/>
                    </a:ln>
                    <a:extLst>
                      <a:ext uri="{53640926-AAD7-44D8-BBD7-CCE9431645EC}">
                        <a14:shadowObscured xmlns:a14="http://schemas.microsoft.com/office/drawing/2010/main"/>
                      </a:ext>
                    </a:extLst>
                  </pic:spPr>
                </pic:pic>
              </a:graphicData>
            </a:graphic>
          </wp:inline>
        </w:drawing>
      </w:r>
    </w:p>
    <w:p w:rsidR="00855922" w:rsidRPr="00CD10C1" w:rsidRDefault="00855922" w:rsidP="00D04651">
      <w:pPr>
        <w:pStyle w:val="affffb"/>
      </w:pPr>
      <w:r w:rsidRPr="00CD10C1">
        <w:t>Рисунок 1.2. ― Динамика объема промышленного производства предприятий лёгкой промышленности, млрд. руб.</w:t>
      </w:r>
    </w:p>
    <w:p w:rsidR="00855922" w:rsidRPr="00D04651" w:rsidRDefault="00D04651" w:rsidP="00D04651">
      <w:pPr>
        <w:pStyle w:val="affffb"/>
        <w:ind w:firstLine="567"/>
        <w:jc w:val="both"/>
        <w:rPr>
          <w:b w:val="0"/>
        </w:rPr>
      </w:pPr>
      <w:r>
        <w:rPr>
          <w:b w:val="0"/>
        </w:rPr>
        <w:t>Примечание:</w:t>
      </w:r>
      <w:r w:rsidR="00855922" w:rsidRPr="00D04651">
        <w:rPr>
          <w:b w:val="0"/>
        </w:rPr>
        <w:t xml:space="preserve"> ― Источник: собственная разработка на основе [4]</w:t>
      </w:r>
    </w:p>
    <w:p w:rsidR="00855922" w:rsidRPr="00CD10C1" w:rsidRDefault="00855922" w:rsidP="00CD10C1">
      <w:pPr>
        <w:rPr>
          <w:rFonts w:eastAsia="Calibri"/>
          <w:b/>
          <w:bCs/>
          <w:iCs/>
          <w:color w:val="auto"/>
          <w:szCs w:val="28"/>
        </w:rPr>
      </w:pPr>
    </w:p>
    <w:p w:rsidR="00855922" w:rsidRPr="00D04651" w:rsidRDefault="00855922" w:rsidP="00CD10C1">
      <w:pPr>
        <w:ind w:firstLineChars="176" w:firstLine="493"/>
        <w:rPr>
          <w:color w:val="auto"/>
          <w:spacing w:val="-4"/>
          <w:szCs w:val="28"/>
        </w:rPr>
      </w:pPr>
      <w:r w:rsidRPr="00CD10C1">
        <w:rPr>
          <w:color w:val="auto"/>
          <w:szCs w:val="28"/>
        </w:rPr>
        <w:t xml:space="preserve">С каждым годом увеличивается объем промышленного производства предприятий легкой промышленности. Так с 2007 по 2011 г. данный показатель вырос на 1362,7 млрд. руб. На рисунке 1.3 представлена динамика изменения </w:t>
      </w:r>
      <w:r w:rsidRPr="00D04651">
        <w:rPr>
          <w:color w:val="auto"/>
          <w:spacing w:val="-4"/>
          <w:szCs w:val="28"/>
        </w:rPr>
        <w:t>объема промышленного производства по отдельным областям и городу Минску.</w:t>
      </w:r>
    </w:p>
    <w:p w:rsidR="00855922" w:rsidRPr="00CD10C1" w:rsidRDefault="00855922" w:rsidP="00CD10C1">
      <w:pPr>
        <w:ind w:firstLineChars="176" w:firstLine="493"/>
        <w:rPr>
          <w:color w:val="auto"/>
          <w:szCs w:val="28"/>
        </w:rPr>
      </w:pPr>
      <w:r w:rsidRPr="00CD10C1">
        <w:rPr>
          <w:color w:val="auto"/>
          <w:szCs w:val="28"/>
        </w:rPr>
        <w:t>Следует отметить, что наибольший объем производства наблюдается по</w:t>
      </w:r>
      <w:r w:rsidR="00D04651">
        <w:rPr>
          <w:color w:val="auto"/>
          <w:szCs w:val="28"/>
        </w:rPr>
        <w:t> </w:t>
      </w:r>
      <w:r w:rsidRPr="00CD10C1">
        <w:rPr>
          <w:color w:val="auto"/>
          <w:szCs w:val="28"/>
        </w:rPr>
        <w:t>г.</w:t>
      </w:r>
      <w:r w:rsidR="00D04651">
        <w:rPr>
          <w:color w:val="auto"/>
          <w:szCs w:val="28"/>
        </w:rPr>
        <w:t> </w:t>
      </w:r>
      <w:r w:rsidRPr="00CD10C1">
        <w:rPr>
          <w:color w:val="auto"/>
          <w:szCs w:val="28"/>
        </w:rPr>
        <w:t>Минску и Брестской области. В 2011 г. по сравнению с 2008 г. заметно вырос объем производства предприятий легкой промышленности Могилевской области на 213,8 млрд. руб.</w:t>
      </w:r>
    </w:p>
    <w:p w:rsidR="00855922" w:rsidRPr="00CD10C1" w:rsidRDefault="00855922" w:rsidP="00CD10C1">
      <w:pPr>
        <w:ind w:firstLineChars="176" w:firstLine="493"/>
        <w:rPr>
          <w:color w:val="auto"/>
          <w:szCs w:val="28"/>
        </w:rPr>
      </w:pPr>
    </w:p>
    <w:p w:rsidR="00855922" w:rsidRPr="00CD10C1" w:rsidRDefault="00D04651" w:rsidP="00D04651">
      <w:pPr>
        <w:ind w:firstLine="0"/>
        <w:jc w:val="center"/>
        <w:rPr>
          <w:color w:val="auto"/>
          <w:szCs w:val="28"/>
        </w:rPr>
      </w:pPr>
      <w:r>
        <w:rPr>
          <w:noProof/>
          <w:lang w:eastAsia="ru-RU"/>
        </w:rPr>
        <w:lastRenderedPageBreak/>
        <w:drawing>
          <wp:inline distT="0" distB="0" distL="0" distR="0" wp14:anchorId="68DE03DC" wp14:editId="5C83D777">
            <wp:extent cx="6075879" cy="6415314"/>
            <wp:effectExtent l="0" t="0" r="1270" b="508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1">
                      <a:extLst>
                        <a:ext uri="{BEBA8EAE-BF5A-486C-A8C5-ECC9F3942E4B}">
                          <a14:imgProps xmlns:a14="http://schemas.microsoft.com/office/drawing/2010/main">
                            <a14:imgLayer r:embed="rId402">
                              <a14:imgEffect>
                                <a14:sharpenSoften amount="50000"/>
                              </a14:imgEffect>
                            </a14:imgLayer>
                          </a14:imgProps>
                        </a:ext>
                      </a:extLst>
                    </a:blip>
                    <a:srcRect l="41805" t="28481" r="15677" b="11663"/>
                    <a:stretch/>
                  </pic:blipFill>
                  <pic:spPr bwMode="auto">
                    <a:xfrm>
                      <a:off x="0" y="0"/>
                      <a:ext cx="6086077" cy="6426081"/>
                    </a:xfrm>
                    <a:prstGeom prst="rect">
                      <a:avLst/>
                    </a:prstGeom>
                    <a:ln>
                      <a:noFill/>
                    </a:ln>
                    <a:extLst>
                      <a:ext uri="{53640926-AAD7-44D8-BBD7-CCE9431645EC}">
                        <a14:shadowObscured xmlns:a14="http://schemas.microsoft.com/office/drawing/2010/main"/>
                      </a:ext>
                    </a:extLst>
                  </pic:spPr>
                </pic:pic>
              </a:graphicData>
            </a:graphic>
          </wp:inline>
        </w:drawing>
      </w:r>
    </w:p>
    <w:p w:rsidR="00855922" w:rsidRPr="00CD10C1" w:rsidRDefault="00855922" w:rsidP="00D04651">
      <w:pPr>
        <w:pStyle w:val="affffb"/>
      </w:pPr>
      <w:r w:rsidRPr="00CD10C1">
        <w:t xml:space="preserve">Рисунок 1.3. Объем промышленного производства </w:t>
      </w:r>
      <w:r w:rsidR="00D04651">
        <w:br/>
      </w:r>
      <w:r w:rsidRPr="00CD10C1">
        <w:t>по отдельным областям и г. Минску, млрд. руб.</w:t>
      </w:r>
    </w:p>
    <w:p w:rsidR="00855922" w:rsidRPr="00D04651" w:rsidRDefault="00855922" w:rsidP="00D04651">
      <w:pPr>
        <w:pStyle w:val="affffb"/>
        <w:ind w:firstLine="567"/>
        <w:jc w:val="both"/>
        <w:rPr>
          <w:b w:val="0"/>
        </w:rPr>
      </w:pPr>
      <w:r w:rsidRPr="00D04651">
        <w:rPr>
          <w:b w:val="0"/>
        </w:rPr>
        <w:t>Примечание</w:t>
      </w:r>
      <w:r w:rsidR="00D04651">
        <w:rPr>
          <w:b w:val="0"/>
        </w:rPr>
        <w:t>:</w:t>
      </w:r>
      <w:r w:rsidRPr="00D04651">
        <w:rPr>
          <w:b w:val="0"/>
        </w:rPr>
        <w:t xml:space="preserve"> ― Источник: собственная разработка на основе [4]</w:t>
      </w:r>
      <w:r w:rsidR="00D04651">
        <w:rPr>
          <w:b w:val="0"/>
        </w:rPr>
        <w:t>.</w:t>
      </w:r>
    </w:p>
    <w:p w:rsidR="00855922" w:rsidRPr="00CD10C1" w:rsidRDefault="00855922" w:rsidP="00CD10C1">
      <w:pPr>
        <w:rPr>
          <w:rFonts w:eastAsia="Calibri"/>
          <w:b/>
          <w:bCs/>
          <w:iCs/>
          <w:color w:val="auto"/>
          <w:szCs w:val="28"/>
        </w:rPr>
      </w:pPr>
    </w:p>
    <w:p w:rsidR="00855922" w:rsidRPr="00CD10C1" w:rsidRDefault="00855922" w:rsidP="00CD10C1">
      <w:pPr>
        <w:ind w:firstLineChars="176" w:firstLine="493"/>
        <w:rPr>
          <w:color w:val="auto"/>
          <w:szCs w:val="28"/>
        </w:rPr>
      </w:pPr>
      <w:r w:rsidRPr="00CD10C1">
        <w:rPr>
          <w:color w:val="auto"/>
          <w:szCs w:val="28"/>
        </w:rPr>
        <w:t>Однако не все так хорошо, как кажется на первый взгляд.</w:t>
      </w:r>
    </w:p>
    <w:p w:rsidR="00855922" w:rsidRPr="00CD10C1" w:rsidRDefault="00855922" w:rsidP="00CD10C1">
      <w:pPr>
        <w:ind w:firstLineChars="176" w:firstLine="493"/>
        <w:rPr>
          <w:color w:val="auto"/>
          <w:szCs w:val="28"/>
        </w:rPr>
      </w:pPr>
      <w:r w:rsidRPr="00CD10C1">
        <w:rPr>
          <w:color w:val="auto"/>
          <w:szCs w:val="28"/>
        </w:rPr>
        <w:t>Малый бизнес легкой промышленности Республики Беларусь испытывает значительные трудности, а именно:</w:t>
      </w:r>
    </w:p>
    <w:p w:rsidR="00855922" w:rsidRPr="00CD10C1" w:rsidRDefault="00855922" w:rsidP="00E664D8">
      <w:pPr>
        <w:pStyle w:val="af3"/>
        <w:numPr>
          <w:ilvl w:val="0"/>
          <w:numId w:val="130"/>
        </w:numPr>
        <w:tabs>
          <w:tab w:val="left" w:pos="851"/>
        </w:tabs>
        <w:spacing w:line="360" w:lineRule="auto"/>
        <w:ind w:left="0" w:firstLine="567"/>
        <w:jc w:val="both"/>
        <w:rPr>
          <w:sz w:val="28"/>
          <w:szCs w:val="28"/>
        </w:rPr>
      </w:pPr>
      <w:r w:rsidRPr="00CD10C1">
        <w:rPr>
          <w:sz w:val="28"/>
          <w:szCs w:val="28"/>
        </w:rPr>
        <w:t xml:space="preserve">проблемы со сбытом товаров в республике и за ее пределами. Особенно усугубилась данная ситуация в условиях мирового финансового кризиса </w:t>
      </w:r>
      <w:r w:rsidRPr="00CD10C1">
        <w:rPr>
          <w:sz w:val="28"/>
          <w:szCs w:val="28"/>
        </w:rPr>
        <w:lastRenderedPageBreak/>
        <w:t>в</w:t>
      </w:r>
      <w:r w:rsidR="00D04651">
        <w:rPr>
          <w:sz w:val="28"/>
          <w:szCs w:val="28"/>
        </w:rPr>
        <w:t> </w:t>
      </w:r>
      <w:r w:rsidRPr="00CD10C1">
        <w:rPr>
          <w:sz w:val="28"/>
          <w:szCs w:val="28"/>
        </w:rPr>
        <w:t>2009</w:t>
      </w:r>
      <w:r w:rsidR="00D04651">
        <w:rPr>
          <w:sz w:val="28"/>
          <w:szCs w:val="28"/>
        </w:rPr>
        <w:t> </w:t>
      </w:r>
      <w:r w:rsidRPr="00CD10C1">
        <w:rPr>
          <w:sz w:val="28"/>
          <w:szCs w:val="28"/>
        </w:rPr>
        <w:t>году, вследствие чего произошло резкое падение спроса, в первую очередь, на мировом рынке на товары легкой промышленности;</w:t>
      </w:r>
    </w:p>
    <w:p w:rsidR="00855922" w:rsidRPr="00CD10C1" w:rsidRDefault="00855922" w:rsidP="00E664D8">
      <w:pPr>
        <w:pStyle w:val="af3"/>
        <w:numPr>
          <w:ilvl w:val="0"/>
          <w:numId w:val="130"/>
        </w:numPr>
        <w:tabs>
          <w:tab w:val="left" w:pos="851"/>
        </w:tabs>
        <w:spacing w:line="360" w:lineRule="auto"/>
        <w:ind w:left="0" w:firstLine="567"/>
        <w:jc w:val="both"/>
        <w:rPr>
          <w:sz w:val="28"/>
          <w:szCs w:val="28"/>
        </w:rPr>
      </w:pPr>
      <w:r w:rsidRPr="00CD10C1">
        <w:rPr>
          <w:sz w:val="28"/>
          <w:szCs w:val="28"/>
        </w:rPr>
        <w:t>резкое снижение покупательской способности населения стран СНГ, вызванное сокращением рабочих мест, снижением фонда оплаты труда, сокращением рабочей недели на производственных предприятиях, что привело к перераспределению средств при планировании корзины закупок в сторону товаров первой необходимости.</w:t>
      </w:r>
    </w:p>
    <w:p w:rsidR="00855922" w:rsidRPr="00CD10C1" w:rsidRDefault="00855922" w:rsidP="00E664D8">
      <w:pPr>
        <w:pStyle w:val="af3"/>
        <w:numPr>
          <w:ilvl w:val="0"/>
          <w:numId w:val="130"/>
        </w:numPr>
        <w:tabs>
          <w:tab w:val="left" w:pos="851"/>
        </w:tabs>
        <w:spacing w:line="360" w:lineRule="auto"/>
        <w:ind w:left="0" w:firstLine="567"/>
        <w:jc w:val="both"/>
        <w:rPr>
          <w:sz w:val="28"/>
          <w:szCs w:val="28"/>
        </w:rPr>
      </w:pPr>
      <w:r w:rsidRPr="00CD10C1">
        <w:rPr>
          <w:sz w:val="28"/>
          <w:szCs w:val="28"/>
        </w:rPr>
        <w:t>жесткая конкуренция на рынках стран СНГ, демпинг со стороны конкурентов (производители Турции, Бельгии, Китая)</w:t>
      </w:r>
    </w:p>
    <w:p w:rsidR="00855922" w:rsidRPr="00CD10C1" w:rsidRDefault="00855922" w:rsidP="00E664D8">
      <w:pPr>
        <w:pStyle w:val="af3"/>
        <w:numPr>
          <w:ilvl w:val="0"/>
          <w:numId w:val="130"/>
        </w:numPr>
        <w:tabs>
          <w:tab w:val="left" w:pos="851"/>
        </w:tabs>
        <w:spacing w:line="360" w:lineRule="auto"/>
        <w:ind w:left="0" w:firstLine="567"/>
        <w:jc w:val="both"/>
        <w:rPr>
          <w:i/>
          <w:sz w:val="28"/>
          <w:szCs w:val="28"/>
        </w:rPr>
      </w:pPr>
      <w:r w:rsidRPr="00CD10C1">
        <w:rPr>
          <w:sz w:val="28"/>
          <w:szCs w:val="28"/>
        </w:rPr>
        <w:t>недостаток собственной сырьевой базы и другие.</w:t>
      </w:r>
      <w:r w:rsidRPr="00CD10C1">
        <w:rPr>
          <w:i/>
          <w:sz w:val="28"/>
          <w:szCs w:val="28"/>
        </w:rPr>
        <w:t xml:space="preserve"> </w:t>
      </w:r>
    </w:p>
    <w:p w:rsidR="00855922" w:rsidRPr="00CD10C1" w:rsidRDefault="00855922" w:rsidP="00D04651">
      <w:pPr>
        <w:pStyle w:val="14"/>
        <w:shd w:val="clear" w:color="auto" w:fill="auto"/>
        <w:spacing w:before="0" w:line="360" w:lineRule="auto"/>
        <w:ind w:firstLineChars="176" w:firstLine="493"/>
        <w:rPr>
          <w:sz w:val="28"/>
          <w:szCs w:val="28"/>
        </w:rPr>
      </w:pPr>
      <w:r w:rsidRPr="00CD10C1">
        <w:rPr>
          <w:sz w:val="28"/>
          <w:szCs w:val="28"/>
        </w:rPr>
        <w:t>Комплексная программа социально-экономического развития Республики Беларусь предполагает следующие направления:</w:t>
      </w:r>
    </w:p>
    <w:p w:rsidR="00855922" w:rsidRPr="00CD10C1" w:rsidRDefault="00855922" w:rsidP="00E664D8">
      <w:pPr>
        <w:pStyle w:val="14"/>
        <w:numPr>
          <w:ilvl w:val="0"/>
          <w:numId w:val="129"/>
        </w:numPr>
        <w:shd w:val="clear" w:color="auto" w:fill="auto"/>
        <w:tabs>
          <w:tab w:val="left" w:pos="851"/>
        </w:tabs>
        <w:spacing w:before="0" w:line="360" w:lineRule="auto"/>
        <w:ind w:left="0" w:firstLine="567"/>
        <w:rPr>
          <w:sz w:val="28"/>
          <w:szCs w:val="28"/>
        </w:rPr>
      </w:pPr>
      <w:r w:rsidRPr="00CD10C1">
        <w:rPr>
          <w:sz w:val="28"/>
          <w:szCs w:val="28"/>
        </w:rPr>
        <w:t>развитие легкой промышленности, в том числе и в малом бизнесе:</w:t>
      </w:r>
    </w:p>
    <w:p w:rsidR="00855922" w:rsidRPr="00CD10C1" w:rsidRDefault="00855922" w:rsidP="00E664D8">
      <w:pPr>
        <w:pStyle w:val="af3"/>
        <w:numPr>
          <w:ilvl w:val="0"/>
          <w:numId w:val="129"/>
        </w:numPr>
        <w:tabs>
          <w:tab w:val="left" w:pos="851"/>
        </w:tabs>
        <w:spacing w:line="360" w:lineRule="auto"/>
        <w:ind w:left="0" w:firstLine="567"/>
        <w:jc w:val="both"/>
        <w:rPr>
          <w:sz w:val="28"/>
          <w:szCs w:val="28"/>
        </w:rPr>
      </w:pPr>
      <w:r w:rsidRPr="00CD10C1">
        <w:rPr>
          <w:sz w:val="28"/>
          <w:szCs w:val="28"/>
        </w:rPr>
        <w:t xml:space="preserve">развитие сотрудничества с зарубежными странами на основе двусторонних и многосторонних соглашений и программ, </w:t>
      </w:r>
    </w:p>
    <w:p w:rsidR="00855922" w:rsidRPr="00CD10C1" w:rsidRDefault="00855922" w:rsidP="00E664D8">
      <w:pPr>
        <w:pStyle w:val="14"/>
        <w:numPr>
          <w:ilvl w:val="0"/>
          <w:numId w:val="129"/>
        </w:numPr>
        <w:tabs>
          <w:tab w:val="left" w:pos="851"/>
        </w:tabs>
        <w:spacing w:before="0" w:line="360" w:lineRule="auto"/>
        <w:ind w:left="0" w:firstLine="567"/>
        <w:rPr>
          <w:sz w:val="28"/>
          <w:szCs w:val="28"/>
        </w:rPr>
      </w:pPr>
      <w:r w:rsidRPr="00CD10C1">
        <w:rPr>
          <w:sz w:val="28"/>
          <w:szCs w:val="28"/>
        </w:rPr>
        <w:t>разработка и освоение новых технологий (включая нанотехнологии и</w:t>
      </w:r>
      <w:r w:rsidR="00D04651">
        <w:rPr>
          <w:sz w:val="28"/>
          <w:szCs w:val="28"/>
        </w:rPr>
        <w:t> </w:t>
      </w:r>
      <w:r w:rsidRPr="00CD10C1">
        <w:rPr>
          <w:sz w:val="28"/>
          <w:szCs w:val="28"/>
        </w:rPr>
        <w:t xml:space="preserve">наноматериалы, системные информационные технологии; </w:t>
      </w:r>
    </w:p>
    <w:p w:rsidR="00855922" w:rsidRPr="00CD10C1" w:rsidRDefault="00855922" w:rsidP="00E664D8">
      <w:pPr>
        <w:pStyle w:val="14"/>
        <w:numPr>
          <w:ilvl w:val="0"/>
          <w:numId w:val="129"/>
        </w:numPr>
        <w:tabs>
          <w:tab w:val="left" w:pos="851"/>
        </w:tabs>
        <w:spacing w:before="0" w:line="360" w:lineRule="auto"/>
        <w:ind w:left="0" w:firstLine="567"/>
        <w:rPr>
          <w:sz w:val="28"/>
          <w:szCs w:val="28"/>
        </w:rPr>
      </w:pPr>
      <w:r w:rsidRPr="00CD10C1">
        <w:rPr>
          <w:sz w:val="28"/>
          <w:szCs w:val="28"/>
        </w:rPr>
        <w:t>организация производства инновационного продукта на предприятиях отрасли [1].</w:t>
      </w:r>
    </w:p>
    <w:p w:rsidR="00855922" w:rsidRPr="00CD10C1" w:rsidRDefault="00855922" w:rsidP="00D04651">
      <w:pPr>
        <w:pStyle w:val="14"/>
        <w:spacing w:before="0" w:line="360" w:lineRule="auto"/>
        <w:ind w:firstLine="567"/>
        <w:rPr>
          <w:sz w:val="28"/>
          <w:szCs w:val="28"/>
        </w:rPr>
      </w:pPr>
      <w:r w:rsidRPr="00CD10C1">
        <w:rPr>
          <w:sz w:val="28"/>
          <w:szCs w:val="28"/>
        </w:rPr>
        <w:t>Теперь рассмотрим зарубежный опыт развития малого бизнеса легкой промышленности в России и Китае.</w:t>
      </w:r>
    </w:p>
    <w:p w:rsidR="00855922" w:rsidRPr="00CD10C1" w:rsidRDefault="00855922" w:rsidP="00D04651">
      <w:pPr>
        <w:pStyle w:val="14"/>
        <w:spacing w:before="0" w:line="360" w:lineRule="auto"/>
        <w:ind w:firstLineChars="176" w:firstLine="495"/>
        <w:rPr>
          <w:bCs/>
          <w:sz w:val="28"/>
          <w:szCs w:val="28"/>
        </w:rPr>
      </w:pPr>
      <w:r w:rsidRPr="00CD10C1">
        <w:rPr>
          <w:b/>
          <w:sz w:val="28"/>
          <w:szCs w:val="28"/>
        </w:rPr>
        <w:t>Россия.</w:t>
      </w:r>
      <w:r w:rsidRPr="00CD10C1">
        <w:rPr>
          <w:sz w:val="28"/>
          <w:szCs w:val="28"/>
        </w:rPr>
        <w:t xml:space="preserve"> </w:t>
      </w:r>
      <w:r w:rsidRPr="00CD10C1">
        <w:rPr>
          <w:bCs/>
          <w:sz w:val="28"/>
          <w:szCs w:val="28"/>
        </w:rPr>
        <w:t>Доля легкой промышленности в общем объеме промышленного производства РФ составляет порядка 1,1 %. При этом, из-за ее социальной значимости она входит в список отраслей, которые активно поддерживаются государством в последнее десятилетие.</w:t>
      </w:r>
    </w:p>
    <w:p w:rsidR="00855922" w:rsidRPr="00CD10C1" w:rsidRDefault="00855922" w:rsidP="00D04651">
      <w:pPr>
        <w:pStyle w:val="14"/>
        <w:spacing w:before="0" w:line="360" w:lineRule="auto"/>
        <w:ind w:firstLineChars="176" w:firstLine="493"/>
        <w:rPr>
          <w:b/>
          <w:bCs/>
          <w:sz w:val="28"/>
          <w:szCs w:val="28"/>
        </w:rPr>
      </w:pPr>
      <w:r w:rsidRPr="00CD10C1">
        <w:rPr>
          <w:bCs/>
          <w:sz w:val="28"/>
          <w:szCs w:val="28"/>
        </w:rPr>
        <w:t>На рисунке 1.4 представлена динамика объема российского рынка одежды.</w:t>
      </w:r>
    </w:p>
    <w:p w:rsidR="00855922" w:rsidRPr="00CD10C1" w:rsidRDefault="00855922" w:rsidP="00D04651">
      <w:pPr>
        <w:ind w:firstLineChars="176" w:firstLine="493"/>
        <w:rPr>
          <w:bCs/>
          <w:color w:val="auto"/>
          <w:szCs w:val="28"/>
        </w:rPr>
      </w:pPr>
      <w:r w:rsidRPr="00CD10C1">
        <w:rPr>
          <w:bCs/>
          <w:color w:val="auto"/>
          <w:szCs w:val="28"/>
        </w:rPr>
        <w:t>После относительно небольшого падения рынка одежды в 2008</w:t>
      </w:r>
      <w:r w:rsidRPr="00CD10C1">
        <w:rPr>
          <w:color w:val="auto"/>
          <w:szCs w:val="28"/>
        </w:rPr>
        <w:t>―</w:t>
      </w:r>
      <w:r w:rsidRPr="00CD10C1">
        <w:rPr>
          <w:bCs/>
          <w:color w:val="auto"/>
          <w:szCs w:val="28"/>
        </w:rPr>
        <w:t>2009 гг., вызванного финансовым кризисом, в 2010 году отмечается восстановление спроса на одежду, объем рынка вырос и достиг уровня $40 млрд. В 2011 году данный показатель составил $46 млрд. долл.</w:t>
      </w:r>
    </w:p>
    <w:p w:rsidR="00855922" w:rsidRPr="00CD10C1" w:rsidRDefault="00D04651" w:rsidP="00D04651">
      <w:pPr>
        <w:pStyle w:val="14"/>
        <w:spacing w:line="360" w:lineRule="auto"/>
        <w:jc w:val="center"/>
        <w:rPr>
          <w:b/>
          <w:bCs/>
          <w:sz w:val="28"/>
          <w:szCs w:val="28"/>
        </w:rPr>
      </w:pPr>
      <w:r>
        <w:rPr>
          <w:noProof/>
          <w:lang w:eastAsia="ru-RU"/>
        </w:rPr>
        <w:lastRenderedPageBreak/>
        <w:drawing>
          <wp:inline distT="0" distB="0" distL="0" distR="0" wp14:anchorId="69AB0CD6" wp14:editId="2BCE8D65">
            <wp:extent cx="6045921" cy="2277036"/>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3"/>
                    <a:srcRect l="28565" t="23633" r="3757" b="42383"/>
                    <a:stretch/>
                  </pic:blipFill>
                  <pic:spPr bwMode="auto">
                    <a:xfrm>
                      <a:off x="0" y="0"/>
                      <a:ext cx="6046979" cy="2277434"/>
                    </a:xfrm>
                    <a:prstGeom prst="rect">
                      <a:avLst/>
                    </a:prstGeom>
                    <a:ln>
                      <a:noFill/>
                    </a:ln>
                    <a:extLst>
                      <a:ext uri="{53640926-AAD7-44D8-BBD7-CCE9431645EC}">
                        <a14:shadowObscured xmlns:a14="http://schemas.microsoft.com/office/drawing/2010/main"/>
                      </a:ext>
                    </a:extLst>
                  </pic:spPr>
                </pic:pic>
              </a:graphicData>
            </a:graphic>
          </wp:inline>
        </w:drawing>
      </w:r>
    </w:p>
    <w:p w:rsidR="00855922" w:rsidRPr="00CD10C1" w:rsidRDefault="00855922" w:rsidP="00D04651">
      <w:pPr>
        <w:pStyle w:val="affffb"/>
      </w:pPr>
      <w:r w:rsidRPr="00CD10C1">
        <w:t>Рисунок 1.4. Объем российского рынка одежды, млрд. долл.</w:t>
      </w:r>
    </w:p>
    <w:p w:rsidR="00855922" w:rsidRPr="00DC22A8" w:rsidRDefault="00DC22A8" w:rsidP="00DC22A8">
      <w:pPr>
        <w:pStyle w:val="affffb"/>
        <w:ind w:firstLine="567"/>
        <w:jc w:val="both"/>
        <w:rPr>
          <w:b w:val="0"/>
        </w:rPr>
      </w:pPr>
      <w:r w:rsidRPr="00DC22A8">
        <w:rPr>
          <w:b w:val="0"/>
        </w:rPr>
        <w:t>Примечание:</w:t>
      </w:r>
      <w:r w:rsidR="00855922" w:rsidRPr="00DC22A8">
        <w:rPr>
          <w:b w:val="0"/>
        </w:rPr>
        <w:t xml:space="preserve"> ― Источник: собственная разработка на основе [2]</w:t>
      </w:r>
    </w:p>
    <w:p w:rsidR="00855922" w:rsidRPr="00CD10C1" w:rsidRDefault="00855922" w:rsidP="00CD10C1">
      <w:pPr>
        <w:pStyle w:val="14"/>
        <w:spacing w:line="360" w:lineRule="auto"/>
        <w:ind w:firstLine="567"/>
        <w:rPr>
          <w:sz w:val="28"/>
          <w:szCs w:val="28"/>
        </w:rPr>
      </w:pPr>
    </w:p>
    <w:p w:rsidR="00855922" w:rsidRPr="00CD10C1" w:rsidRDefault="00855922" w:rsidP="00CD10C1">
      <w:pPr>
        <w:ind w:firstLineChars="176" w:firstLine="493"/>
        <w:rPr>
          <w:bCs/>
          <w:color w:val="auto"/>
          <w:szCs w:val="28"/>
        </w:rPr>
      </w:pPr>
      <w:r w:rsidRPr="00CD10C1">
        <w:rPr>
          <w:bCs/>
          <w:color w:val="auto"/>
          <w:szCs w:val="28"/>
        </w:rPr>
        <w:t>На рисунке 1.5 изображена структура российского рынка по ценовому принципу.</w:t>
      </w:r>
    </w:p>
    <w:p w:rsidR="00855922" w:rsidRPr="00CD10C1" w:rsidRDefault="00855922" w:rsidP="00CD10C1">
      <w:pPr>
        <w:ind w:firstLineChars="176" w:firstLine="493"/>
        <w:rPr>
          <w:bCs/>
          <w:color w:val="auto"/>
          <w:szCs w:val="28"/>
        </w:rPr>
      </w:pPr>
    </w:p>
    <w:p w:rsidR="00855922" w:rsidRPr="00CD10C1" w:rsidRDefault="00DC22A8" w:rsidP="00DC22A8">
      <w:pPr>
        <w:ind w:firstLine="0"/>
        <w:jc w:val="center"/>
        <w:rPr>
          <w:bCs/>
          <w:color w:val="auto"/>
          <w:szCs w:val="28"/>
        </w:rPr>
      </w:pPr>
      <w:r>
        <w:rPr>
          <w:noProof/>
          <w:lang w:eastAsia="ru-RU"/>
        </w:rPr>
        <w:drawing>
          <wp:inline distT="0" distB="0" distL="0" distR="0" wp14:anchorId="2DAB1506" wp14:editId="0AAA046D">
            <wp:extent cx="6051407" cy="2052918"/>
            <wp:effectExtent l="0" t="0" r="6985" b="50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4"/>
                    <a:srcRect l="28859" t="33398" r="5075" b="36719"/>
                    <a:stretch/>
                  </pic:blipFill>
                  <pic:spPr bwMode="auto">
                    <a:xfrm>
                      <a:off x="0" y="0"/>
                      <a:ext cx="6055597" cy="2054339"/>
                    </a:xfrm>
                    <a:prstGeom prst="rect">
                      <a:avLst/>
                    </a:prstGeom>
                    <a:ln>
                      <a:noFill/>
                    </a:ln>
                    <a:extLst>
                      <a:ext uri="{53640926-AAD7-44D8-BBD7-CCE9431645EC}">
                        <a14:shadowObscured xmlns:a14="http://schemas.microsoft.com/office/drawing/2010/main"/>
                      </a:ext>
                    </a:extLst>
                  </pic:spPr>
                </pic:pic>
              </a:graphicData>
            </a:graphic>
          </wp:inline>
        </w:drawing>
      </w:r>
    </w:p>
    <w:p w:rsidR="00855922" w:rsidRPr="00CD10C1" w:rsidRDefault="00855922" w:rsidP="00DC22A8">
      <w:pPr>
        <w:pStyle w:val="affffb"/>
      </w:pPr>
      <w:r w:rsidRPr="00CD10C1">
        <w:t xml:space="preserve">Рисунок </w:t>
      </w:r>
      <w:r w:rsidR="00DC22A8">
        <w:t>1.5.</w:t>
      </w:r>
      <w:r w:rsidRPr="00CD10C1">
        <w:t xml:space="preserve"> Структура российского рынка по ценовому принципу, %</w:t>
      </w:r>
    </w:p>
    <w:p w:rsidR="00855922" w:rsidRPr="00DC22A8" w:rsidRDefault="00DC22A8" w:rsidP="00DC22A8">
      <w:pPr>
        <w:pStyle w:val="affffb"/>
        <w:ind w:firstLine="567"/>
        <w:jc w:val="both"/>
        <w:rPr>
          <w:b w:val="0"/>
        </w:rPr>
      </w:pPr>
      <w:r w:rsidRPr="00DC22A8">
        <w:rPr>
          <w:b w:val="0"/>
        </w:rPr>
        <w:t>Примечание:</w:t>
      </w:r>
      <w:r w:rsidR="00855922" w:rsidRPr="00DC22A8">
        <w:rPr>
          <w:b w:val="0"/>
        </w:rPr>
        <w:t xml:space="preserve"> ― Источник: собственная разработка на основе [2]</w:t>
      </w:r>
    </w:p>
    <w:p w:rsidR="00855922" w:rsidRPr="00CD10C1" w:rsidRDefault="00855922" w:rsidP="00CD10C1">
      <w:pPr>
        <w:rPr>
          <w:bCs/>
          <w:color w:val="auto"/>
          <w:szCs w:val="28"/>
        </w:rPr>
      </w:pPr>
    </w:p>
    <w:p w:rsidR="00855922" w:rsidRPr="00CD10C1" w:rsidRDefault="00855922" w:rsidP="00CD10C1">
      <w:pPr>
        <w:ind w:firstLineChars="176" w:firstLine="493"/>
        <w:rPr>
          <w:bCs/>
          <w:color w:val="auto"/>
          <w:szCs w:val="28"/>
        </w:rPr>
      </w:pPr>
      <w:r w:rsidRPr="00CD10C1">
        <w:rPr>
          <w:bCs/>
          <w:color w:val="auto"/>
          <w:szCs w:val="28"/>
        </w:rPr>
        <w:t>Отметим, что после кризиса 2008</w:t>
      </w:r>
      <w:r w:rsidRPr="00CD10C1">
        <w:rPr>
          <w:color w:val="auto"/>
          <w:szCs w:val="28"/>
        </w:rPr>
        <w:t>―</w:t>
      </w:r>
      <w:r w:rsidRPr="00CD10C1">
        <w:rPr>
          <w:bCs/>
          <w:color w:val="auto"/>
          <w:szCs w:val="28"/>
        </w:rPr>
        <w:t>2009 гг. несколько увеличилась доля одежды масс-маркет (с 40 % в 2007 году до 45 % в 2011 году) за счет снижения доли одежды среднеценового сегмента (с 45 % в 2007 году до 40 % в</w:t>
      </w:r>
      <w:r w:rsidR="00DC22A8">
        <w:rPr>
          <w:bCs/>
          <w:color w:val="auto"/>
          <w:szCs w:val="28"/>
        </w:rPr>
        <w:t> </w:t>
      </w:r>
      <w:r w:rsidRPr="00CD10C1">
        <w:rPr>
          <w:bCs/>
          <w:color w:val="auto"/>
          <w:szCs w:val="28"/>
        </w:rPr>
        <w:t>2011</w:t>
      </w:r>
      <w:r w:rsidR="00DC22A8">
        <w:rPr>
          <w:bCs/>
          <w:color w:val="auto"/>
          <w:szCs w:val="28"/>
        </w:rPr>
        <w:t> </w:t>
      </w:r>
      <w:r w:rsidRPr="00CD10C1">
        <w:rPr>
          <w:bCs/>
          <w:color w:val="auto"/>
          <w:szCs w:val="28"/>
        </w:rPr>
        <w:t xml:space="preserve">году). Такое перераспределение долей было вызвано сокращением расходов потребителей на товары не первой необходимости. </w:t>
      </w:r>
    </w:p>
    <w:p w:rsidR="00855922" w:rsidRPr="00CD10C1" w:rsidRDefault="00855922" w:rsidP="00CD10C1">
      <w:pPr>
        <w:ind w:firstLineChars="176" w:firstLine="493"/>
        <w:rPr>
          <w:bCs/>
          <w:color w:val="auto"/>
          <w:szCs w:val="28"/>
        </w:rPr>
      </w:pPr>
      <w:r w:rsidRPr="00CD10C1">
        <w:rPr>
          <w:bCs/>
          <w:color w:val="auto"/>
          <w:szCs w:val="28"/>
        </w:rPr>
        <w:lastRenderedPageBreak/>
        <w:t xml:space="preserve">Однако стоит заметить, что доля одежды премиум класса осталась неизменной, около 15 %. </w:t>
      </w:r>
    </w:p>
    <w:p w:rsidR="00855922" w:rsidRPr="00CD10C1" w:rsidRDefault="00855922" w:rsidP="00CD10C1">
      <w:pPr>
        <w:ind w:firstLineChars="176" w:firstLine="493"/>
        <w:rPr>
          <w:bCs/>
          <w:color w:val="auto"/>
          <w:szCs w:val="28"/>
        </w:rPr>
      </w:pPr>
      <w:r w:rsidRPr="00CD10C1">
        <w:rPr>
          <w:bCs/>
          <w:color w:val="auto"/>
          <w:szCs w:val="28"/>
        </w:rPr>
        <w:t>Как видно, на долю одежды масс-маркет пришлось 45 % общего объема рынка одежды или $18,0 млрд., а среднеценовой сегмент занял 40 % и</w:t>
      </w:r>
      <w:r w:rsidR="00DC22A8">
        <w:rPr>
          <w:bCs/>
          <w:color w:val="auto"/>
          <w:szCs w:val="28"/>
        </w:rPr>
        <w:t> </w:t>
      </w:r>
      <w:r w:rsidRPr="00CD10C1">
        <w:rPr>
          <w:bCs/>
          <w:color w:val="auto"/>
          <w:szCs w:val="28"/>
        </w:rPr>
        <w:t>$16,0 млрд. На долю одежды премиум класса пришлось 15 % или $6,0 млрд.</w:t>
      </w:r>
    </w:p>
    <w:p w:rsidR="00855922" w:rsidRPr="00CD10C1" w:rsidRDefault="00855922" w:rsidP="00CD10C1">
      <w:pPr>
        <w:ind w:firstLineChars="176" w:firstLine="493"/>
        <w:rPr>
          <w:bCs/>
          <w:color w:val="auto"/>
          <w:szCs w:val="28"/>
        </w:rPr>
      </w:pPr>
      <w:r w:rsidRPr="00CD10C1">
        <w:rPr>
          <w:bCs/>
          <w:color w:val="auto"/>
          <w:szCs w:val="28"/>
        </w:rPr>
        <w:t>На рисунке 1.6 представлены доли основных сегментов одежды по</w:t>
      </w:r>
      <w:r w:rsidR="00DC22A8">
        <w:rPr>
          <w:bCs/>
          <w:color w:val="auto"/>
          <w:szCs w:val="28"/>
        </w:rPr>
        <w:t> </w:t>
      </w:r>
      <w:r w:rsidRPr="00CD10C1">
        <w:rPr>
          <w:bCs/>
          <w:color w:val="auto"/>
          <w:szCs w:val="28"/>
        </w:rPr>
        <w:t>потребительскому назначению в 2011 г.</w:t>
      </w:r>
    </w:p>
    <w:p w:rsidR="00855922" w:rsidRPr="00CD10C1" w:rsidRDefault="00855922" w:rsidP="00CD10C1">
      <w:pPr>
        <w:ind w:firstLineChars="176" w:firstLine="493"/>
        <w:rPr>
          <w:bCs/>
          <w:color w:val="auto"/>
          <w:szCs w:val="28"/>
        </w:rPr>
      </w:pPr>
    </w:p>
    <w:p w:rsidR="00855922" w:rsidRPr="00CD10C1" w:rsidRDefault="00DC22A8" w:rsidP="00DC22A8">
      <w:pPr>
        <w:ind w:firstLine="0"/>
        <w:jc w:val="center"/>
        <w:rPr>
          <w:bCs/>
          <w:color w:val="auto"/>
          <w:szCs w:val="28"/>
        </w:rPr>
      </w:pPr>
      <w:r>
        <w:rPr>
          <w:noProof/>
          <w:lang w:eastAsia="ru-RU"/>
        </w:rPr>
        <w:drawing>
          <wp:inline distT="0" distB="0" distL="0" distR="0" wp14:anchorId="653B506E" wp14:editId="16F5F0D5">
            <wp:extent cx="5859477" cy="2205318"/>
            <wp:effectExtent l="0" t="0" r="8255" b="508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5"/>
                    <a:srcRect l="28565" t="36133" r="4489" b="30274"/>
                    <a:stretch/>
                  </pic:blipFill>
                  <pic:spPr bwMode="auto">
                    <a:xfrm>
                      <a:off x="0" y="0"/>
                      <a:ext cx="5860507" cy="2205706"/>
                    </a:xfrm>
                    <a:prstGeom prst="rect">
                      <a:avLst/>
                    </a:prstGeom>
                    <a:ln>
                      <a:noFill/>
                    </a:ln>
                    <a:extLst>
                      <a:ext uri="{53640926-AAD7-44D8-BBD7-CCE9431645EC}">
                        <a14:shadowObscured xmlns:a14="http://schemas.microsoft.com/office/drawing/2010/main"/>
                      </a:ext>
                    </a:extLst>
                  </pic:spPr>
                </pic:pic>
              </a:graphicData>
            </a:graphic>
          </wp:inline>
        </w:drawing>
      </w:r>
    </w:p>
    <w:p w:rsidR="00855922" w:rsidRPr="00CD10C1" w:rsidRDefault="00855922" w:rsidP="00DC22A8">
      <w:pPr>
        <w:pStyle w:val="affffb"/>
      </w:pPr>
      <w:r w:rsidRPr="00CD10C1">
        <w:t>Рисунок 1.6. Доли основных сегментов одежды по потребительскому назначению в 2011 г., %</w:t>
      </w:r>
    </w:p>
    <w:p w:rsidR="00855922" w:rsidRPr="00DC22A8" w:rsidRDefault="00855922" w:rsidP="00DC22A8">
      <w:pPr>
        <w:pStyle w:val="affffb"/>
        <w:ind w:firstLine="567"/>
        <w:jc w:val="both"/>
        <w:rPr>
          <w:b w:val="0"/>
        </w:rPr>
      </w:pPr>
      <w:r w:rsidRPr="00DC22A8">
        <w:rPr>
          <w:b w:val="0"/>
        </w:rPr>
        <w:t>Примечание</w:t>
      </w:r>
      <w:r w:rsidR="00DC22A8">
        <w:rPr>
          <w:b w:val="0"/>
        </w:rPr>
        <w:t>:</w:t>
      </w:r>
      <w:r w:rsidRPr="00DC22A8">
        <w:rPr>
          <w:b w:val="0"/>
        </w:rPr>
        <w:t xml:space="preserve"> ― Источник: собственная разработка на основе [2]</w:t>
      </w:r>
    </w:p>
    <w:p w:rsidR="00855922" w:rsidRPr="00CD10C1" w:rsidRDefault="00855922" w:rsidP="00CD10C1">
      <w:pPr>
        <w:ind w:firstLineChars="176" w:firstLine="493"/>
        <w:rPr>
          <w:bCs/>
          <w:color w:val="auto"/>
          <w:szCs w:val="28"/>
        </w:rPr>
      </w:pPr>
    </w:p>
    <w:p w:rsidR="00855922" w:rsidRPr="00CD10C1" w:rsidRDefault="00855922" w:rsidP="00CD10C1">
      <w:pPr>
        <w:ind w:firstLineChars="176" w:firstLine="493"/>
        <w:rPr>
          <w:bCs/>
          <w:color w:val="auto"/>
          <w:szCs w:val="28"/>
        </w:rPr>
      </w:pPr>
      <w:r w:rsidRPr="00CD10C1">
        <w:rPr>
          <w:bCs/>
          <w:color w:val="auto"/>
          <w:szCs w:val="28"/>
        </w:rPr>
        <w:t>Отметим, что, основная доля рынка одежды приходится на сегмент женской одежды (60 %), ее объем в 2010 году составил порядка $</w:t>
      </w:r>
      <w:r w:rsidR="00DC22A8">
        <w:rPr>
          <w:bCs/>
          <w:color w:val="auto"/>
          <w:szCs w:val="28"/>
        </w:rPr>
        <w:t> </w:t>
      </w:r>
      <w:r w:rsidRPr="00CD10C1">
        <w:rPr>
          <w:bCs/>
          <w:color w:val="auto"/>
          <w:szCs w:val="28"/>
        </w:rPr>
        <w:t>24 млрд. На</w:t>
      </w:r>
      <w:r w:rsidR="00DC22A8">
        <w:rPr>
          <w:bCs/>
          <w:color w:val="auto"/>
          <w:szCs w:val="28"/>
        </w:rPr>
        <w:t> </w:t>
      </w:r>
      <w:r w:rsidRPr="00CD10C1">
        <w:rPr>
          <w:bCs/>
          <w:color w:val="auto"/>
          <w:szCs w:val="28"/>
        </w:rPr>
        <w:t>долю мужской одежды приходится около 24 % и $</w:t>
      </w:r>
      <w:r w:rsidR="00DC22A8">
        <w:rPr>
          <w:bCs/>
          <w:color w:val="auto"/>
          <w:szCs w:val="28"/>
        </w:rPr>
        <w:t> </w:t>
      </w:r>
      <w:r w:rsidRPr="00CD10C1">
        <w:rPr>
          <w:bCs/>
          <w:color w:val="auto"/>
          <w:szCs w:val="28"/>
        </w:rPr>
        <w:t xml:space="preserve">9,6 млрд. </w:t>
      </w:r>
    </w:p>
    <w:p w:rsidR="00855922" w:rsidRPr="00CD10C1" w:rsidRDefault="00855922" w:rsidP="00CD10C1">
      <w:pPr>
        <w:ind w:firstLineChars="176" w:firstLine="493"/>
        <w:rPr>
          <w:bCs/>
          <w:color w:val="auto"/>
          <w:szCs w:val="28"/>
        </w:rPr>
      </w:pPr>
      <w:r w:rsidRPr="00CD10C1">
        <w:rPr>
          <w:bCs/>
          <w:color w:val="auto"/>
          <w:szCs w:val="28"/>
        </w:rPr>
        <w:t>Сегмент детской одежды составил 10 % от общего объема рынка одежды, что равно $</w:t>
      </w:r>
      <w:r w:rsidR="00DC22A8">
        <w:rPr>
          <w:bCs/>
          <w:color w:val="auto"/>
          <w:szCs w:val="28"/>
        </w:rPr>
        <w:t> </w:t>
      </w:r>
      <w:r w:rsidRPr="00CD10C1">
        <w:rPr>
          <w:bCs/>
          <w:color w:val="auto"/>
          <w:szCs w:val="28"/>
        </w:rPr>
        <w:t>4,0 млрд., а сегмент аксессуаров ― 6 % и $</w:t>
      </w:r>
      <w:r w:rsidR="00DC22A8">
        <w:rPr>
          <w:bCs/>
          <w:color w:val="auto"/>
          <w:szCs w:val="28"/>
        </w:rPr>
        <w:t> </w:t>
      </w:r>
      <w:r w:rsidRPr="00CD10C1">
        <w:rPr>
          <w:bCs/>
          <w:color w:val="auto"/>
          <w:szCs w:val="28"/>
        </w:rPr>
        <w:t xml:space="preserve">2,4 млрд. </w:t>
      </w:r>
    </w:p>
    <w:p w:rsidR="00855922" w:rsidRPr="00CD10C1" w:rsidRDefault="00855922" w:rsidP="00CD10C1">
      <w:pPr>
        <w:ind w:firstLineChars="176" w:firstLine="493"/>
        <w:rPr>
          <w:color w:val="auto"/>
          <w:szCs w:val="28"/>
        </w:rPr>
      </w:pPr>
      <w:r w:rsidRPr="00CD10C1">
        <w:rPr>
          <w:bCs/>
          <w:color w:val="auto"/>
          <w:szCs w:val="28"/>
        </w:rPr>
        <w:t xml:space="preserve">По данным исследовательского холдинга Ромир, большинство россиян (74 %) предпочитают удобную повседневную одежду «городского» стиля </w:t>
      </w:r>
      <w:r w:rsidRPr="00CD10C1">
        <w:rPr>
          <w:color w:val="auto"/>
          <w:szCs w:val="28"/>
        </w:rPr>
        <w:t>―</w:t>
      </w:r>
      <w:r w:rsidRPr="00CD10C1">
        <w:rPr>
          <w:bCs/>
          <w:color w:val="auto"/>
          <w:szCs w:val="28"/>
        </w:rPr>
        <w:t xml:space="preserve"> стиль casual. Примерно каждый второй носит спортивную одежду, а одежду «для отдыха» может себе позволить лишь каждый четвертый, вечерние туалеты</w:t>
      </w:r>
      <w:r w:rsidR="00DC22A8">
        <w:rPr>
          <w:bCs/>
          <w:color w:val="auto"/>
          <w:szCs w:val="28"/>
        </w:rPr>
        <w:t> </w:t>
      </w:r>
      <w:r w:rsidRPr="00CD10C1">
        <w:rPr>
          <w:color w:val="auto"/>
          <w:szCs w:val="28"/>
        </w:rPr>
        <w:t>―</w:t>
      </w:r>
      <w:r w:rsidRPr="00CD10C1">
        <w:rPr>
          <w:bCs/>
          <w:color w:val="auto"/>
          <w:szCs w:val="28"/>
        </w:rPr>
        <w:t xml:space="preserve"> только 15 % респондентов.</w:t>
      </w:r>
      <w:r w:rsidRPr="00CD10C1">
        <w:rPr>
          <w:color w:val="auto"/>
          <w:szCs w:val="28"/>
        </w:rPr>
        <w:t xml:space="preserve"> </w:t>
      </w:r>
    </w:p>
    <w:p w:rsidR="00855922" w:rsidRPr="00CD10C1" w:rsidRDefault="00855922" w:rsidP="00CD10C1">
      <w:pPr>
        <w:ind w:firstLineChars="176" w:firstLine="493"/>
        <w:rPr>
          <w:color w:val="auto"/>
          <w:szCs w:val="28"/>
        </w:rPr>
      </w:pPr>
      <w:r w:rsidRPr="00CD10C1">
        <w:rPr>
          <w:bCs/>
          <w:color w:val="auto"/>
          <w:szCs w:val="28"/>
        </w:rPr>
        <w:lastRenderedPageBreak/>
        <w:t>Определяющим фактором для покупателя при покупке одежды является цена. Около 20</w:t>
      </w:r>
      <w:r w:rsidRPr="00CD10C1">
        <w:rPr>
          <w:color w:val="auto"/>
          <w:szCs w:val="28"/>
        </w:rPr>
        <w:t>―</w:t>
      </w:r>
      <w:r w:rsidRPr="00CD10C1">
        <w:rPr>
          <w:bCs/>
          <w:color w:val="auto"/>
          <w:szCs w:val="28"/>
        </w:rPr>
        <w:t>22 % приобретений сделано из соображений комфорта и</w:t>
      </w:r>
      <w:r w:rsidR="00DC22A8">
        <w:rPr>
          <w:bCs/>
          <w:color w:val="auto"/>
          <w:szCs w:val="28"/>
        </w:rPr>
        <w:t> </w:t>
      </w:r>
      <w:r w:rsidRPr="00CD10C1">
        <w:rPr>
          <w:bCs/>
          <w:color w:val="auto"/>
          <w:szCs w:val="28"/>
        </w:rPr>
        <w:t>удобства, 12 % покупателей выбирают одежду, ориентируясь на ее дизайн. Натуральность материала стала менее важным фактором, также как и название производителя, страна пошива, а также цвет изделия.</w:t>
      </w:r>
      <w:r w:rsidRPr="00CD10C1">
        <w:rPr>
          <w:color w:val="auto"/>
          <w:szCs w:val="28"/>
        </w:rPr>
        <w:t xml:space="preserve"> </w:t>
      </w:r>
    </w:p>
    <w:p w:rsidR="00855922" w:rsidRPr="00CD10C1" w:rsidRDefault="00855922" w:rsidP="00CD10C1">
      <w:pPr>
        <w:ind w:firstLineChars="176" w:firstLine="493"/>
        <w:rPr>
          <w:color w:val="auto"/>
          <w:szCs w:val="28"/>
        </w:rPr>
      </w:pPr>
      <w:r w:rsidRPr="00CD10C1">
        <w:rPr>
          <w:color w:val="auto"/>
          <w:szCs w:val="28"/>
        </w:rPr>
        <w:t xml:space="preserve">Подводя итог всему вышесказанному, хотелось бы рассмотреть основные проблемы предприятий легкой промышленности малого бизнеса. Они делятся на объективные и субъективные. Из субъективных причин — это, прежде всего, </w:t>
      </w:r>
      <w:r w:rsidRPr="00DC22A8">
        <w:rPr>
          <w:color w:val="auto"/>
          <w:spacing w:val="-4"/>
          <w:szCs w:val="28"/>
        </w:rPr>
        <w:t>неграмотный менеджмент, нежелание и неумение учиться управлять по-</w:t>
      </w:r>
      <w:r w:rsidRPr="00CD10C1">
        <w:rPr>
          <w:color w:val="auto"/>
          <w:szCs w:val="28"/>
        </w:rPr>
        <w:t>новому, некорректно составленный бизнес-план.</w:t>
      </w:r>
    </w:p>
    <w:p w:rsidR="00855922" w:rsidRPr="00CD10C1" w:rsidRDefault="00855922" w:rsidP="00CD10C1">
      <w:pPr>
        <w:ind w:firstLineChars="176" w:firstLine="493"/>
        <w:rPr>
          <w:bCs/>
          <w:color w:val="auto"/>
          <w:szCs w:val="28"/>
        </w:rPr>
      </w:pPr>
      <w:r w:rsidRPr="00CD10C1">
        <w:rPr>
          <w:color w:val="auto"/>
          <w:szCs w:val="28"/>
        </w:rPr>
        <w:t>Из объективных — наступление китайского текстиля, да и не только китайского, а азиатского в целом, отсутствие законодательной поддержки на</w:t>
      </w:r>
      <w:r w:rsidR="00DC22A8">
        <w:rPr>
          <w:color w:val="auto"/>
          <w:szCs w:val="28"/>
        </w:rPr>
        <w:t> </w:t>
      </w:r>
      <w:r w:rsidRPr="00CD10C1">
        <w:rPr>
          <w:color w:val="auto"/>
          <w:szCs w:val="28"/>
        </w:rPr>
        <w:t>федеральном уровне. Сюда же можно приплюсовать потерю собственной сырьевой базы и недостаток рабочих рук, климатический фактор, который так</w:t>
      </w:r>
      <w:r w:rsidR="00DC22A8">
        <w:rPr>
          <w:color w:val="auto"/>
          <w:szCs w:val="28"/>
        </w:rPr>
        <w:t> </w:t>
      </w:r>
      <w:r w:rsidRPr="00CD10C1">
        <w:rPr>
          <w:color w:val="auto"/>
          <w:szCs w:val="28"/>
        </w:rPr>
        <w:t>часто упускается из виду. Отечественная продукция всегда будет дороже азиатской и, как следствие, менее конкурентоспособной.</w:t>
      </w:r>
    </w:p>
    <w:p w:rsidR="00855922" w:rsidRPr="00CD10C1" w:rsidRDefault="00855922" w:rsidP="00CD10C1">
      <w:pPr>
        <w:ind w:firstLineChars="176" w:firstLine="493"/>
        <w:rPr>
          <w:bCs/>
          <w:color w:val="auto"/>
          <w:szCs w:val="28"/>
        </w:rPr>
      </w:pPr>
      <w:r w:rsidRPr="00CD10C1">
        <w:rPr>
          <w:bCs/>
          <w:color w:val="auto"/>
          <w:szCs w:val="28"/>
        </w:rPr>
        <w:t>Однако научное обеспечение отрасли осуществляют 15 научно-исследова</w:t>
      </w:r>
      <w:r w:rsidR="00DC22A8">
        <w:rPr>
          <w:bCs/>
          <w:color w:val="auto"/>
          <w:szCs w:val="28"/>
        </w:rPr>
        <w:softHyphen/>
      </w:r>
      <w:r w:rsidRPr="00CD10C1">
        <w:rPr>
          <w:bCs/>
          <w:color w:val="auto"/>
          <w:szCs w:val="28"/>
        </w:rPr>
        <w:t>тельских и проектных институтов, многие разработки которых соответствуют и</w:t>
      </w:r>
      <w:r w:rsidR="00DC22A8">
        <w:rPr>
          <w:bCs/>
          <w:color w:val="auto"/>
          <w:szCs w:val="28"/>
        </w:rPr>
        <w:t> </w:t>
      </w:r>
      <w:r w:rsidRPr="00CD10C1">
        <w:rPr>
          <w:bCs/>
          <w:color w:val="auto"/>
          <w:szCs w:val="28"/>
        </w:rPr>
        <w:t>даже превышают мировой уровень.</w:t>
      </w:r>
    </w:p>
    <w:p w:rsidR="00855922" w:rsidRPr="00CD10C1" w:rsidRDefault="00855922" w:rsidP="00CD10C1">
      <w:pPr>
        <w:ind w:firstLineChars="176" w:firstLine="493"/>
        <w:rPr>
          <w:bCs/>
          <w:color w:val="auto"/>
          <w:szCs w:val="28"/>
        </w:rPr>
      </w:pPr>
      <w:r w:rsidRPr="00CD10C1">
        <w:rPr>
          <w:bCs/>
          <w:color w:val="auto"/>
          <w:szCs w:val="28"/>
        </w:rPr>
        <w:t>«В перспективе отрасль может стать своеобразным полигоном для</w:t>
      </w:r>
      <w:r w:rsidR="00DC22A8">
        <w:rPr>
          <w:bCs/>
          <w:color w:val="auto"/>
          <w:szCs w:val="28"/>
        </w:rPr>
        <w:t> </w:t>
      </w:r>
      <w:r w:rsidRPr="00CD10C1">
        <w:rPr>
          <w:bCs/>
          <w:color w:val="auto"/>
          <w:szCs w:val="28"/>
        </w:rPr>
        <w:t xml:space="preserve">внедрения инноваций </w:t>
      </w:r>
      <w:r w:rsidRPr="00CD10C1">
        <w:rPr>
          <w:color w:val="auto"/>
          <w:szCs w:val="28"/>
        </w:rPr>
        <w:t>―</w:t>
      </w:r>
      <w:r w:rsidRPr="00CD10C1">
        <w:rPr>
          <w:bCs/>
          <w:color w:val="auto"/>
          <w:szCs w:val="28"/>
        </w:rPr>
        <w:t xml:space="preserve"> как за счет использования передовых зарубежных технологий, так и за счет внедрения отечественных разработок (в том числе нанотехнологий), что очень значимо для целого ряда отраслей промышлен</w:t>
      </w:r>
      <w:r w:rsidR="00DC22A8">
        <w:rPr>
          <w:bCs/>
          <w:color w:val="auto"/>
          <w:szCs w:val="28"/>
        </w:rPr>
        <w:softHyphen/>
      </w:r>
      <w:r w:rsidRPr="00CD10C1">
        <w:rPr>
          <w:bCs/>
          <w:color w:val="auto"/>
          <w:szCs w:val="28"/>
        </w:rPr>
        <w:t>ности, включая оборонно-промышленный комплекс» [5].</w:t>
      </w:r>
    </w:p>
    <w:p w:rsidR="00855922" w:rsidRPr="00CD10C1" w:rsidRDefault="00855922" w:rsidP="00CD10C1">
      <w:pPr>
        <w:ind w:firstLineChars="176" w:firstLine="493"/>
        <w:rPr>
          <w:bCs/>
          <w:color w:val="auto"/>
          <w:szCs w:val="28"/>
        </w:rPr>
      </w:pPr>
      <w:r w:rsidRPr="00CD10C1">
        <w:rPr>
          <w:bCs/>
          <w:color w:val="auto"/>
          <w:szCs w:val="28"/>
        </w:rPr>
        <w:t>Эксперты считают, что легкая промышленность имеет возможность быть развитой в форме малого и среднего бизнеса в Уральском ФО, Сибирском ФО, Дальневосточном ФО, развитие которого должно идти гармонично с</w:t>
      </w:r>
      <w:r w:rsidR="00DC22A8">
        <w:rPr>
          <w:bCs/>
          <w:color w:val="auto"/>
          <w:szCs w:val="28"/>
        </w:rPr>
        <w:t> </w:t>
      </w:r>
      <w:r w:rsidRPr="00CD10C1">
        <w:rPr>
          <w:bCs/>
          <w:color w:val="auto"/>
          <w:szCs w:val="28"/>
        </w:rPr>
        <w:t>текстильной промышленностью, которая является для них основным поставщиком полуфабрикатов и сырья. Это еще раз подтверждает вывод о</w:t>
      </w:r>
      <w:r w:rsidR="00DC22A8">
        <w:rPr>
          <w:bCs/>
          <w:color w:val="auto"/>
          <w:szCs w:val="28"/>
        </w:rPr>
        <w:t> </w:t>
      </w:r>
      <w:r w:rsidRPr="00CD10C1">
        <w:rPr>
          <w:bCs/>
          <w:color w:val="auto"/>
          <w:szCs w:val="28"/>
        </w:rPr>
        <w:t xml:space="preserve">необходимости модернизации и технического перевооружения текстильных </w:t>
      </w:r>
      <w:r w:rsidRPr="00CD10C1">
        <w:rPr>
          <w:bCs/>
          <w:color w:val="auto"/>
          <w:szCs w:val="28"/>
        </w:rPr>
        <w:lastRenderedPageBreak/>
        <w:t>предприятий. Уделив внимание региональному аспекту стратегии, отрасль придет к значительным социальным эффектам как прямым, так и косвенным.</w:t>
      </w:r>
    </w:p>
    <w:p w:rsidR="00855922" w:rsidRPr="00CD10C1" w:rsidRDefault="00855922" w:rsidP="00CD10C1">
      <w:pPr>
        <w:ind w:firstLineChars="176" w:firstLine="495"/>
        <w:rPr>
          <w:color w:val="auto"/>
          <w:szCs w:val="28"/>
        </w:rPr>
      </w:pPr>
      <w:r w:rsidRPr="00CD10C1">
        <w:rPr>
          <w:b/>
          <w:color w:val="auto"/>
          <w:szCs w:val="28"/>
        </w:rPr>
        <w:t>Китай.</w:t>
      </w:r>
      <w:r w:rsidRPr="00CD10C1">
        <w:rPr>
          <w:color w:val="auto"/>
          <w:szCs w:val="28"/>
        </w:rPr>
        <w:t xml:space="preserve"> Можно с полной уверенностью сказать, что лидерство западных производителей модной одежды рухнуло в 2001 году, когда в ВТО был принят Китай. Не помогло даже принятое Соглашение по поливолокнистым материалам (Multifibre Agreement) ― система квот, защищающая текстильную промышленность развитых стран от конкуренции с дешевой азиатской продукцией, срок которого истек в 2005 году. </w:t>
      </w:r>
    </w:p>
    <w:p w:rsidR="00855922" w:rsidRPr="00CD10C1" w:rsidRDefault="00855922" w:rsidP="00CD10C1">
      <w:pPr>
        <w:ind w:firstLineChars="176" w:firstLine="493"/>
        <w:rPr>
          <w:bCs/>
          <w:color w:val="auto"/>
          <w:szCs w:val="28"/>
        </w:rPr>
      </w:pPr>
      <w:r w:rsidRPr="00CD10C1">
        <w:rPr>
          <w:color w:val="auto"/>
          <w:szCs w:val="28"/>
        </w:rPr>
        <w:t>Европейская ассоциация текстильной промышленности (European Apparel and Textile Association) отмечает, что если, в 2002 году, доля китайской продукции на мировом рынке составляла 20 %, то в 2011году, она составила уже около 50 %. Рассмотрим структуру китайского экспорта готовых изделий из шелка. На рисунке 1.7 представлена с</w:t>
      </w:r>
      <w:r w:rsidRPr="00CD10C1">
        <w:rPr>
          <w:bCs/>
          <w:color w:val="auto"/>
          <w:szCs w:val="28"/>
        </w:rPr>
        <w:t>труктура Китайского экспорта готовых изделий за 2011 г.</w:t>
      </w:r>
    </w:p>
    <w:p w:rsidR="00855922" w:rsidRPr="00CD10C1" w:rsidRDefault="00855922" w:rsidP="00CD10C1">
      <w:pPr>
        <w:ind w:firstLineChars="176" w:firstLine="493"/>
        <w:rPr>
          <w:color w:val="auto"/>
          <w:szCs w:val="28"/>
        </w:rPr>
      </w:pPr>
    </w:p>
    <w:p w:rsidR="00855922" w:rsidRPr="00CD10C1" w:rsidRDefault="00DC22A8" w:rsidP="00DC22A8">
      <w:pPr>
        <w:ind w:firstLine="0"/>
        <w:jc w:val="center"/>
        <w:rPr>
          <w:bCs/>
          <w:color w:val="auto"/>
          <w:szCs w:val="28"/>
        </w:rPr>
      </w:pPr>
      <w:r>
        <w:rPr>
          <w:noProof/>
          <w:lang w:eastAsia="ru-RU"/>
        </w:rPr>
        <w:drawing>
          <wp:inline distT="0" distB="0" distL="0" distR="0" wp14:anchorId="208BD478" wp14:editId="3905CF5C">
            <wp:extent cx="6119447" cy="27432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6"/>
                    <a:srcRect l="28418" t="33008" r="3610" b="26367"/>
                    <a:stretch/>
                  </pic:blipFill>
                  <pic:spPr bwMode="auto">
                    <a:xfrm>
                      <a:off x="0" y="0"/>
                      <a:ext cx="6120520" cy="2743681"/>
                    </a:xfrm>
                    <a:prstGeom prst="rect">
                      <a:avLst/>
                    </a:prstGeom>
                    <a:ln>
                      <a:noFill/>
                    </a:ln>
                    <a:extLst>
                      <a:ext uri="{53640926-AAD7-44D8-BBD7-CCE9431645EC}">
                        <a14:shadowObscured xmlns:a14="http://schemas.microsoft.com/office/drawing/2010/main"/>
                      </a:ext>
                    </a:extLst>
                  </pic:spPr>
                </pic:pic>
              </a:graphicData>
            </a:graphic>
          </wp:inline>
        </w:drawing>
      </w:r>
    </w:p>
    <w:p w:rsidR="00855922" w:rsidRPr="00CD10C1" w:rsidRDefault="00855922" w:rsidP="00DC22A8">
      <w:pPr>
        <w:pStyle w:val="affffb"/>
      </w:pPr>
      <w:r w:rsidRPr="00CD10C1">
        <w:t xml:space="preserve">Рисунок </w:t>
      </w:r>
      <w:r w:rsidR="00DC22A8">
        <w:t>1.7.</w:t>
      </w:r>
      <w:r w:rsidRPr="00CD10C1">
        <w:t xml:space="preserve"> Структура Китайского экспорта готовых изделий </w:t>
      </w:r>
      <w:r w:rsidR="00DC22A8">
        <w:br/>
      </w:r>
      <w:r w:rsidRPr="00CD10C1">
        <w:t>из шелка, 2011 г., %</w:t>
      </w:r>
    </w:p>
    <w:p w:rsidR="00855922" w:rsidRPr="00CD10C1" w:rsidRDefault="00855922" w:rsidP="00CD10C1">
      <w:pPr>
        <w:ind w:firstLineChars="176" w:firstLine="493"/>
        <w:rPr>
          <w:color w:val="auto"/>
          <w:szCs w:val="28"/>
        </w:rPr>
      </w:pPr>
    </w:p>
    <w:p w:rsidR="00855922" w:rsidRPr="00CD10C1" w:rsidRDefault="00855922" w:rsidP="00CD10C1">
      <w:pPr>
        <w:rPr>
          <w:color w:val="auto"/>
          <w:szCs w:val="28"/>
        </w:rPr>
      </w:pPr>
      <w:r w:rsidRPr="00CD10C1">
        <w:rPr>
          <w:color w:val="auto"/>
          <w:szCs w:val="28"/>
        </w:rPr>
        <w:t xml:space="preserve">Основная часть продукции 73,5 % это готовая одежда, далее идет производство галстуков 13,5 % и прочих изделий. На рисунке 1.8 представлена </w:t>
      </w:r>
      <w:r w:rsidRPr="00CD10C1">
        <w:rPr>
          <w:bCs/>
          <w:color w:val="auto"/>
          <w:szCs w:val="28"/>
        </w:rPr>
        <w:lastRenderedPageBreak/>
        <w:t>структура китайского экспорта изделий из натурального шелка в разбивке по</w:t>
      </w:r>
      <w:r w:rsidR="00DC22A8">
        <w:rPr>
          <w:bCs/>
          <w:color w:val="auto"/>
          <w:szCs w:val="28"/>
        </w:rPr>
        <w:t> </w:t>
      </w:r>
      <w:r w:rsidRPr="00CD10C1">
        <w:rPr>
          <w:bCs/>
          <w:color w:val="auto"/>
          <w:szCs w:val="28"/>
        </w:rPr>
        <w:t>странам за 2011 г.</w:t>
      </w:r>
      <w:r w:rsidRPr="00CD10C1">
        <w:rPr>
          <w:color w:val="auto"/>
          <w:szCs w:val="28"/>
        </w:rPr>
        <w:t xml:space="preserve"> </w:t>
      </w:r>
    </w:p>
    <w:p w:rsidR="00855922" w:rsidRPr="00CD10C1" w:rsidRDefault="00855922" w:rsidP="00CD10C1">
      <w:pPr>
        <w:rPr>
          <w:color w:val="auto"/>
          <w:szCs w:val="28"/>
        </w:rPr>
      </w:pPr>
      <w:r w:rsidRPr="00CD10C1">
        <w:rPr>
          <w:color w:val="auto"/>
          <w:szCs w:val="28"/>
        </w:rPr>
        <w:t>В структуре экспорта изделий по страна наибольший удельный вес занимают США 25,9 %, прочие страны 16,8 %, Италия и Индия 9,4 %.</w:t>
      </w:r>
    </w:p>
    <w:p w:rsidR="00855922" w:rsidRPr="00CD10C1" w:rsidRDefault="00855922" w:rsidP="00CD10C1">
      <w:pPr>
        <w:ind w:firstLineChars="176" w:firstLine="493"/>
        <w:rPr>
          <w:color w:val="auto"/>
          <w:szCs w:val="28"/>
        </w:rPr>
      </w:pPr>
      <w:r w:rsidRPr="00CD10C1">
        <w:rPr>
          <w:color w:val="auto"/>
          <w:szCs w:val="28"/>
        </w:rPr>
        <w:t>Китайское правительство предпринимает активные меры по улучшению качества производимой в стране продукции и соответствии ее лучшим мировым образцам. Особое внимание уделяется развитию новейших технологий и современному дизайну.</w:t>
      </w:r>
    </w:p>
    <w:p w:rsidR="00855922" w:rsidRPr="00CD10C1" w:rsidRDefault="00855922" w:rsidP="00CD10C1">
      <w:pPr>
        <w:ind w:firstLineChars="176" w:firstLine="493"/>
        <w:rPr>
          <w:color w:val="auto"/>
          <w:szCs w:val="28"/>
        </w:rPr>
      </w:pPr>
    </w:p>
    <w:p w:rsidR="00855922" w:rsidRPr="00CD10C1" w:rsidRDefault="00DC22A8" w:rsidP="00DC22A8">
      <w:pPr>
        <w:ind w:firstLine="0"/>
        <w:jc w:val="center"/>
        <w:rPr>
          <w:color w:val="auto"/>
          <w:szCs w:val="28"/>
        </w:rPr>
      </w:pPr>
      <w:r>
        <w:rPr>
          <w:noProof/>
          <w:lang w:eastAsia="ru-RU"/>
        </w:rPr>
        <w:drawing>
          <wp:inline distT="0" distB="0" distL="0" distR="0" wp14:anchorId="03E3A11C" wp14:editId="5E38D506">
            <wp:extent cx="5983691" cy="348727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7"/>
                    <a:srcRect l="28419" t="22266" r="3463" b="24804"/>
                    <a:stretch/>
                  </pic:blipFill>
                  <pic:spPr bwMode="auto">
                    <a:xfrm>
                      <a:off x="0" y="0"/>
                      <a:ext cx="5987577" cy="3489534"/>
                    </a:xfrm>
                    <a:prstGeom prst="rect">
                      <a:avLst/>
                    </a:prstGeom>
                    <a:ln>
                      <a:noFill/>
                    </a:ln>
                    <a:extLst>
                      <a:ext uri="{53640926-AAD7-44D8-BBD7-CCE9431645EC}">
                        <a14:shadowObscured xmlns:a14="http://schemas.microsoft.com/office/drawing/2010/main"/>
                      </a:ext>
                    </a:extLst>
                  </pic:spPr>
                </pic:pic>
              </a:graphicData>
            </a:graphic>
          </wp:inline>
        </w:drawing>
      </w:r>
    </w:p>
    <w:p w:rsidR="00855922" w:rsidRPr="00CD10C1" w:rsidRDefault="00855922" w:rsidP="00DC22A8">
      <w:pPr>
        <w:pStyle w:val="affffb"/>
      </w:pPr>
      <w:r w:rsidRPr="00CD10C1">
        <w:t xml:space="preserve">Рисунок 1.8. Структура китайского экспорта изделий </w:t>
      </w:r>
      <w:r w:rsidR="00DC22A8">
        <w:br/>
      </w:r>
      <w:r w:rsidRPr="00CD10C1">
        <w:t>из натурального шелка в разбивке по странам, %</w:t>
      </w:r>
    </w:p>
    <w:p w:rsidR="00855922" w:rsidRPr="00CD10C1" w:rsidRDefault="00855922" w:rsidP="00CD10C1">
      <w:pPr>
        <w:rPr>
          <w:rFonts w:eastAsia="Calibri"/>
          <w:b/>
          <w:bCs/>
          <w:iCs/>
          <w:color w:val="auto"/>
          <w:szCs w:val="28"/>
        </w:rPr>
      </w:pPr>
    </w:p>
    <w:p w:rsidR="00855922" w:rsidRPr="00CD10C1" w:rsidRDefault="00855922" w:rsidP="00CD10C1">
      <w:pPr>
        <w:rPr>
          <w:color w:val="auto"/>
          <w:szCs w:val="28"/>
        </w:rPr>
      </w:pPr>
      <w:r w:rsidRPr="00CD10C1">
        <w:rPr>
          <w:color w:val="auto"/>
          <w:szCs w:val="28"/>
        </w:rPr>
        <w:t>Для этих целей привлекаются лучшие специалисты и талантливые дизайнеры со всего мира. Так же развивается сеть национальных специализи</w:t>
      </w:r>
      <w:r w:rsidR="00DC22A8">
        <w:rPr>
          <w:color w:val="auto"/>
          <w:szCs w:val="28"/>
        </w:rPr>
        <w:softHyphen/>
      </w:r>
      <w:r w:rsidRPr="00CD10C1">
        <w:rPr>
          <w:color w:val="auto"/>
          <w:szCs w:val="28"/>
        </w:rPr>
        <w:t>рованных учебных заведений, где преподавательский состав отбирается на</w:t>
      </w:r>
      <w:r w:rsidR="00DC22A8">
        <w:rPr>
          <w:color w:val="auto"/>
          <w:szCs w:val="28"/>
        </w:rPr>
        <w:t> </w:t>
      </w:r>
      <w:r w:rsidRPr="00CD10C1">
        <w:rPr>
          <w:color w:val="auto"/>
          <w:szCs w:val="28"/>
        </w:rPr>
        <w:t xml:space="preserve">жесточайших условиях. </w:t>
      </w:r>
    </w:p>
    <w:p w:rsidR="00855922" w:rsidRPr="00CD10C1" w:rsidRDefault="00855922" w:rsidP="00CD10C1">
      <w:pPr>
        <w:rPr>
          <w:color w:val="auto"/>
          <w:szCs w:val="28"/>
        </w:rPr>
      </w:pPr>
      <w:r w:rsidRPr="00CD10C1">
        <w:rPr>
          <w:color w:val="auto"/>
          <w:szCs w:val="28"/>
        </w:rPr>
        <w:t>Амбициозная цель Китая ― стать ведущей fashion-державой близка к</w:t>
      </w:r>
      <w:r w:rsidR="0048759E">
        <w:rPr>
          <w:color w:val="auto"/>
          <w:szCs w:val="28"/>
        </w:rPr>
        <w:t> </w:t>
      </w:r>
      <w:r w:rsidRPr="00CD10C1">
        <w:rPr>
          <w:color w:val="auto"/>
          <w:szCs w:val="28"/>
        </w:rPr>
        <w:t xml:space="preserve">своей реализации, благодаря всемерной поддержке государства, продуманной экономической политике и политике в сфере образования. В основу китайского </w:t>
      </w:r>
      <w:r w:rsidRPr="00CD10C1">
        <w:rPr>
          <w:color w:val="auto"/>
          <w:szCs w:val="28"/>
        </w:rPr>
        <w:lastRenderedPageBreak/>
        <w:t>дизайнерского образования положены основные структуры бизнеса в</w:t>
      </w:r>
      <w:r w:rsidR="0048759E">
        <w:rPr>
          <w:color w:val="auto"/>
          <w:szCs w:val="28"/>
        </w:rPr>
        <w:t> </w:t>
      </w:r>
      <w:r w:rsidRPr="00CD10C1">
        <w:rPr>
          <w:color w:val="auto"/>
          <w:szCs w:val="28"/>
        </w:rPr>
        <w:t>сфере</w:t>
      </w:r>
      <w:r w:rsidR="0048759E">
        <w:rPr>
          <w:color w:val="auto"/>
          <w:szCs w:val="28"/>
        </w:rPr>
        <w:t> </w:t>
      </w:r>
      <w:r w:rsidRPr="00CD10C1">
        <w:rPr>
          <w:color w:val="auto"/>
          <w:szCs w:val="28"/>
        </w:rPr>
        <w:t>моды: современные материалы, дизайн, технология производства, маркетинг и</w:t>
      </w:r>
      <w:r w:rsidR="0048759E">
        <w:rPr>
          <w:color w:val="auto"/>
          <w:szCs w:val="28"/>
        </w:rPr>
        <w:t> </w:t>
      </w:r>
      <w:r w:rsidRPr="00CD10C1">
        <w:rPr>
          <w:color w:val="auto"/>
          <w:szCs w:val="28"/>
        </w:rPr>
        <w:t xml:space="preserve">реклама. </w:t>
      </w:r>
    </w:p>
    <w:p w:rsidR="00855922" w:rsidRPr="00CD10C1" w:rsidRDefault="00855922" w:rsidP="00CD10C1">
      <w:pPr>
        <w:rPr>
          <w:color w:val="auto"/>
          <w:szCs w:val="28"/>
        </w:rPr>
      </w:pPr>
      <w:r w:rsidRPr="00CD10C1">
        <w:rPr>
          <w:color w:val="auto"/>
          <w:szCs w:val="28"/>
        </w:rPr>
        <w:t xml:space="preserve">Так дизайнерское образование в Китае основывается на понятиях: глобализация, информационные технологии и изучение потребительских предпочтений. </w:t>
      </w:r>
    </w:p>
    <w:p w:rsidR="00855922" w:rsidRPr="00CD10C1" w:rsidRDefault="00855922" w:rsidP="00CD10C1">
      <w:pPr>
        <w:rPr>
          <w:color w:val="auto"/>
          <w:szCs w:val="28"/>
        </w:rPr>
      </w:pPr>
      <w:r w:rsidRPr="00CD10C1">
        <w:rPr>
          <w:color w:val="auto"/>
          <w:szCs w:val="28"/>
        </w:rPr>
        <w:t>Современные требования к специалисту в области моды включают в себя не только способность создавать высокохудожественные изделия, но</w:t>
      </w:r>
      <w:r w:rsidR="0048759E">
        <w:rPr>
          <w:color w:val="auto"/>
          <w:szCs w:val="28"/>
        </w:rPr>
        <w:t> </w:t>
      </w:r>
      <w:r w:rsidRPr="00CD10C1">
        <w:rPr>
          <w:color w:val="auto"/>
          <w:szCs w:val="28"/>
        </w:rPr>
        <w:t>и</w:t>
      </w:r>
      <w:r w:rsidR="0048759E">
        <w:rPr>
          <w:color w:val="auto"/>
          <w:szCs w:val="28"/>
        </w:rPr>
        <w:t> </w:t>
      </w:r>
      <w:r w:rsidRPr="00CD10C1">
        <w:rPr>
          <w:color w:val="auto"/>
          <w:szCs w:val="28"/>
        </w:rPr>
        <w:t>применять компьютерные технологии, что требует совмещения теории и</w:t>
      </w:r>
      <w:r w:rsidR="0048759E">
        <w:rPr>
          <w:color w:val="auto"/>
          <w:szCs w:val="28"/>
        </w:rPr>
        <w:t> </w:t>
      </w:r>
      <w:r w:rsidRPr="00CD10C1">
        <w:rPr>
          <w:color w:val="auto"/>
          <w:szCs w:val="28"/>
        </w:rPr>
        <w:t>практики, специализации с интеграцией. Поэтому в основу китайского дизайнерского образования положены основные структуры бизнеса в</w:t>
      </w:r>
      <w:r w:rsidR="0048759E">
        <w:rPr>
          <w:color w:val="auto"/>
          <w:szCs w:val="28"/>
        </w:rPr>
        <w:t> </w:t>
      </w:r>
      <w:r w:rsidRPr="00CD10C1">
        <w:rPr>
          <w:color w:val="auto"/>
          <w:szCs w:val="28"/>
        </w:rPr>
        <w:t>сфере</w:t>
      </w:r>
      <w:r w:rsidR="0048759E">
        <w:rPr>
          <w:color w:val="auto"/>
          <w:szCs w:val="28"/>
        </w:rPr>
        <w:t> </w:t>
      </w:r>
      <w:r w:rsidRPr="00CD10C1">
        <w:rPr>
          <w:color w:val="auto"/>
          <w:szCs w:val="28"/>
        </w:rPr>
        <w:t>моды: современные материалы, дизайн, технология производства, маркетинг и</w:t>
      </w:r>
      <w:r w:rsidR="0048759E">
        <w:rPr>
          <w:color w:val="auto"/>
          <w:szCs w:val="28"/>
        </w:rPr>
        <w:t> </w:t>
      </w:r>
      <w:r w:rsidRPr="00CD10C1">
        <w:rPr>
          <w:color w:val="auto"/>
          <w:szCs w:val="28"/>
        </w:rPr>
        <w:t>реклама.</w:t>
      </w:r>
    </w:p>
    <w:p w:rsidR="00855922" w:rsidRPr="00CD10C1" w:rsidRDefault="00855922" w:rsidP="00CD10C1">
      <w:pPr>
        <w:rPr>
          <w:color w:val="auto"/>
          <w:szCs w:val="28"/>
        </w:rPr>
      </w:pPr>
      <w:r w:rsidRPr="00CD10C1">
        <w:rPr>
          <w:color w:val="auto"/>
          <w:szCs w:val="28"/>
        </w:rPr>
        <w:t>Такая политика дизайн-образования стала возможной благодаря многолетней практике «открытых дверей» в Китае, размещению в стане крупнейших в мире швейных производств самых известных брендов, развитой сети бутиков, мультибрендовых магазинов и супермаркетов, формированию системы общенациональных студенческих конкурсов и огромного количества специализированных СМИ, способствующих своевременной информиро</w:t>
      </w:r>
      <w:r w:rsidR="0048759E">
        <w:rPr>
          <w:color w:val="auto"/>
          <w:szCs w:val="28"/>
        </w:rPr>
        <w:softHyphen/>
      </w:r>
      <w:r w:rsidRPr="00CD10C1">
        <w:rPr>
          <w:color w:val="auto"/>
          <w:szCs w:val="28"/>
        </w:rPr>
        <w:t>ванности как специалистов отрасли, так и потенциальных потребителей.</w:t>
      </w:r>
    </w:p>
    <w:p w:rsidR="00855922" w:rsidRPr="00CD10C1" w:rsidRDefault="00855922" w:rsidP="00CD10C1">
      <w:pPr>
        <w:ind w:firstLineChars="176" w:firstLine="493"/>
        <w:rPr>
          <w:color w:val="auto"/>
          <w:szCs w:val="28"/>
        </w:rPr>
      </w:pPr>
      <w:r w:rsidRPr="00CD10C1">
        <w:rPr>
          <w:color w:val="auto"/>
          <w:szCs w:val="28"/>
        </w:rPr>
        <w:t>Однако даже у Китая существует риск снижения своих позиций на мировом рынке, за счет:</w:t>
      </w:r>
    </w:p>
    <w:p w:rsidR="00855922" w:rsidRPr="00CD10C1" w:rsidRDefault="00855922" w:rsidP="00E664D8">
      <w:pPr>
        <w:pStyle w:val="af3"/>
        <w:numPr>
          <w:ilvl w:val="0"/>
          <w:numId w:val="131"/>
        </w:numPr>
        <w:tabs>
          <w:tab w:val="left" w:pos="851"/>
        </w:tabs>
        <w:spacing w:line="360" w:lineRule="auto"/>
        <w:ind w:left="0" w:firstLine="567"/>
        <w:jc w:val="both"/>
        <w:rPr>
          <w:sz w:val="28"/>
          <w:szCs w:val="28"/>
        </w:rPr>
      </w:pPr>
      <w:r w:rsidRPr="00CD10C1">
        <w:rPr>
          <w:sz w:val="28"/>
          <w:szCs w:val="28"/>
        </w:rPr>
        <w:t>Рост стоимости материальных ресурсов</w:t>
      </w:r>
    </w:p>
    <w:p w:rsidR="00855922" w:rsidRPr="00CD10C1" w:rsidRDefault="00855922" w:rsidP="00CD10C1">
      <w:pPr>
        <w:ind w:firstLineChars="176" w:firstLine="493"/>
        <w:rPr>
          <w:color w:val="auto"/>
          <w:szCs w:val="28"/>
        </w:rPr>
      </w:pPr>
      <w:r w:rsidRPr="00CD10C1">
        <w:rPr>
          <w:color w:val="auto"/>
          <w:szCs w:val="28"/>
        </w:rPr>
        <w:t>С марта 2009 г., цена на хлопок выросла более чем в 2 раза с 0,64 долл./м до</w:t>
      </w:r>
      <w:r w:rsidR="0048759E">
        <w:rPr>
          <w:color w:val="auto"/>
          <w:szCs w:val="28"/>
        </w:rPr>
        <w:t> </w:t>
      </w:r>
      <w:r w:rsidRPr="00CD10C1">
        <w:rPr>
          <w:color w:val="auto"/>
          <w:szCs w:val="28"/>
        </w:rPr>
        <w:t>1,32 долл./м. Повышение стоимости заработной платы и нехватка рабочей</w:t>
      </w:r>
      <w:r w:rsidR="0048759E">
        <w:rPr>
          <w:color w:val="auto"/>
          <w:szCs w:val="28"/>
        </w:rPr>
        <w:t> </w:t>
      </w:r>
      <w:r w:rsidRPr="00CD10C1">
        <w:rPr>
          <w:color w:val="auto"/>
          <w:szCs w:val="28"/>
        </w:rPr>
        <w:t>силы</w:t>
      </w:r>
    </w:p>
    <w:p w:rsidR="00855922" w:rsidRPr="00CD10C1" w:rsidRDefault="00855922" w:rsidP="00E664D8">
      <w:pPr>
        <w:pStyle w:val="af3"/>
        <w:numPr>
          <w:ilvl w:val="0"/>
          <w:numId w:val="131"/>
        </w:numPr>
        <w:tabs>
          <w:tab w:val="left" w:pos="851"/>
        </w:tabs>
        <w:spacing w:line="360" w:lineRule="auto"/>
        <w:ind w:left="0" w:firstLine="567"/>
        <w:jc w:val="both"/>
        <w:rPr>
          <w:sz w:val="28"/>
          <w:szCs w:val="28"/>
        </w:rPr>
      </w:pPr>
      <w:r w:rsidRPr="00CD10C1">
        <w:rPr>
          <w:sz w:val="28"/>
          <w:szCs w:val="28"/>
        </w:rPr>
        <w:t>Новый закон Китая о трудовом договоре вступил в силу 1 января 2008 г. и привел к повышению расходов большинства компаний, работающих в стране.</w:t>
      </w:r>
    </w:p>
    <w:p w:rsidR="00855922" w:rsidRPr="00CD10C1" w:rsidRDefault="00855922" w:rsidP="00E664D8">
      <w:pPr>
        <w:pStyle w:val="af3"/>
        <w:numPr>
          <w:ilvl w:val="0"/>
          <w:numId w:val="131"/>
        </w:numPr>
        <w:tabs>
          <w:tab w:val="left" w:pos="851"/>
        </w:tabs>
        <w:spacing w:line="360" w:lineRule="auto"/>
        <w:ind w:left="0" w:firstLine="567"/>
        <w:jc w:val="both"/>
        <w:rPr>
          <w:sz w:val="28"/>
          <w:szCs w:val="28"/>
        </w:rPr>
      </w:pPr>
      <w:r w:rsidRPr="00CD10C1">
        <w:rPr>
          <w:sz w:val="28"/>
          <w:szCs w:val="28"/>
        </w:rPr>
        <w:t>Рост валютного курса</w:t>
      </w:r>
    </w:p>
    <w:p w:rsidR="00855922" w:rsidRPr="00CD10C1" w:rsidRDefault="00855922" w:rsidP="00CD10C1">
      <w:pPr>
        <w:ind w:firstLineChars="176" w:firstLine="493"/>
        <w:rPr>
          <w:color w:val="auto"/>
          <w:szCs w:val="28"/>
        </w:rPr>
      </w:pPr>
      <w:r w:rsidRPr="00CD10C1">
        <w:rPr>
          <w:color w:val="auto"/>
          <w:szCs w:val="28"/>
        </w:rPr>
        <w:lastRenderedPageBreak/>
        <w:t>Рост курса юаня по отношению к доллару стал причиной удорожания экспорта китайского текстиля и швейной продукции. Это создает проблемы для</w:t>
      </w:r>
      <w:r w:rsidR="0048759E">
        <w:rPr>
          <w:color w:val="auto"/>
          <w:szCs w:val="28"/>
        </w:rPr>
        <w:t> </w:t>
      </w:r>
      <w:r w:rsidRPr="00CD10C1">
        <w:rPr>
          <w:color w:val="auto"/>
          <w:szCs w:val="28"/>
        </w:rPr>
        <w:t>производителей текстиля и швейной продукции. Быстрое удорожание юаня понижает маржинальную прибыль производителей и даже приводит к убыткам тех, кто пытается оставить цены на свою продукцию конкурентоспособными.</w:t>
      </w:r>
    </w:p>
    <w:p w:rsidR="00855922" w:rsidRPr="00CD10C1" w:rsidRDefault="00855922" w:rsidP="00CD10C1">
      <w:pPr>
        <w:ind w:firstLineChars="176" w:firstLine="493"/>
        <w:rPr>
          <w:color w:val="auto"/>
          <w:szCs w:val="28"/>
        </w:rPr>
      </w:pPr>
      <w:r w:rsidRPr="00CD10C1">
        <w:rPr>
          <w:color w:val="auto"/>
          <w:szCs w:val="28"/>
        </w:rPr>
        <w:t>Таким образом, из всего выше сказанного можно сделать следующие выводы:</w:t>
      </w:r>
    </w:p>
    <w:p w:rsidR="00855922" w:rsidRPr="00CD10C1" w:rsidRDefault="00855922" w:rsidP="00E664D8">
      <w:pPr>
        <w:pStyle w:val="af3"/>
        <w:numPr>
          <w:ilvl w:val="0"/>
          <w:numId w:val="132"/>
        </w:numPr>
        <w:tabs>
          <w:tab w:val="left" w:pos="851"/>
        </w:tabs>
        <w:spacing w:line="360" w:lineRule="auto"/>
        <w:ind w:left="0" w:firstLine="567"/>
        <w:jc w:val="both"/>
        <w:rPr>
          <w:sz w:val="28"/>
          <w:szCs w:val="28"/>
        </w:rPr>
      </w:pPr>
      <w:r w:rsidRPr="00CD10C1">
        <w:rPr>
          <w:sz w:val="28"/>
          <w:szCs w:val="28"/>
        </w:rPr>
        <w:t>Во-первых, легкая промышленность занимает большое место в струк</w:t>
      </w:r>
      <w:r w:rsidR="0048759E">
        <w:rPr>
          <w:sz w:val="28"/>
          <w:szCs w:val="28"/>
        </w:rPr>
        <w:softHyphen/>
      </w:r>
      <w:r w:rsidRPr="00CD10C1">
        <w:rPr>
          <w:sz w:val="28"/>
          <w:szCs w:val="28"/>
        </w:rPr>
        <w:t>туре промышленного производства и в значительной мере является основой индустриального развития.</w:t>
      </w:r>
    </w:p>
    <w:p w:rsidR="00855922" w:rsidRPr="00CD10C1" w:rsidRDefault="00855922" w:rsidP="00E664D8">
      <w:pPr>
        <w:pStyle w:val="af3"/>
        <w:numPr>
          <w:ilvl w:val="0"/>
          <w:numId w:val="132"/>
        </w:numPr>
        <w:tabs>
          <w:tab w:val="left" w:pos="851"/>
        </w:tabs>
        <w:spacing w:line="360" w:lineRule="auto"/>
        <w:ind w:left="0" w:firstLine="567"/>
        <w:jc w:val="both"/>
        <w:rPr>
          <w:sz w:val="28"/>
          <w:szCs w:val="28"/>
        </w:rPr>
      </w:pPr>
      <w:r w:rsidRPr="00CD10C1">
        <w:rPr>
          <w:sz w:val="28"/>
          <w:szCs w:val="28"/>
        </w:rPr>
        <w:t>Во-вторых, легкая промышленность любой страны ― это важнейший многопрофильный и инновационно привлекательный сектор экономики, обеспечивающий укрепление обороноспособности, экономической, социальной и интеллектуальной безопасности страны, сохранение ее статуса независимой и</w:t>
      </w:r>
      <w:r w:rsidR="0048759E">
        <w:rPr>
          <w:sz w:val="28"/>
          <w:szCs w:val="28"/>
        </w:rPr>
        <w:t> </w:t>
      </w:r>
      <w:r w:rsidRPr="00CD10C1">
        <w:rPr>
          <w:sz w:val="28"/>
          <w:szCs w:val="28"/>
        </w:rPr>
        <w:t>суверенной индустриальной державы.</w:t>
      </w:r>
    </w:p>
    <w:p w:rsidR="00855922" w:rsidRPr="00CD10C1" w:rsidRDefault="00855922" w:rsidP="00E664D8">
      <w:pPr>
        <w:pStyle w:val="af3"/>
        <w:numPr>
          <w:ilvl w:val="0"/>
          <w:numId w:val="132"/>
        </w:numPr>
        <w:tabs>
          <w:tab w:val="left" w:pos="851"/>
        </w:tabs>
        <w:spacing w:line="360" w:lineRule="auto"/>
        <w:ind w:left="0" w:firstLine="567"/>
        <w:jc w:val="both"/>
        <w:rPr>
          <w:sz w:val="28"/>
          <w:szCs w:val="28"/>
        </w:rPr>
      </w:pPr>
      <w:r w:rsidRPr="00CD10C1">
        <w:rPr>
          <w:sz w:val="28"/>
          <w:szCs w:val="28"/>
        </w:rPr>
        <w:t>В-третьих, учитывая значительную роль легкой промышленности в</w:t>
      </w:r>
      <w:r w:rsidR="0048759E">
        <w:rPr>
          <w:sz w:val="28"/>
          <w:szCs w:val="28"/>
        </w:rPr>
        <w:t> </w:t>
      </w:r>
      <w:r w:rsidRPr="00CD10C1">
        <w:rPr>
          <w:sz w:val="28"/>
          <w:szCs w:val="28"/>
        </w:rPr>
        <w:t>обеспечении экономической и стратегической безопасности, занятости трудоспособного населения и повышении его жизненного уровня в новых геополитических условиях, ведущие мировые страны уделяют особое внимание развитию отрасли и оказывают ей существенную инвестиционную поддержку.</w:t>
      </w:r>
    </w:p>
    <w:p w:rsidR="00855922" w:rsidRPr="00CD10C1" w:rsidRDefault="00855922" w:rsidP="00E664D8">
      <w:pPr>
        <w:pStyle w:val="af3"/>
        <w:numPr>
          <w:ilvl w:val="0"/>
          <w:numId w:val="132"/>
        </w:numPr>
        <w:tabs>
          <w:tab w:val="left" w:pos="851"/>
        </w:tabs>
        <w:spacing w:line="360" w:lineRule="auto"/>
        <w:ind w:left="0" w:firstLine="567"/>
        <w:jc w:val="both"/>
        <w:rPr>
          <w:sz w:val="28"/>
          <w:szCs w:val="28"/>
        </w:rPr>
      </w:pPr>
      <w:r w:rsidRPr="00CD10C1">
        <w:rPr>
          <w:sz w:val="28"/>
          <w:szCs w:val="28"/>
        </w:rPr>
        <w:t>В-четвертых, мировая легкая промышленность характеризуется постоянным экономическим ростом, связанным с увеличением населения Земли, повышением его благосостояния и покупательной способности. Соответственно и мировой рынок продукции легкой промышленности развивается динамично.</w:t>
      </w:r>
    </w:p>
    <w:p w:rsidR="00855922" w:rsidRPr="00CD10C1" w:rsidRDefault="00855922" w:rsidP="00E664D8">
      <w:pPr>
        <w:pStyle w:val="af3"/>
        <w:numPr>
          <w:ilvl w:val="0"/>
          <w:numId w:val="132"/>
        </w:numPr>
        <w:tabs>
          <w:tab w:val="left" w:pos="851"/>
        </w:tabs>
        <w:spacing w:line="360" w:lineRule="auto"/>
        <w:ind w:left="0" w:firstLine="567"/>
        <w:jc w:val="both"/>
        <w:rPr>
          <w:sz w:val="28"/>
          <w:szCs w:val="28"/>
        </w:rPr>
      </w:pPr>
      <w:r w:rsidRPr="00CD10C1">
        <w:rPr>
          <w:sz w:val="28"/>
          <w:szCs w:val="28"/>
        </w:rPr>
        <w:t>В-пятых, анализ современного состояния малого бизнеса легкой промышленности всех стран показал, что при наличии положительных тенденций в ее развитии остаются проблемы, негативно влияющие на</w:t>
      </w:r>
      <w:r w:rsidR="0048759E">
        <w:rPr>
          <w:sz w:val="28"/>
          <w:szCs w:val="28"/>
        </w:rPr>
        <w:t> </w:t>
      </w:r>
      <w:r w:rsidRPr="00CD10C1">
        <w:rPr>
          <w:sz w:val="28"/>
          <w:szCs w:val="28"/>
        </w:rPr>
        <w:t>ее</w:t>
      </w:r>
      <w:r w:rsidR="0048759E">
        <w:rPr>
          <w:sz w:val="28"/>
          <w:szCs w:val="28"/>
        </w:rPr>
        <w:t> </w:t>
      </w:r>
      <w:r w:rsidRPr="00CD10C1">
        <w:rPr>
          <w:sz w:val="28"/>
          <w:szCs w:val="28"/>
        </w:rPr>
        <w:t>экономический рост и финансовую устойчивость. Возникновение системных проблем в отрасли обусловлено внутриотраслевыми и внешнеотрас</w:t>
      </w:r>
      <w:r w:rsidR="0048759E">
        <w:rPr>
          <w:sz w:val="28"/>
          <w:szCs w:val="28"/>
        </w:rPr>
        <w:softHyphen/>
      </w:r>
      <w:r w:rsidRPr="00CD10C1">
        <w:rPr>
          <w:sz w:val="28"/>
          <w:szCs w:val="28"/>
        </w:rPr>
        <w:lastRenderedPageBreak/>
        <w:t>левыми причинами. Они связанны как с деятельностью самой отрасли, так</w:t>
      </w:r>
      <w:r w:rsidR="0048759E">
        <w:rPr>
          <w:sz w:val="28"/>
          <w:szCs w:val="28"/>
        </w:rPr>
        <w:t> </w:t>
      </w:r>
      <w:r w:rsidRPr="00CD10C1">
        <w:rPr>
          <w:sz w:val="28"/>
          <w:szCs w:val="28"/>
        </w:rPr>
        <w:t>и</w:t>
      </w:r>
      <w:r w:rsidR="0048759E">
        <w:rPr>
          <w:sz w:val="28"/>
          <w:szCs w:val="28"/>
        </w:rPr>
        <w:t> </w:t>
      </w:r>
      <w:r w:rsidRPr="00CD10C1">
        <w:rPr>
          <w:sz w:val="28"/>
          <w:szCs w:val="28"/>
        </w:rPr>
        <w:t>с</w:t>
      </w:r>
      <w:r w:rsidR="0048759E">
        <w:rPr>
          <w:sz w:val="28"/>
          <w:szCs w:val="28"/>
        </w:rPr>
        <w:t> </w:t>
      </w:r>
      <w:r w:rsidRPr="00CD10C1">
        <w:rPr>
          <w:sz w:val="28"/>
          <w:szCs w:val="28"/>
        </w:rPr>
        <w:t>происходящими институциональными преобразованиями и измене</w:t>
      </w:r>
      <w:r w:rsidR="0048759E">
        <w:rPr>
          <w:sz w:val="28"/>
          <w:szCs w:val="28"/>
        </w:rPr>
        <w:softHyphen/>
      </w:r>
      <w:r w:rsidRPr="00CD10C1">
        <w:rPr>
          <w:sz w:val="28"/>
          <w:szCs w:val="28"/>
        </w:rPr>
        <w:t>ниями в национальной экономике, в сфере законодательной и внешнеэконо</w:t>
      </w:r>
      <w:r w:rsidR="0048759E">
        <w:rPr>
          <w:sz w:val="28"/>
          <w:szCs w:val="28"/>
        </w:rPr>
        <w:softHyphen/>
      </w:r>
      <w:r w:rsidRPr="00CD10C1">
        <w:rPr>
          <w:sz w:val="28"/>
          <w:szCs w:val="28"/>
        </w:rPr>
        <w:t>мической политики страны, а также с изменениями в мировой экономике.</w:t>
      </w:r>
    </w:p>
    <w:p w:rsidR="00855922" w:rsidRPr="00CD10C1" w:rsidRDefault="00855922" w:rsidP="00CD10C1">
      <w:pPr>
        <w:ind w:firstLineChars="176" w:firstLine="493"/>
        <w:rPr>
          <w:color w:val="auto"/>
          <w:szCs w:val="28"/>
        </w:rPr>
      </w:pPr>
      <w:r w:rsidRPr="00CD10C1">
        <w:rPr>
          <w:color w:val="auto"/>
          <w:szCs w:val="28"/>
        </w:rPr>
        <w:t>И наконец, продукция легкой промышленности востребована практически во всех сферах жизнедеятельности человека, начиная с его рождения, а</w:t>
      </w:r>
      <w:r w:rsidR="0048759E">
        <w:rPr>
          <w:color w:val="auto"/>
          <w:szCs w:val="28"/>
        </w:rPr>
        <w:t> </w:t>
      </w:r>
      <w:r w:rsidRPr="00CD10C1">
        <w:rPr>
          <w:color w:val="auto"/>
          <w:szCs w:val="28"/>
        </w:rPr>
        <w:t>также</w:t>
      </w:r>
      <w:r w:rsidR="0048759E">
        <w:rPr>
          <w:color w:val="auto"/>
          <w:szCs w:val="28"/>
        </w:rPr>
        <w:t> </w:t>
      </w:r>
      <w:r w:rsidRPr="00CD10C1">
        <w:rPr>
          <w:color w:val="auto"/>
          <w:szCs w:val="28"/>
        </w:rPr>
        <w:t>в</w:t>
      </w:r>
      <w:r w:rsidR="0048759E">
        <w:rPr>
          <w:color w:val="auto"/>
          <w:szCs w:val="28"/>
        </w:rPr>
        <w:t> </w:t>
      </w:r>
      <w:r w:rsidRPr="00CD10C1">
        <w:rPr>
          <w:color w:val="auto"/>
          <w:szCs w:val="28"/>
        </w:rPr>
        <w:t>деятельности многих отраслей и структур экономики, поэтому актуальность данного исследования не вызывает сомнения.</w:t>
      </w:r>
    </w:p>
    <w:p w:rsidR="00855922" w:rsidRPr="00CD10C1" w:rsidRDefault="00855922" w:rsidP="00CD10C1">
      <w:pPr>
        <w:ind w:firstLineChars="176" w:firstLine="493"/>
        <w:rPr>
          <w:color w:val="auto"/>
          <w:szCs w:val="28"/>
        </w:rPr>
      </w:pPr>
    </w:p>
    <w:p w:rsidR="00855922" w:rsidRPr="00CD10C1" w:rsidRDefault="00855922" w:rsidP="0048759E">
      <w:pPr>
        <w:ind w:firstLine="0"/>
        <w:rPr>
          <w:b/>
          <w:color w:val="auto"/>
          <w:szCs w:val="28"/>
        </w:rPr>
      </w:pPr>
      <w:r w:rsidRPr="00CD10C1">
        <w:rPr>
          <w:b/>
          <w:color w:val="auto"/>
          <w:szCs w:val="28"/>
        </w:rPr>
        <w:t>Список литературы:</w:t>
      </w:r>
    </w:p>
    <w:p w:rsidR="00855922" w:rsidRPr="0048759E" w:rsidRDefault="00855922" w:rsidP="00E664D8">
      <w:pPr>
        <w:pStyle w:val="a"/>
        <w:numPr>
          <w:ilvl w:val="0"/>
          <w:numId w:val="219"/>
        </w:numPr>
        <w:ind w:left="357" w:hanging="357"/>
      </w:pPr>
      <w:r w:rsidRPr="0048759E">
        <w:t>Комплексная программа развития легкой промышленности Республики Беларусь на 2011―2015 гг. с перспективой до 2020 г. [Электронный ресурс].</w:t>
      </w:r>
      <w:r w:rsidR="00DC6BA9">
        <w:t> </w:t>
      </w:r>
      <w:r w:rsidRPr="0048759E">
        <w:t xml:space="preserve">― Режим доступа: URL: http://www.bellegprom.by/programs/ Дата доступа: 02.09.2011. </w:t>
      </w:r>
    </w:p>
    <w:p w:rsidR="00855922" w:rsidRPr="0048759E" w:rsidRDefault="00855922" w:rsidP="0048759E">
      <w:pPr>
        <w:pStyle w:val="a"/>
      </w:pPr>
      <w:r w:rsidRPr="0048759E">
        <w:t xml:space="preserve">Краткий статистический сборник «Россия в цифрах 2011» [Электронный ресурс]. ― Режим доступа: URL: </w:t>
      </w:r>
      <w:r w:rsidR="0048759E" w:rsidRPr="0048759E">
        <w:t>http://www.gks.ru/wps/wcm/connect/ rosstat/rosstatsite/main/</w:t>
      </w:r>
      <w:r w:rsidRPr="0048759E">
        <w:t xml:space="preserve"> Дата доступа: 11.10.2012.</w:t>
      </w:r>
    </w:p>
    <w:p w:rsidR="00855922" w:rsidRPr="0048759E" w:rsidRDefault="00855922" w:rsidP="0048759E">
      <w:pPr>
        <w:pStyle w:val="a"/>
      </w:pPr>
      <w:r w:rsidRPr="0048759E">
        <w:t>Национальная экономика Беларуси: учебник / В.Н. Шимов и др.; под ред. В.Н. Шимов. ― 3-е изд. ― Минск: БГЭУ, 2009. ― 751 с.</w:t>
      </w:r>
    </w:p>
    <w:p w:rsidR="00855922" w:rsidRPr="0048759E" w:rsidRDefault="00855922" w:rsidP="0048759E">
      <w:pPr>
        <w:pStyle w:val="a"/>
      </w:pPr>
      <w:r w:rsidRPr="0048759E">
        <w:t>Статистический ежегодник Республики Беларусь / Национальный статистический комитет Республики Беларусь. ― Минск, 2011. ― 634 с.</w:t>
      </w:r>
    </w:p>
    <w:p w:rsidR="00855922" w:rsidRPr="0048759E" w:rsidRDefault="00855922" w:rsidP="0048759E">
      <w:pPr>
        <w:pStyle w:val="a"/>
      </w:pPr>
      <w:r w:rsidRPr="0048759E">
        <w:t>Стратегия развития лёгкой промышленности России на период до</w:t>
      </w:r>
      <w:r w:rsidR="0048759E">
        <w:t> </w:t>
      </w:r>
      <w:r w:rsidRPr="0048759E">
        <w:t>2020</w:t>
      </w:r>
      <w:r w:rsidR="0048759E">
        <w:t> </w:t>
      </w:r>
      <w:r w:rsidRPr="0048759E">
        <w:t xml:space="preserve">года [Электронный ресурс]. ― Режим доступа: </w:t>
      </w:r>
      <w:r w:rsidR="0048759E" w:rsidRPr="0048759E">
        <w:t>http://www.minpromtorg.gov.ru/ministry/strategic/sectoral/3</w:t>
      </w:r>
      <w:r w:rsidRPr="0048759E">
        <w:t xml:space="preserve"> Дата доступа: 15.10.2012.</w:t>
      </w:r>
    </w:p>
    <w:p w:rsidR="00855922" w:rsidRPr="00DC6BA9" w:rsidRDefault="00855922" w:rsidP="00DC6BA9">
      <w:pPr>
        <w:pStyle w:val="1"/>
      </w:pPr>
    </w:p>
    <w:p w:rsidR="00C74DC2" w:rsidRDefault="00C74DC2" w:rsidP="00DC6BA9">
      <w:pPr>
        <w:pStyle w:val="1"/>
      </w:pPr>
      <w:r>
        <w:br w:type="page"/>
      </w:r>
    </w:p>
    <w:p w:rsidR="00855922" w:rsidRPr="00DC6BA9" w:rsidRDefault="00855922" w:rsidP="00DC6BA9">
      <w:pPr>
        <w:pStyle w:val="1"/>
      </w:pPr>
      <w:r w:rsidRPr="00DC6BA9">
        <w:lastRenderedPageBreak/>
        <w:t xml:space="preserve">МЕТОДИЧЕСКИЕ ПОДХОДЫ К ОПТИМИЗАЦИИ </w:t>
      </w:r>
      <w:r w:rsidR="00DC6BA9">
        <w:br/>
      </w:r>
      <w:r w:rsidRPr="00DC6BA9">
        <w:t>СТРУКТУРЫ КАПИТАЛА ПРЕДПРИЯТИЯ</w:t>
      </w:r>
    </w:p>
    <w:p w:rsidR="00855922" w:rsidRPr="00CD10C1" w:rsidRDefault="00855922" w:rsidP="00DC6BA9">
      <w:pPr>
        <w:pStyle w:val="afff1"/>
      </w:pPr>
      <w:r w:rsidRPr="00CD10C1">
        <w:t>Ушакова Наталья Алексеевна</w:t>
      </w:r>
    </w:p>
    <w:p w:rsidR="00855922" w:rsidRPr="00CD10C1" w:rsidRDefault="00855922" w:rsidP="00DC6BA9">
      <w:pPr>
        <w:pStyle w:val="2a"/>
      </w:pPr>
      <w:r w:rsidRPr="00CD10C1">
        <w:t>магистрант 2 курса, института экономики и управления ФГАОУ ВПО «СКФУ», г.</w:t>
      </w:r>
      <w:r w:rsidRPr="00CD10C1">
        <w:rPr>
          <w:lang w:val="en-US"/>
        </w:rPr>
        <w:t> </w:t>
      </w:r>
      <w:r w:rsidRPr="00CD10C1">
        <w:t>Ставрополь</w:t>
      </w:r>
    </w:p>
    <w:p w:rsidR="00855922" w:rsidRPr="00CD10C1" w:rsidRDefault="00855922" w:rsidP="00DC6BA9">
      <w:pPr>
        <w:pStyle w:val="2a"/>
        <w:rPr>
          <w:u w:val="single"/>
        </w:rPr>
      </w:pPr>
      <w:r w:rsidRPr="00CD10C1">
        <w:rPr>
          <w:lang w:val="en-US"/>
        </w:rPr>
        <w:t>E</w:t>
      </w:r>
      <w:r w:rsidRPr="00CD10C1">
        <w:t>-</w:t>
      </w:r>
      <w:r w:rsidRPr="00CD10C1">
        <w:rPr>
          <w:lang w:val="en-US"/>
        </w:rPr>
        <w:t>mail</w:t>
      </w:r>
      <w:r w:rsidRPr="00CD10C1">
        <w:t>:</w:t>
      </w:r>
      <w:r w:rsidRPr="00CD10C1">
        <w:rPr>
          <w:lang w:val="en-US"/>
        </w:rPr>
        <w:t> </w:t>
      </w:r>
      <w:r w:rsidRPr="00CD10C1">
        <w:rPr>
          <w:u w:val="single"/>
          <w:lang w:val="en-US"/>
        </w:rPr>
        <w:t>admiral</w:t>
      </w:r>
      <w:r w:rsidRPr="00CD10C1">
        <w:rPr>
          <w:u w:val="single"/>
        </w:rPr>
        <w:t>150589@</w:t>
      </w:r>
      <w:r w:rsidRPr="00CD10C1">
        <w:rPr>
          <w:u w:val="single"/>
          <w:lang w:val="en-US"/>
        </w:rPr>
        <w:t>yandex</w:t>
      </w:r>
      <w:r w:rsidRPr="00CD10C1">
        <w:rPr>
          <w:u w:val="single"/>
        </w:rPr>
        <w:t>.</w:t>
      </w:r>
      <w:r w:rsidRPr="00CD10C1">
        <w:rPr>
          <w:u w:val="single"/>
          <w:lang w:val="en-US"/>
        </w:rPr>
        <w:t>ru</w:t>
      </w:r>
    </w:p>
    <w:p w:rsidR="00855922" w:rsidRPr="00CD10C1" w:rsidRDefault="00855922" w:rsidP="00DC6BA9">
      <w:pPr>
        <w:pStyle w:val="afff1"/>
      </w:pPr>
      <w:r w:rsidRPr="00CD10C1">
        <w:t>Бережной Владимир Иванович</w:t>
      </w:r>
    </w:p>
    <w:p w:rsidR="00855922" w:rsidRPr="00CD10C1" w:rsidRDefault="00855922" w:rsidP="00DC6BA9">
      <w:pPr>
        <w:pStyle w:val="2a"/>
      </w:pPr>
      <w:r w:rsidRPr="00CD10C1">
        <w:t>научный руководитель, д-р экон. наук, профессор ФГАОУ ВПО «СКФУ», г. Ставрополь</w:t>
      </w:r>
    </w:p>
    <w:p w:rsidR="00855922" w:rsidRPr="00CD10C1" w:rsidRDefault="00855922" w:rsidP="00CD10C1">
      <w:pPr>
        <w:jc w:val="right"/>
        <w:rPr>
          <w:i/>
          <w:color w:val="auto"/>
          <w:szCs w:val="28"/>
        </w:rPr>
      </w:pPr>
    </w:p>
    <w:p w:rsidR="00855922" w:rsidRPr="00CD10C1" w:rsidRDefault="00855922" w:rsidP="00CD10C1">
      <w:pPr>
        <w:rPr>
          <w:color w:val="auto"/>
          <w:szCs w:val="28"/>
        </w:rPr>
      </w:pPr>
      <w:r w:rsidRPr="00CD10C1">
        <w:rPr>
          <w:color w:val="auto"/>
          <w:szCs w:val="28"/>
        </w:rPr>
        <w:t>Проблема выбора и привлечения финансовых ресурсов в условиях свободы субъектов рынка приобретает особую актуальность. В решении данной проблемы важную роль играют не только достаточность привлекаемого капитала, стоимость его привлечения, но и ряд других факторов, а значит, возникает необходимость формирования такой структуры капитала, которая является оптимальной в конкретных экономических условиях.</w:t>
      </w:r>
    </w:p>
    <w:p w:rsidR="00855922" w:rsidRPr="00CD10C1" w:rsidRDefault="00855922" w:rsidP="00CD10C1">
      <w:pPr>
        <w:rPr>
          <w:color w:val="auto"/>
          <w:szCs w:val="28"/>
        </w:rPr>
      </w:pPr>
      <w:r w:rsidRPr="00CD10C1">
        <w:rPr>
          <w:color w:val="auto"/>
          <w:szCs w:val="28"/>
        </w:rPr>
        <w:t>Однако до настоящего времени вопросы определения оптимальной структуры капитала и построения ориентированной на практическое использование модели ее управления, позволяющей учитывать многочис</w:t>
      </w:r>
      <w:r w:rsidR="00DC6BA9">
        <w:rPr>
          <w:color w:val="auto"/>
          <w:szCs w:val="28"/>
        </w:rPr>
        <w:softHyphen/>
      </w:r>
      <w:r w:rsidRPr="00CD10C1">
        <w:rPr>
          <w:color w:val="auto"/>
          <w:szCs w:val="28"/>
        </w:rPr>
        <w:t>ленные факторы хозяйствования, разработаны в недостаточной степени. По</w:t>
      </w:r>
      <w:r w:rsidR="00DC6BA9">
        <w:rPr>
          <w:color w:val="auto"/>
          <w:szCs w:val="28"/>
        </w:rPr>
        <w:t> </w:t>
      </w:r>
      <w:r w:rsidRPr="00CD10C1">
        <w:rPr>
          <w:color w:val="auto"/>
          <w:szCs w:val="28"/>
        </w:rPr>
        <w:t xml:space="preserve">выражению Р. Брейли и С. Майерса, «до сих пор не существует какой-либо общепризнанной стройной теории структуры капитала» [6, с. 1054]. </w:t>
      </w:r>
    </w:p>
    <w:p w:rsidR="00855922" w:rsidRPr="00CD10C1" w:rsidRDefault="00855922" w:rsidP="00CD10C1">
      <w:pPr>
        <w:rPr>
          <w:color w:val="auto"/>
          <w:szCs w:val="28"/>
        </w:rPr>
      </w:pPr>
      <w:r w:rsidRPr="00CD10C1">
        <w:rPr>
          <w:color w:val="auto"/>
          <w:szCs w:val="28"/>
        </w:rPr>
        <w:t>Неоднозначным в этой связи представляется и само понятие «опти</w:t>
      </w:r>
      <w:r w:rsidR="00DC6BA9">
        <w:rPr>
          <w:color w:val="auto"/>
          <w:szCs w:val="28"/>
        </w:rPr>
        <w:softHyphen/>
      </w:r>
      <w:r w:rsidRPr="00CD10C1">
        <w:rPr>
          <w:color w:val="auto"/>
          <w:szCs w:val="28"/>
        </w:rPr>
        <w:t>мальной» структуры капитала. В литературе по финансовому менеджменту находят применение различные категории: «целевая структура», «приемлемая структура», «рациональная структура», «оптимальная структура». При</w:t>
      </w:r>
      <w:r w:rsidR="00DC6BA9">
        <w:rPr>
          <w:color w:val="auto"/>
          <w:szCs w:val="28"/>
        </w:rPr>
        <w:t> </w:t>
      </w:r>
      <w:r w:rsidRPr="00CD10C1">
        <w:rPr>
          <w:color w:val="auto"/>
          <w:szCs w:val="28"/>
        </w:rPr>
        <w:t>этом</w:t>
      </w:r>
      <w:r w:rsidR="00DC6BA9">
        <w:rPr>
          <w:color w:val="auto"/>
          <w:szCs w:val="28"/>
        </w:rPr>
        <w:t> </w:t>
      </w:r>
      <w:r w:rsidRPr="00CD10C1">
        <w:rPr>
          <w:color w:val="auto"/>
          <w:szCs w:val="28"/>
        </w:rPr>
        <w:t>предпочтения отдаются, чаще всего, одному из этих терминов, другие же используются в качестве синонимов. Однако наиболее приемлемым в</w:t>
      </w:r>
      <w:r w:rsidR="00DC6BA9">
        <w:rPr>
          <w:color w:val="auto"/>
          <w:szCs w:val="28"/>
        </w:rPr>
        <w:t> </w:t>
      </w:r>
      <w:r w:rsidRPr="00CD10C1">
        <w:rPr>
          <w:color w:val="auto"/>
          <w:szCs w:val="28"/>
        </w:rPr>
        <w:t>обороте является понятие «оптимальной» структуры капитала. В отличие от</w:t>
      </w:r>
      <w:r w:rsidR="00DC6BA9">
        <w:rPr>
          <w:color w:val="auto"/>
          <w:szCs w:val="28"/>
        </w:rPr>
        <w:t> </w:t>
      </w:r>
      <w:r w:rsidRPr="00CD10C1">
        <w:rPr>
          <w:color w:val="auto"/>
          <w:szCs w:val="28"/>
        </w:rPr>
        <w:t>прочих, которые фактически носят достаточно расплывчатый характер, оно</w:t>
      </w:r>
      <w:r w:rsidR="00DC6BA9">
        <w:rPr>
          <w:color w:val="auto"/>
          <w:szCs w:val="28"/>
        </w:rPr>
        <w:t> </w:t>
      </w:r>
      <w:r w:rsidRPr="00CD10C1">
        <w:rPr>
          <w:color w:val="auto"/>
          <w:szCs w:val="28"/>
        </w:rPr>
        <w:t xml:space="preserve">означает учет специфичности каждого отдельного предприятия при выборе </w:t>
      </w:r>
      <w:r w:rsidRPr="00CD10C1">
        <w:rPr>
          <w:color w:val="auto"/>
          <w:szCs w:val="28"/>
        </w:rPr>
        <w:lastRenderedPageBreak/>
        <w:t>правильного соотношения источников финансирования в рамках определен</w:t>
      </w:r>
      <w:r w:rsidR="00DC6BA9">
        <w:rPr>
          <w:color w:val="auto"/>
          <w:szCs w:val="28"/>
        </w:rPr>
        <w:softHyphen/>
      </w:r>
      <w:r w:rsidRPr="00CD10C1">
        <w:rPr>
          <w:color w:val="auto"/>
          <w:szCs w:val="28"/>
        </w:rPr>
        <w:t xml:space="preserve">ного временного периода. </w:t>
      </w:r>
    </w:p>
    <w:p w:rsidR="00855922" w:rsidRPr="00CD10C1" w:rsidRDefault="00855922" w:rsidP="00CD10C1">
      <w:pPr>
        <w:rPr>
          <w:color w:val="auto"/>
          <w:szCs w:val="28"/>
        </w:rPr>
      </w:pPr>
      <w:r w:rsidRPr="00CD10C1">
        <w:rPr>
          <w:color w:val="auto"/>
          <w:szCs w:val="28"/>
        </w:rPr>
        <w:t>Оптимальная структура капитала, во-первых, является таковой только в</w:t>
      </w:r>
      <w:r w:rsidR="00DC6BA9">
        <w:rPr>
          <w:color w:val="auto"/>
          <w:szCs w:val="28"/>
        </w:rPr>
        <w:t> </w:t>
      </w:r>
      <w:r w:rsidRPr="00CD10C1">
        <w:rPr>
          <w:color w:val="auto"/>
          <w:szCs w:val="28"/>
        </w:rPr>
        <w:t>конкретных сложившихся условиях и не отвечает этому требованию при</w:t>
      </w:r>
      <w:r w:rsidR="00DC6BA9">
        <w:rPr>
          <w:color w:val="auto"/>
          <w:szCs w:val="28"/>
        </w:rPr>
        <w:t> </w:t>
      </w:r>
      <w:r w:rsidRPr="00CD10C1">
        <w:rPr>
          <w:color w:val="auto"/>
          <w:szCs w:val="28"/>
        </w:rPr>
        <w:t>их</w:t>
      </w:r>
      <w:r w:rsidR="00DC6BA9">
        <w:rPr>
          <w:color w:val="auto"/>
          <w:szCs w:val="28"/>
        </w:rPr>
        <w:t> </w:t>
      </w:r>
      <w:r w:rsidRPr="00CD10C1">
        <w:rPr>
          <w:color w:val="auto"/>
          <w:szCs w:val="28"/>
        </w:rPr>
        <w:t>изменении, во-вторых, представляется не жестким соотношением собственного и заемного капитала, а гибким «коридором», в рамках которого складывается набор инструментов, с помощью которых финансируется деятельность предприятия. Иными словами, структура капитала не может выступать в качестве универсального индикатора совокупного капитала, а</w:t>
      </w:r>
      <w:r w:rsidR="00DC6BA9">
        <w:rPr>
          <w:color w:val="auto"/>
          <w:szCs w:val="28"/>
        </w:rPr>
        <w:t> </w:t>
      </w:r>
      <w:r w:rsidRPr="00CD10C1">
        <w:rPr>
          <w:color w:val="auto"/>
          <w:szCs w:val="28"/>
        </w:rPr>
        <w:t>может рассматриваться лишь как его частный показатель относительно конкретного предприятия.</w:t>
      </w:r>
    </w:p>
    <w:p w:rsidR="00855922" w:rsidRPr="00CD10C1" w:rsidRDefault="00855922" w:rsidP="00CD10C1">
      <w:pPr>
        <w:rPr>
          <w:color w:val="auto"/>
          <w:szCs w:val="28"/>
        </w:rPr>
      </w:pPr>
      <w:r w:rsidRPr="00CD10C1">
        <w:rPr>
          <w:color w:val="auto"/>
          <w:szCs w:val="28"/>
        </w:rPr>
        <w:t>Таким образом, оптимальная структура капитала представляет собой уникальный набор инструментов финансирования деятельности предприятия, нивелирующих асимметричность информации и отвечающих заданному уровню контроля [7, с. 103].</w:t>
      </w:r>
    </w:p>
    <w:p w:rsidR="00855922" w:rsidRPr="00CD10C1" w:rsidRDefault="00855922" w:rsidP="00CD10C1">
      <w:pPr>
        <w:rPr>
          <w:color w:val="auto"/>
          <w:szCs w:val="28"/>
        </w:rPr>
      </w:pPr>
      <w:r w:rsidRPr="00CD10C1">
        <w:rPr>
          <w:color w:val="auto"/>
          <w:szCs w:val="28"/>
        </w:rPr>
        <w:t>Но какие критерии определяют выбор такого рода набора инструментов, позволяющих оценить требуемую величину и долю тех или иных источников финансирования?</w:t>
      </w:r>
    </w:p>
    <w:p w:rsidR="00855922" w:rsidRPr="00CD10C1" w:rsidRDefault="00855922" w:rsidP="00DC6BA9">
      <w:pPr>
        <w:pStyle w:val="af3"/>
        <w:spacing w:line="360" w:lineRule="auto"/>
        <w:ind w:left="0" w:firstLine="567"/>
        <w:jc w:val="both"/>
        <w:rPr>
          <w:sz w:val="28"/>
          <w:szCs w:val="28"/>
        </w:rPr>
      </w:pPr>
      <w:r w:rsidRPr="00CD10C1">
        <w:rPr>
          <w:sz w:val="28"/>
          <w:szCs w:val="28"/>
        </w:rPr>
        <w:t>В основе механизма финансирования активов предприятия лежит определенное соотношение между статьями актива и пассива баланса.</w:t>
      </w:r>
    </w:p>
    <w:p w:rsidR="00855922" w:rsidRPr="00CD10C1" w:rsidRDefault="00855922" w:rsidP="00DC6BA9">
      <w:pPr>
        <w:pStyle w:val="af3"/>
        <w:spacing w:line="360" w:lineRule="auto"/>
        <w:ind w:left="0" w:firstLine="567"/>
        <w:jc w:val="both"/>
        <w:rPr>
          <w:sz w:val="28"/>
          <w:szCs w:val="28"/>
        </w:rPr>
      </w:pPr>
      <w:r w:rsidRPr="00CD10C1">
        <w:rPr>
          <w:sz w:val="28"/>
          <w:szCs w:val="28"/>
        </w:rPr>
        <w:t>Однако единого «рецепта» определения эффективного соотношения собственных и заемных источников капитала не существует</w:t>
      </w:r>
      <w:r w:rsidRPr="00CD10C1">
        <w:rPr>
          <w:sz w:val="28"/>
          <w:szCs w:val="28"/>
          <w:shd w:val="clear" w:color="auto" w:fill="FFFFFF"/>
        </w:rPr>
        <w:t xml:space="preserve"> </w:t>
      </w:r>
      <w:r w:rsidRPr="00CD10C1">
        <w:rPr>
          <w:rStyle w:val="apple-style-span"/>
          <w:sz w:val="28"/>
          <w:szCs w:val="28"/>
          <w:shd w:val="clear" w:color="auto" w:fill="FFFFFF"/>
        </w:rPr>
        <w:t>даже для одного и</w:t>
      </w:r>
      <w:r w:rsidR="00DC6BA9">
        <w:rPr>
          <w:rStyle w:val="apple-style-span"/>
          <w:sz w:val="28"/>
          <w:szCs w:val="28"/>
          <w:shd w:val="clear" w:color="auto" w:fill="FFFFFF"/>
        </w:rPr>
        <w:t> </w:t>
      </w:r>
      <w:r w:rsidRPr="00CD10C1">
        <w:rPr>
          <w:rStyle w:val="apple-style-span"/>
          <w:sz w:val="28"/>
          <w:szCs w:val="28"/>
          <w:shd w:val="clear" w:color="auto" w:fill="FFFFFF"/>
        </w:rPr>
        <w:t>того же предприятия на разных стадиях его развития и при различной конъюнктуре товарного и финансового рынков.</w:t>
      </w:r>
      <w:r w:rsidRPr="00CD10C1">
        <w:rPr>
          <w:rStyle w:val="apple-converted-space"/>
          <w:rFonts w:eastAsiaTheme="majorEastAsia"/>
          <w:sz w:val="28"/>
          <w:szCs w:val="28"/>
          <w:shd w:val="clear" w:color="auto" w:fill="FFFFFF"/>
        </w:rPr>
        <w:t> </w:t>
      </w:r>
    </w:p>
    <w:p w:rsidR="00855922" w:rsidRPr="00CD10C1" w:rsidRDefault="00855922" w:rsidP="00DC6BA9">
      <w:pPr>
        <w:pStyle w:val="af3"/>
        <w:spacing w:line="360" w:lineRule="auto"/>
        <w:ind w:left="0" w:firstLine="567"/>
        <w:jc w:val="both"/>
        <w:rPr>
          <w:sz w:val="28"/>
          <w:szCs w:val="28"/>
        </w:rPr>
      </w:pPr>
      <w:r w:rsidRPr="00CD10C1">
        <w:rPr>
          <w:sz w:val="28"/>
          <w:szCs w:val="28"/>
        </w:rPr>
        <w:t>Ряд теоретических концепций оптимальной структуры капитала исходят из</w:t>
      </w:r>
      <w:r w:rsidR="00DC6BA9">
        <w:rPr>
          <w:sz w:val="28"/>
          <w:szCs w:val="28"/>
        </w:rPr>
        <w:t> </w:t>
      </w:r>
      <w:r w:rsidRPr="00CD10C1">
        <w:rPr>
          <w:sz w:val="28"/>
          <w:szCs w:val="28"/>
        </w:rPr>
        <w:t>анализа влияния различных комбинированных вариантов финансирования на</w:t>
      </w:r>
      <w:r w:rsidR="00DC6BA9">
        <w:rPr>
          <w:sz w:val="28"/>
          <w:szCs w:val="28"/>
        </w:rPr>
        <w:t> </w:t>
      </w:r>
      <w:r w:rsidRPr="00CD10C1">
        <w:rPr>
          <w:sz w:val="28"/>
          <w:szCs w:val="28"/>
        </w:rPr>
        <w:t xml:space="preserve">рыночную стоимость предприятия, и оптимальной представляется структура капитала максимизирующая рыночную стоимость предприятия как бизнеса. </w:t>
      </w:r>
    </w:p>
    <w:p w:rsidR="00855922" w:rsidRPr="00CD10C1" w:rsidRDefault="00855922" w:rsidP="00DC6BA9">
      <w:pPr>
        <w:pStyle w:val="af3"/>
        <w:spacing w:line="360" w:lineRule="auto"/>
        <w:ind w:left="0" w:firstLine="567"/>
        <w:jc w:val="both"/>
        <w:rPr>
          <w:sz w:val="28"/>
          <w:szCs w:val="28"/>
        </w:rPr>
      </w:pPr>
      <w:r w:rsidRPr="00CD10C1">
        <w:rPr>
          <w:sz w:val="28"/>
          <w:szCs w:val="28"/>
        </w:rPr>
        <w:t>Одновременно, поскольку для предприятия как собственный, так</w:t>
      </w:r>
      <w:r w:rsidR="00DC6BA9">
        <w:rPr>
          <w:sz w:val="28"/>
          <w:szCs w:val="28"/>
        </w:rPr>
        <w:t> </w:t>
      </w:r>
      <w:r w:rsidRPr="00CD10C1">
        <w:rPr>
          <w:sz w:val="28"/>
          <w:szCs w:val="28"/>
        </w:rPr>
        <w:t>и</w:t>
      </w:r>
      <w:r w:rsidR="00DC6BA9">
        <w:rPr>
          <w:sz w:val="28"/>
          <w:szCs w:val="28"/>
        </w:rPr>
        <w:t> </w:t>
      </w:r>
      <w:r w:rsidRPr="00CD10C1">
        <w:rPr>
          <w:sz w:val="28"/>
          <w:szCs w:val="28"/>
        </w:rPr>
        <w:t xml:space="preserve">заемный капитал имеют определенную стоимость, другими словами, </w:t>
      </w:r>
      <w:r w:rsidRPr="00CD10C1">
        <w:rPr>
          <w:sz w:val="28"/>
          <w:szCs w:val="28"/>
        </w:rPr>
        <w:lastRenderedPageBreak/>
        <w:t>стоимость его обслуживания, соответственно, оптимальная структура ― структура, минимизирующая стоимость капитала.</w:t>
      </w:r>
    </w:p>
    <w:p w:rsidR="00855922" w:rsidRPr="00CD10C1" w:rsidRDefault="00855922" w:rsidP="00DC6BA9">
      <w:pPr>
        <w:rPr>
          <w:color w:val="auto"/>
          <w:szCs w:val="28"/>
        </w:rPr>
      </w:pPr>
      <w:r w:rsidRPr="00CD10C1">
        <w:rPr>
          <w:color w:val="auto"/>
          <w:szCs w:val="28"/>
        </w:rPr>
        <w:t>Кроме того, задача оптимизации структуры капитала в связи с</w:t>
      </w:r>
      <w:r w:rsidR="00DC6BA9">
        <w:rPr>
          <w:color w:val="auto"/>
          <w:szCs w:val="28"/>
        </w:rPr>
        <w:t> </w:t>
      </w:r>
      <w:r w:rsidRPr="00CD10C1">
        <w:rPr>
          <w:color w:val="auto"/>
          <w:szCs w:val="28"/>
        </w:rPr>
        <w:t>необходимостью нести различного рода риска при ее формировании, в</w:t>
      </w:r>
      <w:r w:rsidR="00DC6BA9">
        <w:rPr>
          <w:color w:val="auto"/>
          <w:szCs w:val="28"/>
        </w:rPr>
        <w:t> </w:t>
      </w:r>
      <w:r w:rsidRPr="00CD10C1">
        <w:rPr>
          <w:color w:val="auto"/>
          <w:szCs w:val="28"/>
        </w:rPr>
        <w:t>частности, риск частичного или полного невозврата заемных средств, риск обслуживания долга, может рассматриваться предприятием с точки зрения снижения определенных видов рисков при существующих ограничениях.</w:t>
      </w:r>
    </w:p>
    <w:p w:rsidR="00855922" w:rsidRPr="00CD10C1" w:rsidRDefault="00855922" w:rsidP="00DC6BA9">
      <w:pPr>
        <w:pStyle w:val="af3"/>
        <w:spacing w:line="360" w:lineRule="auto"/>
        <w:ind w:left="0" w:firstLine="567"/>
        <w:jc w:val="both"/>
        <w:rPr>
          <w:sz w:val="28"/>
          <w:szCs w:val="28"/>
        </w:rPr>
      </w:pPr>
      <w:r w:rsidRPr="00CD10C1">
        <w:rPr>
          <w:sz w:val="28"/>
          <w:szCs w:val="28"/>
        </w:rPr>
        <w:t>Наконец, оптимальная структура капитала за счет эффекта финансового рычага максимизирует рентабельность предприятия, иными словами, позволяет получить наибольшую прибыль при существующем уровне собст</w:t>
      </w:r>
      <w:r w:rsidR="00DC6BA9">
        <w:rPr>
          <w:sz w:val="28"/>
          <w:szCs w:val="28"/>
        </w:rPr>
        <w:softHyphen/>
      </w:r>
      <w:r w:rsidRPr="00CD10C1">
        <w:rPr>
          <w:sz w:val="28"/>
          <w:szCs w:val="28"/>
        </w:rPr>
        <w:t>венных</w:t>
      </w:r>
      <w:r w:rsidR="00DC6BA9">
        <w:rPr>
          <w:sz w:val="28"/>
          <w:szCs w:val="28"/>
        </w:rPr>
        <w:t> </w:t>
      </w:r>
      <w:r w:rsidRPr="00CD10C1">
        <w:rPr>
          <w:sz w:val="28"/>
          <w:szCs w:val="28"/>
        </w:rPr>
        <w:t>средств.</w:t>
      </w:r>
    </w:p>
    <w:p w:rsidR="00855922" w:rsidRPr="00CD10C1" w:rsidRDefault="00855922" w:rsidP="00DC6BA9">
      <w:pPr>
        <w:rPr>
          <w:color w:val="auto"/>
          <w:szCs w:val="28"/>
        </w:rPr>
      </w:pPr>
      <w:r w:rsidRPr="00CD10C1">
        <w:rPr>
          <w:color w:val="auto"/>
          <w:szCs w:val="28"/>
        </w:rPr>
        <w:t>Очевидно, что каждый из перечисленных критериев оптимизации является по-своему важным при формировании структуры капитала предприятия, тем</w:t>
      </w:r>
      <w:r w:rsidR="00DC6BA9">
        <w:rPr>
          <w:color w:val="auto"/>
          <w:szCs w:val="28"/>
        </w:rPr>
        <w:t> </w:t>
      </w:r>
      <w:r w:rsidRPr="00CD10C1">
        <w:rPr>
          <w:color w:val="auto"/>
          <w:szCs w:val="28"/>
        </w:rPr>
        <w:t>не</w:t>
      </w:r>
      <w:r w:rsidR="00DC6BA9">
        <w:rPr>
          <w:color w:val="auto"/>
          <w:szCs w:val="28"/>
        </w:rPr>
        <w:t> </w:t>
      </w:r>
      <w:r w:rsidRPr="00CD10C1">
        <w:rPr>
          <w:color w:val="auto"/>
          <w:szCs w:val="28"/>
        </w:rPr>
        <w:t>менее, наиболее значимым из них, в большей степени характеризующим экономический эффект от использования вложенного собственниками капитала, является его рентабельность, так как способность капитала приносить доход фактически выступает одной из основных его характеристик.</w:t>
      </w:r>
    </w:p>
    <w:p w:rsidR="00855922" w:rsidRPr="00CD10C1" w:rsidRDefault="00855922" w:rsidP="00DC6BA9">
      <w:pPr>
        <w:rPr>
          <w:color w:val="auto"/>
          <w:szCs w:val="28"/>
        </w:rPr>
      </w:pPr>
      <w:r w:rsidRPr="00CD10C1">
        <w:rPr>
          <w:color w:val="auto"/>
          <w:szCs w:val="28"/>
        </w:rPr>
        <w:t xml:space="preserve">Именно доходность формирует мнение собственников о способности менеджмента предприятия к активному управлению капиталом в условиях непрерывно изменяющейся рыночной среды. </w:t>
      </w:r>
    </w:p>
    <w:p w:rsidR="00855922" w:rsidRPr="00CD10C1" w:rsidRDefault="00855922" w:rsidP="00DC6BA9">
      <w:pPr>
        <w:rPr>
          <w:color w:val="auto"/>
          <w:szCs w:val="28"/>
        </w:rPr>
      </w:pPr>
      <w:r w:rsidRPr="00CD10C1">
        <w:rPr>
          <w:color w:val="auto"/>
          <w:szCs w:val="28"/>
        </w:rPr>
        <w:t>В этой связи основным критерием оптимальности формирования структуры капитала предприятия следует принять «такое соотношение собственного и заемного капитала, которое с учетом особенностей функцио</w:t>
      </w:r>
      <w:r w:rsidR="00DC6BA9">
        <w:rPr>
          <w:color w:val="auto"/>
          <w:szCs w:val="28"/>
        </w:rPr>
        <w:softHyphen/>
      </w:r>
      <w:r w:rsidRPr="00CD10C1">
        <w:rPr>
          <w:color w:val="auto"/>
          <w:szCs w:val="28"/>
        </w:rPr>
        <w:t>нирования предприятия позволяет ему максимизировать рентабельность собственных средств, иными словами, получать максимальный размер чистой прибыли на авансированный в деятельность собственный капитала» [2, с. 78].</w:t>
      </w:r>
    </w:p>
    <w:p w:rsidR="00855922" w:rsidRPr="00CD10C1" w:rsidRDefault="00855922" w:rsidP="00CD10C1">
      <w:pPr>
        <w:rPr>
          <w:color w:val="auto"/>
          <w:szCs w:val="28"/>
        </w:rPr>
      </w:pPr>
      <w:r w:rsidRPr="00CD10C1">
        <w:rPr>
          <w:color w:val="auto"/>
          <w:szCs w:val="28"/>
        </w:rPr>
        <w:t>Основываясь на данном базовом критерии, выделим существующие методические подходы к оптимизации структуры капитала предприятия, посредством таблицы 1 [1, с. 270―271].</w:t>
      </w:r>
    </w:p>
    <w:p w:rsidR="00855922" w:rsidRPr="00CD10C1" w:rsidRDefault="00855922" w:rsidP="00C74DC2">
      <w:pPr>
        <w:pStyle w:val="1b"/>
        <w:pageBreakBefore/>
      </w:pPr>
      <w:r w:rsidRPr="00CD10C1">
        <w:lastRenderedPageBreak/>
        <w:t xml:space="preserve">Таблица 1. </w:t>
      </w:r>
    </w:p>
    <w:p w:rsidR="00855922" w:rsidRPr="00CD10C1" w:rsidRDefault="00855922" w:rsidP="00DC6BA9">
      <w:pPr>
        <w:pStyle w:val="2d"/>
      </w:pPr>
      <w:r w:rsidRPr="00CD10C1">
        <w:t xml:space="preserve">Классификация различных методических подходов </w:t>
      </w:r>
      <w:r w:rsidR="00DC6BA9">
        <w:br/>
      </w:r>
      <w:r w:rsidRPr="00CD10C1">
        <w:t xml:space="preserve">к оптимизации структуры капитала </w:t>
      </w:r>
      <w:r w:rsidR="00DC6BA9">
        <w:br/>
      </w:r>
      <w:r w:rsidRPr="00CD10C1">
        <w:t xml:space="preserve">на основе критерия рентабельности собственного капитала </w:t>
      </w:r>
    </w:p>
    <w:tbl>
      <w:tblPr>
        <w:tblW w:w="9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9"/>
        <w:gridCol w:w="7481"/>
      </w:tblGrid>
      <w:tr w:rsidR="00CD10C1" w:rsidRPr="00DC6BA9" w:rsidTr="00DC6BA9">
        <w:trPr>
          <w:jc w:val="center"/>
        </w:trPr>
        <w:tc>
          <w:tcPr>
            <w:tcW w:w="2079" w:type="dxa"/>
            <w:tcBorders>
              <w:top w:val="single" w:sz="4" w:space="0" w:color="auto"/>
              <w:left w:val="single" w:sz="4" w:space="0" w:color="auto"/>
              <w:bottom w:val="single" w:sz="4" w:space="0" w:color="auto"/>
              <w:right w:val="single" w:sz="4" w:space="0" w:color="auto"/>
            </w:tcBorders>
            <w:hideMark/>
          </w:tcPr>
          <w:p w:rsidR="00855922" w:rsidRPr="00DC6BA9" w:rsidRDefault="00855922" w:rsidP="00DC6BA9">
            <w:pPr>
              <w:spacing w:line="240" w:lineRule="auto"/>
              <w:ind w:firstLine="0"/>
              <w:jc w:val="center"/>
              <w:rPr>
                <w:b/>
                <w:color w:val="auto"/>
                <w:sz w:val="24"/>
                <w:szCs w:val="24"/>
                <w:lang w:eastAsia="en-US"/>
              </w:rPr>
            </w:pPr>
            <w:r w:rsidRPr="00DC6BA9">
              <w:rPr>
                <w:b/>
                <w:color w:val="auto"/>
                <w:sz w:val="24"/>
                <w:szCs w:val="24"/>
              </w:rPr>
              <w:t>Методический подход</w:t>
            </w:r>
          </w:p>
        </w:tc>
        <w:tc>
          <w:tcPr>
            <w:tcW w:w="7481" w:type="dxa"/>
            <w:tcBorders>
              <w:top w:val="single" w:sz="4" w:space="0" w:color="auto"/>
              <w:left w:val="single" w:sz="4" w:space="0" w:color="auto"/>
              <w:bottom w:val="single" w:sz="4" w:space="0" w:color="auto"/>
              <w:right w:val="single" w:sz="4" w:space="0" w:color="auto"/>
            </w:tcBorders>
            <w:hideMark/>
          </w:tcPr>
          <w:p w:rsidR="00855922" w:rsidRPr="00DC6BA9" w:rsidRDefault="00855922" w:rsidP="00DC6BA9">
            <w:pPr>
              <w:spacing w:line="240" w:lineRule="auto"/>
              <w:ind w:firstLine="0"/>
              <w:jc w:val="center"/>
              <w:rPr>
                <w:b/>
                <w:color w:val="auto"/>
                <w:sz w:val="24"/>
                <w:szCs w:val="24"/>
                <w:lang w:eastAsia="en-US"/>
              </w:rPr>
            </w:pPr>
            <w:r w:rsidRPr="00DC6BA9">
              <w:rPr>
                <w:b/>
                <w:color w:val="auto"/>
                <w:sz w:val="24"/>
                <w:szCs w:val="24"/>
              </w:rPr>
              <w:t>Базовая формула расчета</w:t>
            </w:r>
          </w:p>
        </w:tc>
      </w:tr>
      <w:tr w:rsidR="00CD10C1" w:rsidRPr="00DC6BA9" w:rsidTr="00DC6BA9">
        <w:trPr>
          <w:jc w:val="center"/>
        </w:trPr>
        <w:tc>
          <w:tcPr>
            <w:tcW w:w="2079" w:type="dxa"/>
            <w:tcBorders>
              <w:top w:val="single" w:sz="4" w:space="0" w:color="auto"/>
              <w:left w:val="single" w:sz="4" w:space="0" w:color="auto"/>
              <w:bottom w:val="single" w:sz="4" w:space="0" w:color="auto"/>
              <w:right w:val="single" w:sz="4" w:space="0" w:color="auto"/>
            </w:tcBorders>
            <w:hideMark/>
          </w:tcPr>
          <w:p w:rsidR="00855922" w:rsidRPr="00DC6BA9" w:rsidRDefault="00855922" w:rsidP="00DC6BA9">
            <w:pPr>
              <w:spacing w:line="240" w:lineRule="auto"/>
              <w:ind w:firstLine="0"/>
              <w:jc w:val="left"/>
              <w:rPr>
                <w:color w:val="auto"/>
                <w:sz w:val="24"/>
                <w:szCs w:val="24"/>
                <w:lang w:eastAsia="en-US"/>
              </w:rPr>
            </w:pPr>
            <w:r w:rsidRPr="00DC6BA9">
              <w:rPr>
                <w:color w:val="auto"/>
                <w:sz w:val="24"/>
                <w:szCs w:val="24"/>
              </w:rPr>
              <w:t>Подход, основанный на оценке финансового левериджа</w:t>
            </w:r>
          </w:p>
        </w:tc>
        <w:tc>
          <w:tcPr>
            <w:tcW w:w="7481" w:type="dxa"/>
            <w:tcBorders>
              <w:top w:val="single" w:sz="4" w:space="0" w:color="auto"/>
              <w:left w:val="single" w:sz="4" w:space="0" w:color="auto"/>
              <w:bottom w:val="single" w:sz="4" w:space="0" w:color="auto"/>
              <w:right w:val="single" w:sz="4" w:space="0" w:color="auto"/>
            </w:tcBorders>
            <w:hideMark/>
          </w:tcPr>
          <w:p w:rsidR="00855922" w:rsidRPr="00DC6BA9" w:rsidRDefault="00855922" w:rsidP="00DC6BA9">
            <w:pPr>
              <w:spacing w:line="240" w:lineRule="auto"/>
              <w:ind w:firstLine="0"/>
              <w:jc w:val="center"/>
              <w:rPr>
                <w:color w:val="auto"/>
                <w:position w:val="-28"/>
                <w:sz w:val="24"/>
                <w:szCs w:val="24"/>
                <w:lang w:eastAsia="en-US"/>
              </w:rPr>
            </w:pPr>
            <w:r w:rsidRPr="00DC6BA9">
              <w:rPr>
                <w:rFonts w:eastAsia="Calibri"/>
                <w:color w:val="auto"/>
                <w:position w:val="-24"/>
                <w:sz w:val="24"/>
                <w:szCs w:val="24"/>
                <w:lang w:eastAsia="en-US"/>
              </w:rPr>
              <w:object w:dxaOrig="3615" w:dyaOrig="615">
                <v:shape id="_x0000_i1052" type="#_x0000_t75" style="width:181.3pt;height:30.35pt" o:ole="">
                  <v:imagedata r:id="rId408" o:title=""/>
                </v:shape>
                <o:OLEObject Type="Embed" ProgID="Equation.3" ShapeID="_x0000_i1052" DrawAspect="Content" ObjectID="_1415181714" r:id="rId409"/>
              </w:object>
            </w:r>
            <w:r w:rsidR="00DC6BA9" w:rsidRPr="0096393A">
              <w:rPr>
                <w:rFonts w:eastAsia="Calibri"/>
                <w:color w:val="auto"/>
                <w:sz w:val="24"/>
                <w:szCs w:val="24"/>
                <w:lang w:eastAsia="en-US"/>
              </w:rPr>
              <w:t>[</w:t>
            </w:r>
            <w:r w:rsidRPr="00DC6BA9">
              <w:rPr>
                <w:color w:val="auto"/>
                <w:sz w:val="24"/>
                <w:szCs w:val="24"/>
              </w:rPr>
              <w:t>4, с. 110]</w:t>
            </w:r>
          </w:p>
          <w:p w:rsidR="00855922" w:rsidRPr="00DC6BA9" w:rsidRDefault="00855922" w:rsidP="00DC6BA9">
            <w:pPr>
              <w:spacing w:line="240" w:lineRule="auto"/>
              <w:ind w:firstLine="0"/>
              <w:jc w:val="left"/>
              <w:rPr>
                <w:color w:val="auto"/>
                <w:position w:val="-28"/>
                <w:sz w:val="24"/>
                <w:szCs w:val="24"/>
              </w:rPr>
            </w:pPr>
            <w:r w:rsidRPr="00DC6BA9">
              <w:rPr>
                <w:color w:val="auto"/>
                <w:position w:val="-28"/>
                <w:sz w:val="24"/>
                <w:szCs w:val="24"/>
              </w:rPr>
              <w:t xml:space="preserve">где </w:t>
            </w:r>
            <w:r w:rsidRPr="00DC6BA9">
              <w:rPr>
                <w:i/>
                <w:color w:val="auto"/>
                <w:position w:val="-28"/>
                <w:sz w:val="24"/>
                <w:szCs w:val="24"/>
              </w:rPr>
              <w:t xml:space="preserve">ЭФЛ </w:t>
            </w:r>
            <w:r w:rsidR="00DC6BA9" w:rsidRPr="00DC6BA9">
              <w:rPr>
                <w:i/>
                <w:color w:val="auto"/>
                <w:position w:val="-28"/>
                <w:sz w:val="24"/>
                <w:szCs w:val="24"/>
              </w:rPr>
              <w:t>—</w:t>
            </w:r>
            <w:r w:rsidRPr="00DC6BA9">
              <w:rPr>
                <w:i/>
                <w:color w:val="auto"/>
                <w:position w:val="-28"/>
                <w:sz w:val="24"/>
                <w:szCs w:val="24"/>
              </w:rPr>
              <w:t xml:space="preserve"> </w:t>
            </w:r>
            <w:r w:rsidRPr="00DC6BA9">
              <w:rPr>
                <w:color w:val="auto"/>
                <w:position w:val="-28"/>
                <w:sz w:val="24"/>
                <w:szCs w:val="24"/>
              </w:rPr>
              <w:t>эффект финансового левериджа;</w:t>
            </w:r>
          </w:p>
          <w:p w:rsidR="00855922" w:rsidRPr="00DC6BA9" w:rsidRDefault="00855922" w:rsidP="00DC6BA9">
            <w:pPr>
              <w:spacing w:line="240" w:lineRule="auto"/>
              <w:ind w:firstLine="0"/>
              <w:jc w:val="left"/>
              <w:rPr>
                <w:color w:val="auto"/>
                <w:position w:val="-28"/>
                <w:sz w:val="24"/>
                <w:szCs w:val="24"/>
              </w:rPr>
            </w:pPr>
            <w:r w:rsidRPr="00DC6BA9">
              <w:rPr>
                <w:i/>
                <w:color w:val="auto"/>
                <w:position w:val="-28"/>
                <w:sz w:val="24"/>
                <w:szCs w:val="24"/>
              </w:rPr>
              <w:t>С</w:t>
            </w:r>
            <w:r w:rsidRPr="00DC6BA9">
              <w:rPr>
                <w:i/>
                <w:color w:val="auto"/>
                <w:position w:val="-28"/>
                <w:sz w:val="24"/>
                <w:szCs w:val="24"/>
                <w:vertAlign w:val="subscript"/>
              </w:rPr>
              <w:t xml:space="preserve">нп </w:t>
            </w:r>
            <w:r w:rsidR="00DC6BA9" w:rsidRPr="00DC6BA9">
              <w:rPr>
                <w:color w:val="auto"/>
                <w:position w:val="-28"/>
                <w:sz w:val="24"/>
                <w:szCs w:val="24"/>
              </w:rPr>
              <w:t>—</w:t>
            </w:r>
            <w:r w:rsidRPr="00DC6BA9">
              <w:rPr>
                <w:color w:val="auto"/>
                <w:position w:val="-28"/>
                <w:sz w:val="24"/>
                <w:szCs w:val="24"/>
              </w:rPr>
              <w:t xml:space="preserve"> ставка налога на прибыль;</w:t>
            </w:r>
          </w:p>
          <w:p w:rsidR="00855922" w:rsidRPr="00DC6BA9" w:rsidRDefault="00855922" w:rsidP="00DC6BA9">
            <w:pPr>
              <w:spacing w:line="240" w:lineRule="auto"/>
              <w:ind w:firstLine="0"/>
              <w:jc w:val="left"/>
              <w:rPr>
                <w:color w:val="auto"/>
                <w:position w:val="-28"/>
                <w:sz w:val="24"/>
                <w:szCs w:val="24"/>
              </w:rPr>
            </w:pPr>
            <w:r w:rsidRPr="00DC6BA9">
              <w:rPr>
                <w:i/>
                <w:color w:val="auto"/>
                <w:position w:val="-28"/>
                <w:sz w:val="24"/>
                <w:szCs w:val="24"/>
                <w:lang w:val="en-US"/>
              </w:rPr>
              <w:t>ROA</w:t>
            </w:r>
            <w:r w:rsidRPr="00DC6BA9">
              <w:rPr>
                <w:color w:val="auto"/>
                <w:position w:val="-28"/>
                <w:sz w:val="24"/>
                <w:szCs w:val="24"/>
              </w:rPr>
              <w:t xml:space="preserve"> </w:t>
            </w:r>
            <w:r w:rsidR="00DC6BA9" w:rsidRPr="00DC6BA9">
              <w:rPr>
                <w:color w:val="auto"/>
                <w:position w:val="-28"/>
                <w:sz w:val="24"/>
                <w:szCs w:val="24"/>
              </w:rPr>
              <w:t>—</w:t>
            </w:r>
            <w:r w:rsidRPr="00DC6BA9">
              <w:rPr>
                <w:color w:val="auto"/>
                <w:position w:val="-28"/>
                <w:sz w:val="24"/>
                <w:szCs w:val="24"/>
              </w:rPr>
              <w:t xml:space="preserve"> экономическая рентабельность совокупного капитала;</w:t>
            </w:r>
          </w:p>
          <w:p w:rsidR="00855922" w:rsidRPr="00DC6BA9" w:rsidRDefault="00855922" w:rsidP="00DC6BA9">
            <w:pPr>
              <w:spacing w:line="240" w:lineRule="auto"/>
              <w:ind w:firstLine="0"/>
              <w:jc w:val="left"/>
              <w:rPr>
                <w:color w:val="auto"/>
                <w:position w:val="-28"/>
                <w:sz w:val="24"/>
                <w:szCs w:val="24"/>
              </w:rPr>
            </w:pPr>
            <w:r w:rsidRPr="00DC6BA9">
              <w:rPr>
                <w:i/>
                <w:color w:val="auto"/>
                <w:position w:val="-28"/>
                <w:sz w:val="24"/>
                <w:szCs w:val="24"/>
              </w:rPr>
              <w:t>С</w:t>
            </w:r>
            <w:r w:rsidRPr="00DC6BA9">
              <w:rPr>
                <w:i/>
                <w:color w:val="auto"/>
                <w:position w:val="-28"/>
                <w:sz w:val="24"/>
                <w:szCs w:val="24"/>
                <w:vertAlign w:val="subscript"/>
              </w:rPr>
              <w:t xml:space="preserve">п </w:t>
            </w:r>
            <w:r w:rsidR="00DC6BA9" w:rsidRPr="00DC6BA9">
              <w:rPr>
                <w:color w:val="auto"/>
                <w:position w:val="-28"/>
                <w:sz w:val="24"/>
                <w:szCs w:val="24"/>
              </w:rPr>
              <w:t xml:space="preserve">— </w:t>
            </w:r>
            <w:r w:rsidRPr="00DC6BA9">
              <w:rPr>
                <w:color w:val="auto"/>
                <w:position w:val="-28"/>
                <w:sz w:val="24"/>
                <w:szCs w:val="24"/>
              </w:rPr>
              <w:t>размер процентов за кредит, уплачиваемых за пользование заемным капиталом;</w:t>
            </w:r>
          </w:p>
          <w:p w:rsidR="00855922" w:rsidRPr="00DC6BA9" w:rsidRDefault="00855922" w:rsidP="00DC6BA9">
            <w:pPr>
              <w:spacing w:line="240" w:lineRule="auto"/>
              <w:ind w:firstLine="0"/>
              <w:jc w:val="left"/>
              <w:rPr>
                <w:i/>
                <w:color w:val="auto"/>
                <w:position w:val="-28"/>
                <w:sz w:val="24"/>
                <w:szCs w:val="24"/>
              </w:rPr>
            </w:pPr>
            <w:r w:rsidRPr="00DC6BA9">
              <w:rPr>
                <w:i/>
                <w:color w:val="auto"/>
                <w:position w:val="-28"/>
                <w:sz w:val="24"/>
                <w:szCs w:val="24"/>
              </w:rPr>
              <w:t xml:space="preserve">ЗК </w:t>
            </w:r>
            <w:r w:rsidR="00DC6BA9" w:rsidRPr="00DC6BA9">
              <w:rPr>
                <w:color w:val="auto"/>
                <w:position w:val="-28"/>
                <w:sz w:val="24"/>
                <w:szCs w:val="24"/>
              </w:rPr>
              <w:t>—</w:t>
            </w:r>
            <w:r w:rsidRPr="00DC6BA9">
              <w:rPr>
                <w:color w:val="auto"/>
                <w:position w:val="-28"/>
                <w:sz w:val="24"/>
                <w:szCs w:val="24"/>
              </w:rPr>
              <w:t xml:space="preserve"> заемный капитал</w:t>
            </w:r>
          </w:p>
          <w:p w:rsidR="00855922" w:rsidRPr="00DC6BA9" w:rsidRDefault="00855922" w:rsidP="00DC6BA9">
            <w:pPr>
              <w:spacing w:line="240" w:lineRule="auto"/>
              <w:ind w:firstLine="0"/>
              <w:jc w:val="left"/>
              <w:rPr>
                <w:color w:val="auto"/>
                <w:position w:val="-28"/>
                <w:sz w:val="24"/>
                <w:szCs w:val="24"/>
                <w:lang w:eastAsia="en-US"/>
              </w:rPr>
            </w:pPr>
            <w:r w:rsidRPr="00DC6BA9">
              <w:rPr>
                <w:i/>
                <w:color w:val="auto"/>
                <w:position w:val="-28"/>
                <w:sz w:val="24"/>
                <w:szCs w:val="24"/>
              </w:rPr>
              <w:t>СК</w:t>
            </w:r>
            <w:r w:rsidRPr="00DC6BA9">
              <w:rPr>
                <w:color w:val="auto"/>
                <w:position w:val="-28"/>
                <w:sz w:val="24"/>
                <w:szCs w:val="24"/>
              </w:rPr>
              <w:t xml:space="preserve"> </w:t>
            </w:r>
            <w:r w:rsidR="00DC6BA9" w:rsidRPr="00DC6BA9">
              <w:rPr>
                <w:color w:val="auto"/>
                <w:position w:val="-28"/>
                <w:sz w:val="24"/>
                <w:szCs w:val="24"/>
              </w:rPr>
              <w:t>—</w:t>
            </w:r>
            <w:r w:rsidRPr="00DC6BA9">
              <w:rPr>
                <w:color w:val="auto"/>
                <w:position w:val="-28"/>
                <w:sz w:val="24"/>
                <w:szCs w:val="24"/>
              </w:rPr>
              <w:t xml:space="preserve"> собственный капитал</w:t>
            </w:r>
          </w:p>
        </w:tc>
      </w:tr>
      <w:tr w:rsidR="00CD10C1" w:rsidRPr="00DC6BA9" w:rsidTr="00DC6BA9">
        <w:trPr>
          <w:jc w:val="center"/>
        </w:trPr>
        <w:tc>
          <w:tcPr>
            <w:tcW w:w="2079" w:type="dxa"/>
            <w:tcBorders>
              <w:top w:val="single" w:sz="4" w:space="0" w:color="auto"/>
              <w:left w:val="single" w:sz="4" w:space="0" w:color="auto"/>
              <w:bottom w:val="single" w:sz="4" w:space="0" w:color="auto"/>
              <w:right w:val="single" w:sz="4" w:space="0" w:color="auto"/>
            </w:tcBorders>
            <w:hideMark/>
          </w:tcPr>
          <w:p w:rsidR="00855922" w:rsidRPr="00DC6BA9" w:rsidRDefault="00855922" w:rsidP="00DC6BA9">
            <w:pPr>
              <w:spacing w:line="240" w:lineRule="auto"/>
              <w:ind w:firstLine="0"/>
              <w:jc w:val="left"/>
              <w:rPr>
                <w:color w:val="auto"/>
                <w:sz w:val="24"/>
                <w:szCs w:val="24"/>
                <w:lang w:eastAsia="en-US"/>
              </w:rPr>
            </w:pPr>
            <w:r w:rsidRPr="00DC6BA9">
              <w:rPr>
                <w:color w:val="auto"/>
                <w:sz w:val="24"/>
                <w:szCs w:val="24"/>
              </w:rPr>
              <w:t>Подход, основанный на оценке производственно-финансового левериджа</w:t>
            </w:r>
          </w:p>
        </w:tc>
        <w:tc>
          <w:tcPr>
            <w:tcW w:w="7481" w:type="dxa"/>
            <w:tcBorders>
              <w:top w:val="single" w:sz="4" w:space="0" w:color="auto"/>
              <w:left w:val="single" w:sz="4" w:space="0" w:color="auto"/>
              <w:bottom w:val="single" w:sz="4" w:space="0" w:color="auto"/>
              <w:right w:val="single" w:sz="4" w:space="0" w:color="auto"/>
            </w:tcBorders>
            <w:hideMark/>
          </w:tcPr>
          <w:p w:rsidR="00855922" w:rsidRPr="00DC6BA9" w:rsidRDefault="00855922" w:rsidP="00DC6BA9">
            <w:pPr>
              <w:spacing w:line="240" w:lineRule="auto"/>
              <w:ind w:firstLine="0"/>
              <w:jc w:val="center"/>
              <w:rPr>
                <w:color w:val="auto"/>
                <w:position w:val="-70"/>
                <w:sz w:val="24"/>
                <w:szCs w:val="24"/>
                <w:lang w:eastAsia="en-US"/>
              </w:rPr>
            </w:pPr>
            <w:r w:rsidRPr="00DC6BA9">
              <w:rPr>
                <w:rFonts w:eastAsia="Calibri"/>
                <w:color w:val="auto"/>
                <w:position w:val="-70"/>
                <w:sz w:val="24"/>
                <w:szCs w:val="24"/>
                <w:lang w:eastAsia="en-US"/>
              </w:rPr>
              <w:object w:dxaOrig="4860" w:dyaOrig="1065">
                <v:shape id="_x0000_i1053" type="#_x0000_t75" style="width:242.9pt;height:53.8pt" o:ole="">
                  <v:imagedata r:id="rId410" o:title=""/>
                </v:shape>
                <o:OLEObject Type="Embed" ProgID="Equation.3" ShapeID="_x0000_i1053" DrawAspect="Content" ObjectID="_1415181715" r:id="rId411"/>
              </w:object>
            </w:r>
            <w:r w:rsidRPr="00DC6BA9">
              <w:rPr>
                <w:color w:val="auto"/>
                <w:sz w:val="24"/>
                <w:szCs w:val="24"/>
              </w:rPr>
              <w:t>[4, с. 112]</w:t>
            </w:r>
          </w:p>
          <w:p w:rsidR="00855922" w:rsidRPr="00DC6BA9" w:rsidRDefault="00855922" w:rsidP="00DC6BA9">
            <w:pPr>
              <w:spacing w:line="240" w:lineRule="auto"/>
              <w:ind w:firstLine="0"/>
              <w:jc w:val="left"/>
              <w:rPr>
                <w:color w:val="auto"/>
                <w:position w:val="-28"/>
                <w:sz w:val="24"/>
                <w:szCs w:val="24"/>
              </w:rPr>
            </w:pPr>
            <w:r w:rsidRPr="00DC6BA9">
              <w:rPr>
                <w:color w:val="auto"/>
                <w:position w:val="-28"/>
                <w:sz w:val="24"/>
                <w:szCs w:val="24"/>
              </w:rPr>
              <w:t xml:space="preserve">где </w:t>
            </w:r>
            <w:r w:rsidRPr="00DC6BA9">
              <w:rPr>
                <w:i/>
                <w:color w:val="auto"/>
                <w:position w:val="-28"/>
                <w:sz w:val="24"/>
                <w:szCs w:val="24"/>
                <w:lang w:val="en-US"/>
              </w:rPr>
              <w:t>DTL</w:t>
            </w:r>
            <w:r w:rsidRPr="00DC6BA9">
              <w:rPr>
                <w:i/>
                <w:color w:val="auto"/>
                <w:position w:val="-28"/>
                <w:sz w:val="24"/>
                <w:szCs w:val="24"/>
              </w:rPr>
              <w:t xml:space="preserve"> </w:t>
            </w:r>
            <w:r w:rsidR="00DC6BA9" w:rsidRPr="00DC6BA9">
              <w:rPr>
                <w:i/>
                <w:color w:val="auto"/>
                <w:position w:val="-28"/>
                <w:sz w:val="24"/>
                <w:szCs w:val="24"/>
              </w:rPr>
              <w:t>—</w:t>
            </w:r>
            <w:r w:rsidRPr="00DC6BA9">
              <w:rPr>
                <w:i/>
                <w:color w:val="auto"/>
                <w:position w:val="-28"/>
                <w:sz w:val="24"/>
                <w:szCs w:val="24"/>
              </w:rPr>
              <w:t xml:space="preserve"> </w:t>
            </w:r>
            <w:r w:rsidRPr="00DC6BA9">
              <w:rPr>
                <w:color w:val="auto"/>
                <w:position w:val="-28"/>
                <w:sz w:val="24"/>
                <w:szCs w:val="24"/>
              </w:rPr>
              <w:t>уровень производственно-финансового левериджа;</w:t>
            </w:r>
          </w:p>
          <w:p w:rsidR="00855922" w:rsidRPr="00DC6BA9" w:rsidRDefault="00855922" w:rsidP="00DC6BA9">
            <w:pPr>
              <w:spacing w:line="240" w:lineRule="auto"/>
              <w:ind w:firstLine="0"/>
              <w:jc w:val="left"/>
              <w:rPr>
                <w:color w:val="auto"/>
                <w:position w:val="-28"/>
                <w:sz w:val="24"/>
                <w:szCs w:val="24"/>
              </w:rPr>
            </w:pPr>
            <w:r w:rsidRPr="00DC6BA9">
              <w:rPr>
                <w:i/>
                <w:color w:val="auto"/>
                <w:position w:val="-28"/>
                <w:sz w:val="24"/>
                <w:szCs w:val="24"/>
                <w:lang w:val="en-US"/>
              </w:rPr>
              <w:t>Q</w:t>
            </w:r>
            <w:r w:rsidRPr="00DC6BA9">
              <w:rPr>
                <w:color w:val="auto"/>
                <w:position w:val="-28"/>
                <w:sz w:val="24"/>
                <w:szCs w:val="24"/>
              </w:rPr>
              <w:t xml:space="preserve"> </w:t>
            </w:r>
            <w:r w:rsidR="00DC6BA9" w:rsidRPr="00DC6BA9">
              <w:rPr>
                <w:color w:val="auto"/>
                <w:position w:val="-28"/>
                <w:sz w:val="24"/>
                <w:szCs w:val="24"/>
              </w:rPr>
              <w:t>—</w:t>
            </w:r>
            <w:r w:rsidRPr="00DC6BA9">
              <w:rPr>
                <w:color w:val="auto"/>
                <w:position w:val="-28"/>
                <w:sz w:val="24"/>
                <w:szCs w:val="24"/>
              </w:rPr>
              <w:t xml:space="preserve"> объем реализации;</w:t>
            </w:r>
          </w:p>
          <w:p w:rsidR="00855922" w:rsidRPr="00DC6BA9" w:rsidRDefault="00855922" w:rsidP="00DC6BA9">
            <w:pPr>
              <w:spacing w:line="240" w:lineRule="auto"/>
              <w:ind w:firstLine="0"/>
              <w:jc w:val="left"/>
              <w:rPr>
                <w:color w:val="auto"/>
                <w:position w:val="-28"/>
                <w:sz w:val="24"/>
                <w:szCs w:val="24"/>
              </w:rPr>
            </w:pPr>
            <w:r w:rsidRPr="00DC6BA9">
              <w:rPr>
                <w:i/>
                <w:color w:val="auto"/>
                <w:position w:val="-28"/>
                <w:sz w:val="24"/>
                <w:szCs w:val="24"/>
              </w:rPr>
              <w:t>Р</w:t>
            </w:r>
            <w:r w:rsidRPr="00DC6BA9">
              <w:rPr>
                <w:color w:val="auto"/>
                <w:position w:val="-28"/>
                <w:sz w:val="24"/>
                <w:szCs w:val="24"/>
              </w:rPr>
              <w:t xml:space="preserve"> </w:t>
            </w:r>
            <w:r w:rsidR="00DC6BA9" w:rsidRPr="00DC6BA9">
              <w:rPr>
                <w:color w:val="auto"/>
                <w:position w:val="-28"/>
                <w:sz w:val="24"/>
                <w:szCs w:val="24"/>
              </w:rPr>
              <w:t>—</w:t>
            </w:r>
            <w:r w:rsidRPr="00DC6BA9">
              <w:rPr>
                <w:color w:val="auto"/>
                <w:position w:val="-28"/>
                <w:sz w:val="24"/>
                <w:szCs w:val="24"/>
              </w:rPr>
              <w:t xml:space="preserve"> цена единицы продукции;</w:t>
            </w:r>
          </w:p>
          <w:p w:rsidR="00855922" w:rsidRPr="00DC6BA9" w:rsidRDefault="00855922" w:rsidP="00DC6BA9">
            <w:pPr>
              <w:spacing w:line="240" w:lineRule="auto"/>
              <w:ind w:firstLine="0"/>
              <w:jc w:val="left"/>
              <w:rPr>
                <w:color w:val="auto"/>
                <w:position w:val="-28"/>
                <w:sz w:val="24"/>
                <w:szCs w:val="24"/>
              </w:rPr>
            </w:pPr>
            <w:r w:rsidRPr="00DC6BA9">
              <w:rPr>
                <w:i/>
                <w:color w:val="auto"/>
                <w:position w:val="-28"/>
                <w:sz w:val="24"/>
                <w:szCs w:val="24"/>
                <w:lang w:val="en-US"/>
              </w:rPr>
              <w:t>VC</w:t>
            </w:r>
            <w:r w:rsidRPr="00DC6BA9">
              <w:rPr>
                <w:color w:val="auto"/>
                <w:position w:val="-28"/>
                <w:sz w:val="24"/>
                <w:szCs w:val="24"/>
              </w:rPr>
              <w:t xml:space="preserve"> </w:t>
            </w:r>
            <w:r w:rsidR="00DC6BA9" w:rsidRPr="00DC6BA9">
              <w:rPr>
                <w:color w:val="auto"/>
                <w:position w:val="-28"/>
                <w:sz w:val="24"/>
                <w:szCs w:val="24"/>
              </w:rPr>
              <w:t>—</w:t>
            </w:r>
            <w:r w:rsidRPr="00DC6BA9">
              <w:rPr>
                <w:color w:val="auto"/>
                <w:position w:val="-28"/>
                <w:sz w:val="24"/>
                <w:szCs w:val="24"/>
              </w:rPr>
              <w:t xml:space="preserve"> величина переменных затрат на единицу продукции;</w:t>
            </w:r>
          </w:p>
          <w:p w:rsidR="00855922" w:rsidRPr="00DC6BA9" w:rsidRDefault="00855922" w:rsidP="00DC6BA9">
            <w:pPr>
              <w:spacing w:line="240" w:lineRule="auto"/>
              <w:ind w:firstLine="0"/>
              <w:jc w:val="left"/>
              <w:rPr>
                <w:color w:val="auto"/>
                <w:position w:val="-28"/>
                <w:sz w:val="24"/>
                <w:szCs w:val="24"/>
              </w:rPr>
            </w:pPr>
            <w:r w:rsidRPr="00DC6BA9">
              <w:rPr>
                <w:i/>
                <w:color w:val="auto"/>
                <w:position w:val="-28"/>
                <w:sz w:val="24"/>
                <w:szCs w:val="24"/>
                <w:lang w:val="en-US"/>
              </w:rPr>
              <w:t>FC</w:t>
            </w:r>
            <w:r w:rsidRPr="00DC6BA9">
              <w:rPr>
                <w:color w:val="auto"/>
                <w:position w:val="-28"/>
                <w:sz w:val="24"/>
                <w:szCs w:val="24"/>
              </w:rPr>
              <w:t xml:space="preserve"> </w:t>
            </w:r>
            <w:r w:rsidR="00DC6BA9" w:rsidRPr="00DC6BA9">
              <w:rPr>
                <w:color w:val="auto"/>
                <w:position w:val="-28"/>
                <w:sz w:val="24"/>
                <w:szCs w:val="24"/>
              </w:rPr>
              <w:t>—</w:t>
            </w:r>
            <w:r w:rsidRPr="00DC6BA9">
              <w:rPr>
                <w:color w:val="auto"/>
                <w:position w:val="-28"/>
                <w:sz w:val="24"/>
                <w:szCs w:val="24"/>
              </w:rPr>
              <w:t xml:space="preserve"> величина постоянных затрат на единицу продукции;</w:t>
            </w:r>
          </w:p>
          <w:p w:rsidR="00855922" w:rsidRPr="00DC6BA9" w:rsidRDefault="00855922" w:rsidP="00DC6BA9">
            <w:pPr>
              <w:spacing w:line="240" w:lineRule="auto"/>
              <w:ind w:firstLine="0"/>
              <w:jc w:val="left"/>
              <w:rPr>
                <w:color w:val="auto"/>
                <w:sz w:val="24"/>
                <w:szCs w:val="24"/>
                <w:lang w:eastAsia="en-US"/>
              </w:rPr>
            </w:pPr>
            <w:r w:rsidRPr="00DC6BA9">
              <w:rPr>
                <w:i/>
                <w:color w:val="auto"/>
                <w:position w:val="-28"/>
                <w:sz w:val="24"/>
                <w:szCs w:val="24"/>
                <w:lang w:val="en-US"/>
              </w:rPr>
              <w:t>D</w:t>
            </w:r>
            <w:r w:rsidRPr="00DC6BA9">
              <w:rPr>
                <w:i/>
                <w:color w:val="auto"/>
                <w:position w:val="-28"/>
                <w:sz w:val="24"/>
                <w:szCs w:val="24"/>
                <w:vertAlign w:val="subscript"/>
              </w:rPr>
              <w:t xml:space="preserve">пр </w:t>
            </w:r>
            <w:r w:rsidR="00DC6BA9" w:rsidRPr="00DC6BA9">
              <w:rPr>
                <w:i/>
                <w:color w:val="auto"/>
                <w:position w:val="-28"/>
                <w:sz w:val="24"/>
                <w:szCs w:val="24"/>
              </w:rPr>
              <w:t>—</w:t>
            </w:r>
            <w:r w:rsidRPr="00DC6BA9">
              <w:rPr>
                <w:i/>
                <w:color w:val="auto"/>
                <w:position w:val="-28"/>
                <w:sz w:val="24"/>
                <w:szCs w:val="24"/>
              </w:rPr>
              <w:t xml:space="preserve"> </w:t>
            </w:r>
            <w:r w:rsidRPr="00DC6BA9">
              <w:rPr>
                <w:color w:val="auto"/>
                <w:position w:val="-28"/>
                <w:sz w:val="24"/>
                <w:szCs w:val="24"/>
              </w:rPr>
              <w:t>дивиденды по привилегированным акциям</w:t>
            </w:r>
          </w:p>
        </w:tc>
      </w:tr>
      <w:tr w:rsidR="00CD10C1" w:rsidRPr="00DC6BA9" w:rsidTr="00DC6BA9">
        <w:trPr>
          <w:jc w:val="center"/>
        </w:trPr>
        <w:tc>
          <w:tcPr>
            <w:tcW w:w="2079" w:type="dxa"/>
            <w:tcBorders>
              <w:top w:val="single" w:sz="4" w:space="0" w:color="auto"/>
              <w:left w:val="single" w:sz="4" w:space="0" w:color="auto"/>
              <w:bottom w:val="single" w:sz="4" w:space="0" w:color="auto"/>
              <w:right w:val="single" w:sz="4" w:space="0" w:color="auto"/>
            </w:tcBorders>
            <w:hideMark/>
          </w:tcPr>
          <w:p w:rsidR="00855922" w:rsidRPr="00DC6BA9" w:rsidRDefault="00855922" w:rsidP="00DC6BA9">
            <w:pPr>
              <w:spacing w:line="240" w:lineRule="auto"/>
              <w:ind w:firstLine="0"/>
              <w:jc w:val="left"/>
              <w:rPr>
                <w:color w:val="auto"/>
                <w:sz w:val="24"/>
                <w:szCs w:val="24"/>
                <w:lang w:eastAsia="en-US"/>
              </w:rPr>
            </w:pPr>
            <w:r w:rsidRPr="00DC6BA9">
              <w:rPr>
                <w:color w:val="auto"/>
                <w:sz w:val="24"/>
                <w:szCs w:val="24"/>
                <w:lang w:val="en-US"/>
              </w:rPr>
              <w:t xml:space="preserve">EBIT-EPS </w:t>
            </w:r>
            <w:r w:rsidRPr="00DC6BA9">
              <w:rPr>
                <w:color w:val="auto"/>
                <w:sz w:val="24"/>
                <w:szCs w:val="24"/>
              </w:rPr>
              <w:t>подход</w:t>
            </w:r>
          </w:p>
        </w:tc>
        <w:tc>
          <w:tcPr>
            <w:tcW w:w="7481" w:type="dxa"/>
            <w:tcBorders>
              <w:top w:val="single" w:sz="4" w:space="0" w:color="auto"/>
              <w:left w:val="single" w:sz="4" w:space="0" w:color="auto"/>
              <w:bottom w:val="single" w:sz="4" w:space="0" w:color="auto"/>
              <w:right w:val="single" w:sz="4" w:space="0" w:color="auto"/>
            </w:tcBorders>
            <w:hideMark/>
          </w:tcPr>
          <w:p w:rsidR="00855922" w:rsidRPr="00DC6BA9" w:rsidRDefault="00855922" w:rsidP="00DC6BA9">
            <w:pPr>
              <w:spacing w:line="240" w:lineRule="auto"/>
              <w:ind w:firstLine="0"/>
              <w:jc w:val="center"/>
              <w:rPr>
                <w:color w:val="auto"/>
                <w:position w:val="-28"/>
                <w:sz w:val="24"/>
                <w:szCs w:val="24"/>
                <w:lang w:eastAsia="en-US"/>
              </w:rPr>
            </w:pPr>
            <w:r w:rsidRPr="00DC6BA9">
              <w:rPr>
                <w:rFonts w:eastAsia="Calibri"/>
                <w:color w:val="auto"/>
                <w:position w:val="-30"/>
                <w:sz w:val="24"/>
                <w:szCs w:val="24"/>
                <w:lang w:eastAsia="en-US"/>
              </w:rPr>
              <w:object w:dxaOrig="3585" w:dyaOrig="720">
                <v:shape id="_x0000_i1054" type="#_x0000_t75" style="width:178.7pt;height:37.3pt" o:ole="">
                  <v:imagedata r:id="rId412" o:title=""/>
                </v:shape>
                <o:OLEObject Type="Embed" ProgID="Equation.3" ShapeID="_x0000_i1054" DrawAspect="Content" ObjectID="_1415181716" r:id="rId413"/>
              </w:object>
            </w:r>
            <w:r w:rsidRPr="00DC6BA9">
              <w:rPr>
                <w:color w:val="auto"/>
                <w:sz w:val="24"/>
                <w:szCs w:val="24"/>
              </w:rPr>
              <w:t>[3, с. 27]</w:t>
            </w:r>
          </w:p>
          <w:p w:rsidR="00855922" w:rsidRPr="00DC6BA9" w:rsidRDefault="00855922" w:rsidP="00DC6BA9">
            <w:pPr>
              <w:spacing w:line="240" w:lineRule="auto"/>
              <w:ind w:firstLine="0"/>
              <w:jc w:val="left"/>
              <w:rPr>
                <w:color w:val="auto"/>
                <w:position w:val="-28"/>
                <w:sz w:val="24"/>
                <w:szCs w:val="24"/>
              </w:rPr>
            </w:pPr>
            <w:r w:rsidRPr="00DC6BA9">
              <w:rPr>
                <w:color w:val="auto"/>
                <w:position w:val="-28"/>
                <w:sz w:val="24"/>
                <w:szCs w:val="24"/>
              </w:rPr>
              <w:t xml:space="preserve">где </w:t>
            </w:r>
            <w:r w:rsidRPr="00DC6BA9">
              <w:rPr>
                <w:i/>
                <w:color w:val="auto"/>
                <w:position w:val="-28"/>
                <w:sz w:val="24"/>
                <w:szCs w:val="24"/>
                <w:lang w:val="en-US"/>
              </w:rPr>
              <w:t>ESP</w:t>
            </w:r>
            <w:r w:rsidRPr="00DC6BA9">
              <w:rPr>
                <w:i/>
                <w:color w:val="auto"/>
                <w:position w:val="-28"/>
                <w:sz w:val="24"/>
                <w:szCs w:val="24"/>
              </w:rPr>
              <w:t xml:space="preserve"> </w:t>
            </w:r>
            <w:r w:rsidR="00DC6BA9" w:rsidRPr="00DC6BA9">
              <w:rPr>
                <w:i/>
                <w:color w:val="auto"/>
                <w:position w:val="-28"/>
                <w:sz w:val="24"/>
                <w:szCs w:val="24"/>
              </w:rPr>
              <w:t>—</w:t>
            </w:r>
            <w:r w:rsidRPr="00DC6BA9">
              <w:rPr>
                <w:i/>
                <w:color w:val="auto"/>
                <w:position w:val="-28"/>
                <w:sz w:val="24"/>
                <w:szCs w:val="24"/>
              </w:rPr>
              <w:t xml:space="preserve"> </w:t>
            </w:r>
            <w:r w:rsidRPr="00DC6BA9">
              <w:rPr>
                <w:color w:val="auto"/>
                <w:position w:val="-28"/>
                <w:sz w:val="24"/>
                <w:szCs w:val="24"/>
              </w:rPr>
              <w:t>размер прибыли на одну обыкновенную акцию;</w:t>
            </w:r>
          </w:p>
          <w:p w:rsidR="00855922" w:rsidRPr="00DC6BA9" w:rsidRDefault="00855922" w:rsidP="00DC6BA9">
            <w:pPr>
              <w:spacing w:line="240" w:lineRule="auto"/>
              <w:ind w:firstLine="0"/>
              <w:jc w:val="left"/>
              <w:rPr>
                <w:color w:val="auto"/>
                <w:position w:val="-28"/>
                <w:sz w:val="24"/>
                <w:szCs w:val="24"/>
              </w:rPr>
            </w:pPr>
            <w:r w:rsidRPr="00DC6BA9">
              <w:rPr>
                <w:i/>
                <w:color w:val="auto"/>
                <w:position w:val="-28"/>
                <w:sz w:val="24"/>
                <w:szCs w:val="24"/>
                <w:lang w:val="en-US"/>
              </w:rPr>
              <w:t>EBIT</w:t>
            </w:r>
            <w:r w:rsidRPr="00DC6BA9">
              <w:rPr>
                <w:color w:val="auto"/>
                <w:position w:val="-28"/>
                <w:sz w:val="24"/>
                <w:szCs w:val="24"/>
              </w:rPr>
              <w:t xml:space="preserve"> </w:t>
            </w:r>
            <w:r w:rsidR="00DC6BA9" w:rsidRPr="00DC6BA9">
              <w:rPr>
                <w:color w:val="auto"/>
                <w:position w:val="-28"/>
                <w:sz w:val="24"/>
                <w:szCs w:val="24"/>
              </w:rPr>
              <w:t>—</w:t>
            </w:r>
            <w:r w:rsidRPr="00DC6BA9">
              <w:rPr>
                <w:color w:val="auto"/>
                <w:position w:val="-28"/>
                <w:sz w:val="24"/>
                <w:szCs w:val="24"/>
              </w:rPr>
              <w:t xml:space="preserve"> прибыль до вычета процентов по заемному капиталу и уплаты налогов;</w:t>
            </w:r>
          </w:p>
          <w:p w:rsidR="00855922" w:rsidRPr="00DC6BA9" w:rsidRDefault="00855922" w:rsidP="00DC6BA9">
            <w:pPr>
              <w:spacing w:line="240" w:lineRule="auto"/>
              <w:ind w:firstLine="0"/>
              <w:jc w:val="left"/>
              <w:rPr>
                <w:color w:val="auto"/>
                <w:sz w:val="24"/>
                <w:szCs w:val="24"/>
                <w:lang w:eastAsia="en-US"/>
              </w:rPr>
            </w:pPr>
            <w:r w:rsidRPr="00DC6BA9">
              <w:rPr>
                <w:i/>
                <w:color w:val="auto"/>
                <w:position w:val="-28"/>
                <w:sz w:val="24"/>
                <w:szCs w:val="24"/>
              </w:rPr>
              <w:t>К</w:t>
            </w:r>
            <w:r w:rsidRPr="00DC6BA9">
              <w:rPr>
                <w:i/>
                <w:color w:val="auto"/>
                <w:position w:val="-28"/>
                <w:sz w:val="24"/>
                <w:szCs w:val="24"/>
                <w:vertAlign w:val="subscript"/>
              </w:rPr>
              <w:t>а</w:t>
            </w:r>
            <w:r w:rsidRPr="00DC6BA9">
              <w:rPr>
                <w:color w:val="auto"/>
                <w:position w:val="-28"/>
                <w:sz w:val="24"/>
                <w:szCs w:val="24"/>
              </w:rPr>
              <w:t xml:space="preserve"> </w:t>
            </w:r>
            <w:r w:rsidR="00DC6BA9" w:rsidRPr="00DC6BA9">
              <w:rPr>
                <w:color w:val="auto"/>
                <w:position w:val="-28"/>
                <w:sz w:val="24"/>
                <w:szCs w:val="24"/>
              </w:rPr>
              <w:t>—</w:t>
            </w:r>
            <w:r w:rsidRPr="00DC6BA9">
              <w:rPr>
                <w:color w:val="auto"/>
                <w:position w:val="-28"/>
                <w:sz w:val="24"/>
                <w:szCs w:val="24"/>
              </w:rPr>
              <w:t xml:space="preserve"> количество обыкновенных акций в обращении</w:t>
            </w:r>
          </w:p>
        </w:tc>
      </w:tr>
      <w:tr w:rsidR="00CD10C1" w:rsidRPr="00DC6BA9" w:rsidTr="00DC6BA9">
        <w:trPr>
          <w:jc w:val="center"/>
        </w:trPr>
        <w:tc>
          <w:tcPr>
            <w:tcW w:w="2079" w:type="dxa"/>
            <w:tcBorders>
              <w:top w:val="single" w:sz="4" w:space="0" w:color="auto"/>
              <w:left w:val="single" w:sz="4" w:space="0" w:color="auto"/>
              <w:bottom w:val="single" w:sz="4" w:space="0" w:color="auto"/>
              <w:right w:val="single" w:sz="4" w:space="0" w:color="auto"/>
            </w:tcBorders>
            <w:hideMark/>
          </w:tcPr>
          <w:p w:rsidR="00855922" w:rsidRPr="00DC6BA9" w:rsidRDefault="00855922" w:rsidP="00DC6BA9">
            <w:pPr>
              <w:spacing w:line="240" w:lineRule="auto"/>
              <w:ind w:firstLine="0"/>
              <w:jc w:val="left"/>
              <w:rPr>
                <w:color w:val="auto"/>
                <w:sz w:val="24"/>
                <w:szCs w:val="24"/>
                <w:lang w:eastAsia="en-US"/>
              </w:rPr>
            </w:pPr>
            <w:r w:rsidRPr="00DC6BA9">
              <w:rPr>
                <w:color w:val="auto"/>
                <w:sz w:val="24"/>
                <w:szCs w:val="24"/>
              </w:rPr>
              <w:t>Метод «Дюпон»</w:t>
            </w:r>
          </w:p>
        </w:tc>
        <w:tc>
          <w:tcPr>
            <w:tcW w:w="7481" w:type="dxa"/>
            <w:tcBorders>
              <w:top w:val="single" w:sz="4" w:space="0" w:color="auto"/>
              <w:left w:val="single" w:sz="4" w:space="0" w:color="auto"/>
              <w:bottom w:val="single" w:sz="4" w:space="0" w:color="auto"/>
              <w:right w:val="single" w:sz="4" w:space="0" w:color="auto"/>
            </w:tcBorders>
            <w:hideMark/>
          </w:tcPr>
          <w:p w:rsidR="00855922" w:rsidRPr="00DC6BA9" w:rsidRDefault="00855922" w:rsidP="00DC6BA9">
            <w:pPr>
              <w:spacing w:line="240" w:lineRule="auto"/>
              <w:ind w:firstLine="0"/>
              <w:jc w:val="center"/>
              <w:rPr>
                <w:color w:val="auto"/>
                <w:position w:val="-28"/>
                <w:sz w:val="24"/>
                <w:szCs w:val="24"/>
                <w:lang w:eastAsia="en-US"/>
              </w:rPr>
            </w:pPr>
            <w:r w:rsidRPr="00DC6BA9">
              <w:rPr>
                <w:rFonts w:eastAsia="Calibri"/>
                <w:color w:val="auto"/>
                <w:position w:val="-12"/>
                <w:sz w:val="24"/>
                <w:szCs w:val="24"/>
                <w:lang w:eastAsia="en-US"/>
              </w:rPr>
              <w:object w:dxaOrig="2355" w:dyaOrig="345">
                <v:shape id="_x0000_i1055" type="#_x0000_t75" style="width:118.85pt;height:17.35pt" o:ole="">
                  <v:imagedata r:id="rId414" o:title=""/>
                </v:shape>
                <o:OLEObject Type="Embed" ProgID="Equation.3" ShapeID="_x0000_i1055" DrawAspect="Content" ObjectID="_1415181717" r:id="rId415"/>
              </w:object>
            </w:r>
            <w:r w:rsidRPr="00DC6BA9">
              <w:rPr>
                <w:color w:val="auto"/>
                <w:sz w:val="24"/>
                <w:szCs w:val="24"/>
              </w:rPr>
              <w:t>[5, с. 423]</w:t>
            </w:r>
          </w:p>
          <w:p w:rsidR="00855922" w:rsidRPr="00DC6BA9" w:rsidRDefault="00855922" w:rsidP="00DC6BA9">
            <w:pPr>
              <w:spacing w:line="240" w:lineRule="auto"/>
              <w:ind w:firstLine="0"/>
              <w:jc w:val="left"/>
              <w:rPr>
                <w:color w:val="auto"/>
                <w:position w:val="-28"/>
                <w:sz w:val="24"/>
                <w:szCs w:val="24"/>
              </w:rPr>
            </w:pPr>
            <w:r w:rsidRPr="00DC6BA9">
              <w:rPr>
                <w:color w:val="auto"/>
                <w:position w:val="-28"/>
                <w:sz w:val="24"/>
                <w:szCs w:val="24"/>
              </w:rPr>
              <w:t xml:space="preserve">где </w:t>
            </w:r>
            <w:r w:rsidRPr="00DC6BA9">
              <w:rPr>
                <w:i/>
                <w:color w:val="auto"/>
                <w:position w:val="-28"/>
                <w:sz w:val="24"/>
                <w:szCs w:val="24"/>
                <w:lang w:val="en-US"/>
              </w:rPr>
              <w:t>ROE</w:t>
            </w:r>
            <w:r w:rsidRPr="00DC6BA9">
              <w:rPr>
                <w:i/>
                <w:color w:val="auto"/>
                <w:position w:val="-28"/>
                <w:sz w:val="24"/>
                <w:szCs w:val="24"/>
              </w:rPr>
              <w:t xml:space="preserve"> </w:t>
            </w:r>
            <w:r w:rsidR="00DC6BA9" w:rsidRPr="00DC6BA9">
              <w:rPr>
                <w:i/>
                <w:color w:val="auto"/>
                <w:position w:val="-28"/>
                <w:sz w:val="24"/>
                <w:szCs w:val="24"/>
              </w:rPr>
              <w:t>—</w:t>
            </w:r>
            <w:r w:rsidRPr="00DC6BA9">
              <w:rPr>
                <w:i/>
                <w:color w:val="auto"/>
                <w:position w:val="-28"/>
                <w:sz w:val="24"/>
                <w:szCs w:val="24"/>
              </w:rPr>
              <w:t xml:space="preserve"> </w:t>
            </w:r>
            <w:r w:rsidRPr="00DC6BA9">
              <w:rPr>
                <w:color w:val="auto"/>
                <w:position w:val="-28"/>
                <w:sz w:val="24"/>
                <w:szCs w:val="24"/>
              </w:rPr>
              <w:t>рентабельность собственного капитала;</w:t>
            </w:r>
          </w:p>
          <w:p w:rsidR="00855922" w:rsidRPr="00DC6BA9" w:rsidRDefault="00855922" w:rsidP="00DC6BA9">
            <w:pPr>
              <w:spacing w:line="240" w:lineRule="auto"/>
              <w:ind w:firstLine="0"/>
              <w:jc w:val="left"/>
              <w:rPr>
                <w:color w:val="auto"/>
                <w:position w:val="-28"/>
                <w:sz w:val="24"/>
                <w:szCs w:val="24"/>
              </w:rPr>
            </w:pPr>
            <w:r w:rsidRPr="00DC6BA9">
              <w:rPr>
                <w:i/>
                <w:color w:val="auto"/>
                <w:position w:val="-28"/>
                <w:sz w:val="24"/>
                <w:szCs w:val="24"/>
              </w:rPr>
              <w:t>ПП</w:t>
            </w:r>
            <w:r w:rsidRPr="00DC6BA9">
              <w:rPr>
                <w:color w:val="auto"/>
                <w:position w:val="-28"/>
                <w:sz w:val="24"/>
                <w:szCs w:val="24"/>
              </w:rPr>
              <w:t xml:space="preserve"> </w:t>
            </w:r>
            <w:r w:rsidR="00DC6BA9" w:rsidRPr="00DC6BA9">
              <w:rPr>
                <w:color w:val="auto"/>
                <w:position w:val="-28"/>
                <w:sz w:val="24"/>
                <w:szCs w:val="24"/>
              </w:rPr>
              <w:t>—</w:t>
            </w:r>
            <w:r w:rsidRPr="00DC6BA9">
              <w:rPr>
                <w:color w:val="auto"/>
                <w:position w:val="-28"/>
                <w:sz w:val="24"/>
                <w:szCs w:val="24"/>
              </w:rPr>
              <w:t xml:space="preserve"> прибыльность продаж (отношение чистой прибыли к выручке от</w:t>
            </w:r>
            <w:r w:rsidR="00DC6BA9">
              <w:rPr>
                <w:color w:val="auto"/>
                <w:position w:val="-28"/>
                <w:sz w:val="24"/>
                <w:szCs w:val="24"/>
                <w:lang w:val="en-US"/>
              </w:rPr>
              <w:t> </w:t>
            </w:r>
            <w:r w:rsidRPr="00DC6BA9">
              <w:rPr>
                <w:color w:val="auto"/>
                <w:position w:val="-28"/>
                <w:sz w:val="24"/>
                <w:szCs w:val="24"/>
              </w:rPr>
              <w:t>реализации);</w:t>
            </w:r>
          </w:p>
          <w:p w:rsidR="00855922" w:rsidRPr="00DC6BA9" w:rsidRDefault="00855922" w:rsidP="00DC6BA9">
            <w:pPr>
              <w:spacing w:line="240" w:lineRule="auto"/>
              <w:ind w:firstLine="0"/>
              <w:jc w:val="left"/>
              <w:rPr>
                <w:color w:val="auto"/>
                <w:position w:val="-28"/>
                <w:sz w:val="24"/>
                <w:szCs w:val="24"/>
              </w:rPr>
            </w:pPr>
            <w:r w:rsidRPr="00DC6BA9">
              <w:rPr>
                <w:i/>
                <w:color w:val="auto"/>
                <w:position w:val="-28"/>
                <w:sz w:val="24"/>
                <w:szCs w:val="24"/>
              </w:rPr>
              <w:t>О</w:t>
            </w:r>
            <w:r w:rsidRPr="00DC6BA9">
              <w:rPr>
                <w:i/>
                <w:color w:val="auto"/>
                <w:position w:val="-28"/>
                <w:sz w:val="24"/>
                <w:szCs w:val="24"/>
                <w:vertAlign w:val="subscript"/>
              </w:rPr>
              <w:t>а</w:t>
            </w:r>
            <w:r w:rsidRPr="00DC6BA9">
              <w:rPr>
                <w:color w:val="auto"/>
                <w:position w:val="-28"/>
                <w:sz w:val="24"/>
                <w:szCs w:val="24"/>
              </w:rPr>
              <w:t xml:space="preserve"> </w:t>
            </w:r>
            <w:r w:rsidR="00DC6BA9" w:rsidRPr="00DC6BA9">
              <w:rPr>
                <w:color w:val="auto"/>
                <w:position w:val="-28"/>
                <w:sz w:val="24"/>
                <w:szCs w:val="24"/>
              </w:rPr>
              <w:t>—</w:t>
            </w:r>
            <w:r w:rsidRPr="00DC6BA9">
              <w:rPr>
                <w:color w:val="auto"/>
                <w:position w:val="-28"/>
                <w:sz w:val="24"/>
                <w:szCs w:val="24"/>
              </w:rPr>
              <w:t xml:space="preserve"> оборачиваемость активов (отношение выручки от реализации к</w:t>
            </w:r>
            <w:r w:rsidR="00DC6BA9">
              <w:rPr>
                <w:color w:val="auto"/>
                <w:position w:val="-28"/>
                <w:sz w:val="24"/>
                <w:szCs w:val="24"/>
                <w:lang w:val="en-US"/>
              </w:rPr>
              <w:t> </w:t>
            </w:r>
            <w:r w:rsidRPr="00DC6BA9">
              <w:rPr>
                <w:color w:val="auto"/>
                <w:position w:val="-28"/>
                <w:sz w:val="24"/>
                <w:szCs w:val="24"/>
              </w:rPr>
              <w:t>совокупным активам);</w:t>
            </w:r>
          </w:p>
          <w:p w:rsidR="00855922" w:rsidRPr="00DC6BA9" w:rsidRDefault="00855922" w:rsidP="00DC6BA9">
            <w:pPr>
              <w:spacing w:line="240" w:lineRule="auto"/>
              <w:ind w:firstLine="0"/>
              <w:jc w:val="left"/>
              <w:rPr>
                <w:color w:val="auto"/>
                <w:sz w:val="24"/>
                <w:szCs w:val="24"/>
                <w:lang w:eastAsia="en-US"/>
              </w:rPr>
            </w:pPr>
            <w:r w:rsidRPr="00DC6BA9">
              <w:rPr>
                <w:i/>
                <w:color w:val="auto"/>
                <w:position w:val="-28"/>
                <w:sz w:val="24"/>
                <w:szCs w:val="24"/>
              </w:rPr>
              <w:t>КФЛ</w:t>
            </w:r>
            <w:r w:rsidRPr="00DC6BA9">
              <w:rPr>
                <w:color w:val="auto"/>
                <w:position w:val="-28"/>
                <w:sz w:val="24"/>
                <w:szCs w:val="24"/>
              </w:rPr>
              <w:t xml:space="preserve"> </w:t>
            </w:r>
            <w:r w:rsidR="00DC6BA9" w:rsidRPr="00DC6BA9">
              <w:rPr>
                <w:color w:val="auto"/>
                <w:position w:val="-28"/>
                <w:sz w:val="24"/>
                <w:szCs w:val="24"/>
              </w:rPr>
              <w:t>—</w:t>
            </w:r>
            <w:r w:rsidRPr="00DC6BA9">
              <w:rPr>
                <w:color w:val="auto"/>
                <w:position w:val="-28"/>
                <w:sz w:val="24"/>
                <w:szCs w:val="24"/>
              </w:rPr>
              <w:t xml:space="preserve"> коэффициент финансового левериджа (отношение величины совокупных активов к величине собственного капитала)</w:t>
            </w:r>
          </w:p>
        </w:tc>
      </w:tr>
    </w:tbl>
    <w:p w:rsidR="00855922" w:rsidRPr="00CD10C1" w:rsidRDefault="00855922" w:rsidP="00CD10C1">
      <w:pPr>
        <w:rPr>
          <w:color w:val="auto"/>
          <w:szCs w:val="28"/>
          <w:lang w:eastAsia="en-US"/>
        </w:rPr>
      </w:pPr>
    </w:p>
    <w:p w:rsidR="00855922" w:rsidRPr="00CD10C1" w:rsidRDefault="00855922" w:rsidP="00CD10C1">
      <w:pPr>
        <w:rPr>
          <w:color w:val="auto"/>
          <w:szCs w:val="28"/>
        </w:rPr>
      </w:pPr>
      <w:r w:rsidRPr="00CD10C1">
        <w:rPr>
          <w:color w:val="auto"/>
          <w:szCs w:val="28"/>
        </w:rPr>
        <w:t xml:space="preserve">Приведенные методические подходы к оптимизации структуры капитала широко используются теоретиками и практиками в качестве оценки </w:t>
      </w:r>
      <w:r w:rsidRPr="00CD10C1">
        <w:rPr>
          <w:color w:val="auto"/>
          <w:szCs w:val="28"/>
        </w:rPr>
        <w:lastRenderedPageBreak/>
        <w:t>эффективности хозяйствования предприятия, при этом наибольшее распространение на практике получил подход, основанный на оценке эффекта финансового левериджа. Логика очевидна ― зная механизм взаимодействия уровня прибыльности собственного капитала и уровня финансового риска, становится возможным целенаправленно управлять структурой капитала предприятия в конкретных условиях хозяйствования. Кроме того, базовая формула расчета показателя левериджа уже содержит в себе ссылку на</w:t>
      </w:r>
      <w:r w:rsidR="00DC6BA9">
        <w:rPr>
          <w:color w:val="auto"/>
          <w:szCs w:val="28"/>
          <w:lang w:val="en-US"/>
        </w:rPr>
        <w:t> </w:t>
      </w:r>
      <w:r w:rsidRPr="00CD10C1">
        <w:rPr>
          <w:color w:val="auto"/>
          <w:szCs w:val="28"/>
        </w:rPr>
        <w:t>структуру источников финансирования предприятия, что, по сути, сводит задачу оптимизации соотношения собственного и заемного капитала к</w:t>
      </w:r>
      <w:r w:rsidR="00DC6BA9">
        <w:rPr>
          <w:color w:val="auto"/>
          <w:szCs w:val="28"/>
          <w:lang w:val="en-US"/>
        </w:rPr>
        <w:t> </w:t>
      </w:r>
      <w:r w:rsidRPr="00CD10C1">
        <w:rPr>
          <w:color w:val="auto"/>
          <w:szCs w:val="28"/>
        </w:rPr>
        <w:t xml:space="preserve">нахождению значения плеча финансового рычага, максимизирующего эффект финансового левериджа. </w:t>
      </w:r>
    </w:p>
    <w:p w:rsidR="00855922" w:rsidRPr="00CD10C1" w:rsidRDefault="00855922" w:rsidP="00CD10C1">
      <w:pPr>
        <w:rPr>
          <w:color w:val="auto"/>
          <w:szCs w:val="28"/>
        </w:rPr>
      </w:pPr>
      <w:r w:rsidRPr="00CD10C1">
        <w:rPr>
          <w:color w:val="auto"/>
          <w:szCs w:val="28"/>
        </w:rPr>
        <w:t>Вместе с тем, прослеживаются и недостатки отмеченных подходов формирования структуры капитала, ограничивающие их применение на</w:t>
      </w:r>
      <w:r w:rsidR="00DC6BA9">
        <w:rPr>
          <w:color w:val="auto"/>
          <w:szCs w:val="28"/>
          <w:lang w:val="en-US"/>
        </w:rPr>
        <w:t> </w:t>
      </w:r>
      <w:r w:rsidRPr="00CD10C1">
        <w:rPr>
          <w:color w:val="auto"/>
          <w:szCs w:val="28"/>
        </w:rPr>
        <w:t>практике: во-первых, из виду упускается внутренняя структура активов и</w:t>
      </w:r>
      <w:r w:rsidR="00DC6BA9">
        <w:rPr>
          <w:color w:val="auto"/>
          <w:szCs w:val="28"/>
          <w:lang w:val="en-US"/>
        </w:rPr>
        <w:t> </w:t>
      </w:r>
      <w:r w:rsidRPr="00CD10C1">
        <w:rPr>
          <w:color w:val="auto"/>
          <w:szCs w:val="28"/>
        </w:rPr>
        <w:t>пассивов, так, отсутствует разделение заемных средств на долгосрочные и</w:t>
      </w:r>
      <w:r w:rsidR="00DC6BA9">
        <w:rPr>
          <w:color w:val="auto"/>
          <w:szCs w:val="28"/>
          <w:lang w:val="en-US"/>
        </w:rPr>
        <w:t> </w:t>
      </w:r>
      <w:r w:rsidRPr="00CD10C1">
        <w:rPr>
          <w:color w:val="auto"/>
          <w:szCs w:val="28"/>
        </w:rPr>
        <w:t>краткосрочные; во-вторых, собственные средства предприятия характе</w:t>
      </w:r>
      <w:r w:rsidR="00DC6BA9" w:rsidRPr="00DC6BA9">
        <w:rPr>
          <w:color w:val="auto"/>
          <w:szCs w:val="28"/>
        </w:rPr>
        <w:softHyphen/>
      </w:r>
      <w:r w:rsidRPr="00CD10C1">
        <w:rPr>
          <w:color w:val="auto"/>
          <w:szCs w:val="28"/>
        </w:rPr>
        <w:t>ризуются как «бесплатные». Таким образом, ни один из вышеприведенных методов не способен в полной мере удовлетворить запросы менеджеров и</w:t>
      </w:r>
      <w:r w:rsidR="00DC6BA9">
        <w:rPr>
          <w:color w:val="auto"/>
          <w:szCs w:val="28"/>
          <w:lang w:val="en-US"/>
        </w:rPr>
        <w:t> </w:t>
      </w:r>
      <w:r w:rsidRPr="00CD10C1">
        <w:rPr>
          <w:color w:val="auto"/>
          <w:szCs w:val="28"/>
        </w:rPr>
        <w:t>собственников в отношении принятия решения об оптимальной структуре капитала ― их использование в процессе моделирования стратегии поведения предприятия на рынке капитала возможно лишь с учетом ряда ограничений.</w:t>
      </w:r>
    </w:p>
    <w:p w:rsidR="00855922" w:rsidRPr="00CD10C1" w:rsidRDefault="00855922" w:rsidP="00CD10C1">
      <w:pPr>
        <w:rPr>
          <w:color w:val="auto"/>
          <w:szCs w:val="28"/>
        </w:rPr>
      </w:pPr>
      <w:r w:rsidRPr="00CD10C1">
        <w:rPr>
          <w:color w:val="auto"/>
          <w:szCs w:val="28"/>
        </w:rPr>
        <w:t>Касательно финансового левериджа как показателя эффективности использования заемного капитала ― его применение на практике в</w:t>
      </w:r>
      <w:r w:rsidR="00DC6BA9">
        <w:rPr>
          <w:color w:val="auto"/>
          <w:szCs w:val="28"/>
          <w:lang w:val="en-US"/>
        </w:rPr>
        <w:t> </w:t>
      </w:r>
      <w:r w:rsidRPr="00CD10C1">
        <w:rPr>
          <w:color w:val="auto"/>
          <w:szCs w:val="28"/>
        </w:rPr>
        <w:t xml:space="preserve">«классической» форме в целях формирования оптимальной с позиции максимизации рентабельности собственного капитала структуры долгосрочных пассивов требует внесения определенных корректировок, поскольку отмеченные недостатки являются неотъемлемой частью финансовой политики предприятия, пренебрежение которыми ведет к искажению получаемых результатов, что в определенной мере не позволяет с достаточной степенью </w:t>
      </w:r>
      <w:r w:rsidRPr="00CD10C1">
        <w:rPr>
          <w:color w:val="auto"/>
          <w:szCs w:val="28"/>
        </w:rPr>
        <w:lastRenderedPageBreak/>
        <w:t>объективности судить об оптимальности источников финансирования деятельности.</w:t>
      </w:r>
    </w:p>
    <w:p w:rsidR="00855922" w:rsidRPr="00CD10C1" w:rsidRDefault="00855922" w:rsidP="00CD10C1">
      <w:pPr>
        <w:rPr>
          <w:color w:val="auto"/>
          <w:szCs w:val="28"/>
        </w:rPr>
      </w:pPr>
      <w:r w:rsidRPr="00CD10C1">
        <w:rPr>
          <w:color w:val="auto"/>
          <w:szCs w:val="28"/>
        </w:rPr>
        <w:t>В этой связи уместным является рассмотрение универсальной методики, предложенной Ю.В. Загайновой, которая, базируясь на основных постулатах теории финансового левериджа, в то же время восполняет указанные выше «пробелы», что позволяет подойти к вопросу оптимизации структуры капитала предприятия более объективно.</w:t>
      </w:r>
    </w:p>
    <w:p w:rsidR="00855922" w:rsidRPr="0096393A" w:rsidRDefault="00855922" w:rsidP="00CD10C1">
      <w:pPr>
        <w:rPr>
          <w:color w:val="auto"/>
          <w:szCs w:val="28"/>
        </w:rPr>
      </w:pPr>
      <w:r w:rsidRPr="00CD10C1">
        <w:rPr>
          <w:color w:val="auto"/>
          <w:szCs w:val="28"/>
        </w:rPr>
        <w:t>Так, приведенную базовую формулу эффекта финансового левериджа предлагается модифицировать следующим образом [2, с. 79]:</w:t>
      </w:r>
    </w:p>
    <w:p w:rsidR="00DC6BA9" w:rsidRPr="0096393A" w:rsidRDefault="00DC6BA9" w:rsidP="00CD10C1">
      <w:pPr>
        <w:rPr>
          <w:color w:val="auto"/>
          <w:szCs w:val="28"/>
        </w:rPr>
      </w:pPr>
    </w:p>
    <w:p w:rsidR="00855922" w:rsidRPr="00CD10C1" w:rsidRDefault="00855922" w:rsidP="00DC6BA9">
      <w:pPr>
        <w:ind w:firstLine="0"/>
        <w:jc w:val="right"/>
        <w:rPr>
          <w:color w:val="auto"/>
          <w:position w:val="-24"/>
          <w:szCs w:val="28"/>
        </w:rPr>
      </w:pPr>
      <w:r w:rsidRPr="00CD10C1">
        <w:rPr>
          <w:rFonts w:eastAsia="Calibri"/>
          <w:color w:val="auto"/>
          <w:position w:val="-24"/>
          <w:szCs w:val="28"/>
          <w:lang w:eastAsia="en-US"/>
        </w:rPr>
        <w:object w:dxaOrig="4395" w:dyaOrig="615">
          <v:shape id="_x0000_i1056" type="#_x0000_t75" style="width:220.35pt;height:30.35pt" o:ole="">
            <v:imagedata r:id="rId416" o:title=""/>
          </v:shape>
          <o:OLEObject Type="Embed" ProgID="Equation.3" ShapeID="_x0000_i1056" DrawAspect="Content" ObjectID="_1415181718" r:id="rId417"/>
        </w:object>
      </w:r>
      <w:r w:rsidRPr="00CD10C1">
        <w:rPr>
          <w:color w:val="auto"/>
          <w:position w:val="-24"/>
          <w:szCs w:val="28"/>
        </w:rPr>
        <w:t xml:space="preserve"> </w:t>
      </w:r>
      <w:r w:rsidR="00DC6BA9" w:rsidRPr="00DC6BA9">
        <w:rPr>
          <w:color w:val="auto"/>
          <w:position w:val="-24"/>
          <w:szCs w:val="28"/>
        </w:rPr>
        <w:tab/>
      </w:r>
      <w:r w:rsidR="00DC6BA9" w:rsidRPr="00DC6BA9">
        <w:rPr>
          <w:color w:val="auto"/>
          <w:position w:val="-24"/>
          <w:szCs w:val="28"/>
        </w:rPr>
        <w:tab/>
      </w:r>
      <w:r w:rsidR="00DC6BA9" w:rsidRPr="00DC6BA9">
        <w:rPr>
          <w:color w:val="auto"/>
          <w:position w:val="-24"/>
          <w:szCs w:val="28"/>
        </w:rPr>
        <w:tab/>
      </w:r>
      <w:r w:rsidRPr="00CD10C1">
        <w:rPr>
          <w:color w:val="auto"/>
          <w:position w:val="-24"/>
          <w:szCs w:val="28"/>
        </w:rPr>
        <w:t>(1)</w:t>
      </w:r>
    </w:p>
    <w:p w:rsidR="00DC6BA9" w:rsidRPr="00DC6BA9" w:rsidRDefault="00DC6BA9" w:rsidP="00CD10C1">
      <w:pPr>
        <w:ind w:firstLine="0"/>
        <w:rPr>
          <w:color w:val="auto"/>
          <w:position w:val="-24"/>
          <w:szCs w:val="28"/>
        </w:rPr>
      </w:pPr>
    </w:p>
    <w:p w:rsidR="00855922" w:rsidRPr="00CD10C1" w:rsidRDefault="00855922" w:rsidP="00CD10C1">
      <w:pPr>
        <w:ind w:firstLine="0"/>
        <w:rPr>
          <w:color w:val="auto"/>
          <w:position w:val="-28"/>
          <w:szCs w:val="28"/>
        </w:rPr>
      </w:pPr>
      <w:r w:rsidRPr="00CD10C1">
        <w:rPr>
          <w:color w:val="auto"/>
          <w:position w:val="-24"/>
          <w:szCs w:val="28"/>
        </w:rPr>
        <w:t xml:space="preserve">где: </w:t>
      </w:r>
      <w:r w:rsidRPr="00CD10C1">
        <w:rPr>
          <w:color w:val="auto"/>
          <w:position w:val="-28"/>
          <w:szCs w:val="28"/>
        </w:rPr>
        <w:t>С</w:t>
      </w:r>
      <w:r w:rsidRPr="00CD10C1">
        <w:rPr>
          <w:color w:val="auto"/>
          <w:position w:val="-28"/>
          <w:szCs w:val="28"/>
          <w:vertAlign w:val="subscript"/>
        </w:rPr>
        <w:t>п</w:t>
      </w:r>
      <w:r w:rsidRPr="00CD10C1">
        <w:rPr>
          <w:color w:val="auto"/>
          <w:position w:val="-28"/>
          <w:szCs w:val="28"/>
        </w:rPr>
        <w:t>∙(1 – С</w:t>
      </w:r>
      <w:r w:rsidRPr="00CD10C1">
        <w:rPr>
          <w:color w:val="auto"/>
          <w:position w:val="-28"/>
          <w:szCs w:val="28"/>
          <w:vertAlign w:val="subscript"/>
        </w:rPr>
        <w:t>нп</w:t>
      </w:r>
      <w:r w:rsidRPr="00CD10C1">
        <w:rPr>
          <w:color w:val="auto"/>
          <w:position w:val="-28"/>
          <w:szCs w:val="28"/>
        </w:rPr>
        <w:t xml:space="preserve">) </w:t>
      </w:r>
      <w:r w:rsidR="00DC6BA9" w:rsidRPr="00DC6BA9">
        <w:rPr>
          <w:color w:val="auto"/>
          <w:position w:val="-28"/>
          <w:szCs w:val="28"/>
        </w:rPr>
        <w:t>—</w:t>
      </w:r>
      <w:r w:rsidRPr="00CD10C1">
        <w:rPr>
          <w:color w:val="auto"/>
          <w:position w:val="-28"/>
          <w:szCs w:val="28"/>
        </w:rPr>
        <w:t xml:space="preserve"> стоимость заемного капитала, привлекаемого посредством кредитования, с учетом налога на прибыль.</w:t>
      </w:r>
    </w:p>
    <w:p w:rsidR="00855922" w:rsidRPr="00CD10C1" w:rsidRDefault="00855922" w:rsidP="00CD10C1">
      <w:pPr>
        <w:rPr>
          <w:color w:val="auto"/>
          <w:szCs w:val="28"/>
        </w:rPr>
      </w:pPr>
      <w:r w:rsidRPr="00CD10C1">
        <w:rPr>
          <w:color w:val="auto"/>
          <w:szCs w:val="28"/>
        </w:rPr>
        <w:t>Однако на практике кроме традиционных источников заимствования ― ссудного капитала ― предприятия в качестве заемных пассивов могут привлекать капитал, например, за счет эмиссии собственных долговых ценных бумаг. Нельзя не принимать во внимание и тот факт, что используемый наряду с заемным собственный капитал предприятия, также обладает стоимостью. В</w:t>
      </w:r>
      <w:r w:rsidR="00DC6BA9">
        <w:rPr>
          <w:color w:val="auto"/>
          <w:szCs w:val="28"/>
          <w:lang w:val="en-US"/>
        </w:rPr>
        <w:t> </w:t>
      </w:r>
      <w:r w:rsidRPr="00CD10C1">
        <w:rPr>
          <w:color w:val="auto"/>
          <w:szCs w:val="28"/>
        </w:rPr>
        <w:t xml:space="preserve">связи с чем, возникает необходимость учета общей стоимости капитала ― совокупной суммы расходов предприятия на поддержание существующей структуры его пассивов. </w:t>
      </w:r>
    </w:p>
    <w:p w:rsidR="00855922" w:rsidRPr="00CD10C1" w:rsidRDefault="00855922" w:rsidP="00CD10C1">
      <w:pPr>
        <w:rPr>
          <w:color w:val="auto"/>
          <w:szCs w:val="28"/>
        </w:rPr>
      </w:pPr>
      <w:r w:rsidRPr="00CD10C1">
        <w:rPr>
          <w:color w:val="auto"/>
          <w:szCs w:val="28"/>
        </w:rPr>
        <w:t>Математически разрешение подобного рода задач требует использования средней арифметической взвешенной, что находит отражение в показателе средневзвешенной стоимости капитала, учитывающей помимо непосредст</w:t>
      </w:r>
      <w:r w:rsidR="00DC6BA9" w:rsidRPr="00DC6BA9">
        <w:rPr>
          <w:color w:val="auto"/>
          <w:szCs w:val="28"/>
        </w:rPr>
        <w:softHyphen/>
      </w:r>
      <w:r w:rsidRPr="00CD10C1">
        <w:rPr>
          <w:color w:val="auto"/>
          <w:szCs w:val="28"/>
        </w:rPr>
        <w:t xml:space="preserve">венно стоимости привлечения того или иного источника средств его удельный вес в общей их сумме. </w:t>
      </w:r>
    </w:p>
    <w:p w:rsidR="00855922" w:rsidRPr="0096393A" w:rsidRDefault="00855922" w:rsidP="00CD10C1">
      <w:pPr>
        <w:rPr>
          <w:color w:val="auto"/>
          <w:szCs w:val="28"/>
        </w:rPr>
      </w:pPr>
      <w:r w:rsidRPr="00CD10C1">
        <w:rPr>
          <w:color w:val="auto"/>
          <w:szCs w:val="28"/>
        </w:rPr>
        <w:t>С учетом этого далее формула финансового левериджа может быть преобразована как [2, с. 81]:</w:t>
      </w:r>
    </w:p>
    <w:p w:rsidR="00855922" w:rsidRPr="00CD10C1" w:rsidRDefault="00855922" w:rsidP="00DC6BA9">
      <w:pPr>
        <w:ind w:firstLine="0"/>
        <w:jc w:val="right"/>
        <w:rPr>
          <w:color w:val="auto"/>
          <w:position w:val="-24"/>
          <w:szCs w:val="28"/>
        </w:rPr>
      </w:pPr>
      <w:r w:rsidRPr="00CD10C1">
        <w:rPr>
          <w:rFonts w:eastAsia="Calibri"/>
          <w:color w:val="auto"/>
          <w:position w:val="-24"/>
          <w:szCs w:val="28"/>
          <w:lang w:eastAsia="en-US"/>
        </w:rPr>
        <w:object w:dxaOrig="3975" w:dyaOrig="615">
          <v:shape id="_x0000_i1057" type="#_x0000_t75" style="width:198.65pt;height:30.35pt" o:ole="">
            <v:imagedata r:id="rId418" o:title=""/>
          </v:shape>
          <o:OLEObject Type="Embed" ProgID="Equation.3" ShapeID="_x0000_i1057" DrawAspect="Content" ObjectID="_1415181719" r:id="rId419"/>
        </w:object>
      </w:r>
      <w:r w:rsidRPr="00CD10C1">
        <w:rPr>
          <w:color w:val="auto"/>
          <w:position w:val="-24"/>
          <w:szCs w:val="28"/>
        </w:rPr>
        <w:t xml:space="preserve"> </w:t>
      </w:r>
      <w:r w:rsidR="00DC6BA9" w:rsidRPr="00DC6BA9">
        <w:rPr>
          <w:color w:val="auto"/>
          <w:position w:val="-24"/>
          <w:szCs w:val="28"/>
        </w:rPr>
        <w:tab/>
      </w:r>
      <w:r w:rsidR="00DC6BA9" w:rsidRPr="00DC6BA9">
        <w:rPr>
          <w:color w:val="auto"/>
          <w:position w:val="-24"/>
          <w:szCs w:val="28"/>
        </w:rPr>
        <w:tab/>
      </w:r>
      <w:r w:rsidR="00DC6BA9" w:rsidRPr="00DC6BA9">
        <w:rPr>
          <w:color w:val="auto"/>
          <w:position w:val="-24"/>
          <w:szCs w:val="28"/>
        </w:rPr>
        <w:tab/>
      </w:r>
      <w:r w:rsidR="00DC6BA9" w:rsidRPr="00DC6BA9">
        <w:rPr>
          <w:color w:val="auto"/>
          <w:position w:val="-24"/>
          <w:szCs w:val="28"/>
        </w:rPr>
        <w:tab/>
      </w:r>
      <w:r w:rsidRPr="00CD10C1">
        <w:rPr>
          <w:color w:val="auto"/>
          <w:position w:val="-24"/>
          <w:szCs w:val="28"/>
        </w:rPr>
        <w:t>(2)</w:t>
      </w:r>
    </w:p>
    <w:p w:rsidR="00DC6BA9" w:rsidRPr="00DC6BA9" w:rsidRDefault="00DC6BA9" w:rsidP="00CD10C1">
      <w:pPr>
        <w:tabs>
          <w:tab w:val="left" w:pos="567"/>
        </w:tabs>
        <w:ind w:firstLine="0"/>
        <w:jc w:val="left"/>
        <w:rPr>
          <w:color w:val="auto"/>
          <w:szCs w:val="28"/>
        </w:rPr>
      </w:pPr>
    </w:p>
    <w:p w:rsidR="00855922" w:rsidRPr="00CD10C1" w:rsidRDefault="00855922" w:rsidP="00CD10C1">
      <w:pPr>
        <w:tabs>
          <w:tab w:val="left" w:pos="567"/>
        </w:tabs>
        <w:ind w:firstLine="0"/>
        <w:jc w:val="left"/>
        <w:rPr>
          <w:color w:val="auto"/>
          <w:szCs w:val="28"/>
        </w:rPr>
      </w:pPr>
      <w:r w:rsidRPr="00CD10C1">
        <w:rPr>
          <w:color w:val="auto"/>
          <w:szCs w:val="28"/>
        </w:rPr>
        <w:t xml:space="preserve">где: </w:t>
      </w:r>
      <w:r w:rsidRPr="00CD10C1">
        <w:rPr>
          <w:color w:val="auto"/>
          <w:szCs w:val="28"/>
          <w:lang w:val="en-US"/>
        </w:rPr>
        <w:t>WACC</w:t>
      </w:r>
      <w:r w:rsidRPr="00CD10C1">
        <w:rPr>
          <w:color w:val="auto"/>
          <w:szCs w:val="28"/>
        </w:rPr>
        <w:t xml:space="preserve"> ― средневзвешенная стоимость капитала.</w:t>
      </w:r>
    </w:p>
    <w:p w:rsidR="00855922" w:rsidRPr="00CD10C1" w:rsidRDefault="00855922" w:rsidP="00CD10C1">
      <w:pPr>
        <w:rPr>
          <w:color w:val="auto"/>
          <w:szCs w:val="28"/>
        </w:rPr>
      </w:pPr>
      <w:r w:rsidRPr="00CD10C1">
        <w:rPr>
          <w:color w:val="auto"/>
          <w:szCs w:val="28"/>
        </w:rPr>
        <w:t>Необходимо отметить, что в данном случае следует подразумевать только долгосрочные источники формирования капитала предприятия.</w:t>
      </w:r>
    </w:p>
    <w:p w:rsidR="00855922" w:rsidRPr="0096393A" w:rsidRDefault="00855922" w:rsidP="00CD10C1">
      <w:pPr>
        <w:rPr>
          <w:color w:val="auto"/>
          <w:szCs w:val="28"/>
        </w:rPr>
      </w:pPr>
      <w:r w:rsidRPr="00CD10C1">
        <w:rPr>
          <w:color w:val="auto"/>
          <w:szCs w:val="28"/>
        </w:rPr>
        <w:t>Наконец, неотъемлемым атрибутом реальных условий хозяйствования являются инфляционные изменения, а значит, абстрагированные от влияния фактора инфляции расчеты показателя финансового левериджа не могут считаться в достаточной степени объективными. В условиях инфляции, если долги (в равной мере и проценты по ним) не индексируются, будет наблюдаться «удешевление» их обслуживания, отражаемое через формулу [2, с. 81]:</w:t>
      </w:r>
    </w:p>
    <w:p w:rsidR="00DC6BA9" w:rsidRPr="0096393A" w:rsidRDefault="00DC6BA9" w:rsidP="00CD10C1">
      <w:pPr>
        <w:rPr>
          <w:color w:val="auto"/>
          <w:szCs w:val="28"/>
        </w:rPr>
      </w:pPr>
    </w:p>
    <w:p w:rsidR="00855922" w:rsidRPr="00CD10C1" w:rsidRDefault="00855922" w:rsidP="00DC6BA9">
      <w:pPr>
        <w:ind w:firstLine="0"/>
        <w:jc w:val="right"/>
        <w:rPr>
          <w:color w:val="auto"/>
          <w:position w:val="-24"/>
          <w:szCs w:val="28"/>
        </w:rPr>
      </w:pPr>
      <w:r w:rsidRPr="00CD10C1">
        <w:rPr>
          <w:rFonts w:eastAsia="Calibri"/>
          <w:color w:val="auto"/>
          <w:position w:val="-24"/>
          <w:szCs w:val="28"/>
          <w:lang w:eastAsia="en-US"/>
        </w:rPr>
        <w:object w:dxaOrig="6030" w:dyaOrig="675">
          <v:shape id="_x0000_i1058" type="#_x0000_t75" style="width:302.75pt;height:32.95pt" o:ole="">
            <v:imagedata r:id="rId420" o:title=""/>
          </v:shape>
          <o:OLEObject Type="Embed" ProgID="Equation.3" ShapeID="_x0000_i1058" DrawAspect="Content" ObjectID="_1415181720" r:id="rId421"/>
        </w:object>
      </w:r>
      <w:r w:rsidRPr="00CD10C1">
        <w:rPr>
          <w:color w:val="auto"/>
          <w:position w:val="-24"/>
          <w:szCs w:val="28"/>
        </w:rPr>
        <w:t xml:space="preserve"> </w:t>
      </w:r>
      <w:r w:rsidR="00DC6BA9" w:rsidRPr="00DC6BA9">
        <w:rPr>
          <w:color w:val="auto"/>
          <w:position w:val="-24"/>
          <w:szCs w:val="28"/>
        </w:rPr>
        <w:tab/>
      </w:r>
      <w:r w:rsidR="00DC6BA9" w:rsidRPr="00DC6BA9">
        <w:rPr>
          <w:color w:val="auto"/>
          <w:position w:val="-24"/>
          <w:szCs w:val="28"/>
        </w:rPr>
        <w:tab/>
      </w:r>
      <w:r w:rsidR="00DC6BA9" w:rsidRPr="0096393A">
        <w:rPr>
          <w:color w:val="auto"/>
          <w:position w:val="-24"/>
          <w:szCs w:val="28"/>
        </w:rPr>
        <w:tab/>
      </w:r>
      <w:r w:rsidRPr="00CD10C1">
        <w:rPr>
          <w:color w:val="auto"/>
          <w:position w:val="-24"/>
          <w:szCs w:val="28"/>
        </w:rPr>
        <w:t>(3)</w:t>
      </w:r>
    </w:p>
    <w:p w:rsidR="00DC6BA9" w:rsidRPr="0096393A" w:rsidRDefault="00DC6BA9" w:rsidP="00CD10C1">
      <w:pPr>
        <w:ind w:firstLine="0"/>
        <w:rPr>
          <w:color w:val="auto"/>
          <w:szCs w:val="28"/>
        </w:rPr>
      </w:pPr>
    </w:p>
    <w:p w:rsidR="00855922" w:rsidRPr="00CD10C1" w:rsidRDefault="00855922" w:rsidP="00CD10C1">
      <w:pPr>
        <w:ind w:firstLine="0"/>
        <w:rPr>
          <w:color w:val="auto"/>
          <w:szCs w:val="28"/>
        </w:rPr>
      </w:pPr>
      <w:r w:rsidRPr="00CD10C1">
        <w:rPr>
          <w:color w:val="auto"/>
          <w:szCs w:val="28"/>
        </w:rPr>
        <w:t>где: И ― уровень инфляции.</w:t>
      </w:r>
    </w:p>
    <w:p w:rsidR="00855922" w:rsidRPr="00CD10C1" w:rsidRDefault="00855922" w:rsidP="00CD10C1">
      <w:pPr>
        <w:rPr>
          <w:color w:val="auto"/>
          <w:szCs w:val="28"/>
        </w:rPr>
      </w:pPr>
      <w:r w:rsidRPr="00CD10C1">
        <w:rPr>
          <w:color w:val="auto"/>
          <w:szCs w:val="28"/>
        </w:rPr>
        <w:t>Таким образом, рассмотренный метод определения оптимальной структуры капитала на основе критерия рентабельности собственного капитала позволяет преодолеть основные ограничения применения на практике его</w:t>
      </w:r>
      <w:r w:rsidR="00DC6BA9">
        <w:rPr>
          <w:color w:val="auto"/>
          <w:szCs w:val="28"/>
          <w:lang w:val="en-US"/>
        </w:rPr>
        <w:t> </w:t>
      </w:r>
      <w:r w:rsidRPr="00CD10C1">
        <w:rPr>
          <w:color w:val="auto"/>
          <w:szCs w:val="28"/>
        </w:rPr>
        <w:t>«классического» варианта, а именно:</w:t>
      </w:r>
    </w:p>
    <w:p w:rsidR="00855922" w:rsidRPr="00CD10C1" w:rsidRDefault="00855922" w:rsidP="00E664D8">
      <w:pPr>
        <w:pStyle w:val="af3"/>
        <w:numPr>
          <w:ilvl w:val="0"/>
          <w:numId w:val="133"/>
        </w:numPr>
        <w:tabs>
          <w:tab w:val="left" w:pos="851"/>
        </w:tabs>
        <w:spacing w:line="360" w:lineRule="auto"/>
        <w:ind w:left="0" w:firstLine="567"/>
        <w:jc w:val="both"/>
        <w:rPr>
          <w:sz w:val="28"/>
          <w:szCs w:val="28"/>
        </w:rPr>
      </w:pPr>
      <w:r w:rsidRPr="00CD10C1">
        <w:rPr>
          <w:sz w:val="28"/>
          <w:szCs w:val="28"/>
        </w:rPr>
        <w:t>учитывается стоимость привлечения различных источников финансирования деятельности, а не только ссудный процент;</w:t>
      </w:r>
    </w:p>
    <w:p w:rsidR="00855922" w:rsidRPr="00CD10C1" w:rsidRDefault="00855922" w:rsidP="00E664D8">
      <w:pPr>
        <w:pStyle w:val="af3"/>
        <w:numPr>
          <w:ilvl w:val="0"/>
          <w:numId w:val="133"/>
        </w:numPr>
        <w:tabs>
          <w:tab w:val="left" w:pos="851"/>
        </w:tabs>
        <w:spacing w:line="360" w:lineRule="auto"/>
        <w:ind w:left="0" w:firstLine="567"/>
        <w:jc w:val="both"/>
        <w:rPr>
          <w:sz w:val="28"/>
          <w:szCs w:val="28"/>
        </w:rPr>
      </w:pPr>
      <w:r w:rsidRPr="00CD10C1">
        <w:rPr>
          <w:sz w:val="28"/>
          <w:szCs w:val="28"/>
        </w:rPr>
        <w:t>принимается во внимание внутренняя структура пассивов (собственных и заемных);</w:t>
      </w:r>
    </w:p>
    <w:p w:rsidR="00855922" w:rsidRPr="00CD10C1" w:rsidRDefault="00855922" w:rsidP="00E664D8">
      <w:pPr>
        <w:pStyle w:val="af3"/>
        <w:numPr>
          <w:ilvl w:val="0"/>
          <w:numId w:val="133"/>
        </w:numPr>
        <w:tabs>
          <w:tab w:val="left" w:pos="851"/>
        </w:tabs>
        <w:spacing w:line="360" w:lineRule="auto"/>
        <w:ind w:left="0" w:firstLine="567"/>
        <w:jc w:val="both"/>
        <w:rPr>
          <w:sz w:val="28"/>
          <w:szCs w:val="28"/>
        </w:rPr>
      </w:pPr>
      <w:r w:rsidRPr="00CD10C1">
        <w:rPr>
          <w:sz w:val="28"/>
          <w:szCs w:val="28"/>
        </w:rPr>
        <w:t>принимается к рассмотрению стоимость собственного капитала, на</w:t>
      </w:r>
      <w:r w:rsidR="00DC6BA9">
        <w:rPr>
          <w:sz w:val="28"/>
          <w:szCs w:val="28"/>
          <w:lang w:val="en-US"/>
        </w:rPr>
        <w:t> </w:t>
      </w:r>
      <w:r w:rsidRPr="00CD10C1">
        <w:rPr>
          <w:sz w:val="28"/>
          <w:szCs w:val="28"/>
        </w:rPr>
        <w:t>практике отличная от нуля;</w:t>
      </w:r>
    </w:p>
    <w:p w:rsidR="00855922" w:rsidRPr="00CD10C1" w:rsidRDefault="00855922" w:rsidP="00E664D8">
      <w:pPr>
        <w:pStyle w:val="af3"/>
        <w:numPr>
          <w:ilvl w:val="0"/>
          <w:numId w:val="133"/>
        </w:numPr>
        <w:tabs>
          <w:tab w:val="left" w:pos="851"/>
        </w:tabs>
        <w:spacing w:line="360" w:lineRule="auto"/>
        <w:ind w:left="0" w:firstLine="567"/>
        <w:jc w:val="both"/>
        <w:rPr>
          <w:sz w:val="28"/>
          <w:szCs w:val="28"/>
        </w:rPr>
      </w:pPr>
      <w:r w:rsidRPr="00CD10C1">
        <w:rPr>
          <w:sz w:val="28"/>
          <w:szCs w:val="28"/>
        </w:rPr>
        <w:t>учитывается структура пассивов по срокам их привлечения, таким образом, в расчет принимаются только долгосрочные пассивы;</w:t>
      </w:r>
    </w:p>
    <w:p w:rsidR="00855922" w:rsidRPr="00CD10C1" w:rsidRDefault="00855922" w:rsidP="00E664D8">
      <w:pPr>
        <w:pStyle w:val="af3"/>
        <w:numPr>
          <w:ilvl w:val="0"/>
          <w:numId w:val="133"/>
        </w:numPr>
        <w:tabs>
          <w:tab w:val="left" w:pos="851"/>
        </w:tabs>
        <w:spacing w:line="360" w:lineRule="auto"/>
        <w:ind w:left="0" w:firstLine="567"/>
        <w:jc w:val="both"/>
        <w:rPr>
          <w:sz w:val="28"/>
          <w:szCs w:val="28"/>
        </w:rPr>
      </w:pPr>
      <w:r w:rsidRPr="00CD10C1">
        <w:rPr>
          <w:sz w:val="28"/>
          <w:szCs w:val="28"/>
        </w:rPr>
        <w:lastRenderedPageBreak/>
        <w:t>преодолевается статичность базового показателя финансового левериджа в связи с возможностью использования его модифицированного варианта как при проведении статического анализа, так и в динамике путем задания ожидаемых значений оценки.</w:t>
      </w:r>
    </w:p>
    <w:p w:rsidR="00855922" w:rsidRPr="00CD10C1" w:rsidRDefault="00855922" w:rsidP="00DC6BA9">
      <w:pPr>
        <w:pStyle w:val="af3"/>
        <w:spacing w:line="360" w:lineRule="auto"/>
        <w:ind w:left="0" w:firstLine="567"/>
        <w:jc w:val="both"/>
        <w:rPr>
          <w:sz w:val="28"/>
          <w:szCs w:val="28"/>
        </w:rPr>
      </w:pPr>
      <w:r w:rsidRPr="00CD10C1">
        <w:rPr>
          <w:sz w:val="28"/>
          <w:szCs w:val="28"/>
        </w:rPr>
        <w:t>Заключая, следует обобщить, что в настоящее время формирование оптимальной структуры капитала, то есть установление наиболее выгодного соотношения между собственными и заемными источниками финансирования, представляет собой одну из важнейших концепций финансового менеджмента. Данная проблема, привлекая внимание многочисленных исследователей, тем</w:t>
      </w:r>
      <w:r w:rsidR="00DC6BA9">
        <w:rPr>
          <w:sz w:val="28"/>
          <w:szCs w:val="28"/>
          <w:lang w:val="en-US"/>
        </w:rPr>
        <w:t> </w:t>
      </w:r>
      <w:r w:rsidRPr="00CD10C1">
        <w:rPr>
          <w:sz w:val="28"/>
          <w:szCs w:val="28"/>
        </w:rPr>
        <w:t>не</w:t>
      </w:r>
      <w:r w:rsidR="00DC6BA9">
        <w:rPr>
          <w:sz w:val="28"/>
          <w:szCs w:val="28"/>
          <w:lang w:val="en-US"/>
        </w:rPr>
        <w:t> </w:t>
      </w:r>
      <w:r w:rsidRPr="00CD10C1">
        <w:rPr>
          <w:sz w:val="28"/>
          <w:szCs w:val="28"/>
        </w:rPr>
        <w:t>менее, остается неразрешенной в полной мере в связи с тем, что</w:t>
      </w:r>
      <w:r w:rsidR="00DC6BA9">
        <w:rPr>
          <w:sz w:val="28"/>
          <w:szCs w:val="28"/>
          <w:lang w:val="en-US"/>
        </w:rPr>
        <w:t> </w:t>
      </w:r>
      <w:r w:rsidRPr="00CD10C1">
        <w:rPr>
          <w:sz w:val="28"/>
          <w:szCs w:val="28"/>
        </w:rPr>
        <w:t>достаточно трудно поддается математической формализации. Для строго теоретического доказательства целесообразности того или иного механизма формирования структуры капитала необходимо наличие универсальных количественных оценок, которые, по сути, отсутствуют.</w:t>
      </w:r>
    </w:p>
    <w:p w:rsidR="00855922" w:rsidRPr="00CD10C1" w:rsidRDefault="00855922" w:rsidP="00DC6BA9">
      <w:pPr>
        <w:pStyle w:val="af3"/>
        <w:spacing w:line="360" w:lineRule="auto"/>
        <w:ind w:left="0" w:firstLine="567"/>
        <w:jc w:val="both"/>
        <w:rPr>
          <w:sz w:val="28"/>
          <w:szCs w:val="28"/>
        </w:rPr>
      </w:pPr>
      <w:r w:rsidRPr="00CD10C1">
        <w:rPr>
          <w:sz w:val="28"/>
          <w:szCs w:val="28"/>
        </w:rPr>
        <w:t>Также немаловажно, что оптимальная структура капитала предприятия в</w:t>
      </w:r>
      <w:r w:rsidR="00DC6BA9">
        <w:rPr>
          <w:sz w:val="28"/>
          <w:szCs w:val="28"/>
          <w:lang w:val="en-US"/>
        </w:rPr>
        <w:t> </w:t>
      </w:r>
      <w:r w:rsidRPr="00CD10C1">
        <w:rPr>
          <w:sz w:val="28"/>
          <w:szCs w:val="28"/>
        </w:rPr>
        <w:t>реальных условиях хозяйствования, несмотря на попытки объективизации, так или иначе представляется скорее субъективным параметром, и должна устанавливаться посредством собственного опыта менеджмента в разрезе каждого конкретного предприятия отдельно. Только на основе анализа факторов, влияющих на выбор источников финансирования, практических рекомендаций и специальных разработок по обоснованию выбора структуры капитала, а также с учетом личного опыта руководство предприятия может выработать оптимальную структуру капитала, позволяющую установить динамическое равновесие между риском и доходом, что, в свою очередь, позволяет максимизировать суммарную стоимость предприятия как бизнеса и</w:t>
      </w:r>
      <w:r w:rsidR="00DC6BA9">
        <w:rPr>
          <w:sz w:val="28"/>
          <w:szCs w:val="28"/>
          <w:lang w:val="en-US"/>
        </w:rPr>
        <w:t> </w:t>
      </w:r>
      <w:r w:rsidRPr="00CD10C1">
        <w:rPr>
          <w:sz w:val="28"/>
          <w:szCs w:val="28"/>
        </w:rPr>
        <w:t>минимизировать издержки по привлечению капитала.</w:t>
      </w:r>
    </w:p>
    <w:p w:rsidR="00855922" w:rsidRPr="00CD10C1" w:rsidRDefault="00855922" w:rsidP="00CD10C1">
      <w:pPr>
        <w:rPr>
          <w:color w:val="auto"/>
          <w:szCs w:val="28"/>
        </w:rPr>
      </w:pPr>
      <w:r w:rsidRPr="00CD10C1">
        <w:rPr>
          <w:color w:val="auto"/>
          <w:szCs w:val="28"/>
        </w:rPr>
        <w:t xml:space="preserve">Проведенный анализ различных методических подходов к оптимизации структуры капитала предприятия может иметь прикладную значимость, поскольку раскрывает основные теоретические «пробелы» и предлагает конкретные шаги по их восполнению. Разумеется, эти выводы </w:t>
      </w:r>
      <w:r w:rsidRPr="00CD10C1">
        <w:rPr>
          <w:color w:val="auto"/>
          <w:szCs w:val="28"/>
        </w:rPr>
        <w:lastRenderedPageBreak/>
        <w:t>могут</w:t>
      </w:r>
      <w:r w:rsidR="00DC6BA9">
        <w:rPr>
          <w:color w:val="auto"/>
          <w:szCs w:val="28"/>
          <w:lang w:val="en-US"/>
        </w:rPr>
        <w:t> </w:t>
      </w:r>
      <w:r w:rsidRPr="00CD10C1">
        <w:rPr>
          <w:color w:val="auto"/>
          <w:szCs w:val="28"/>
        </w:rPr>
        <w:t>быть</w:t>
      </w:r>
      <w:r w:rsidR="00DC6BA9">
        <w:rPr>
          <w:color w:val="auto"/>
          <w:szCs w:val="28"/>
          <w:lang w:val="en-US"/>
        </w:rPr>
        <w:t> </w:t>
      </w:r>
      <w:r w:rsidRPr="00CD10C1">
        <w:rPr>
          <w:color w:val="auto"/>
          <w:szCs w:val="28"/>
        </w:rPr>
        <w:t>эффективно использованы в целях построения оптимальной модели капитала предприятия с позиции рентабельности его собственных средств, что</w:t>
      </w:r>
      <w:r w:rsidR="00DC6BA9">
        <w:rPr>
          <w:color w:val="auto"/>
          <w:szCs w:val="28"/>
          <w:lang w:val="en-US"/>
        </w:rPr>
        <w:t> </w:t>
      </w:r>
      <w:r w:rsidRPr="00CD10C1">
        <w:rPr>
          <w:color w:val="auto"/>
          <w:szCs w:val="28"/>
        </w:rPr>
        <w:t>представляется особенно актуальным, когда руководство страны поставило задачу увеличения темпов роста национальной экономики.</w:t>
      </w:r>
    </w:p>
    <w:p w:rsidR="00855922" w:rsidRPr="00CD10C1" w:rsidRDefault="00855922" w:rsidP="00CD10C1">
      <w:pPr>
        <w:rPr>
          <w:b/>
          <w:color w:val="auto"/>
          <w:szCs w:val="28"/>
        </w:rPr>
      </w:pPr>
    </w:p>
    <w:p w:rsidR="00855922" w:rsidRPr="00CD10C1" w:rsidRDefault="00855922" w:rsidP="00CD10C1">
      <w:pPr>
        <w:ind w:firstLine="0"/>
        <w:jc w:val="left"/>
        <w:rPr>
          <w:b/>
          <w:color w:val="auto"/>
          <w:szCs w:val="28"/>
        </w:rPr>
      </w:pPr>
      <w:r w:rsidRPr="00CD10C1">
        <w:rPr>
          <w:b/>
          <w:color w:val="auto"/>
          <w:szCs w:val="28"/>
        </w:rPr>
        <w:t>Список литературы:</w:t>
      </w:r>
    </w:p>
    <w:p w:rsidR="00855922" w:rsidRPr="00DC6BA9" w:rsidRDefault="00855922" w:rsidP="00E664D8">
      <w:pPr>
        <w:pStyle w:val="a"/>
        <w:numPr>
          <w:ilvl w:val="0"/>
          <w:numId w:val="220"/>
        </w:numPr>
        <w:ind w:left="357" w:hanging="357"/>
      </w:pPr>
      <w:r w:rsidRPr="00DC6BA9">
        <w:t>Грачев А.В. Анализ и управление финансовой устойчивостью предприятия: учеб. пособие. М.: Финпресс, ― 2010. ― 336 с.</w:t>
      </w:r>
    </w:p>
    <w:p w:rsidR="00855922" w:rsidRPr="00DC6BA9" w:rsidRDefault="00855922" w:rsidP="00DC6BA9">
      <w:pPr>
        <w:pStyle w:val="a"/>
      </w:pPr>
      <w:r w:rsidRPr="00DC6BA9">
        <w:t>Загайнова Ю.В. Финансовый леверидж как показатель оптимальности структуры капитала компании // Научные записки НГУЭУ. ― 2011. ― № 4.</w:t>
      </w:r>
      <w:r w:rsidR="00DC6BA9">
        <w:rPr>
          <w:lang w:val="en-US"/>
        </w:rPr>
        <w:t> </w:t>
      </w:r>
      <w:r w:rsidRPr="00DC6BA9">
        <w:t>― С. 76―82.</w:t>
      </w:r>
    </w:p>
    <w:p w:rsidR="00855922" w:rsidRPr="00DC6BA9" w:rsidRDefault="00855922" w:rsidP="00DC6BA9">
      <w:pPr>
        <w:pStyle w:val="a"/>
      </w:pPr>
      <w:r w:rsidRPr="00DC6BA9">
        <w:t>Ивашковская И.В. От финансового рычага к оптимизации структуры капитала компании // Управление компанией. ― 2010. ― № 11. ― С. 23―35.</w:t>
      </w:r>
    </w:p>
    <w:p w:rsidR="00855922" w:rsidRPr="00DC6BA9" w:rsidRDefault="00855922" w:rsidP="00DC6BA9">
      <w:pPr>
        <w:pStyle w:val="a"/>
      </w:pPr>
      <w:r w:rsidRPr="00DC6BA9">
        <w:t>Керимов В.Э., Батурин В.М. Финансовый леверидж как эффективный инструмент управления финансовой деятельностью предприятия // Менеджмент в России и за рубежом. ― 2012. ― № 2. ― С. 106―113.</w:t>
      </w:r>
    </w:p>
    <w:p w:rsidR="00855922" w:rsidRPr="00DC6BA9" w:rsidRDefault="00855922" w:rsidP="00DC6BA9">
      <w:pPr>
        <w:pStyle w:val="a"/>
      </w:pPr>
      <w:r w:rsidRPr="00DC6BA9">
        <w:t>Кузнецова Н.В. Комплексный экономический анализ хозяйственной деятельности: учеб. пособие. Владивосток: Издательство Дальневосточного университета, ― 2009. ― 519 с.</w:t>
      </w:r>
    </w:p>
    <w:p w:rsidR="00855922" w:rsidRPr="00DC6BA9" w:rsidRDefault="00855922" w:rsidP="00DC6BA9">
      <w:pPr>
        <w:pStyle w:val="a"/>
      </w:pPr>
      <w:r w:rsidRPr="00DC6BA9">
        <w:t>Р. Брейли, Майерс С. Принципы корпоративных финансов. М.: Олимп-Бизнес, ― 2010. ― 1054 с.</w:t>
      </w:r>
    </w:p>
    <w:p w:rsidR="00855922" w:rsidRPr="00DC6BA9" w:rsidRDefault="00855922" w:rsidP="00DC6BA9">
      <w:pPr>
        <w:pStyle w:val="a"/>
      </w:pPr>
      <w:r w:rsidRPr="00DC6BA9">
        <w:t>Ушаева С.Н. К вопросу об оптимизации структуры капитала фирмы // Вестник Челябинского государственного университета. ― 2012. ― № 10 (264). ― С. 102―107.</w:t>
      </w:r>
    </w:p>
    <w:p w:rsidR="00855922" w:rsidRPr="00837D46" w:rsidRDefault="00855922" w:rsidP="00837D46">
      <w:pPr>
        <w:pStyle w:val="1"/>
      </w:pPr>
    </w:p>
    <w:p w:rsidR="00C74DC2" w:rsidRDefault="00C74DC2" w:rsidP="00837D46">
      <w:pPr>
        <w:pStyle w:val="1"/>
      </w:pPr>
      <w:r>
        <w:br w:type="page"/>
      </w:r>
    </w:p>
    <w:p w:rsidR="00855922" w:rsidRPr="00837D46" w:rsidRDefault="00855922" w:rsidP="00837D46">
      <w:pPr>
        <w:pStyle w:val="1"/>
      </w:pPr>
      <w:r w:rsidRPr="00837D46">
        <w:lastRenderedPageBreak/>
        <w:t>СУТЬ ПОЛИТИКИ УПРАВЛЕНИЯ ДЕБИТОРСКОЙ ЗАДОЛЖЕННОСТЬЮ</w:t>
      </w:r>
    </w:p>
    <w:p w:rsidR="00855922" w:rsidRPr="00CD10C1" w:rsidRDefault="00855922" w:rsidP="00837D46">
      <w:pPr>
        <w:pStyle w:val="afff1"/>
      </w:pPr>
      <w:r w:rsidRPr="00CD10C1">
        <w:t>Харин Иван Евгеньевич</w:t>
      </w:r>
    </w:p>
    <w:p w:rsidR="00855922" w:rsidRPr="00CD10C1" w:rsidRDefault="00855922" w:rsidP="00837D46">
      <w:pPr>
        <w:pStyle w:val="2a"/>
      </w:pPr>
      <w:r w:rsidRPr="00CD10C1">
        <w:t>магистрант 2 курса, института экономики и управления ФГАОУ ВПО «СКФУ», г. Ставрополь</w:t>
      </w:r>
    </w:p>
    <w:p w:rsidR="00855922" w:rsidRPr="00CD10C1" w:rsidRDefault="00855922" w:rsidP="00837D46">
      <w:pPr>
        <w:pStyle w:val="2a"/>
      </w:pPr>
      <w:r w:rsidRPr="00CD10C1">
        <w:rPr>
          <w:lang w:val="en-US"/>
        </w:rPr>
        <w:t>E</w:t>
      </w:r>
      <w:r w:rsidRPr="00CD10C1">
        <w:t>-</w:t>
      </w:r>
      <w:r w:rsidRPr="00CD10C1">
        <w:rPr>
          <w:lang w:val="en-US"/>
        </w:rPr>
        <w:t>mail</w:t>
      </w:r>
      <w:r w:rsidRPr="00CD10C1">
        <w:t>: </w:t>
      </w:r>
      <w:r w:rsidRPr="00CD10C1">
        <w:rPr>
          <w:u w:val="single"/>
          <w:lang w:val="en-US"/>
        </w:rPr>
        <w:t>admiral</w:t>
      </w:r>
      <w:r w:rsidRPr="00CD10C1">
        <w:rPr>
          <w:u w:val="single"/>
        </w:rPr>
        <w:t>150589@</w:t>
      </w:r>
      <w:r w:rsidRPr="00CD10C1">
        <w:rPr>
          <w:u w:val="single"/>
          <w:lang w:val="en-US"/>
        </w:rPr>
        <w:t>yandex</w:t>
      </w:r>
      <w:r w:rsidRPr="00CD10C1">
        <w:rPr>
          <w:u w:val="single"/>
        </w:rPr>
        <w:t>.</w:t>
      </w:r>
      <w:r w:rsidRPr="00CD10C1">
        <w:rPr>
          <w:u w:val="single"/>
          <w:lang w:val="en-US"/>
        </w:rPr>
        <w:t>ru</w:t>
      </w:r>
    </w:p>
    <w:p w:rsidR="00855922" w:rsidRPr="00CD10C1" w:rsidRDefault="00855922" w:rsidP="00837D46">
      <w:pPr>
        <w:pStyle w:val="afff1"/>
      </w:pPr>
      <w:r w:rsidRPr="00CD10C1">
        <w:t>Ларионова Наталья Александровна</w:t>
      </w:r>
    </w:p>
    <w:p w:rsidR="00855922" w:rsidRPr="00CD10C1" w:rsidRDefault="00855922" w:rsidP="00837D46">
      <w:pPr>
        <w:pStyle w:val="2a"/>
      </w:pPr>
      <w:r w:rsidRPr="00CD10C1">
        <w:t>научный руководитель, канд. экон.</w:t>
      </w:r>
      <w:r w:rsidR="00837D46" w:rsidRPr="00837D46">
        <w:t xml:space="preserve"> </w:t>
      </w:r>
      <w:r w:rsidRPr="00CD10C1">
        <w:t>наук, доцент ФГАОУ ВПО «СКФУ», г. Ставрополь</w:t>
      </w:r>
    </w:p>
    <w:p w:rsidR="00855922" w:rsidRPr="00CD10C1" w:rsidRDefault="00855922" w:rsidP="00CD10C1">
      <w:pPr>
        <w:jc w:val="right"/>
        <w:rPr>
          <w:i/>
          <w:color w:val="auto"/>
          <w:szCs w:val="28"/>
        </w:rPr>
      </w:pPr>
    </w:p>
    <w:p w:rsidR="00855922" w:rsidRPr="00CD10C1" w:rsidRDefault="00855922" w:rsidP="00CD10C1">
      <w:pPr>
        <w:rPr>
          <w:rStyle w:val="apple-converted-space"/>
          <w:color w:val="auto"/>
          <w:szCs w:val="28"/>
          <w:shd w:val="clear" w:color="auto" w:fill="FFFFFF"/>
        </w:rPr>
      </w:pPr>
      <w:r w:rsidRPr="00CD10C1">
        <w:rPr>
          <w:rStyle w:val="apple-style-span"/>
          <w:color w:val="auto"/>
          <w:szCs w:val="28"/>
          <w:shd w:val="clear" w:color="auto" w:fill="FFFFFF"/>
        </w:rPr>
        <w:t>В сегодняшней экономической ситуации при существующем уровне конкуренции, очень трудно пробиться к потребителю, не давая ему отсрочку платежа, но работать с ней нужно осторожно и последовательно.</w:t>
      </w:r>
      <w:r w:rsidRPr="00CD10C1">
        <w:rPr>
          <w:rStyle w:val="apple-converted-space"/>
          <w:color w:val="auto"/>
          <w:szCs w:val="28"/>
          <w:shd w:val="clear" w:color="auto" w:fill="FFFFFF"/>
        </w:rPr>
        <w:t> </w:t>
      </w:r>
    </w:p>
    <w:p w:rsidR="00855922" w:rsidRPr="00CD10C1" w:rsidRDefault="00855922" w:rsidP="00CD10C1">
      <w:pPr>
        <w:rPr>
          <w:rStyle w:val="apple-style-span"/>
          <w:color w:val="auto"/>
          <w:szCs w:val="28"/>
        </w:rPr>
      </w:pPr>
      <w:r w:rsidRPr="00CD10C1">
        <w:rPr>
          <w:rStyle w:val="apple-style-span"/>
          <w:color w:val="auto"/>
          <w:szCs w:val="28"/>
          <w:shd w:val="clear" w:color="auto" w:fill="FFFFFF"/>
        </w:rPr>
        <w:t>Конечно, работа с дебиторами является залогом экономической безопасности предприятия, но одновременно указанный процесс должен способствовать повышению прибыльности и рентабельности бизнеса. В</w:t>
      </w:r>
      <w:r w:rsidR="00837D46">
        <w:rPr>
          <w:rStyle w:val="apple-style-span"/>
          <w:color w:val="auto"/>
          <w:szCs w:val="28"/>
          <w:shd w:val="clear" w:color="auto" w:fill="FFFFFF"/>
          <w:lang w:val="en-US"/>
        </w:rPr>
        <w:t> </w:t>
      </w:r>
      <w:r w:rsidRPr="00CD10C1">
        <w:rPr>
          <w:rStyle w:val="apple-style-span"/>
          <w:color w:val="auto"/>
          <w:szCs w:val="28"/>
          <w:shd w:val="clear" w:color="auto" w:fill="FFFFFF"/>
        </w:rPr>
        <w:t>этой</w:t>
      </w:r>
      <w:r w:rsidR="00837D46">
        <w:rPr>
          <w:rStyle w:val="apple-style-span"/>
          <w:color w:val="auto"/>
          <w:szCs w:val="28"/>
          <w:shd w:val="clear" w:color="auto" w:fill="FFFFFF"/>
          <w:lang w:val="en-US"/>
        </w:rPr>
        <w:t> </w:t>
      </w:r>
      <w:r w:rsidRPr="00CD10C1">
        <w:rPr>
          <w:rStyle w:val="apple-style-span"/>
          <w:color w:val="auto"/>
          <w:szCs w:val="28"/>
          <w:shd w:val="clear" w:color="auto" w:fill="FFFFFF"/>
        </w:rPr>
        <w:t>связи от того, какая система управления долгами на предприятии будет создана, зависит, будет ли оно эффективным и стабильным.</w:t>
      </w:r>
    </w:p>
    <w:p w:rsidR="00855922" w:rsidRPr="00CD10C1" w:rsidRDefault="00855922" w:rsidP="00CD10C1">
      <w:pPr>
        <w:shd w:val="clear" w:color="auto" w:fill="FFFFFF"/>
        <w:rPr>
          <w:rFonts w:eastAsia="Times New Roman"/>
          <w:color w:val="auto"/>
          <w:szCs w:val="28"/>
          <w:lang w:eastAsia="ru-RU"/>
        </w:rPr>
      </w:pPr>
      <w:r w:rsidRPr="00CD10C1">
        <w:rPr>
          <w:rStyle w:val="apple-style-span"/>
          <w:color w:val="auto"/>
          <w:szCs w:val="28"/>
          <w:shd w:val="clear" w:color="auto" w:fill="FFFFFF"/>
        </w:rPr>
        <w:t>Дебиторская задолженность, в отличие от, скажем, производственных запасов,</w:t>
      </w:r>
      <w:r w:rsidRPr="00CD10C1">
        <w:rPr>
          <w:rStyle w:val="apple-converted-space"/>
          <w:color w:val="auto"/>
          <w:szCs w:val="28"/>
          <w:shd w:val="clear" w:color="auto" w:fill="FFFFFF"/>
        </w:rPr>
        <w:t xml:space="preserve"> </w:t>
      </w:r>
      <w:r w:rsidRPr="00CD10C1">
        <w:rPr>
          <w:rFonts w:eastAsia="Times New Roman"/>
          <w:color w:val="auto"/>
          <w:szCs w:val="28"/>
          <w:lang w:eastAsia="ru-RU"/>
        </w:rPr>
        <w:t>являет собой довольно динамичный элемент оборотных средств, размер которого существенно зависит от принятых принципов продажи товаров (выполнения работ, оказания услуг) с последующей оплатой, т.</w:t>
      </w:r>
      <w:r w:rsidRPr="00CD10C1">
        <w:rPr>
          <w:rFonts w:eastAsia="Times New Roman"/>
          <w:color w:val="auto"/>
          <w:szCs w:val="28"/>
          <w:lang w:val="en-US" w:eastAsia="ru-RU"/>
        </w:rPr>
        <w:t> </w:t>
      </w:r>
      <w:r w:rsidRPr="00CD10C1">
        <w:rPr>
          <w:rFonts w:eastAsia="Times New Roman"/>
          <w:color w:val="auto"/>
          <w:szCs w:val="28"/>
          <w:lang w:eastAsia="ru-RU"/>
        </w:rPr>
        <w:t>е. в кредит.</w:t>
      </w:r>
    </w:p>
    <w:p w:rsidR="00855922" w:rsidRPr="00CD10C1" w:rsidRDefault="00855922" w:rsidP="00CD10C1">
      <w:pPr>
        <w:shd w:val="clear" w:color="auto" w:fill="FFFFFF"/>
        <w:rPr>
          <w:rFonts w:eastAsia="Times New Roman"/>
          <w:color w:val="auto"/>
          <w:szCs w:val="28"/>
          <w:lang w:eastAsia="ru-RU"/>
        </w:rPr>
      </w:pPr>
      <w:r w:rsidRPr="00CD10C1">
        <w:rPr>
          <w:rFonts w:eastAsia="Times New Roman"/>
          <w:color w:val="auto"/>
          <w:szCs w:val="28"/>
          <w:lang w:eastAsia="ru-RU"/>
        </w:rPr>
        <w:t>На первый взгляд, решение проблемы управления «дебиторкой» лежит на</w:t>
      </w:r>
      <w:r w:rsidR="00837D46">
        <w:rPr>
          <w:rFonts w:eastAsia="Times New Roman"/>
          <w:color w:val="auto"/>
          <w:szCs w:val="28"/>
          <w:lang w:val="en-US" w:eastAsia="ru-RU"/>
        </w:rPr>
        <w:t> </w:t>
      </w:r>
      <w:r w:rsidRPr="00CD10C1">
        <w:rPr>
          <w:rFonts w:eastAsia="Times New Roman"/>
          <w:color w:val="auto"/>
          <w:szCs w:val="28"/>
          <w:lang w:eastAsia="ru-RU"/>
        </w:rPr>
        <w:t xml:space="preserve">поверхности </w:t>
      </w:r>
      <w:r w:rsidRPr="00CD10C1">
        <w:rPr>
          <w:color w:val="auto"/>
          <w:szCs w:val="28"/>
        </w:rPr>
        <w:t>―</w:t>
      </w:r>
      <w:r w:rsidRPr="00CD10C1">
        <w:rPr>
          <w:rFonts w:eastAsia="Times New Roman"/>
          <w:color w:val="auto"/>
          <w:szCs w:val="28"/>
          <w:lang w:eastAsia="ru-RU"/>
        </w:rPr>
        <w:t xml:space="preserve"> чтобы ее не было, надо работать только по предоплате. С</w:t>
      </w:r>
      <w:r w:rsidR="00837D46">
        <w:rPr>
          <w:rFonts w:eastAsia="Times New Roman"/>
          <w:color w:val="auto"/>
          <w:szCs w:val="28"/>
          <w:lang w:val="en-US" w:eastAsia="ru-RU"/>
        </w:rPr>
        <w:t> </w:t>
      </w:r>
      <w:r w:rsidRPr="00CD10C1">
        <w:rPr>
          <w:rFonts w:eastAsia="Times New Roman"/>
          <w:color w:val="auto"/>
          <w:szCs w:val="28"/>
          <w:lang w:eastAsia="ru-RU"/>
        </w:rPr>
        <w:t>этой точки зрения, отказ от кредитования клиентов эффективен, но,</w:t>
      </w:r>
      <w:r w:rsidR="00837D46">
        <w:rPr>
          <w:rFonts w:eastAsia="Times New Roman"/>
          <w:color w:val="auto"/>
          <w:szCs w:val="28"/>
          <w:lang w:val="en-US" w:eastAsia="ru-RU"/>
        </w:rPr>
        <w:t> </w:t>
      </w:r>
      <w:r w:rsidRPr="00CD10C1">
        <w:rPr>
          <w:rFonts w:eastAsia="Times New Roman"/>
          <w:color w:val="auto"/>
          <w:szCs w:val="28"/>
          <w:lang w:eastAsia="ru-RU"/>
        </w:rPr>
        <w:t>к</w:t>
      </w:r>
      <w:r w:rsidR="00837D46">
        <w:rPr>
          <w:rFonts w:eastAsia="Times New Roman"/>
          <w:color w:val="auto"/>
          <w:szCs w:val="28"/>
          <w:lang w:val="en-US" w:eastAsia="ru-RU"/>
        </w:rPr>
        <w:t> </w:t>
      </w:r>
      <w:r w:rsidRPr="00CD10C1">
        <w:rPr>
          <w:rFonts w:eastAsia="Times New Roman"/>
          <w:color w:val="auto"/>
          <w:szCs w:val="28"/>
          <w:lang w:eastAsia="ru-RU"/>
        </w:rPr>
        <w:t>сожалению, подобное решение вряд ли возможно воплотить на практике, прежде всего, в силу внешних факторов, в частности, специфики конкурентной среды. В связи с этим наиболее рациональным будет не отказ от работы на</w:t>
      </w:r>
      <w:r w:rsidR="00837D46">
        <w:rPr>
          <w:rFonts w:eastAsia="Times New Roman"/>
          <w:color w:val="auto"/>
          <w:szCs w:val="28"/>
          <w:lang w:val="en-US" w:eastAsia="ru-RU"/>
        </w:rPr>
        <w:t> </w:t>
      </w:r>
      <w:r w:rsidRPr="00CD10C1">
        <w:rPr>
          <w:rFonts w:eastAsia="Times New Roman"/>
          <w:color w:val="auto"/>
          <w:szCs w:val="28"/>
          <w:lang w:eastAsia="ru-RU"/>
        </w:rPr>
        <w:t>условиях отсрочки платежа, а построение эффективной системы управления дебиторской задолженностью.</w:t>
      </w:r>
    </w:p>
    <w:p w:rsidR="00855922" w:rsidRPr="00CD10C1" w:rsidRDefault="00855922" w:rsidP="00CD10C1">
      <w:pPr>
        <w:rPr>
          <w:rFonts w:eastAsia="Calibri"/>
          <w:color w:val="auto"/>
          <w:szCs w:val="28"/>
          <w:lang w:eastAsia="en-US"/>
        </w:rPr>
      </w:pPr>
      <w:r w:rsidRPr="00CD10C1">
        <w:rPr>
          <w:color w:val="auto"/>
          <w:szCs w:val="28"/>
        </w:rPr>
        <w:t xml:space="preserve">Разработка предприятием грамотной политики кредитования позволяет найти оптимальный уровень дебиторской задолженности ― такой, при котором </w:t>
      </w:r>
      <w:r w:rsidRPr="00CD10C1">
        <w:rPr>
          <w:color w:val="auto"/>
          <w:szCs w:val="28"/>
        </w:rPr>
        <w:lastRenderedPageBreak/>
        <w:t>достигается максимальная разница между объемами реализации и потерями, связанными с наличием дебиторской задолженности, в частности, потерями от</w:t>
      </w:r>
      <w:r w:rsidR="00837D46">
        <w:rPr>
          <w:color w:val="auto"/>
          <w:szCs w:val="28"/>
          <w:lang w:val="en-US"/>
        </w:rPr>
        <w:t> </w:t>
      </w:r>
      <w:r w:rsidRPr="00CD10C1">
        <w:rPr>
          <w:color w:val="auto"/>
          <w:szCs w:val="28"/>
        </w:rPr>
        <w:t xml:space="preserve">безнадежных долгов, расходами по финансированию дебиторской задолженности. </w:t>
      </w:r>
    </w:p>
    <w:p w:rsidR="00855922" w:rsidRPr="00CD10C1" w:rsidRDefault="00855922" w:rsidP="00CD10C1">
      <w:pPr>
        <w:rPr>
          <w:color w:val="auto"/>
          <w:szCs w:val="28"/>
        </w:rPr>
      </w:pPr>
      <w:r w:rsidRPr="00CD10C1">
        <w:rPr>
          <w:color w:val="auto"/>
          <w:szCs w:val="28"/>
        </w:rPr>
        <w:t>Существуют различные подходы к понятию политики предоставления предприятием коммерческого кредита своим контрагентам, которые могут быть представлены в виде таблицы</w:t>
      </w:r>
      <w:r w:rsidRPr="00CD10C1">
        <w:rPr>
          <w:color w:val="auto"/>
          <w:szCs w:val="28"/>
          <w:lang w:val="en-US"/>
        </w:rPr>
        <w:t> </w:t>
      </w:r>
      <w:r w:rsidRPr="00CD10C1">
        <w:rPr>
          <w:color w:val="auto"/>
          <w:szCs w:val="28"/>
        </w:rPr>
        <w:t xml:space="preserve">1. </w:t>
      </w:r>
    </w:p>
    <w:p w:rsidR="00855922" w:rsidRPr="00CD10C1" w:rsidRDefault="00855922" w:rsidP="00837D46">
      <w:pPr>
        <w:pStyle w:val="1b"/>
      </w:pPr>
      <w:r w:rsidRPr="00CD10C1">
        <w:t xml:space="preserve">Таблица 1. </w:t>
      </w:r>
    </w:p>
    <w:p w:rsidR="00855922" w:rsidRPr="00CD10C1" w:rsidRDefault="00855922" w:rsidP="00837D46">
      <w:pPr>
        <w:pStyle w:val="2d"/>
      </w:pPr>
      <w:r w:rsidRPr="00CD10C1">
        <w:t xml:space="preserve">Подходы к понятию политики кредитования </w:t>
      </w:r>
      <w:r w:rsidR="00837D46" w:rsidRPr="00837D46">
        <w:br/>
      </w:r>
      <w:r w:rsidRPr="00CD10C1">
        <w:t>в экономической литературе [5, с. 53]</w:t>
      </w:r>
    </w:p>
    <w:tbl>
      <w:tblPr>
        <w:tblW w:w="9480" w:type="dxa"/>
        <w:jc w:val="center"/>
        <w:tblInd w:w="4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4"/>
        <w:gridCol w:w="7356"/>
      </w:tblGrid>
      <w:tr w:rsidR="00CD10C1" w:rsidRPr="00837D46" w:rsidTr="00837D46">
        <w:trPr>
          <w:jc w:val="center"/>
        </w:trPr>
        <w:tc>
          <w:tcPr>
            <w:tcW w:w="1764" w:type="dxa"/>
            <w:tcBorders>
              <w:top w:val="single" w:sz="4" w:space="0" w:color="auto"/>
              <w:left w:val="single" w:sz="4" w:space="0" w:color="auto"/>
              <w:bottom w:val="single" w:sz="4" w:space="0" w:color="auto"/>
              <w:right w:val="single" w:sz="4" w:space="0" w:color="auto"/>
            </w:tcBorders>
            <w:vAlign w:val="center"/>
            <w:hideMark/>
          </w:tcPr>
          <w:p w:rsidR="00855922" w:rsidRPr="00837D46" w:rsidRDefault="00855922" w:rsidP="00837D46">
            <w:pPr>
              <w:spacing w:line="240" w:lineRule="auto"/>
              <w:ind w:firstLine="0"/>
              <w:jc w:val="center"/>
              <w:rPr>
                <w:b/>
                <w:color w:val="auto"/>
                <w:sz w:val="24"/>
                <w:szCs w:val="24"/>
                <w:lang w:eastAsia="en-US"/>
              </w:rPr>
            </w:pPr>
            <w:r w:rsidRPr="00837D46">
              <w:rPr>
                <w:b/>
                <w:color w:val="auto"/>
                <w:sz w:val="24"/>
                <w:szCs w:val="24"/>
              </w:rPr>
              <w:t>Экономист</w:t>
            </w:r>
          </w:p>
        </w:tc>
        <w:tc>
          <w:tcPr>
            <w:tcW w:w="7716" w:type="dxa"/>
            <w:tcBorders>
              <w:top w:val="single" w:sz="4" w:space="0" w:color="auto"/>
              <w:left w:val="single" w:sz="4" w:space="0" w:color="auto"/>
              <w:bottom w:val="single" w:sz="4" w:space="0" w:color="auto"/>
              <w:right w:val="single" w:sz="4" w:space="0" w:color="auto"/>
            </w:tcBorders>
            <w:vAlign w:val="center"/>
            <w:hideMark/>
          </w:tcPr>
          <w:p w:rsidR="00855922" w:rsidRPr="00837D46" w:rsidRDefault="00855922" w:rsidP="00837D46">
            <w:pPr>
              <w:spacing w:line="240" w:lineRule="auto"/>
              <w:ind w:firstLine="0"/>
              <w:jc w:val="center"/>
              <w:rPr>
                <w:b/>
                <w:color w:val="auto"/>
                <w:sz w:val="24"/>
                <w:szCs w:val="24"/>
                <w:lang w:eastAsia="en-US"/>
              </w:rPr>
            </w:pPr>
            <w:r w:rsidRPr="00837D46">
              <w:rPr>
                <w:b/>
                <w:color w:val="auto"/>
                <w:sz w:val="24"/>
                <w:szCs w:val="24"/>
              </w:rPr>
              <w:t>Совокупность элементов, определяющих политику кредитования предприятием</w:t>
            </w:r>
          </w:p>
        </w:tc>
      </w:tr>
      <w:tr w:rsidR="00CD10C1" w:rsidRPr="00837D46" w:rsidTr="00837D46">
        <w:trPr>
          <w:jc w:val="center"/>
        </w:trPr>
        <w:tc>
          <w:tcPr>
            <w:tcW w:w="1764" w:type="dxa"/>
            <w:tcBorders>
              <w:top w:val="single" w:sz="4" w:space="0" w:color="auto"/>
              <w:left w:val="single" w:sz="4" w:space="0" w:color="auto"/>
              <w:bottom w:val="single" w:sz="4" w:space="0" w:color="auto"/>
              <w:right w:val="single" w:sz="4" w:space="0" w:color="auto"/>
            </w:tcBorders>
            <w:hideMark/>
          </w:tcPr>
          <w:p w:rsidR="00855922" w:rsidRPr="00837D46" w:rsidRDefault="00855922" w:rsidP="00837D46">
            <w:pPr>
              <w:spacing w:line="240" w:lineRule="auto"/>
              <w:ind w:firstLine="0"/>
              <w:jc w:val="left"/>
              <w:rPr>
                <w:color w:val="auto"/>
                <w:sz w:val="24"/>
                <w:szCs w:val="24"/>
                <w:lang w:eastAsia="en-US"/>
              </w:rPr>
            </w:pPr>
            <w:r w:rsidRPr="00837D46">
              <w:rPr>
                <w:color w:val="auto"/>
                <w:sz w:val="24"/>
                <w:szCs w:val="24"/>
              </w:rPr>
              <w:t>Дж. Ван Хорн,</w:t>
            </w:r>
          </w:p>
          <w:p w:rsidR="00855922" w:rsidRPr="00837D46" w:rsidRDefault="00855922" w:rsidP="00837D46">
            <w:pPr>
              <w:spacing w:line="240" w:lineRule="auto"/>
              <w:ind w:firstLine="0"/>
              <w:jc w:val="left"/>
              <w:rPr>
                <w:color w:val="auto"/>
                <w:sz w:val="24"/>
                <w:szCs w:val="24"/>
              </w:rPr>
            </w:pPr>
            <w:r w:rsidRPr="00837D46">
              <w:rPr>
                <w:color w:val="auto"/>
                <w:sz w:val="24"/>
                <w:szCs w:val="24"/>
              </w:rPr>
              <w:t>Ю.</w:t>
            </w:r>
            <w:r w:rsidRPr="00837D46">
              <w:rPr>
                <w:color w:val="auto"/>
                <w:sz w:val="24"/>
                <w:szCs w:val="24"/>
                <w:lang w:val="en-US"/>
              </w:rPr>
              <w:t> </w:t>
            </w:r>
            <w:r w:rsidRPr="00837D46">
              <w:rPr>
                <w:color w:val="auto"/>
                <w:sz w:val="24"/>
                <w:szCs w:val="24"/>
              </w:rPr>
              <w:t>Бригхем,</w:t>
            </w:r>
          </w:p>
          <w:p w:rsidR="00855922" w:rsidRPr="00837D46" w:rsidRDefault="00855922" w:rsidP="00837D46">
            <w:pPr>
              <w:spacing w:line="240" w:lineRule="auto"/>
              <w:ind w:firstLine="0"/>
              <w:jc w:val="left"/>
              <w:rPr>
                <w:color w:val="auto"/>
                <w:sz w:val="24"/>
                <w:szCs w:val="24"/>
                <w:lang w:eastAsia="en-US"/>
              </w:rPr>
            </w:pPr>
            <w:r w:rsidRPr="00837D46">
              <w:rPr>
                <w:color w:val="auto"/>
                <w:sz w:val="24"/>
                <w:szCs w:val="24"/>
              </w:rPr>
              <w:t>Л.</w:t>
            </w:r>
            <w:r w:rsidRPr="00837D46">
              <w:rPr>
                <w:color w:val="auto"/>
                <w:sz w:val="24"/>
                <w:szCs w:val="24"/>
                <w:lang w:val="en-US"/>
              </w:rPr>
              <w:t> </w:t>
            </w:r>
            <w:r w:rsidRPr="00837D46">
              <w:rPr>
                <w:color w:val="auto"/>
                <w:sz w:val="24"/>
                <w:szCs w:val="24"/>
              </w:rPr>
              <w:t>Гапенски</w:t>
            </w:r>
          </w:p>
        </w:tc>
        <w:tc>
          <w:tcPr>
            <w:tcW w:w="7716" w:type="dxa"/>
            <w:tcBorders>
              <w:top w:val="single" w:sz="4" w:space="0" w:color="auto"/>
              <w:left w:val="single" w:sz="4" w:space="0" w:color="auto"/>
              <w:bottom w:val="single" w:sz="4" w:space="0" w:color="auto"/>
              <w:right w:val="single" w:sz="4" w:space="0" w:color="auto"/>
            </w:tcBorders>
            <w:hideMark/>
          </w:tcPr>
          <w:p w:rsidR="00855922" w:rsidRPr="00837D46" w:rsidRDefault="00855922" w:rsidP="00E664D8">
            <w:pPr>
              <w:numPr>
                <w:ilvl w:val="0"/>
                <w:numId w:val="134"/>
              </w:numPr>
              <w:tabs>
                <w:tab w:val="left" w:pos="317"/>
              </w:tabs>
              <w:spacing w:line="240" w:lineRule="auto"/>
              <w:ind w:left="0" w:firstLine="0"/>
              <w:jc w:val="left"/>
              <w:rPr>
                <w:color w:val="auto"/>
                <w:sz w:val="24"/>
                <w:szCs w:val="24"/>
                <w:lang w:eastAsia="en-US"/>
              </w:rPr>
            </w:pPr>
            <w:r w:rsidRPr="00837D46">
              <w:rPr>
                <w:color w:val="auto"/>
                <w:sz w:val="24"/>
                <w:szCs w:val="24"/>
              </w:rPr>
              <w:t>стандарты кредитоспособности (минимальная финансовая устойчивость, которой должны обладать покупатели для получения отсрочки платежа);</w:t>
            </w:r>
          </w:p>
          <w:p w:rsidR="00855922" w:rsidRPr="00837D46" w:rsidRDefault="00855922" w:rsidP="00E664D8">
            <w:pPr>
              <w:numPr>
                <w:ilvl w:val="0"/>
                <w:numId w:val="134"/>
              </w:numPr>
              <w:tabs>
                <w:tab w:val="left" w:pos="317"/>
              </w:tabs>
              <w:spacing w:line="240" w:lineRule="auto"/>
              <w:ind w:left="0" w:firstLine="0"/>
              <w:jc w:val="left"/>
              <w:rPr>
                <w:color w:val="auto"/>
                <w:sz w:val="24"/>
                <w:szCs w:val="24"/>
              </w:rPr>
            </w:pPr>
            <w:r w:rsidRPr="00837D46">
              <w:rPr>
                <w:color w:val="auto"/>
                <w:sz w:val="24"/>
                <w:szCs w:val="24"/>
              </w:rPr>
              <w:t>размеры допустимых объемов продаж в кредит, предоставляемых различным категориям клиентам;</w:t>
            </w:r>
          </w:p>
          <w:p w:rsidR="00855922" w:rsidRPr="00837D46" w:rsidRDefault="00855922" w:rsidP="00E664D8">
            <w:pPr>
              <w:numPr>
                <w:ilvl w:val="0"/>
                <w:numId w:val="134"/>
              </w:numPr>
              <w:tabs>
                <w:tab w:val="left" w:pos="317"/>
              </w:tabs>
              <w:spacing w:line="240" w:lineRule="auto"/>
              <w:ind w:left="0" w:firstLine="0"/>
              <w:jc w:val="left"/>
              <w:rPr>
                <w:color w:val="auto"/>
                <w:sz w:val="24"/>
                <w:szCs w:val="24"/>
              </w:rPr>
            </w:pPr>
            <w:r w:rsidRPr="00837D46">
              <w:rPr>
                <w:color w:val="auto"/>
                <w:sz w:val="24"/>
                <w:szCs w:val="24"/>
              </w:rPr>
              <w:t xml:space="preserve">срок предоставления кредита (период кредитования покупателей); </w:t>
            </w:r>
          </w:p>
          <w:p w:rsidR="00855922" w:rsidRPr="00837D46" w:rsidRDefault="00855922" w:rsidP="00E664D8">
            <w:pPr>
              <w:numPr>
                <w:ilvl w:val="0"/>
                <w:numId w:val="134"/>
              </w:numPr>
              <w:tabs>
                <w:tab w:val="left" w:pos="317"/>
              </w:tabs>
              <w:spacing w:line="240" w:lineRule="auto"/>
              <w:ind w:left="0" w:firstLine="0"/>
              <w:jc w:val="left"/>
              <w:rPr>
                <w:color w:val="auto"/>
                <w:sz w:val="24"/>
                <w:szCs w:val="24"/>
              </w:rPr>
            </w:pPr>
            <w:r w:rsidRPr="00837D46">
              <w:rPr>
                <w:color w:val="auto"/>
                <w:sz w:val="24"/>
                <w:szCs w:val="24"/>
              </w:rPr>
              <w:t>скидки за ранние платежи (включает в себя размер скидки и период, в течение которого ею можно воспользоваться);</w:t>
            </w:r>
          </w:p>
          <w:p w:rsidR="00855922" w:rsidRPr="00837D46" w:rsidRDefault="00855922" w:rsidP="00E664D8">
            <w:pPr>
              <w:numPr>
                <w:ilvl w:val="0"/>
                <w:numId w:val="134"/>
              </w:numPr>
              <w:tabs>
                <w:tab w:val="left" w:pos="317"/>
              </w:tabs>
              <w:spacing w:line="240" w:lineRule="auto"/>
              <w:ind w:left="0" w:firstLine="0"/>
              <w:jc w:val="left"/>
              <w:rPr>
                <w:color w:val="auto"/>
                <w:sz w:val="24"/>
                <w:szCs w:val="24"/>
                <w:lang w:eastAsia="en-US"/>
              </w:rPr>
            </w:pPr>
            <w:r w:rsidRPr="00837D46">
              <w:rPr>
                <w:color w:val="auto"/>
                <w:sz w:val="24"/>
                <w:szCs w:val="24"/>
              </w:rPr>
              <w:t>политика сбора платежей (включает в себя процедуры, которые использует организация для сбора просроченных платежей)</w:t>
            </w:r>
          </w:p>
        </w:tc>
      </w:tr>
      <w:tr w:rsidR="00CD10C1" w:rsidRPr="00837D46" w:rsidTr="00837D46">
        <w:trPr>
          <w:jc w:val="center"/>
        </w:trPr>
        <w:tc>
          <w:tcPr>
            <w:tcW w:w="1764" w:type="dxa"/>
            <w:tcBorders>
              <w:top w:val="single" w:sz="4" w:space="0" w:color="auto"/>
              <w:left w:val="single" w:sz="4" w:space="0" w:color="auto"/>
              <w:bottom w:val="single" w:sz="4" w:space="0" w:color="auto"/>
              <w:right w:val="single" w:sz="4" w:space="0" w:color="auto"/>
            </w:tcBorders>
            <w:hideMark/>
          </w:tcPr>
          <w:p w:rsidR="00855922" w:rsidRPr="00837D46" w:rsidRDefault="00855922" w:rsidP="00837D46">
            <w:pPr>
              <w:spacing w:line="240" w:lineRule="auto"/>
              <w:ind w:firstLine="0"/>
              <w:jc w:val="left"/>
              <w:rPr>
                <w:color w:val="auto"/>
                <w:sz w:val="24"/>
                <w:szCs w:val="24"/>
                <w:lang w:eastAsia="en-US"/>
              </w:rPr>
            </w:pPr>
            <w:r w:rsidRPr="00837D46">
              <w:rPr>
                <w:color w:val="auto"/>
                <w:sz w:val="24"/>
                <w:szCs w:val="24"/>
              </w:rPr>
              <w:t>В.В.</w:t>
            </w:r>
            <w:r w:rsidRPr="00837D46">
              <w:rPr>
                <w:color w:val="auto"/>
                <w:sz w:val="24"/>
                <w:szCs w:val="24"/>
                <w:lang w:val="en-US"/>
              </w:rPr>
              <w:t> </w:t>
            </w:r>
            <w:r w:rsidRPr="00837D46">
              <w:rPr>
                <w:color w:val="auto"/>
                <w:sz w:val="24"/>
                <w:szCs w:val="24"/>
              </w:rPr>
              <w:t>Ковалев</w:t>
            </w:r>
          </w:p>
        </w:tc>
        <w:tc>
          <w:tcPr>
            <w:tcW w:w="7716" w:type="dxa"/>
            <w:tcBorders>
              <w:top w:val="single" w:sz="4" w:space="0" w:color="auto"/>
              <w:left w:val="single" w:sz="4" w:space="0" w:color="auto"/>
              <w:bottom w:val="single" w:sz="4" w:space="0" w:color="auto"/>
              <w:right w:val="single" w:sz="4" w:space="0" w:color="auto"/>
            </w:tcBorders>
            <w:hideMark/>
          </w:tcPr>
          <w:p w:rsidR="00855922" w:rsidRPr="00837D46" w:rsidRDefault="00855922" w:rsidP="00E664D8">
            <w:pPr>
              <w:numPr>
                <w:ilvl w:val="0"/>
                <w:numId w:val="135"/>
              </w:numPr>
              <w:tabs>
                <w:tab w:val="left" w:pos="317"/>
              </w:tabs>
              <w:spacing w:line="240" w:lineRule="auto"/>
              <w:ind w:left="0" w:firstLine="0"/>
              <w:jc w:val="left"/>
              <w:rPr>
                <w:color w:val="auto"/>
                <w:sz w:val="24"/>
                <w:szCs w:val="24"/>
                <w:lang w:eastAsia="en-US"/>
              </w:rPr>
            </w:pPr>
            <w:r w:rsidRPr="00837D46">
              <w:rPr>
                <w:color w:val="auto"/>
                <w:sz w:val="24"/>
                <w:szCs w:val="24"/>
              </w:rPr>
              <w:t>определение сроков предоставления кредита покупателям;</w:t>
            </w:r>
          </w:p>
          <w:p w:rsidR="00855922" w:rsidRPr="00837D46" w:rsidRDefault="00855922" w:rsidP="00E664D8">
            <w:pPr>
              <w:numPr>
                <w:ilvl w:val="0"/>
                <w:numId w:val="135"/>
              </w:numPr>
              <w:tabs>
                <w:tab w:val="left" w:pos="317"/>
              </w:tabs>
              <w:spacing w:line="240" w:lineRule="auto"/>
              <w:ind w:left="0" w:firstLine="0"/>
              <w:jc w:val="left"/>
              <w:rPr>
                <w:color w:val="auto"/>
                <w:sz w:val="24"/>
                <w:szCs w:val="24"/>
              </w:rPr>
            </w:pPr>
            <w:r w:rsidRPr="00837D46">
              <w:rPr>
                <w:color w:val="auto"/>
                <w:sz w:val="24"/>
                <w:szCs w:val="24"/>
              </w:rPr>
              <w:t>формирование стандартов кредитоспособности;</w:t>
            </w:r>
          </w:p>
          <w:p w:rsidR="00855922" w:rsidRPr="00837D46" w:rsidRDefault="00855922" w:rsidP="00E664D8">
            <w:pPr>
              <w:numPr>
                <w:ilvl w:val="0"/>
                <w:numId w:val="135"/>
              </w:numPr>
              <w:tabs>
                <w:tab w:val="left" w:pos="317"/>
              </w:tabs>
              <w:spacing w:line="240" w:lineRule="auto"/>
              <w:ind w:left="0" w:firstLine="0"/>
              <w:jc w:val="left"/>
              <w:rPr>
                <w:color w:val="auto"/>
                <w:sz w:val="24"/>
                <w:szCs w:val="24"/>
              </w:rPr>
            </w:pPr>
            <w:r w:rsidRPr="00837D46">
              <w:rPr>
                <w:color w:val="auto"/>
                <w:sz w:val="24"/>
                <w:szCs w:val="24"/>
              </w:rPr>
              <w:t>установление системы сбора платежей;</w:t>
            </w:r>
          </w:p>
          <w:p w:rsidR="00855922" w:rsidRPr="00837D46" w:rsidRDefault="00855922" w:rsidP="00E664D8">
            <w:pPr>
              <w:numPr>
                <w:ilvl w:val="0"/>
                <w:numId w:val="135"/>
              </w:numPr>
              <w:tabs>
                <w:tab w:val="left" w:pos="317"/>
              </w:tabs>
              <w:spacing w:line="240" w:lineRule="auto"/>
              <w:ind w:left="0" w:firstLine="0"/>
              <w:jc w:val="left"/>
              <w:rPr>
                <w:color w:val="auto"/>
                <w:sz w:val="24"/>
                <w:szCs w:val="24"/>
              </w:rPr>
            </w:pPr>
            <w:r w:rsidRPr="00837D46">
              <w:rPr>
                <w:color w:val="auto"/>
                <w:sz w:val="24"/>
                <w:szCs w:val="24"/>
              </w:rPr>
              <w:t>система создания резервов по сомнительным долгам;</w:t>
            </w:r>
          </w:p>
          <w:p w:rsidR="00855922" w:rsidRPr="00837D46" w:rsidRDefault="00855922" w:rsidP="00E664D8">
            <w:pPr>
              <w:numPr>
                <w:ilvl w:val="0"/>
                <w:numId w:val="135"/>
              </w:numPr>
              <w:tabs>
                <w:tab w:val="left" w:pos="317"/>
              </w:tabs>
              <w:spacing w:line="240" w:lineRule="auto"/>
              <w:ind w:left="0" w:firstLine="0"/>
              <w:jc w:val="left"/>
              <w:rPr>
                <w:color w:val="auto"/>
                <w:sz w:val="24"/>
                <w:szCs w:val="24"/>
                <w:lang w:eastAsia="en-US"/>
              </w:rPr>
            </w:pPr>
            <w:r w:rsidRPr="00837D46">
              <w:rPr>
                <w:color w:val="auto"/>
                <w:sz w:val="24"/>
                <w:szCs w:val="24"/>
              </w:rPr>
              <w:t>система предоставления скидок</w:t>
            </w:r>
          </w:p>
        </w:tc>
      </w:tr>
      <w:tr w:rsidR="00CD10C1" w:rsidRPr="00837D46" w:rsidTr="00837D46">
        <w:trPr>
          <w:jc w:val="center"/>
        </w:trPr>
        <w:tc>
          <w:tcPr>
            <w:tcW w:w="1764" w:type="dxa"/>
            <w:tcBorders>
              <w:top w:val="single" w:sz="4" w:space="0" w:color="auto"/>
              <w:left w:val="single" w:sz="4" w:space="0" w:color="auto"/>
              <w:bottom w:val="single" w:sz="4" w:space="0" w:color="auto"/>
              <w:right w:val="single" w:sz="4" w:space="0" w:color="auto"/>
            </w:tcBorders>
            <w:hideMark/>
          </w:tcPr>
          <w:p w:rsidR="00855922" w:rsidRPr="00837D46" w:rsidRDefault="00855922" w:rsidP="00837D46">
            <w:pPr>
              <w:spacing w:line="240" w:lineRule="auto"/>
              <w:ind w:firstLine="0"/>
              <w:jc w:val="left"/>
              <w:rPr>
                <w:color w:val="auto"/>
                <w:sz w:val="24"/>
                <w:szCs w:val="24"/>
                <w:lang w:eastAsia="en-US"/>
              </w:rPr>
            </w:pPr>
            <w:r w:rsidRPr="00837D46">
              <w:rPr>
                <w:color w:val="auto"/>
                <w:sz w:val="24"/>
                <w:szCs w:val="24"/>
              </w:rPr>
              <w:t>Е.А.</w:t>
            </w:r>
            <w:r w:rsidRPr="00837D46">
              <w:rPr>
                <w:color w:val="auto"/>
                <w:sz w:val="24"/>
                <w:szCs w:val="24"/>
                <w:lang w:val="en-US"/>
              </w:rPr>
              <w:t> </w:t>
            </w:r>
            <w:r w:rsidRPr="00837D46">
              <w:rPr>
                <w:color w:val="auto"/>
                <w:sz w:val="24"/>
                <w:szCs w:val="24"/>
              </w:rPr>
              <w:t>Агеева</w:t>
            </w:r>
          </w:p>
        </w:tc>
        <w:tc>
          <w:tcPr>
            <w:tcW w:w="7716" w:type="dxa"/>
            <w:tcBorders>
              <w:top w:val="single" w:sz="4" w:space="0" w:color="auto"/>
              <w:left w:val="single" w:sz="4" w:space="0" w:color="auto"/>
              <w:bottom w:val="single" w:sz="4" w:space="0" w:color="auto"/>
              <w:right w:val="single" w:sz="4" w:space="0" w:color="auto"/>
            </w:tcBorders>
            <w:hideMark/>
          </w:tcPr>
          <w:p w:rsidR="00855922" w:rsidRPr="00837D46" w:rsidRDefault="00855922" w:rsidP="00E664D8">
            <w:pPr>
              <w:numPr>
                <w:ilvl w:val="0"/>
                <w:numId w:val="136"/>
              </w:numPr>
              <w:tabs>
                <w:tab w:val="left" w:pos="328"/>
              </w:tabs>
              <w:spacing w:line="240" w:lineRule="auto"/>
              <w:ind w:left="0" w:firstLine="0"/>
              <w:jc w:val="left"/>
              <w:rPr>
                <w:color w:val="auto"/>
                <w:sz w:val="24"/>
                <w:szCs w:val="24"/>
                <w:lang w:eastAsia="en-US"/>
              </w:rPr>
            </w:pPr>
            <w:r w:rsidRPr="00837D46">
              <w:rPr>
                <w:color w:val="auto"/>
                <w:sz w:val="24"/>
                <w:szCs w:val="24"/>
              </w:rPr>
              <w:t>методика анализа финансового состояния потенциальных покупателей;</w:t>
            </w:r>
          </w:p>
          <w:p w:rsidR="00855922" w:rsidRPr="00837D46" w:rsidRDefault="00855922" w:rsidP="00E664D8">
            <w:pPr>
              <w:numPr>
                <w:ilvl w:val="0"/>
                <w:numId w:val="136"/>
              </w:numPr>
              <w:tabs>
                <w:tab w:val="left" w:pos="328"/>
              </w:tabs>
              <w:spacing w:line="240" w:lineRule="auto"/>
              <w:ind w:left="0" w:firstLine="0"/>
              <w:jc w:val="left"/>
              <w:rPr>
                <w:color w:val="auto"/>
                <w:sz w:val="24"/>
                <w:szCs w:val="24"/>
              </w:rPr>
            </w:pPr>
            <w:r w:rsidRPr="00837D46">
              <w:rPr>
                <w:color w:val="auto"/>
                <w:sz w:val="24"/>
                <w:szCs w:val="24"/>
              </w:rPr>
              <w:t>порядок расчета периода кредитования и объема продаж с</w:t>
            </w:r>
            <w:r w:rsidR="00837D46">
              <w:rPr>
                <w:color w:val="auto"/>
                <w:sz w:val="24"/>
                <w:szCs w:val="24"/>
                <w:lang w:val="en-US"/>
              </w:rPr>
              <w:t> </w:t>
            </w:r>
            <w:r w:rsidRPr="00837D46">
              <w:rPr>
                <w:color w:val="auto"/>
                <w:sz w:val="24"/>
                <w:szCs w:val="24"/>
              </w:rPr>
              <w:t>отсрочкой относительно каждой категории покупателей;</w:t>
            </w:r>
          </w:p>
          <w:p w:rsidR="00855922" w:rsidRPr="00837D46" w:rsidRDefault="00855922" w:rsidP="00E664D8">
            <w:pPr>
              <w:numPr>
                <w:ilvl w:val="0"/>
                <w:numId w:val="136"/>
              </w:numPr>
              <w:tabs>
                <w:tab w:val="left" w:pos="328"/>
              </w:tabs>
              <w:spacing w:line="240" w:lineRule="auto"/>
              <w:ind w:left="0" w:firstLine="0"/>
              <w:jc w:val="left"/>
              <w:rPr>
                <w:color w:val="auto"/>
                <w:sz w:val="24"/>
                <w:szCs w:val="24"/>
              </w:rPr>
            </w:pPr>
            <w:r w:rsidRPr="00837D46">
              <w:rPr>
                <w:color w:val="auto"/>
                <w:sz w:val="24"/>
                <w:szCs w:val="24"/>
              </w:rPr>
              <w:t>методика анализа дебиторской задолженности;</w:t>
            </w:r>
          </w:p>
          <w:p w:rsidR="00855922" w:rsidRPr="00837D46" w:rsidRDefault="00855922" w:rsidP="00E664D8">
            <w:pPr>
              <w:numPr>
                <w:ilvl w:val="0"/>
                <w:numId w:val="136"/>
              </w:numPr>
              <w:tabs>
                <w:tab w:val="left" w:pos="328"/>
              </w:tabs>
              <w:spacing w:line="240" w:lineRule="auto"/>
              <w:ind w:left="0" w:firstLine="0"/>
              <w:jc w:val="left"/>
              <w:rPr>
                <w:color w:val="auto"/>
                <w:sz w:val="24"/>
                <w:szCs w:val="24"/>
              </w:rPr>
            </w:pPr>
            <w:r w:rsidRPr="00837D46">
              <w:rPr>
                <w:color w:val="auto"/>
                <w:sz w:val="24"/>
                <w:szCs w:val="24"/>
              </w:rPr>
              <w:t>система документооборота, используемая при продаже товара с</w:t>
            </w:r>
            <w:r w:rsidR="00837D46">
              <w:rPr>
                <w:color w:val="auto"/>
                <w:sz w:val="24"/>
                <w:szCs w:val="24"/>
                <w:lang w:val="en-US"/>
              </w:rPr>
              <w:t> </w:t>
            </w:r>
            <w:r w:rsidRPr="00837D46">
              <w:rPr>
                <w:color w:val="auto"/>
                <w:sz w:val="24"/>
                <w:szCs w:val="24"/>
              </w:rPr>
              <w:t>отсрочкой платежа;</w:t>
            </w:r>
          </w:p>
          <w:p w:rsidR="00855922" w:rsidRPr="00837D46" w:rsidRDefault="00855922" w:rsidP="00E664D8">
            <w:pPr>
              <w:numPr>
                <w:ilvl w:val="0"/>
                <w:numId w:val="136"/>
              </w:numPr>
              <w:tabs>
                <w:tab w:val="left" w:pos="328"/>
              </w:tabs>
              <w:spacing w:line="240" w:lineRule="auto"/>
              <w:ind w:left="0" w:firstLine="0"/>
              <w:jc w:val="left"/>
              <w:rPr>
                <w:color w:val="auto"/>
                <w:sz w:val="24"/>
                <w:szCs w:val="24"/>
              </w:rPr>
            </w:pPr>
            <w:r w:rsidRPr="00837D46">
              <w:rPr>
                <w:color w:val="auto"/>
                <w:sz w:val="24"/>
                <w:szCs w:val="24"/>
              </w:rPr>
              <w:t>порядок работы с теми покупателями, которые не оплатили товар в срок, а также механизмы начисления штрафов и пеней;</w:t>
            </w:r>
          </w:p>
          <w:p w:rsidR="00855922" w:rsidRPr="00837D46" w:rsidRDefault="00855922" w:rsidP="00E664D8">
            <w:pPr>
              <w:numPr>
                <w:ilvl w:val="0"/>
                <w:numId w:val="136"/>
              </w:numPr>
              <w:tabs>
                <w:tab w:val="left" w:pos="328"/>
              </w:tabs>
              <w:spacing w:line="240" w:lineRule="auto"/>
              <w:ind w:left="0" w:firstLine="0"/>
              <w:jc w:val="left"/>
              <w:rPr>
                <w:color w:val="auto"/>
                <w:sz w:val="24"/>
                <w:szCs w:val="24"/>
                <w:lang w:eastAsia="en-US"/>
              </w:rPr>
            </w:pPr>
            <w:r w:rsidRPr="00837D46">
              <w:rPr>
                <w:color w:val="auto"/>
                <w:sz w:val="24"/>
                <w:szCs w:val="24"/>
              </w:rPr>
              <w:t>взаимосвязь качества управления дебиторской задолженностью с</w:t>
            </w:r>
            <w:r w:rsidR="00837D46">
              <w:rPr>
                <w:color w:val="auto"/>
                <w:sz w:val="24"/>
                <w:szCs w:val="24"/>
                <w:lang w:val="en-US"/>
              </w:rPr>
              <w:t> </w:t>
            </w:r>
            <w:r w:rsidRPr="00837D46">
              <w:rPr>
                <w:color w:val="auto"/>
                <w:sz w:val="24"/>
                <w:szCs w:val="24"/>
              </w:rPr>
              <w:t>системой мотивации персонала, непосредственно участвующего в</w:t>
            </w:r>
            <w:r w:rsidR="00837D46">
              <w:rPr>
                <w:color w:val="auto"/>
                <w:sz w:val="24"/>
                <w:szCs w:val="24"/>
                <w:lang w:val="en-US"/>
              </w:rPr>
              <w:t> </w:t>
            </w:r>
            <w:r w:rsidRPr="00837D46">
              <w:rPr>
                <w:color w:val="auto"/>
                <w:sz w:val="24"/>
                <w:szCs w:val="24"/>
              </w:rPr>
              <w:t xml:space="preserve">процессе продаж товаров (услуг) </w:t>
            </w:r>
          </w:p>
        </w:tc>
      </w:tr>
      <w:tr w:rsidR="00CD10C1" w:rsidRPr="00837D46" w:rsidTr="00837D46">
        <w:trPr>
          <w:jc w:val="center"/>
        </w:trPr>
        <w:tc>
          <w:tcPr>
            <w:tcW w:w="1764" w:type="dxa"/>
            <w:tcBorders>
              <w:top w:val="single" w:sz="4" w:space="0" w:color="auto"/>
              <w:left w:val="single" w:sz="4" w:space="0" w:color="auto"/>
              <w:bottom w:val="single" w:sz="4" w:space="0" w:color="auto"/>
              <w:right w:val="single" w:sz="4" w:space="0" w:color="auto"/>
            </w:tcBorders>
            <w:hideMark/>
          </w:tcPr>
          <w:p w:rsidR="00855922" w:rsidRPr="00837D46" w:rsidRDefault="00855922" w:rsidP="00837D46">
            <w:pPr>
              <w:spacing w:line="240" w:lineRule="auto"/>
              <w:ind w:firstLine="0"/>
              <w:jc w:val="left"/>
              <w:rPr>
                <w:color w:val="auto"/>
                <w:sz w:val="24"/>
                <w:szCs w:val="24"/>
                <w:lang w:eastAsia="en-US"/>
              </w:rPr>
            </w:pPr>
            <w:r w:rsidRPr="00837D46">
              <w:rPr>
                <w:color w:val="auto"/>
                <w:sz w:val="24"/>
                <w:szCs w:val="24"/>
              </w:rPr>
              <w:t>М.В.</w:t>
            </w:r>
            <w:r w:rsidRPr="00837D46">
              <w:rPr>
                <w:color w:val="auto"/>
                <w:sz w:val="24"/>
                <w:szCs w:val="24"/>
                <w:lang w:val="en-US"/>
              </w:rPr>
              <w:t> </w:t>
            </w:r>
            <w:r w:rsidRPr="00837D46">
              <w:rPr>
                <w:color w:val="auto"/>
                <w:sz w:val="24"/>
                <w:szCs w:val="24"/>
              </w:rPr>
              <w:t>Романовский</w:t>
            </w:r>
          </w:p>
          <w:p w:rsidR="00855922" w:rsidRPr="00837D46" w:rsidRDefault="00855922" w:rsidP="00837D46">
            <w:pPr>
              <w:spacing w:line="240" w:lineRule="auto"/>
              <w:ind w:firstLine="0"/>
              <w:jc w:val="left"/>
              <w:rPr>
                <w:color w:val="auto"/>
                <w:sz w:val="24"/>
                <w:szCs w:val="24"/>
              </w:rPr>
            </w:pPr>
            <w:r w:rsidRPr="00837D46">
              <w:rPr>
                <w:color w:val="auto"/>
                <w:sz w:val="24"/>
                <w:szCs w:val="24"/>
              </w:rPr>
              <w:t>О.В.</w:t>
            </w:r>
            <w:r w:rsidRPr="00837D46">
              <w:rPr>
                <w:color w:val="auto"/>
                <w:sz w:val="24"/>
                <w:szCs w:val="24"/>
                <w:lang w:val="en-US"/>
              </w:rPr>
              <w:t> </w:t>
            </w:r>
            <w:r w:rsidRPr="00837D46">
              <w:rPr>
                <w:color w:val="auto"/>
                <w:sz w:val="24"/>
                <w:szCs w:val="24"/>
              </w:rPr>
              <w:t>Врублевская</w:t>
            </w:r>
          </w:p>
          <w:p w:rsidR="00855922" w:rsidRPr="00837D46" w:rsidRDefault="00855922" w:rsidP="00837D46">
            <w:pPr>
              <w:spacing w:line="240" w:lineRule="auto"/>
              <w:ind w:firstLine="0"/>
              <w:jc w:val="left"/>
              <w:rPr>
                <w:color w:val="auto"/>
                <w:sz w:val="24"/>
                <w:szCs w:val="24"/>
                <w:lang w:eastAsia="en-US"/>
              </w:rPr>
            </w:pPr>
            <w:r w:rsidRPr="00837D46">
              <w:rPr>
                <w:color w:val="auto"/>
                <w:sz w:val="24"/>
                <w:szCs w:val="24"/>
              </w:rPr>
              <w:t>Б.М.</w:t>
            </w:r>
            <w:r w:rsidRPr="00837D46">
              <w:rPr>
                <w:color w:val="auto"/>
                <w:sz w:val="24"/>
                <w:szCs w:val="24"/>
                <w:lang w:val="en-US"/>
              </w:rPr>
              <w:t> </w:t>
            </w:r>
            <w:r w:rsidRPr="00837D46">
              <w:rPr>
                <w:color w:val="auto"/>
                <w:sz w:val="24"/>
                <w:szCs w:val="24"/>
              </w:rPr>
              <w:t>Сабанти</w:t>
            </w:r>
          </w:p>
        </w:tc>
        <w:tc>
          <w:tcPr>
            <w:tcW w:w="7716" w:type="dxa"/>
            <w:tcBorders>
              <w:top w:val="single" w:sz="4" w:space="0" w:color="auto"/>
              <w:left w:val="single" w:sz="4" w:space="0" w:color="auto"/>
              <w:bottom w:val="single" w:sz="4" w:space="0" w:color="auto"/>
              <w:right w:val="single" w:sz="4" w:space="0" w:color="auto"/>
            </w:tcBorders>
            <w:hideMark/>
          </w:tcPr>
          <w:p w:rsidR="00855922" w:rsidRPr="00837D46" w:rsidRDefault="00855922" w:rsidP="00E664D8">
            <w:pPr>
              <w:numPr>
                <w:ilvl w:val="0"/>
                <w:numId w:val="137"/>
              </w:numPr>
              <w:tabs>
                <w:tab w:val="left" w:pos="298"/>
              </w:tabs>
              <w:spacing w:line="240" w:lineRule="auto"/>
              <w:ind w:left="0" w:firstLine="0"/>
              <w:jc w:val="left"/>
              <w:rPr>
                <w:color w:val="auto"/>
                <w:sz w:val="24"/>
                <w:szCs w:val="24"/>
                <w:lang w:eastAsia="en-US"/>
              </w:rPr>
            </w:pPr>
            <w:r w:rsidRPr="00837D46">
              <w:rPr>
                <w:color w:val="auto"/>
                <w:sz w:val="24"/>
                <w:szCs w:val="24"/>
              </w:rPr>
              <w:t>решение вопроса об обеспеченности собственными оборотными средствами</w:t>
            </w:r>
          </w:p>
        </w:tc>
      </w:tr>
    </w:tbl>
    <w:p w:rsidR="00855922" w:rsidRPr="00CD10C1" w:rsidRDefault="00855922" w:rsidP="00CD10C1">
      <w:pPr>
        <w:rPr>
          <w:color w:val="auto"/>
          <w:szCs w:val="28"/>
          <w:lang w:eastAsia="en-US"/>
        </w:rPr>
      </w:pPr>
    </w:p>
    <w:p w:rsidR="00855922" w:rsidRPr="00CD10C1" w:rsidRDefault="00855922" w:rsidP="00CD10C1">
      <w:pPr>
        <w:rPr>
          <w:color w:val="auto"/>
          <w:szCs w:val="28"/>
        </w:rPr>
      </w:pPr>
      <w:r w:rsidRPr="00CD10C1">
        <w:rPr>
          <w:color w:val="auto"/>
          <w:szCs w:val="28"/>
        </w:rPr>
        <w:lastRenderedPageBreak/>
        <w:t>Из приведенной таблицы</w:t>
      </w:r>
      <w:r w:rsidRPr="00CD10C1">
        <w:rPr>
          <w:color w:val="auto"/>
          <w:szCs w:val="28"/>
          <w:lang w:val="en-US"/>
        </w:rPr>
        <w:t> </w:t>
      </w:r>
      <w:r w:rsidRPr="00CD10C1">
        <w:rPr>
          <w:color w:val="auto"/>
          <w:szCs w:val="28"/>
        </w:rPr>
        <w:t>1наглядно видно, что некоторые экономисты определяют политику кредитования куда шире, чем это принято. Например, Е.И.</w:t>
      </w:r>
      <w:r w:rsidRPr="00CD10C1">
        <w:rPr>
          <w:color w:val="auto"/>
          <w:szCs w:val="28"/>
          <w:lang w:val="en-US"/>
        </w:rPr>
        <w:t> </w:t>
      </w:r>
      <w:r w:rsidRPr="00CD10C1">
        <w:rPr>
          <w:color w:val="auto"/>
          <w:szCs w:val="28"/>
        </w:rPr>
        <w:t xml:space="preserve">Агеева в отличие от зарубежных экономистов в состав ее элементов включает также систему мотивации сотрудников отдела продаж. Тем не менее, большинство экономистов все же понимают кредитную политику предприятия как один из элементов управления дебиторской задолженностью. </w:t>
      </w:r>
    </w:p>
    <w:p w:rsidR="00855922" w:rsidRPr="00CD10C1" w:rsidRDefault="00855922" w:rsidP="00CD10C1">
      <w:pPr>
        <w:shd w:val="clear" w:color="auto" w:fill="FFFFFF"/>
        <w:rPr>
          <w:rFonts w:eastAsia="Times New Roman"/>
          <w:color w:val="auto"/>
          <w:szCs w:val="28"/>
          <w:lang w:eastAsia="ru-RU"/>
        </w:rPr>
      </w:pPr>
      <w:r w:rsidRPr="00CD10C1">
        <w:rPr>
          <w:rFonts w:eastAsia="Times New Roman"/>
          <w:color w:val="auto"/>
          <w:szCs w:val="28"/>
          <w:lang w:eastAsia="ru-RU"/>
        </w:rPr>
        <w:t xml:space="preserve">Но возникает вопрос </w:t>
      </w:r>
      <w:r w:rsidRPr="00CD10C1">
        <w:rPr>
          <w:color w:val="auto"/>
          <w:szCs w:val="28"/>
        </w:rPr>
        <w:t>―</w:t>
      </w:r>
      <w:r w:rsidRPr="00CD10C1">
        <w:rPr>
          <w:rFonts w:eastAsia="Times New Roman"/>
          <w:color w:val="auto"/>
          <w:szCs w:val="28"/>
          <w:lang w:eastAsia="ru-RU"/>
        </w:rPr>
        <w:t xml:space="preserve"> чем необходимо управлять? Дело в том, что</w:t>
      </w:r>
      <w:r w:rsidR="00837D46">
        <w:rPr>
          <w:rFonts w:eastAsia="Times New Roman"/>
          <w:color w:val="auto"/>
          <w:szCs w:val="28"/>
          <w:lang w:val="en-US" w:eastAsia="ru-RU"/>
        </w:rPr>
        <w:t> </w:t>
      </w:r>
      <w:r w:rsidRPr="00CD10C1">
        <w:rPr>
          <w:rFonts w:eastAsia="Times New Roman"/>
          <w:color w:val="auto"/>
          <w:szCs w:val="28"/>
          <w:lang w:eastAsia="ru-RU"/>
        </w:rPr>
        <w:t>управление товарами или денежными средствами может быть только опосредованным через реальное воздействие на персонал, побуждая его</w:t>
      </w:r>
      <w:r w:rsidR="00837D46">
        <w:rPr>
          <w:rFonts w:eastAsia="Times New Roman"/>
          <w:color w:val="auto"/>
          <w:szCs w:val="28"/>
          <w:lang w:val="en-US" w:eastAsia="ru-RU"/>
        </w:rPr>
        <w:t> </w:t>
      </w:r>
      <w:r w:rsidRPr="00CD10C1">
        <w:rPr>
          <w:rFonts w:eastAsia="Times New Roman"/>
          <w:color w:val="auto"/>
          <w:szCs w:val="28"/>
          <w:lang w:eastAsia="ru-RU"/>
        </w:rPr>
        <w:t>выполнять определенные действия, либо наоборот воздержаться от</w:t>
      </w:r>
      <w:r w:rsidR="00837D46">
        <w:rPr>
          <w:rFonts w:eastAsia="Times New Roman"/>
          <w:color w:val="auto"/>
          <w:szCs w:val="28"/>
          <w:lang w:val="en-US" w:eastAsia="ru-RU"/>
        </w:rPr>
        <w:t> </w:t>
      </w:r>
      <w:r w:rsidRPr="00CD10C1">
        <w:rPr>
          <w:rFonts w:eastAsia="Times New Roman"/>
          <w:color w:val="auto"/>
          <w:szCs w:val="28"/>
          <w:lang w:eastAsia="ru-RU"/>
        </w:rPr>
        <w:t>таковых. Поэтому, система управления, в том числе и обязательствами дебиторов перед предприятием, с точки зрения процессного подхода, представляет собой совокупность взаимосвязанных и согласованных друг с</w:t>
      </w:r>
      <w:r w:rsidR="00837D46">
        <w:rPr>
          <w:rFonts w:eastAsia="Times New Roman"/>
          <w:color w:val="auto"/>
          <w:szCs w:val="28"/>
          <w:lang w:val="en-US" w:eastAsia="ru-RU"/>
        </w:rPr>
        <w:t> </w:t>
      </w:r>
      <w:r w:rsidRPr="00CD10C1">
        <w:rPr>
          <w:rFonts w:eastAsia="Times New Roman"/>
          <w:color w:val="auto"/>
          <w:szCs w:val="28"/>
          <w:lang w:eastAsia="ru-RU"/>
        </w:rPr>
        <w:t>другом процессов, позволяющих организации добиваться запланированных результатов [2, с. 57]. Значит, при создании системы управления дебиторской задолженностью необходимо определить и отрегулировать все процессы, связанные с оценкой кредитоспособности клиентов, подготовкой и</w:t>
      </w:r>
      <w:r w:rsidR="00837D46">
        <w:rPr>
          <w:rFonts w:eastAsia="Times New Roman"/>
          <w:color w:val="auto"/>
          <w:szCs w:val="28"/>
          <w:lang w:val="en-US" w:eastAsia="ru-RU"/>
        </w:rPr>
        <w:t> </w:t>
      </w:r>
      <w:r w:rsidRPr="00CD10C1">
        <w:rPr>
          <w:rFonts w:eastAsia="Times New Roman"/>
          <w:color w:val="auto"/>
          <w:szCs w:val="28"/>
          <w:lang w:eastAsia="ru-RU"/>
        </w:rPr>
        <w:t>заклю</w:t>
      </w:r>
      <w:r w:rsidR="00837D46" w:rsidRPr="00837D46">
        <w:rPr>
          <w:rFonts w:eastAsia="Times New Roman"/>
          <w:color w:val="auto"/>
          <w:szCs w:val="28"/>
          <w:lang w:eastAsia="ru-RU"/>
        </w:rPr>
        <w:softHyphen/>
      </w:r>
      <w:r w:rsidRPr="00CD10C1">
        <w:rPr>
          <w:rFonts w:eastAsia="Times New Roman"/>
          <w:color w:val="auto"/>
          <w:szCs w:val="28"/>
          <w:lang w:eastAsia="ru-RU"/>
        </w:rPr>
        <w:t>чением сделок с условием последующей оплаты, анализом текущей и</w:t>
      </w:r>
      <w:r w:rsidR="00837D46">
        <w:rPr>
          <w:rFonts w:eastAsia="Times New Roman"/>
          <w:color w:val="auto"/>
          <w:szCs w:val="28"/>
          <w:lang w:val="en-US" w:eastAsia="ru-RU"/>
        </w:rPr>
        <w:t> </w:t>
      </w:r>
      <w:r w:rsidRPr="00CD10C1">
        <w:rPr>
          <w:rFonts w:eastAsia="Times New Roman"/>
          <w:color w:val="auto"/>
          <w:szCs w:val="28"/>
          <w:lang w:eastAsia="ru-RU"/>
        </w:rPr>
        <w:t>просроченной дебиторской задолженности, а также взысканием долгов. Таким образом, управлять в первую очередь следует персоналом, принимающим соответствующие решения.</w:t>
      </w:r>
    </w:p>
    <w:p w:rsidR="00855922" w:rsidRPr="00CD10C1" w:rsidRDefault="00855922" w:rsidP="00CD10C1">
      <w:pPr>
        <w:shd w:val="clear" w:color="auto" w:fill="FFFFFF"/>
        <w:rPr>
          <w:rFonts w:eastAsia="Times New Roman"/>
          <w:color w:val="auto"/>
          <w:szCs w:val="28"/>
          <w:lang w:eastAsia="ru-RU"/>
        </w:rPr>
      </w:pPr>
      <w:r w:rsidRPr="00CD10C1">
        <w:rPr>
          <w:rFonts w:eastAsia="Times New Roman"/>
          <w:color w:val="auto"/>
          <w:szCs w:val="28"/>
          <w:lang w:eastAsia="ru-RU"/>
        </w:rPr>
        <w:t>Очевидно, что для эффективного управления дебиторской задолженностью необходимо не решать отдельно взятые проблемы, а применять комплексный подход, иначе позитивный эффект от предпринятых действий будет минимален. На примере эта ситуация будет выглядеть следующим образом. Предположим, что некая торговая организация занимается продажей товаров с</w:t>
      </w:r>
      <w:r w:rsidR="00837D46">
        <w:rPr>
          <w:rFonts w:eastAsia="Times New Roman"/>
          <w:color w:val="auto"/>
          <w:szCs w:val="28"/>
          <w:lang w:val="en-US" w:eastAsia="ru-RU"/>
        </w:rPr>
        <w:t> </w:t>
      </w:r>
      <w:r w:rsidRPr="00CD10C1">
        <w:rPr>
          <w:rFonts w:eastAsia="Times New Roman"/>
          <w:color w:val="auto"/>
          <w:szCs w:val="28"/>
          <w:lang w:eastAsia="ru-RU"/>
        </w:rPr>
        <w:t>отсрочкой платежа. В случае возникновения проблем с оплатой отгруженных товаров, ее менеджмент обоснованно может принять решение о необходимости прибегнуть к юридической помощи в целях ведения судебных дел и</w:t>
      </w:r>
      <w:r w:rsidR="00837D46">
        <w:rPr>
          <w:rFonts w:eastAsia="Times New Roman"/>
          <w:color w:val="auto"/>
          <w:szCs w:val="28"/>
          <w:lang w:val="en-US" w:eastAsia="ru-RU"/>
        </w:rPr>
        <w:t> </w:t>
      </w:r>
      <w:r w:rsidRPr="00CD10C1">
        <w:rPr>
          <w:rFonts w:eastAsia="Times New Roman"/>
          <w:color w:val="auto"/>
          <w:szCs w:val="28"/>
          <w:lang w:eastAsia="ru-RU"/>
        </w:rPr>
        <w:t xml:space="preserve">исполнительного производства. Хотя указанное решение позволит решить </w:t>
      </w:r>
      <w:r w:rsidRPr="00CD10C1">
        <w:rPr>
          <w:rFonts w:eastAsia="Times New Roman"/>
          <w:color w:val="auto"/>
          <w:szCs w:val="28"/>
          <w:lang w:eastAsia="ru-RU"/>
        </w:rPr>
        <w:lastRenderedPageBreak/>
        <w:t xml:space="preserve">проблемы с представлением интересов в суде, принятые менеджментом меры не решат основную проблему, которая, скорее всего, кроется в неадекватной оценке кредитоспособности клиентов, неиспользовании способов обеспечения исполнения обязательств и допущении документальных ошибок на стадии отгрузки продукции. </w:t>
      </w:r>
    </w:p>
    <w:p w:rsidR="00855922" w:rsidRPr="00CD10C1" w:rsidRDefault="00855922" w:rsidP="00CD10C1">
      <w:pPr>
        <w:shd w:val="clear" w:color="auto" w:fill="FFFFFF"/>
        <w:rPr>
          <w:rFonts w:eastAsia="Times New Roman"/>
          <w:color w:val="auto"/>
          <w:szCs w:val="28"/>
          <w:lang w:eastAsia="ru-RU"/>
        </w:rPr>
      </w:pPr>
      <w:r w:rsidRPr="00CD10C1">
        <w:rPr>
          <w:rFonts w:eastAsia="Times New Roman"/>
          <w:color w:val="auto"/>
          <w:szCs w:val="28"/>
          <w:lang w:eastAsia="ru-RU"/>
        </w:rPr>
        <w:t>Практика показывает, что трудности, с которыми сталкиваются предприятия, кредитующие своих клиентов, вне зависимости от сферы деятельности, достаточно однотипны. Среди наиболее часто встречающихся можно назвать, во-первых, нерегламентированность работы с просроченной дебиторской задолженностью. Во-вторых, важным моментом является, как</w:t>
      </w:r>
      <w:r w:rsidR="00837D46">
        <w:rPr>
          <w:rFonts w:eastAsia="Times New Roman"/>
          <w:color w:val="auto"/>
          <w:szCs w:val="28"/>
          <w:lang w:val="en-US" w:eastAsia="ru-RU"/>
        </w:rPr>
        <w:t> </w:t>
      </w:r>
      <w:r w:rsidRPr="00CD10C1">
        <w:rPr>
          <w:rFonts w:eastAsia="Times New Roman"/>
          <w:color w:val="auto"/>
          <w:szCs w:val="28"/>
          <w:lang w:eastAsia="ru-RU"/>
        </w:rPr>
        <w:t>правило, отсутствие достоверной информации о росте затрат, связанных с</w:t>
      </w:r>
      <w:r w:rsidR="00837D46">
        <w:rPr>
          <w:rFonts w:eastAsia="Times New Roman"/>
          <w:color w:val="auto"/>
          <w:szCs w:val="28"/>
          <w:lang w:val="en-US" w:eastAsia="ru-RU"/>
        </w:rPr>
        <w:t> </w:t>
      </w:r>
      <w:r w:rsidRPr="00CD10C1">
        <w:rPr>
          <w:rFonts w:eastAsia="Times New Roman"/>
          <w:color w:val="auto"/>
          <w:szCs w:val="28"/>
          <w:lang w:eastAsia="ru-RU"/>
        </w:rPr>
        <w:t>увеличением размера дебиторской задолженности и времени ее оборачи</w:t>
      </w:r>
      <w:r w:rsidR="00837D46" w:rsidRPr="00837D46">
        <w:rPr>
          <w:rFonts w:eastAsia="Times New Roman"/>
          <w:color w:val="auto"/>
          <w:szCs w:val="28"/>
          <w:lang w:eastAsia="ru-RU"/>
        </w:rPr>
        <w:softHyphen/>
      </w:r>
      <w:r w:rsidRPr="00CD10C1">
        <w:rPr>
          <w:rFonts w:eastAsia="Times New Roman"/>
          <w:color w:val="auto"/>
          <w:szCs w:val="28"/>
          <w:lang w:eastAsia="ru-RU"/>
        </w:rPr>
        <w:t>ваемости. Кроме того, на практике функции принятия решений об отсрочке платежей, анализа дебиторской задолженности, сбора денежных средств распределены между разными организационными подразделениями предпри</w:t>
      </w:r>
      <w:r w:rsidR="00837D46" w:rsidRPr="00837D46">
        <w:rPr>
          <w:rFonts w:eastAsia="Times New Roman"/>
          <w:color w:val="auto"/>
          <w:szCs w:val="28"/>
          <w:lang w:eastAsia="ru-RU"/>
        </w:rPr>
        <w:softHyphen/>
      </w:r>
      <w:r w:rsidRPr="00CD10C1">
        <w:rPr>
          <w:rFonts w:eastAsia="Times New Roman"/>
          <w:color w:val="auto"/>
          <w:szCs w:val="28"/>
          <w:lang w:eastAsia="ru-RU"/>
        </w:rPr>
        <w:t>ятия. Наконец, что может являться «профилактикой» возникновения рисков по</w:t>
      </w:r>
      <w:r w:rsidR="00837D46">
        <w:rPr>
          <w:rFonts w:eastAsia="Times New Roman"/>
          <w:color w:val="auto"/>
          <w:szCs w:val="28"/>
          <w:lang w:val="en-US" w:eastAsia="ru-RU"/>
        </w:rPr>
        <w:t> </w:t>
      </w:r>
      <w:r w:rsidRPr="00CD10C1">
        <w:rPr>
          <w:rFonts w:eastAsia="Times New Roman"/>
          <w:color w:val="auto"/>
          <w:szCs w:val="28"/>
          <w:lang w:eastAsia="ru-RU"/>
        </w:rPr>
        <w:t>предоставлению коммерческого кредита, не проводится оценка кредитоспо</w:t>
      </w:r>
      <w:r w:rsidR="00837D46" w:rsidRPr="00837D46">
        <w:rPr>
          <w:rFonts w:eastAsia="Times New Roman"/>
          <w:color w:val="auto"/>
          <w:szCs w:val="28"/>
          <w:lang w:eastAsia="ru-RU"/>
        </w:rPr>
        <w:softHyphen/>
      </w:r>
      <w:r w:rsidRPr="00CD10C1">
        <w:rPr>
          <w:rFonts w:eastAsia="Times New Roman"/>
          <w:color w:val="auto"/>
          <w:szCs w:val="28"/>
          <w:lang w:eastAsia="ru-RU"/>
        </w:rPr>
        <w:t>собности покупателей и эффективности коммерческого кредитования.</w:t>
      </w:r>
    </w:p>
    <w:p w:rsidR="00855922" w:rsidRPr="00CD10C1" w:rsidRDefault="00855922" w:rsidP="00CD10C1">
      <w:pPr>
        <w:rPr>
          <w:rFonts w:eastAsia="Calibri"/>
          <w:color w:val="auto"/>
          <w:szCs w:val="28"/>
          <w:lang w:eastAsia="en-US"/>
        </w:rPr>
      </w:pPr>
      <w:r w:rsidRPr="00CD10C1">
        <w:rPr>
          <w:color w:val="auto"/>
          <w:szCs w:val="28"/>
        </w:rPr>
        <w:t>На этом фоне определение стандартов кредитоспособности покупателей является фундаментальной основой принятия грамотных решений по</w:t>
      </w:r>
      <w:r w:rsidR="00837D46">
        <w:rPr>
          <w:color w:val="auto"/>
          <w:szCs w:val="28"/>
          <w:lang w:val="en-US"/>
        </w:rPr>
        <w:t> </w:t>
      </w:r>
      <w:r w:rsidRPr="00CD10C1">
        <w:rPr>
          <w:color w:val="auto"/>
          <w:szCs w:val="28"/>
        </w:rPr>
        <w:t>предоставлению потенциальному контрагенту коммерческого кредита.</w:t>
      </w:r>
    </w:p>
    <w:p w:rsidR="00855922" w:rsidRPr="00CD10C1" w:rsidRDefault="00855922" w:rsidP="00CD10C1">
      <w:pPr>
        <w:rPr>
          <w:color w:val="auto"/>
          <w:szCs w:val="28"/>
        </w:rPr>
      </w:pPr>
      <w:r w:rsidRPr="00CD10C1">
        <w:rPr>
          <w:color w:val="auto"/>
          <w:szCs w:val="28"/>
        </w:rPr>
        <w:t>При заключении договоров на поставку продукции и определении условий оплаты предприятие должно придерживаться определенных критериев в</w:t>
      </w:r>
      <w:r w:rsidR="00837D46">
        <w:rPr>
          <w:color w:val="auto"/>
          <w:szCs w:val="28"/>
          <w:lang w:val="en-US"/>
        </w:rPr>
        <w:t> </w:t>
      </w:r>
      <w:r w:rsidRPr="00CD10C1">
        <w:rPr>
          <w:color w:val="auto"/>
          <w:szCs w:val="28"/>
        </w:rPr>
        <w:t>отношении финансовой устойчивости покупателей ― в зависимости от того, насколько надежен клиент, можно варьировать размер скидки, партии продукции и другие параметры. Собственно, в этом и заключается смысл вырабатываемых стандартов кредитоспособности.</w:t>
      </w:r>
    </w:p>
    <w:p w:rsidR="00855922" w:rsidRPr="00CD10C1" w:rsidRDefault="00855922" w:rsidP="00C74DC2">
      <w:pPr>
        <w:pageBreakBefore/>
        <w:rPr>
          <w:color w:val="auto"/>
          <w:szCs w:val="28"/>
        </w:rPr>
      </w:pPr>
      <w:r w:rsidRPr="00CD10C1">
        <w:rPr>
          <w:color w:val="auto"/>
          <w:szCs w:val="28"/>
        </w:rPr>
        <w:lastRenderedPageBreak/>
        <w:t>Н.Н.</w:t>
      </w:r>
      <w:r w:rsidRPr="00CD10C1">
        <w:rPr>
          <w:color w:val="auto"/>
          <w:szCs w:val="28"/>
          <w:lang w:val="en-US"/>
        </w:rPr>
        <w:t> </w:t>
      </w:r>
      <w:r w:rsidRPr="00CD10C1">
        <w:rPr>
          <w:color w:val="auto"/>
          <w:szCs w:val="28"/>
        </w:rPr>
        <w:t xml:space="preserve">Куликова считает, что система стандартов кредитоспособности должна включать следующие элементы [3, с. 62―63]: </w:t>
      </w:r>
    </w:p>
    <w:p w:rsidR="00855922" w:rsidRPr="00CD10C1" w:rsidRDefault="00855922" w:rsidP="00E664D8">
      <w:pPr>
        <w:numPr>
          <w:ilvl w:val="0"/>
          <w:numId w:val="137"/>
        </w:numPr>
        <w:tabs>
          <w:tab w:val="left" w:pos="851"/>
        </w:tabs>
        <w:ind w:left="0" w:firstLine="567"/>
        <w:rPr>
          <w:color w:val="auto"/>
          <w:szCs w:val="28"/>
        </w:rPr>
      </w:pPr>
      <w:r w:rsidRPr="00CD10C1">
        <w:rPr>
          <w:color w:val="auto"/>
          <w:szCs w:val="28"/>
        </w:rPr>
        <w:t xml:space="preserve">установление системы параметров, определяющих кредитоспособность отдельных групп покупателей, и их оценка; </w:t>
      </w:r>
    </w:p>
    <w:p w:rsidR="00855922" w:rsidRPr="00CD10C1" w:rsidRDefault="00855922" w:rsidP="00E664D8">
      <w:pPr>
        <w:numPr>
          <w:ilvl w:val="0"/>
          <w:numId w:val="137"/>
        </w:numPr>
        <w:tabs>
          <w:tab w:val="left" w:pos="851"/>
        </w:tabs>
        <w:ind w:left="0" w:firstLine="567"/>
        <w:rPr>
          <w:color w:val="auto"/>
          <w:szCs w:val="28"/>
        </w:rPr>
      </w:pPr>
      <w:r w:rsidRPr="00CD10C1">
        <w:rPr>
          <w:color w:val="auto"/>
          <w:szCs w:val="28"/>
        </w:rPr>
        <w:t>формирование информационной базы и ее проверка на достоверность;</w:t>
      </w:r>
    </w:p>
    <w:p w:rsidR="00855922" w:rsidRPr="00CD10C1" w:rsidRDefault="00855922" w:rsidP="00E664D8">
      <w:pPr>
        <w:numPr>
          <w:ilvl w:val="0"/>
          <w:numId w:val="137"/>
        </w:numPr>
        <w:tabs>
          <w:tab w:val="left" w:pos="851"/>
        </w:tabs>
        <w:ind w:left="0" w:firstLine="567"/>
        <w:rPr>
          <w:color w:val="auto"/>
          <w:szCs w:val="28"/>
        </w:rPr>
      </w:pPr>
      <w:r w:rsidRPr="00CD10C1">
        <w:rPr>
          <w:color w:val="auto"/>
          <w:szCs w:val="28"/>
        </w:rPr>
        <w:t xml:space="preserve">группировка покупателей по уровню кредитоспособности; </w:t>
      </w:r>
    </w:p>
    <w:p w:rsidR="00855922" w:rsidRPr="00CD10C1" w:rsidRDefault="00855922" w:rsidP="00E664D8">
      <w:pPr>
        <w:numPr>
          <w:ilvl w:val="0"/>
          <w:numId w:val="137"/>
        </w:numPr>
        <w:tabs>
          <w:tab w:val="left" w:pos="851"/>
        </w:tabs>
        <w:ind w:left="0" w:firstLine="567"/>
        <w:rPr>
          <w:color w:val="auto"/>
          <w:szCs w:val="28"/>
        </w:rPr>
      </w:pPr>
      <w:r w:rsidRPr="00CD10C1">
        <w:rPr>
          <w:color w:val="auto"/>
          <w:szCs w:val="28"/>
        </w:rPr>
        <w:t xml:space="preserve">дифференциация условий продаж продукции </w:t>
      </w:r>
      <w:r w:rsidR="00837D46">
        <w:rPr>
          <w:color w:val="auto"/>
          <w:szCs w:val="28"/>
        </w:rPr>
        <w:t>в зависимости от уровня кредито</w:t>
      </w:r>
      <w:r w:rsidRPr="00CD10C1">
        <w:rPr>
          <w:color w:val="auto"/>
          <w:szCs w:val="28"/>
        </w:rPr>
        <w:t xml:space="preserve">способности покупателя. </w:t>
      </w:r>
    </w:p>
    <w:p w:rsidR="00855922" w:rsidRPr="00CD10C1" w:rsidRDefault="00855922" w:rsidP="00CD10C1">
      <w:pPr>
        <w:rPr>
          <w:color w:val="auto"/>
          <w:szCs w:val="28"/>
        </w:rPr>
      </w:pPr>
      <w:r w:rsidRPr="00CD10C1">
        <w:rPr>
          <w:color w:val="auto"/>
          <w:szCs w:val="28"/>
        </w:rPr>
        <w:t>О.М.</w:t>
      </w:r>
      <w:r w:rsidRPr="00CD10C1">
        <w:rPr>
          <w:color w:val="auto"/>
          <w:szCs w:val="28"/>
          <w:lang w:val="en-US"/>
        </w:rPr>
        <w:t> </w:t>
      </w:r>
      <w:r w:rsidRPr="00CD10C1">
        <w:rPr>
          <w:color w:val="auto"/>
          <w:szCs w:val="28"/>
        </w:rPr>
        <w:t xml:space="preserve">Купрюшина предлагает также изучать платежную историю покупателя, которая может быть определена с помощью анализа отчетов специализированных агентств деловой информации и СМИ, изучения мнений экспертов, работающих в области клиента, получения оценок и рекомендаций независимых аналитиков [4, с. 63]. </w:t>
      </w:r>
    </w:p>
    <w:p w:rsidR="00855922" w:rsidRPr="00CD10C1" w:rsidRDefault="00855922" w:rsidP="00CD10C1">
      <w:pPr>
        <w:rPr>
          <w:color w:val="auto"/>
          <w:szCs w:val="28"/>
        </w:rPr>
      </w:pPr>
      <w:r w:rsidRPr="00CD10C1">
        <w:rPr>
          <w:color w:val="auto"/>
          <w:szCs w:val="28"/>
        </w:rPr>
        <w:t>Зарубежные экономисты считают, что моральный фактор ― самый важный вопрос, который следует учитывать при принятии решения о</w:t>
      </w:r>
      <w:r w:rsidR="00837D46">
        <w:rPr>
          <w:color w:val="auto"/>
          <w:szCs w:val="28"/>
          <w:lang w:val="en-US"/>
        </w:rPr>
        <w:t> </w:t>
      </w:r>
      <w:r w:rsidRPr="00CD10C1">
        <w:rPr>
          <w:color w:val="auto"/>
          <w:szCs w:val="28"/>
        </w:rPr>
        <w:t>предоставления отсрочки платежа. Оценку кредитоспособности потенци</w:t>
      </w:r>
      <w:r w:rsidR="00837D46" w:rsidRPr="00837D46">
        <w:rPr>
          <w:color w:val="auto"/>
          <w:szCs w:val="28"/>
        </w:rPr>
        <w:softHyphen/>
      </w:r>
      <w:r w:rsidRPr="00CD10C1">
        <w:rPr>
          <w:color w:val="auto"/>
          <w:szCs w:val="28"/>
        </w:rPr>
        <w:t>ального заемщика они рекомендуют составлять в письменной форме, которая должна включать в себя так называемые «3С»: желание (character) ― степень стремления выполнить свои долговые обязательства; способность (capacity) ― способность генерировать денежные средства, необходимые для погашения взятых на себя обязательств; капитал (capital) ― размер собственного капитала и уровень финансового левериджа [1, с. 358].</w:t>
      </w:r>
    </w:p>
    <w:p w:rsidR="00855922" w:rsidRPr="00CD10C1" w:rsidRDefault="00855922" w:rsidP="00CD10C1">
      <w:pPr>
        <w:rPr>
          <w:color w:val="auto"/>
          <w:szCs w:val="28"/>
        </w:rPr>
      </w:pPr>
      <w:r w:rsidRPr="00CD10C1">
        <w:rPr>
          <w:color w:val="auto"/>
          <w:szCs w:val="28"/>
        </w:rPr>
        <w:t>Обобщая, можно заключить, что при определении кредитоспособности потенциального контрагента, а также условий предоставления ему кредита в</w:t>
      </w:r>
      <w:r w:rsidR="00837D46">
        <w:rPr>
          <w:color w:val="auto"/>
          <w:szCs w:val="28"/>
          <w:lang w:val="en-US"/>
        </w:rPr>
        <w:t> </w:t>
      </w:r>
      <w:r w:rsidRPr="00CD10C1">
        <w:rPr>
          <w:color w:val="auto"/>
          <w:szCs w:val="28"/>
        </w:rPr>
        <w:t xml:space="preserve">виде отсрочки платежа, целесообразно в качестве оптимального варианта придерживаться следующего алгоритма действий. </w:t>
      </w:r>
    </w:p>
    <w:p w:rsidR="00855922" w:rsidRPr="00CD10C1" w:rsidRDefault="00855922" w:rsidP="00CD10C1">
      <w:pPr>
        <w:rPr>
          <w:color w:val="auto"/>
          <w:szCs w:val="28"/>
        </w:rPr>
      </w:pPr>
      <w:r w:rsidRPr="00CD10C1">
        <w:rPr>
          <w:color w:val="auto"/>
          <w:szCs w:val="28"/>
        </w:rPr>
        <w:t>Во-первых, необходима разработка собственной методологии оценки ликвидности и платежеспособности, в частности, критериев (качественных и</w:t>
      </w:r>
      <w:r w:rsidR="00837D46">
        <w:rPr>
          <w:color w:val="auto"/>
          <w:szCs w:val="28"/>
          <w:lang w:val="en-US"/>
        </w:rPr>
        <w:t> </w:t>
      </w:r>
      <w:r w:rsidRPr="00CD10C1">
        <w:rPr>
          <w:color w:val="auto"/>
          <w:szCs w:val="28"/>
        </w:rPr>
        <w:t xml:space="preserve">количественных), по которым определяется надежность покупателя, а также </w:t>
      </w:r>
      <w:r w:rsidRPr="00CD10C1">
        <w:rPr>
          <w:color w:val="auto"/>
          <w:szCs w:val="28"/>
        </w:rPr>
        <w:lastRenderedPageBreak/>
        <w:t>установление количества уровней кредитоспособности на основе установ</w:t>
      </w:r>
      <w:r w:rsidR="00837D46" w:rsidRPr="00837D46">
        <w:rPr>
          <w:color w:val="auto"/>
          <w:szCs w:val="28"/>
        </w:rPr>
        <w:softHyphen/>
      </w:r>
      <w:r w:rsidRPr="00CD10C1">
        <w:rPr>
          <w:color w:val="auto"/>
          <w:szCs w:val="28"/>
        </w:rPr>
        <w:t>ленных критериев и соответствующих условий кредитования.</w:t>
      </w:r>
    </w:p>
    <w:p w:rsidR="00855922" w:rsidRPr="00CD10C1" w:rsidRDefault="00855922" w:rsidP="00CD10C1">
      <w:pPr>
        <w:rPr>
          <w:color w:val="auto"/>
          <w:szCs w:val="28"/>
        </w:rPr>
      </w:pPr>
      <w:r w:rsidRPr="00CD10C1">
        <w:rPr>
          <w:color w:val="auto"/>
          <w:szCs w:val="28"/>
        </w:rPr>
        <w:t>Во-вторых, требуется проверка на достоверность и анализ информации, полученной из следующих источников: бухгалтерская отчетность (лучше, если</w:t>
      </w:r>
      <w:r w:rsidR="00837D46">
        <w:rPr>
          <w:color w:val="auto"/>
          <w:szCs w:val="28"/>
          <w:lang w:val="en-US"/>
        </w:rPr>
        <w:t> </w:t>
      </w:r>
      <w:r w:rsidRPr="00CD10C1">
        <w:rPr>
          <w:color w:val="auto"/>
          <w:szCs w:val="28"/>
        </w:rPr>
        <w:t>она прошла аудиторскую проверку) возможного покупателя (заказчика), прежние поставщики и партнеры, банк, рейтинговое агентство, СМИ.</w:t>
      </w:r>
    </w:p>
    <w:p w:rsidR="00855922" w:rsidRPr="00CD10C1" w:rsidRDefault="00855922" w:rsidP="00CD10C1">
      <w:pPr>
        <w:rPr>
          <w:color w:val="auto"/>
          <w:szCs w:val="28"/>
        </w:rPr>
      </w:pPr>
      <w:r w:rsidRPr="00CD10C1">
        <w:rPr>
          <w:color w:val="auto"/>
          <w:szCs w:val="28"/>
        </w:rPr>
        <w:t>В-третьих, определение уровня кредитоспособности возможного покупа</w:t>
      </w:r>
      <w:r w:rsidR="00837D46" w:rsidRPr="00837D46">
        <w:rPr>
          <w:color w:val="auto"/>
          <w:szCs w:val="28"/>
        </w:rPr>
        <w:softHyphen/>
      </w:r>
      <w:r w:rsidRPr="00CD10C1">
        <w:rPr>
          <w:color w:val="auto"/>
          <w:szCs w:val="28"/>
        </w:rPr>
        <w:t>теля (заказчика) на основе обработанной информации и установление соответствующих условий продаж.</w:t>
      </w:r>
    </w:p>
    <w:p w:rsidR="00855922" w:rsidRPr="00CD10C1" w:rsidRDefault="00855922" w:rsidP="00CD10C1">
      <w:pPr>
        <w:rPr>
          <w:color w:val="auto"/>
          <w:szCs w:val="28"/>
        </w:rPr>
      </w:pPr>
      <w:r w:rsidRPr="00CD10C1">
        <w:rPr>
          <w:color w:val="auto"/>
          <w:szCs w:val="28"/>
        </w:rPr>
        <w:t>Конечно, при этом важно не допустить превышения стоимости сбора и</w:t>
      </w:r>
      <w:r w:rsidR="00837D46">
        <w:rPr>
          <w:color w:val="auto"/>
          <w:szCs w:val="28"/>
          <w:lang w:val="en-US"/>
        </w:rPr>
        <w:t> </w:t>
      </w:r>
      <w:r w:rsidRPr="00CD10C1">
        <w:rPr>
          <w:color w:val="auto"/>
          <w:szCs w:val="28"/>
        </w:rPr>
        <w:t>анализа информации над выгодой от продаж в кредит.</w:t>
      </w:r>
    </w:p>
    <w:p w:rsidR="00855922" w:rsidRPr="00CD10C1" w:rsidRDefault="00855922" w:rsidP="00CD10C1">
      <w:pPr>
        <w:shd w:val="clear" w:color="auto" w:fill="FFFFFF"/>
        <w:rPr>
          <w:rFonts w:eastAsia="Times New Roman"/>
          <w:color w:val="auto"/>
          <w:szCs w:val="28"/>
          <w:lang w:eastAsia="ru-RU"/>
        </w:rPr>
      </w:pPr>
      <w:r w:rsidRPr="00CD10C1">
        <w:rPr>
          <w:rFonts w:eastAsia="Times New Roman"/>
          <w:color w:val="auto"/>
          <w:szCs w:val="28"/>
          <w:lang w:eastAsia="ru-RU"/>
        </w:rPr>
        <w:t xml:space="preserve">Исходя из этого, эффективная система управления дебиторской задолженностью и работы с долгами должна урегулировать все процессы, связанные с образованием, документальным оформлением, анализом дебиторской задолженности и взысканием долгов. </w:t>
      </w:r>
    </w:p>
    <w:p w:rsidR="00855922" w:rsidRPr="00CD10C1" w:rsidRDefault="00855922" w:rsidP="00CD10C1">
      <w:pPr>
        <w:shd w:val="clear" w:color="auto" w:fill="FFFFFF"/>
        <w:rPr>
          <w:rFonts w:eastAsia="Times New Roman"/>
          <w:color w:val="auto"/>
          <w:szCs w:val="28"/>
          <w:lang w:eastAsia="ru-RU"/>
        </w:rPr>
      </w:pPr>
      <w:r w:rsidRPr="00CD10C1">
        <w:rPr>
          <w:rFonts w:eastAsia="Times New Roman"/>
          <w:color w:val="auto"/>
          <w:szCs w:val="28"/>
          <w:lang w:eastAsia="ru-RU"/>
        </w:rPr>
        <w:t>Таким образом, эффективное решение проблем с дебиторской задолжен</w:t>
      </w:r>
      <w:r w:rsidR="00837D46" w:rsidRPr="00837D46">
        <w:rPr>
          <w:rFonts w:eastAsia="Times New Roman"/>
          <w:color w:val="auto"/>
          <w:szCs w:val="28"/>
          <w:lang w:eastAsia="ru-RU"/>
        </w:rPr>
        <w:softHyphen/>
      </w:r>
      <w:r w:rsidRPr="00CD10C1">
        <w:rPr>
          <w:rFonts w:eastAsia="Times New Roman"/>
          <w:color w:val="auto"/>
          <w:szCs w:val="28"/>
          <w:lang w:eastAsia="ru-RU"/>
        </w:rPr>
        <w:t>ностью и взысканием долгов возможно только при построении специальной системы управления, основанной на принципах системности и</w:t>
      </w:r>
      <w:r w:rsidR="00837D46">
        <w:rPr>
          <w:rFonts w:eastAsia="Times New Roman"/>
          <w:color w:val="auto"/>
          <w:szCs w:val="28"/>
          <w:lang w:val="en-US" w:eastAsia="ru-RU"/>
        </w:rPr>
        <w:t> </w:t>
      </w:r>
      <w:r w:rsidRPr="00CD10C1">
        <w:rPr>
          <w:rFonts w:eastAsia="Times New Roman"/>
          <w:color w:val="auto"/>
          <w:szCs w:val="28"/>
          <w:lang w:eastAsia="ru-RU"/>
        </w:rPr>
        <w:t>комплексности, а также процессном подходе. При этом целями создания системы управления являются уменьшение рисков предприятия, а также стандартизация действий и</w:t>
      </w:r>
      <w:r w:rsidR="00837D46">
        <w:rPr>
          <w:rFonts w:eastAsia="Times New Roman"/>
          <w:color w:val="auto"/>
          <w:szCs w:val="28"/>
          <w:lang w:val="en-US" w:eastAsia="ru-RU"/>
        </w:rPr>
        <w:t> </w:t>
      </w:r>
      <w:r w:rsidRPr="00CD10C1">
        <w:rPr>
          <w:rFonts w:eastAsia="Times New Roman"/>
          <w:color w:val="auto"/>
          <w:szCs w:val="28"/>
          <w:lang w:eastAsia="ru-RU"/>
        </w:rPr>
        <w:t>экономия времени при принятии различных управленческих решений.</w:t>
      </w:r>
    </w:p>
    <w:p w:rsidR="00855922" w:rsidRPr="00CD10C1" w:rsidRDefault="00855922" w:rsidP="00CD10C1">
      <w:pPr>
        <w:rPr>
          <w:rFonts w:eastAsia="Calibri"/>
          <w:b/>
          <w:color w:val="auto"/>
          <w:szCs w:val="28"/>
          <w:lang w:eastAsia="en-US"/>
        </w:rPr>
      </w:pPr>
    </w:p>
    <w:p w:rsidR="00855922" w:rsidRPr="00CD10C1" w:rsidRDefault="00855922" w:rsidP="00CD10C1">
      <w:pPr>
        <w:ind w:firstLine="0"/>
        <w:jc w:val="left"/>
        <w:rPr>
          <w:b/>
          <w:color w:val="auto"/>
          <w:szCs w:val="28"/>
        </w:rPr>
      </w:pPr>
      <w:r w:rsidRPr="00CD10C1">
        <w:rPr>
          <w:b/>
          <w:color w:val="auto"/>
          <w:szCs w:val="28"/>
        </w:rPr>
        <w:t>Список литературы:</w:t>
      </w:r>
    </w:p>
    <w:p w:rsidR="00855922" w:rsidRPr="00837D46" w:rsidRDefault="00855922" w:rsidP="00E664D8">
      <w:pPr>
        <w:pStyle w:val="a"/>
        <w:numPr>
          <w:ilvl w:val="0"/>
          <w:numId w:val="221"/>
        </w:numPr>
        <w:ind w:left="357" w:hanging="357"/>
      </w:pPr>
      <w:r w:rsidRPr="00837D46">
        <w:t>Вах Хор Дж., Вахович Дж. Основы финансового менеджмента / Пер. с англ. Э.В. Кондукова и др. ― 11 изд. ― М., СПб., Киев: Вильямс, 2010. ― с. 456.</w:t>
      </w:r>
    </w:p>
    <w:p w:rsidR="00855922" w:rsidRPr="00837D46" w:rsidRDefault="00855922" w:rsidP="00837D46">
      <w:pPr>
        <w:pStyle w:val="a"/>
      </w:pPr>
      <w:r w:rsidRPr="00837D46">
        <w:t xml:space="preserve">Дудин А. </w:t>
      </w:r>
      <w:r w:rsidRPr="00837D46">
        <w:rPr>
          <w:rStyle w:val="apple-style-span"/>
        </w:rPr>
        <w:t xml:space="preserve">Управление дебиторской задолженностью и работа с долгами // </w:t>
      </w:r>
      <w:r w:rsidRPr="00837D46">
        <w:t>Консультант. ― 2011. ― № 19. ― с. 56―61.</w:t>
      </w:r>
    </w:p>
    <w:p w:rsidR="00855922" w:rsidRPr="00837D46" w:rsidRDefault="00855922" w:rsidP="00837D46">
      <w:pPr>
        <w:pStyle w:val="a"/>
      </w:pPr>
      <w:r w:rsidRPr="00837D46">
        <w:t xml:space="preserve">Куликова Н.Н. Критерии оценки текущих обязательств и способы оптимизации их величины в целях эффективного управления финансовыми ресурсами // Экономический анализ: теория и практика. ― 2010. ― № 3. ― с. 62―65. </w:t>
      </w:r>
    </w:p>
    <w:p w:rsidR="00855922" w:rsidRPr="00837D46" w:rsidRDefault="00855922" w:rsidP="00837D46">
      <w:pPr>
        <w:pStyle w:val="a"/>
      </w:pPr>
      <w:r w:rsidRPr="00837D46">
        <w:lastRenderedPageBreak/>
        <w:t>Купрюшина О.М. Показаетли и процедуры контроля дебиторской и</w:t>
      </w:r>
      <w:r w:rsidR="00837D46">
        <w:rPr>
          <w:lang w:val="en-US"/>
        </w:rPr>
        <w:t> </w:t>
      </w:r>
      <w:r w:rsidRPr="00837D46">
        <w:t>кредиторской задолженности // Справочник экономиста. ― 2010. ― № 5.</w:t>
      </w:r>
      <w:r w:rsidR="00837D46">
        <w:rPr>
          <w:lang w:val="en-US"/>
        </w:rPr>
        <w:t> </w:t>
      </w:r>
      <w:r w:rsidRPr="00837D46">
        <w:t>― с. 63―71.</w:t>
      </w:r>
    </w:p>
    <w:p w:rsidR="00855922" w:rsidRPr="00837D46" w:rsidRDefault="00855922" w:rsidP="00837D46">
      <w:pPr>
        <w:pStyle w:val="a"/>
        <w:rPr>
          <w:rStyle w:val="apple-style-span"/>
        </w:rPr>
      </w:pPr>
      <w:r w:rsidRPr="00837D46">
        <w:t xml:space="preserve">Пак С.А. Политика кредитования </w:t>
      </w:r>
      <w:r w:rsidRPr="00837D46">
        <w:rPr>
          <w:rStyle w:val="apple-style-span"/>
        </w:rPr>
        <w:t xml:space="preserve">предприятия как элемент управления дебиторской задолженностью // Проблемы современной экономики. </w:t>
      </w:r>
      <w:r w:rsidRPr="00837D46">
        <w:t>―</w:t>
      </w:r>
      <w:r w:rsidRPr="00837D46">
        <w:rPr>
          <w:rStyle w:val="apple-style-span"/>
        </w:rPr>
        <w:t xml:space="preserve"> 2009.</w:t>
      </w:r>
      <w:r w:rsidR="00837D46">
        <w:rPr>
          <w:rStyle w:val="apple-style-span"/>
          <w:lang w:val="en-US"/>
        </w:rPr>
        <w:t> </w:t>
      </w:r>
      <w:r w:rsidRPr="00837D46">
        <w:t>―</w:t>
      </w:r>
      <w:r w:rsidRPr="00837D46">
        <w:rPr>
          <w:rStyle w:val="apple-style-span"/>
        </w:rPr>
        <w:t xml:space="preserve"> №1 (29). </w:t>
      </w:r>
      <w:r w:rsidRPr="00837D46">
        <w:t xml:space="preserve">― </w:t>
      </w:r>
      <w:r w:rsidRPr="00837D46">
        <w:rPr>
          <w:rStyle w:val="apple-style-span"/>
        </w:rPr>
        <w:t>с. 52</w:t>
      </w:r>
      <w:r w:rsidRPr="00837D46">
        <w:t>―</w:t>
      </w:r>
      <w:r w:rsidRPr="00837D46">
        <w:rPr>
          <w:rStyle w:val="apple-style-span"/>
        </w:rPr>
        <w:t>61.</w:t>
      </w:r>
    </w:p>
    <w:p w:rsidR="00855922" w:rsidRPr="00837D46" w:rsidRDefault="00855922" w:rsidP="00837D46">
      <w:pPr>
        <w:pStyle w:val="1"/>
      </w:pPr>
    </w:p>
    <w:p w:rsidR="00855922" w:rsidRPr="00837D46" w:rsidRDefault="00855922" w:rsidP="00837D46">
      <w:pPr>
        <w:pStyle w:val="1"/>
      </w:pPr>
      <w:r w:rsidRPr="00837D46">
        <w:t xml:space="preserve">ИННОВАЦИОННАЯ МОДЕЛЬ развития ПРЕДПРИЯТИя </w:t>
      </w:r>
      <w:r w:rsidR="00837D46" w:rsidRPr="00837D46">
        <w:br/>
      </w:r>
      <w:r w:rsidRPr="00837D46">
        <w:t>В СОВРЕМЕННЫХ УСЛОВИЯХ</w:t>
      </w:r>
    </w:p>
    <w:p w:rsidR="00855922" w:rsidRPr="00CD10C1" w:rsidRDefault="00855922" w:rsidP="00837D46">
      <w:pPr>
        <w:pStyle w:val="afff1"/>
      </w:pPr>
      <w:r w:rsidRPr="00CD10C1">
        <w:t>Чаадаева Виктория Витальевна</w:t>
      </w:r>
    </w:p>
    <w:p w:rsidR="00855922" w:rsidRPr="00CD10C1" w:rsidRDefault="00855922" w:rsidP="00837D46">
      <w:pPr>
        <w:pStyle w:val="2a"/>
      </w:pPr>
      <w:r w:rsidRPr="00CD10C1">
        <w:t>студент 4 курса, экономика труда, ГОУ ВПО СГЭУ, г.</w:t>
      </w:r>
      <w:r w:rsidRPr="00CD10C1">
        <w:rPr>
          <w:lang w:val="en-US"/>
        </w:rPr>
        <w:t> </w:t>
      </w:r>
      <w:r w:rsidRPr="00CD10C1">
        <w:t>Самара</w:t>
      </w:r>
    </w:p>
    <w:p w:rsidR="00855922" w:rsidRPr="00CD10C1" w:rsidRDefault="00855922" w:rsidP="00837D46">
      <w:pPr>
        <w:pStyle w:val="2a"/>
      </w:pPr>
      <w:r w:rsidRPr="00CD10C1">
        <w:t>Е-</w:t>
      </w:r>
      <w:r w:rsidRPr="00CD10C1">
        <w:rPr>
          <w:lang w:val="en-US"/>
        </w:rPr>
        <w:t>mail</w:t>
      </w:r>
      <w:r w:rsidRPr="00CD10C1">
        <w:t>: </w:t>
      </w:r>
      <w:r w:rsidRPr="00CD10C1">
        <w:rPr>
          <w:u w:val="single"/>
          <w:lang w:val="en-US"/>
        </w:rPr>
        <w:t>chvk</w:t>
      </w:r>
      <w:r w:rsidRPr="00CD10C1">
        <w:rPr>
          <w:u w:val="single"/>
        </w:rPr>
        <w:t>@</w:t>
      </w:r>
      <w:r w:rsidRPr="00CD10C1">
        <w:rPr>
          <w:u w:val="single"/>
          <w:lang w:val="en-US"/>
        </w:rPr>
        <w:t>gk</w:t>
      </w:r>
      <w:r w:rsidRPr="00CD10C1">
        <w:rPr>
          <w:u w:val="single"/>
        </w:rPr>
        <w:t>-</w:t>
      </w:r>
      <w:r w:rsidRPr="00CD10C1">
        <w:rPr>
          <w:u w:val="single"/>
          <w:lang w:val="en-US"/>
        </w:rPr>
        <w:t>start</w:t>
      </w:r>
      <w:r w:rsidRPr="00CD10C1">
        <w:rPr>
          <w:u w:val="single"/>
        </w:rPr>
        <w:t>.</w:t>
      </w:r>
      <w:r w:rsidRPr="00CD10C1">
        <w:rPr>
          <w:u w:val="single"/>
          <w:lang w:val="en-US"/>
        </w:rPr>
        <w:t>ru</w:t>
      </w:r>
    </w:p>
    <w:p w:rsidR="00855922" w:rsidRPr="00CD10C1" w:rsidRDefault="00855922" w:rsidP="00837D46">
      <w:pPr>
        <w:pStyle w:val="afff1"/>
      </w:pPr>
      <w:r w:rsidRPr="00CD10C1">
        <w:t>Никитина Наталья Владиславовна</w:t>
      </w:r>
    </w:p>
    <w:p w:rsidR="00855922" w:rsidRPr="00CD10C1" w:rsidRDefault="00855922" w:rsidP="00837D46">
      <w:pPr>
        <w:pStyle w:val="2a"/>
      </w:pPr>
      <w:r w:rsidRPr="00CD10C1">
        <w:t>научный руководитель, канд. экон. наук, доцент СГЭУ, г.</w:t>
      </w:r>
      <w:r w:rsidRPr="00CD10C1">
        <w:rPr>
          <w:lang w:val="en-US"/>
        </w:rPr>
        <w:t> </w:t>
      </w:r>
      <w:r w:rsidRPr="00CD10C1">
        <w:t>Самара</w:t>
      </w:r>
    </w:p>
    <w:p w:rsidR="00855922" w:rsidRPr="00CD10C1" w:rsidRDefault="00855922" w:rsidP="00CD10C1">
      <w:pPr>
        <w:jc w:val="right"/>
        <w:rPr>
          <w:b/>
          <w:i/>
          <w:color w:val="auto"/>
          <w:szCs w:val="28"/>
        </w:rPr>
      </w:pPr>
    </w:p>
    <w:p w:rsidR="00855922" w:rsidRPr="00CD10C1" w:rsidRDefault="00855922" w:rsidP="00CD10C1">
      <w:pPr>
        <w:rPr>
          <w:color w:val="auto"/>
          <w:szCs w:val="28"/>
        </w:rPr>
      </w:pPr>
      <w:r w:rsidRPr="00CD10C1">
        <w:rPr>
          <w:bCs/>
          <w:color w:val="auto"/>
          <w:szCs w:val="28"/>
        </w:rPr>
        <w:t>Динамично-поступательное развитие российской экономики отнесено к</w:t>
      </w:r>
      <w:r w:rsidR="00837D46">
        <w:rPr>
          <w:bCs/>
          <w:color w:val="auto"/>
          <w:szCs w:val="28"/>
          <w:lang w:val="en-US"/>
        </w:rPr>
        <w:t> </w:t>
      </w:r>
      <w:r w:rsidRPr="00CD10C1">
        <w:rPr>
          <w:bCs/>
          <w:color w:val="auto"/>
          <w:szCs w:val="28"/>
        </w:rPr>
        <w:t xml:space="preserve">числу высших приоритетов государственной политики, что в свою очередь </w:t>
      </w:r>
      <w:r w:rsidRPr="00CD10C1">
        <w:rPr>
          <w:color w:val="auto"/>
          <w:szCs w:val="28"/>
        </w:rPr>
        <w:t>обуславливает необходимость решения проблем обеспечения устойчивости инновационных процессов в практике реструктуризации организаций и</w:t>
      </w:r>
      <w:r w:rsidR="00837D46">
        <w:rPr>
          <w:color w:val="auto"/>
          <w:szCs w:val="28"/>
          <w:lang w:val="en-US"/>
        </w:rPr>
        <w:t> </w:t>
      </w:r>
      <w:r w:rsidRPr="00CD10C1">
        <w:rPr>
          <w:color w:val="auto"/>
          <w:szCs w:val="28"/>
        </w:rPr>
        <w:t>предприятий в средне- и долгосрочной перспективе [3;</w:t>
      </w:r>
      <w:r w:rsidRPr="00CD10C1">
        <w:rPr>
          <w:color w:val="auto"/>
          <w:szCs w:val="28"/>
          <w:lang w:val="en-US"/>
        </w:rPr>
        <w:t> </w:t>
      </w:r>
      <w:r w:rsidRPr="00CD10C1">
        <w:rPr>
          <w:color w:val="auto"/>
          <w:szCs w:val="28"/>
        </w:rPr>
        <w:t xml:space="preserve">4]. </w:t>
      </w:r>
    </w:p>
    <w:p w:rsidR="00855922" w:rsidRPr="00CD10C1" w:rsidRDefault="00855922" w:rsidP="00CD10C1">
      <w:pPr>
        <w:tabs>
          <w:tab w:val="left" w:pos="-2977"/>
        </w:tabs>
        <w:autoSpaceDE w:val="0"/>
        <w:autoSpaceDN w:val="0"/>
        <w:adjustRightInd w:val="0"/>
        <w:rPr>
          <w:color w:val="auto"/>
          <w:szCs w:val="28"/>
        </w:rPr>
      </w:pPr>
      <w:r w:rsidRPr="00CD10C1">
        <w:rPr>
          <w:color w:val="auto"/>
          <w:szCs w:val="28"/>
        </w:rPr>
        <w:t>Уровень экономического развития промышленных предприятий во многом определяет экономику страны, поскольку именно в реальном секторе экономики осуществляется процесс производства продукции, решаются вопросы эффективного использования ресурсов (трудовых, материальных, финансовых, интеллектуальных, информационных).</w:t>
      </w:r>
    </w:p>
    <w:p w:rsidR="00855922" w:rsidRPr="00CD10C1" w:rsidRDefault="00855922" w:rsidP="00CD10C1">
      <w:pPr>
        <w:rPr>
          <w:color w:val="auto"/>
          <w:szCs w:val="28"/>
        </w:rPr>
      </w:pPr>
      <w:r w:rsidRPr="00CD10C1">
        <w:rPr>
          <w:bCs/>
          <w:iCs/>
          <w:color w:val="auto"/>
          <w:szCs w:val="28"/>
        </w:rPr>
        <w:t>Преобразова</w:t>
      </w:r>
      <w:r w:rsidRPr="00CD10C1">
        <w:rPr>
          <w:bCs/>
          <w:color w:val="auto"/>
          <w:szCs w:val="28"/>
        </w:rPr>
        <w:t>ния предприятия характеризуются как процесс создания и</w:t>
      </w:r>
      <w:r w:rsidR="00837D46">
        <w:rPr>
          <w:bCs/>
          <w:color w:val="auto"/>
          <w:szCs w:val="28"/>
          <w:lang w:val="en-US"/>
        </w:rPr>
        <w:t> </w:t>
      </w:r>
      <w:r w:rsidRPr="00CD10C1">
        <w:rPr>
          <w:bCs/>
          <w:color w:val="auto"/>
          <w:szCs w:val="28"/>
        </w:rPr>
        <w:t xml:space="preserve">сохранения под контролем таких необходимых перемен, которые дают возможность предприятию приспособиться к изменяющимся условиям внешней и внутренней экономической среды. </w:t>
      </w:r>
      <w:r w:rsidRPr="00CD10C1">
        <w:rPr>
          <w:color w:val="auto"/>
          <w:szCs w:val="28"/>
        </w:rPr>
        <w:t>Системные преобразования представляют собой рационально спланированный, сознательно вызванный и</w:t>
      </w:r>
      <w:r w:rsidR="00837D46">
        <w:rPr>
          <w:color w:val="auto"/>
          <w:szCs w:val="28"/>
          <w:lang w:val="en-US"/>
        </w:rPr>
        <w:t> </w:t>
      </w:r>
      <w:r w:rsidRPr="00CD10C1">
        <w:rPr>
          <w:color w:val="auto"/>
          <w:szCs w:val="28"/>
        </w:rPr>
        <w:t xml:space="preserve">контролируемый процесс комплексной трансформации. Системные преобразования на всех уровнях производственно-хозяйственной и финансовой </w:t>
      </w:r>
      <w:r w:rsidRPr="00CD10C1">
        <w:rPr>
          <w:color w:val="auto"/>
          <w:szCs w:val="28"/>
        </w:rPr>
        <w:lastRenderedPageBreak/>
        <w:t>деятельности обусловливаются необходимостью адаптации внутренней среды организации к качественно изменившимся условиям внешней среды ее</w:t>
      </w:r>
      <w:r w:rsidR="00837D46">
        <w:rPr>
          <w:color w:val="auto"/>
          <w:szCs w:val="28"/>
          <w:lang w:val="en-US"/>
        </w:rPr>
        <w:t> </w:t>
      </w:r>
      <w:r w:rsidRPr="00CD10C1">
        <w:rPr>
          <w:color w:val="auto"/>
          <w:szCs w:val="28"/>
        </w:rPr>
        <w:t>жизнедеятельности. Конечной целью системных преобразований является устойчивость и эффективность функционирования и развития предприятий [1].</w:t>
      </w:r>
    </w:p>
    <w:p w:rsidR="00855922" w:rsidRPr="00CD10C1" w:rsidRDefault="00855922" w:rsidP="00CD10C1">
      <w:pPr>
        <w:rPr>
          <w:color w:val="auto"/>
          <w:szCs w:val="28"/>
        </w:rPr>
      </w:pPr>
      <w:r w:rsidRPr="00CD10C1">
        <w:rPr>
          <w:color w:val="auto"/>
          <w:szCs w:val="28"/>
        </w:rPr>
        <w:t xml:space="preserve">Отечественный и мировой опыт свидетельствует, что своевременная ориентация товаропроизводителей на активизацию и стимулирование освоения достижений научно-технического прогресса позволяет быстрее, с меньшими издержками и более уверенно продвигаться вперед в своем развитии [2]. </w:t>
      </w:r>
    </w:p>
    <w:p w:rsidR="00855922" w:rsidRPr="00CD10C1" w:rsidRDefault="00855922" w:rsidP="00CD10C1">
      <w:pPr>
        <w:rPr>
          <w:iCs/>
          <w:color w:val="auto"/>
          <w:szCs w:val="28"/>
        </w:rPr>
      </w:pPr>
      <w:r w:rsidRPr="00CD10C1">
        <w:rPr>
          <w:color w:val="auto"/>
          <w:szCs w:val="28"/>
        </w:rPr>
        <w:t>Инновационная модель поступательного развития предприятий предпо</w:t>
      </w:r>
      <w:r w:rsidR="00837D46" w:rsidRPr="00837D46">
        <w:rPr>
          <w:color w:val="auto"/>
          <w:szCs w:val="28"/>
        </w:rPr>
        <w:softHyphen/>
      </w:r>
      <w:r w:rsidRPr="00CD10C1">
        <w:rPr>
          <w:color w:val="auto"/>
          <w:szCs w:val="28"/>
        </w:rPr>
        <w:t>лагает комплексное интегрирование актуальных достижений науки и техники (инноваций) в производственные и управленческие процессы. Тем не менее, процедура увеличения инновационного потенциала, рассматриваемая</w:t>
      </w:r>
      <w:r w:rsidRPr="00CD10C1">
        <w:rPr>
          <w:bCs/>
          <w:iCs/>
          <w:color w:val="auto"/>
          <w:szCs w:val="28"/>
        </w:rPr>
        <w:t xml:space="preserve"> как</w:t>
      </w:r>
      <w:r w:rsidR="00837D46">
        <w:rPr>
          <w:bCs/>
          <w:iCs/>
          <w:color w:val="auto"/>
          <w:szCs w:val="28"/>
          <w:lang w:val="en-US"/>
        </w:rPr>
        <w:t> </w:t>
      </w:r>
      <w:r w:rsidRPr="00CD10C1">
        <w:rPr>
          <w:bCs/>
          <w:iCs/>
          <w:color w:val="auto"/>
          <w:szCs w:val="28"/>
        </w:rPr>
        <w:t>необходимая и достаточная предпосылка динамичного развития, зачастую наталкивается на отсутствие формализованного аппарата принятия эффектив</w:t>
      </w:r>
      <w:r w:rsidR="00837D46" w:rsidRPr="00837D46">
        <w:rPr>
          <w:bCs/>
          <w:iCs/>
          <w:color w:val="auto"/>
          <w:szCs w:val="28"/>
        </w:rPr>
        <w:softHyphen/>
      </w:r>
      <w:r w:rsidRPr="00CD10C1">
        <w:rPr>
          <w:bCs/>
          <w:iCs/>
          <w:color w:val="auto"/>
          <w:szCs w:val="28"/>
        </w:rPr>
        <w:t xml:space="preserve">ных управленческих решений и адекватной оценки возможных последствий. </w:t>
      </w:r>
    </w:p>
    <w:p w:rsidR="00855922" w:rsidRPr="00CD10C1" w:rsidRDefault="00855922" w:rsidP="00CD10C1">
      <w:pPr>
        <w:shd w:val="clear" w:color="auto" w:fill="FFFFFF"/>
        <w:rPr>
          <w:bCs/>
          <w:color w:val="auto"/>
          <w:szCs w:val="28"/>
        </w:rPr>
      </w:pPr>
      <w:r w:rsidRPr="00CD10C1">
        <w:rPr>
          <w:color w:val="auto"/>
          <w:szCs w:val="28"/>
        </w:rPr>
        <w:t>В таблице</w:t>
      </w:r>
      <w:r w:rsidRPr="00CD10C1">
        <w:rPr>
          <w:color w:val="auto"/>
          <w:szCs w:val="28"/>
          <w:lang w:val="en-US"/>
        </w:rPr>
        <w:t> </w:t>
      </w:r>
      <w:r w:rsidRPr="00CD10C1">
        <w:rPr>
          <w:color w:val="auto"/>
          <w:szCs w:val="28"/>
        </w:rPr>
        <w:t>1 представлены концептуальные основы развития предприятий и организаций в современных условиях</w:t>
      </w:r>
      <w:r w:rsidRPr="00CD10C1">
        <w:rPr>
          <w:bCs/>
          <w:color w:val="auto"/>
          <w:szCs w:val="28"/>
        </w:rPr>
        <w:t>.</w:t>
      </w:r>
    </w:p>
    <w:p w:rsidR="00855922" w:rsidRPr="00CD10C1" w:rsidRDefault="00855922" w:rsidP="00837D46">
      <w:pPr>
        <w:pStyle w:val="1b"/>
      </w:pPr>
      <w:r w:rsidRPr="00CD10C1">
        <w:t>Таблица 1.</w:t>
      </w:r>
    </w:p>
    <w:p w:rsidR="00855922" w:rsidRPr="00CD10C1" w:rsidRDefault="00855922" w:rsidP="00837D46">
      <w:pPr>
        <w:pStyle w:val="2d"/>
      </w:pPr>
      <w:r w:rsidRPr="00CD10C1">
        <w:t xml:space="preserve">Концептуальные основы развития предприятий и организаций </w:t>
      </w:r>
      <w:r w:rsidR="00837D46" w:rsidRPr="00837D46">
        <w:br/>
      </w:r>
      <w:r w:rsidRPr="00CD10C1">
        <w:t>в современных условиях</w:t>
      </w:r>
    </w:p>
    <w:tbl>
      <w:tblPr>
        <w:tblW w:w="4788" w:type="pct"/>
        <w:jc w:val="center"/>
        <w:tblInd w:w="4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645"/>
        <w:gridCol w:w="6792"/>
      </w:tblGrid>
      <w:tr w:rsidR="00CD10C1" w:rsidRPr="00837D46" w:rsidTr="00837D46">
        <w:trPr>
          <w:jc w:val="center"/>
        </w:trPr>
        <w:tc>
          <w:tcPr>
            <w:tcW w:w="2593" w:type="dxa"/>
            <w:tcBorders>
              <w:top w:val="single" w:sz="4" w:space="0" w:color="000000"/>
              <w:left w:val="single" w:sz="4" w:space="0" w:color="000000"/>
              <w:bottom w:val="single" w:sz="4" w:space="0" w:color="000000"/>
              <w:right w:val="single" w:sz="4" w:space="0" w:color="000000"/>
            </w:tcBorders>
            <w:vAlign w:val="center"/>
          </w:tcPr>
          <w:p w:rsidR="00855922" w:rsidRPr="00837D46" w:rsidRDefault="00855922" w:rsidP="00837D46">
            <w:pPr>
              <w:spacing w:line="240" w:lineRule="auto"/>
              <w:ind w:firstLine="0"/>
              <w:jc w:val="center"/>
              <w:rPr>
                <w:b/>
                <w:color w:val="auto"/>
                <w:sz w:val="24"/>
                <w:szCs w:val="24"/>
                <w:lang w:eastAsia="en-US"/>
              </w:rPr>
            </w:pPr>
            <w:r w:rsidRPr="00837D46">
              <w:rPr>
                <w:b/>
                <w:color w:val="auto"/>
                <w:sz w:val="24"/>
                <w:szCs w:val="24"/>
                <w:lang w:eastAsia="en-US"/>
              </w:rPr>
              <w:t>Наименование</w:t>
            </w:r>
          </w:p>
        </w:tc>
        <w:tc>
          <w:tcPr>
            <w:tcW w:w="6844" w:type="dxa"/>
            <w:tcBorders>
              <w:top w:val="single" w:sz="4" w:space="0" w:color="000000"/>
              <w:left w:val="single" w:sz="4" w:space="0" w:color="000000"/>
              <w:bottom w:val="single" w:sz="4" w:space="0" w:color="000000"/>
              <w:right w:val="single" w:sz="4" w:space="0" w:color="000000"/>
            </w:tcBorders>
            <w:vAlign w:val="center"/>
          </w:tcPr>
          <w:p w:rsidR="00855922" w:rsidRPr="00837D46" w:rsidRDefault="00855922" w:rsidP="00837D46">
            <w:pPr>
              <w:spacing w:line="240" w:lineRule="auto"/>
              <w:ind w:firstLine="0"/>
              <w:jc w:val="center"/>
              <w:rPr>
                <w:b/>
                <w:color w:val="auto"/>
                <w:sz w:val="24"/>
                <w:szCs w:val="24"/>
                <w:lang w:eastAsia="en-US"/>
              </w:rPr>
            </w:pPr>
            <w:r w:rsidRPr="00837D46">
              <w:rPr>
                <w:b/>
                <w:color w:val="auto"/>
                <w:sz w:val="24"/>
                <w:szCs w:val="24"/>
                <w:lang w:eastAsia="en-US"/>
              </w:rPr>
              <w:t>Сущность</w:t>
            </w:r>
          </w:p>
        </w:tc>
      </w:tr>
      <w:tr w:rsidR="00CD10C1" w:rsidRPr="00837D46" w:rsidTr="00837D46">
        <w:trPr>
          <w:jc w:val="center"/>
        </w:trPr>
        <w:tc>
          <w:tcPr>
            <w:tcW w:w="2593" w:type="dxa"/>
            <w:tcBorders>
              <w:top w:val="single" w:sz="4" w:space="0" w:color="000000"/>
              <w:left w:val="single" w:sz="4" w:space="0" w:color="000000"/>
              <w:bottom w:val="single" w:sz="4" w:space="0" w:color="000000"/>
              <w:right w:val="single" w:sz="4" w:space="0" w:color="000000"/>
            </w:tcBorders>
          </w:tcPr>
          <w:p w:rsidR="00855922" w:rsidRPr="00837D46" w:rsidRDefault="00855922" w:rsidP="00837D46">
            <w:pPr>
              <w:spacing w:line="240" w:lineRule="auto"/>
              <w:ind w:firstLine="0"/>
              <w:jc w:val="left"/>
              <w:rPr>
                <w:color w:val="auto"/>
                <w:sz w:val="24"/>
                <w:szCs w:val="24"/>
                <w:lang w:eastAsia="en-US"/>
              </w:rPr>
            </w:pPr>
            <w:r w:rsidRPr="00837D46">
              <w:rPr>
                <w:color w:val="auto"/>
                <w:sz w:val="24"/>
                <w:szCs w:val="24"/>
                <w:lang w:eastAsia="en-US"/>
              </w:rPr>
              <w:t>Ресурсообеспеченность</w:t>
            </w:r>
          </w:p>
        </w:tc>
        <w:tc>
          <w:tcPr>
            <w:tcW w:w="6844" w:type="dxa"/>
            <w:tcBorders>
              <w:top w:val="single" w:sz="4" w:space="0" w:color="000000"/>
              <w:left w:val="single" w:sz="4" w:space="0" w:color="000000"/>
              <w:bottom w:val="single" w:sz="4" w:space="0" w:color="000000"/>
              <w:right w:val="single" w:sz="4" w:space="0" w:color="000000"/>
            </w:tcBorders>
          </w:tcPr>
          <w:p w:rsidR="00855922" w:rsidRPr="00837D46" w:rsidRDefault="00855922" w:rsidP="00837D46">
            <w:pPr>
              <w:spacing w:line="240" w:lineRule="auto"/>
              <w:ind w:firstLine="0"/>
              <w:jc w:val="left"/>
              <w:rPr>
                <w:color w:val="auto"/>
                <w:sz w:val="24"/>
                <w:szCs w:val="24"/>
                <w:lang w:eastAsia="en-US"/>
              </w:rPr>
            </w:pPr>
            <w:r w:rsidRPr="00837D46">
              <w:rPr>
                <w:color w:val="auto"/>
                <w:sz w:val="24"/>
                <w:szCs w:val="24"/>
                <w:lang w:eastAsia="en-US"/>
              </w:rPr>
              <w:t>Необходимость и достаточность наличия материальных, трудовых, технических, прикладных и инфраструктурных возможностей предприятия для внедрения инноваций и</w:t>
            </w:r>
            <w:r w:rsidR="00837D46">
              <w:rPr>
                <w:color w:val="auto"/>
                <w:sz w:val="24"/>
                <w:szCs w:val="24"/>
                <w:lang w:val="en-US" w:eastAsia="en-US"/>
              </w:rPr>
              <w:t> </w:t>
            </w:r>
            <w:r w:rsidRPr="00837D46">
              <w:rPr>
                <w:color w:val="auto"/>
                <w:sz w:val="24"/>
                <w:szCs w:val="24"/>
                <w:lang w:eastAsia="en-US"/>
              </w:rPr>
              <w:t>реализации системных преобразований.</w:t>
            </w:r>
          </w:p>
        </w:tc>
      </w:tr>
      <w:tr w:rsidR="00CD10C1" w:rsidRPr="00837D46" w:rsidTr="00837D46">
        <w:trPr>
          <w:jc w:val="center"/>
        </w:trPr>
        <w:tc>
          <w:tcPr>
            <w:tcW w:w="2593" w:type="dxa"/>
            <w:tcBorders>
              <w:top w:val="single" w:sz="4" w:space="0" w:color="000000"/>
              <w:left w:val="single" w:sz="4" w:space="0" w:color="000000"/>
              <w:bottom w:val="single" w:sz="4" w:space="0" w:color="000000"/>
              <w:right w:val="single" w:sz="4" w:space="0" w:color="000000"/>
            </w:tcBorders>
          </w:tcPr>
          <w:p w:rsidR="00855922" w:rsidRPr="00837D46" w:rsidRDefault="00855922" w:rsidP="00837D46">
            <w:pPr>
              <w:spacing w:line="240" w:lineRule="auto"/>
              <w:ind w:firstLine="0"/>
              <w:jc w:val="left"/>
              <w:rPr>
                <w:color w:val="auto"/>
                <w:sz w:val="24"/>
                <w:szCs w:val="24"/>
                <w:lang w:eastAsia="en-US"/>
              </w:rPr>
            </w:pPr>
            <w:r w:rsidRPr="00837D46">
              <w:rPr>
                <w:color w:val="auto"/>
                <w:sz w:val="24"/>
                <w:szCs w:val="24"/>
                <w:lang w:eastAsia="en-US"/>
              </w:rPr>
              <w:t>Эффективность</w:t>
            </w:r>
          </w:p>
        </w:tc>
        <w:tc>
          <w:tcPr>
            <w:tcW w:w="6844" w:type="dxa"/>
            <w:tcBorders>
              <w:top w:val="single" w:sz="4" w:space="0" w:color="000000"/>
              <w:left w:val="single" w:sz="4" w:space="0" w:color="000000"/>
              <w:bottom w:val="single" w:sz="4" w:space="0" w:color="000000"/>
              <w:right w:val="single" w:sz="4" w:space="0" w:color="000000"/>
            </w:tcBorders>
          </w:tcPr>
          <w:p w:rsidR="00855922" w:rsidRPr="00837D46" w:rsidRDefault="00855922" w:rsidP="00837D46">
            <w:pPr>
              <w:spacing w:line="240" w:lineRule="auto"/>
              <w:ind w:firstLine="0"/>
              <w:jc w:val="left"/>
              <w:rPr>
                <w:color w:val="auto"/>
                <w:sz w:val="24"/>
                <w:szCs w:val="24"/>
                <w:lang w:eastAsia="en-US"/>
              </w:rPr>
            </w:pPr>
            <w:r w:rsidRPr="00837D46">
              <w:rPr>
                <w:color w:val="auto"/>
                <w:sz w:val="24"/>
                <w:szCs w:val="24"/>
                <w:lang w:eastAsia="en-US"/>
              </w:rPr>
              <w:t>Определяется динамичным сокращением операционных и</w:t>
            </w:r>
            <w:r w:rsidR="00837D46">
              <w:rPr>
                <w:color w:val="auto"/>
                <w:sz w:val="24"/>
                <w:szCs w:val="24"/>
                <w:lang w:val="en-US" w:eastAsia="en-US"/>
              </w:rPr>
              <w:t> </w:t>
            </w:r>
            <w:r w:rsidRPr="00837D46">
              <w:rPr>
                <w:color w:val="auto"/>
                <w:sz w:val="24"/>
                <w:szCs w:val="24"/>
                <w:lang w:eastAsia="en-US"/>
              </w:rPr>
              <w:t>непроизводительных расходов, увеличением доли выручки от</w:t>
            </w:r>
            <w:r w:rsidR="00837D46">
              <w:rPr>
                <w:color w:val="auto"/>
                <w:sz w:val="24"/>
                <w:szCs w:val="24"/>
                <w:lang w:val="en-US" w:eastAsia="en-US"/>
              </w:rPr>
              <w:t> </w:t>
            </w:r>
            <w:r w:rsidRPr="00837D46">
              <w:rPr>
                <w:color w:val="auto"/>
                <w:sz w:val="24"/>
                <w:szCs w:val="24"/>
                <w:lang w:eastAsia="en-US"/>
              </w:rPr>
              <w:t>реализации продукции (услуг), произведенной по новым технологиям, масштабированием бизнеса и расширением возможностей накопления для реинвестирования капитала, усилением конкурентных позиций предприятия на рынке.</w:t>
            </w:r>
          </w:p>
        </w:tc>
      </w:tr>
      <w:tr w:rsidR="00CD10C1" w:rsidRPr="00837D46" w:rsidTr="00837D46">
        <w:trPr>
          <w:jc w:val="center"/>
        </w:trPr>
        <w:tc>
          <w:tcPr>
            <w:tcW w:w="2593" w:type="dxa"/>
            <w:tcBorders>
              <w:top w:val="single" w:sz="4" w:space="0" w:color="000000"/>
              <w:left w:val="single" w:sz="4" w:space="0" w:color="000000"/>
              <w:bottom w:val="single" w:sz="4" w:space="0" w:color="000000"/>
              <w:right w:val="single" w:sz="4" w:space="0" w:color="000000"/>
            </w:tcBorders>
          </w:tcPr>
          <w:p w:rsidR="00855922" w:rsidRPr="00837D46" w:rsidRDefault="00855922" w:rsidP="00837D46">
            <w:pPr>
              <w:spacing w:line="240" w:lineRule="auto"/>
              <w:ind w:firstLine="0"/>
              <w:jc w:val="left"/>
              <w:rPr>
                <w:color w:val="auto"/>
                <w:sz w:val="24"/>
                <w:szCs w:val="24"/>
                <w:lang w:eastAsia="en-US"/>
              </w:rPr>
            </w:pPr>
            <w:r w:rsidRPr="00837D46">
              <w:rPr>
                <w:color w:val="auto"/>
                <w:sz w:val="24"/>
                <w:szCs w:val="24"/>
                <w:lang w:eastAsia="en-US"/>
              </w:rPr>
              <w:t>Сбалансированность</w:t>
            </w:r>
          </w:p>
        </w:tc>
        <w:tc>
          <w:tcPr>
            <w:tcW w:w="6844" w:type="dxa"/>
            <w:tcBorders>
              <w:top w:val="single" w:sz="4" w:space="0" w:color="000000"/>
              <w:left w:val="single" w:sz="4" w:space="0" w:color="000000"/>
              <w:bottom w:val="single" w:sz="4" w:space="0" w:color="000000"/>
              <w:right w:val="single" w:sz="4" w:space="0" w:color="000000"/>
            </w:tcBorders>
          </w:tcPr>
          <w:p w:rsidR="00855922" w:rsidRPr="00837D46" w:rsidRDefault="00855922" w:rsidP="00837D46">
            <w:pPr>
              <w:spacing w:line="240" w:lineRule="auto"/>
              <w:ind w:firstLine="0"/>
              <w:jc w:val="left"/>
              <w:rPr>
                <w:color w:val="auto"/>
                <w:sz w:val="24"/>
                <w:szCs w:val="24"/>
                <w:lang w:eastAsia="en-US"/>
              </w:rPr>
            </w:pPr>
            <w:r w:rsidRPr="00837D46">
              <w:rPr>
                <w:color w:val="auto"/>
                <w:sz w:val="24"/>
                <w:szCs w:val="24"/>
                <w:lang w:eastAsia="en-US"/>
              </w:rPr>
              <w:t>Характеризуется наличием сбалансированной системы оценки показателей финансово-хозяйственной и производственной деятельности предприятия и оценки эффективности внедрения инноваций и системных преобразований, в сопоставимых условиях, включая количественную и качественную оценку.</w:t>
            </w:r>
          </w:p>
        </w:tc>
      </w:tr>
      <w:tr w:rsidR="00CD10C1" w:rsidRPr="00837D46" w:rsidTr="00837D46">
        <w:trPr>
          <w:jc w:val="center"/>
        </w:trPr>
        <w:tc>
          <w:tcPr>
            <w:tcW w:w="2593" w:type="dxa"/>
            <w:tcBorders>
              <w:top w:val="single" w:sz="4" w:space="0" w:color="000000"/>
              <w:left w:val="single" w:sz="4" w:space="0" w:color="000000"/>
              <w:bottom w:val="single" w:sz="4" w:space="0" w:color="000000"/>
              <w:right w:val="single" w:sz="4" w:space="0" w:color="000000"/>
            </w:tcBorders>
          </w:tcPr>
          <w:p w:rsidR="00855922" w:rsidRPr="00837D46" w:rsidRDefault="00855922" w:rsidP="00C74DC2">
            <w:pPr>
              <w:pageBreakBefore/>
              <w:spacing w:line="240" w:lineRule="auto"/>
              <w:ind w:firstLine="0"/>
              <w:jc w:val="left"/>
              <w:rPr>
                <w:color w:val="auto"/>
                <w:sz w:val="24"/>
                <w:szCs w:val="24"/>
                <w:lang w:eastAsia="en-US"/>
              </w:rPr>
            </w:pPr>
            <w:r w:rsidRPr="00837D46">
              <w:rPr>
                <w:color w:val="auto"/>
                <w:sz w:val="24"/>
                <w:szCs w:val="24"/>
                <w:lang w:eastAsia="en-US"/>
              </w:rPr>
              <w:lastRenderedPageBreak/>
              <w:t>У</w:t>
            </w:r>
            <w:r w:rsidRPr="00837D46">
              <w:rPr>
                <w:color w:val="auto"/>
                <w:sz w:val="24"/>
                <w:szCs w:val="24"/>
              </w:rPr>
              <w:t>правляемость</w:t>
            </w:r>
          </w:p>
        </w:tc>
        <w:tc>
          <w:tcPr>
            <w:tcW w:w="6844" w:type="dxa"/>
            <w:tcBorders>
              <w:top w:val="single" w:sz="4" w:space="0" w:color="000000"/>
              <w:left w:val="single" w:sz="4" w:space="0" w:color="000000"/>
              <w:bottom w:val="single" w:sz="4" w:space="0" w:color="000000"/>
              <w:right w:val="single" w:sz="4" w:space="0" w:color="000000"/>
            </w:tcBorders>
          </w:tcPr>
          <w:p w:rsidR="00855922" w:rsidRPr="00837D46" w:rsidRDefault="00855922" w:rsidP="00837D46">
            <w:pPr>
              <w:spacing w:line="240" w:lineRule="auto"/>
              <w:ind w:firstLine="0"/>
              <w:jc w:val="left"/>
              <w:rPr>
                <w:color w:val="auto"/>
                <w:sz w:val="24"/>
                <w:szCs w:val="24"/>
                <w:lang w:eastAsia="en-US"/>
              </w:rPr>
            </w:pPr>
            <w:r w:rsidRPr="00837D46">
              <w:rPr>
                <w:bCs/>
                <w:iCs/>
                <w:color w:val="auto"/>
                <w:sz w:val="24"/>
                <w:szCs w:val="24"/>
              </w:rPr>
              <w:t>Соответствие фактического состояния инновационного процесса проектному, запланированному состоянию, после реализации процессов изменения системы управления бизнес-процессами.</w:t>
            </w:r>
          </w:p>
        </w:tc>
      </w:tr>
      <w:tr w:rsidR="00CD10C1" w:rsidRPr="00837D46" w:rsidTr="00837D46">
        <w:trPr>
          <w:jc w:val="center"/>
        </w:trPr>
        <w:tc>
          <w:tcPr>
            <w:tcW w:w="2593" w:type="dxa"/>
            <w:tcBorders>
              <w:top w:val="single" w:sz="4" w:space="0" w:color="000000"/>
              <w:left w:val="single" w:sz="4" w:space="0" w:color="000000"/>
              <w:bottom w:val="single" w:sz="4" w:space="0" w:color="000000"/>
              <w:right w:val="single" w:sz="4" w:space="0" w:color="000000"/>
            </w:tcBorders>
          </w:tcPr>
          <w:p w:rsidR="00855922" w:rsidRPr="00837D46" w:rsidRDefault="00855922" w:rsidP="00837D46">
            <w:pPr>
              <w:spacing w:line="240" w:lineRule="auto"/>
              <w:ind w:firstLine="0"/>
              <w:jc w:val="left"/>
              <w:rPr>
                <w:color w:val="auto"/>
                <w:sz w:val="24"/>
                <w:szCs w:val="24"/>
                <w:lang w:eastAsia="en-US"/>
              </w:rPr>
            </w:pPr>
            <w:r w:rsidRPr="00837D46">
              <w:rPr>
                <w:color w:val="auto"/>
                <w:sz w:val="24"/>
                <w:szCs w:val="24"/>
              </w:rPr>
              <w:t>Синхронизированность</w:t>
            </w:r>
          </w:p>
        </w:tc>
        <w:tc>
          <w:tcPr>
            <w:tcW w:w="6844" w:type="dxa"/>
            <w:tcBorders>
              <w:top w:val="single" w:sz="4" w:space="0" w:color="000000"/>
              <w:left w:val="single" w:sz="4" w:space="0" w:color="000000"/>
              <w:bottom w:val="single" w:sz="4" w:space="0" w:color="000000"/>
              <w:right w:val="single" w:sz="4" w:space="0" w:color="000000"/>
            </w:tcBorders>
          </w:tcPr>
          <w:p w:rsidR="00855922" w:rsidRPr="00837D46" w:rsidRDefault="00855922" w:rsidP="00837D46">
            <w:pPr>
              <w:spacing w:line="240" w:lineRule="auto"/>
              <w:ind w:firstLine="0"/>
              <w:jc w:val="left"/>
              <w:rPr>
                <w:color w:val="auto"/>
                <w:sz w:val="24"/>
                <w:szCs w:val="24"/>
                <w:lang w:eastAsia="en-US"/>
              </w:rPr>
            </w:pPr>
            <w:r w:rsidRPr="00837D46">
              <w:rPr>
                <w:bCs/>
                <w:iCs/>
                <w:color w:val="auto"/>
                <w:sz w:val="24"/>
                <w:szCs w:val="24"/>
              </w:rPr>
              <w:t xml:space="preserve">Синхронизация по времени, срокам и ресурсам внедрения инновационных процессов и технологий с требуемыми организационными преобразованиями. </w:t>
            </w:r>
          </w:p>
        </w:tc>
      </w:tr>
    </w:tbl>
    <w:p w:rsidR="00855922" w:rsidRPr="00CD10C1" w:rsidRDefault="00855922" w:rsidP="00CD10C1">
      <w:pPr>
        <w:rPr>
          <w:b/>
          <w:color w:val="auto"/>
          <w:szCs w:val="28"/>
        </w:rPr>
      </w:pPr>
    </w:p>
    <w:p w:rsidR="00855922" w:rsidRPr="00CD10C1" w:rsidRDefault="00855922" w:rsidP="00CD10C1">
      <w:pPr>
        <w:rPr>
          <w:color w:val="auto"/>
          <w:szCs w:val="28"/>
        </w:rPr>
      </w:pPr>
      <w:r w:rsidRPr="00CD10C1">
        <w:rPr>
          <w:color w:val="auto"/>
          <w:szCs w:val="28"/>
        </w:rPr>
        <w:t>Реализация стратегии развития должна представлять собой управляемый процесс повышения инновационного потенциала предприятия в соответствии с</w:t>
      </w:r>
      <w:r w:rsidR="00837D46">
        <w:rPr>
          <w:color w:val="auto"/>
          <w:szCs w:val="28"/>
          <w:lang w:val="en-US"/>
        </w:rPr>
        <w:t> </w:t>
      </w:r>
      <w:r w:rsidRPr="00CD10C1">
        <w:rPr>
          <w:color w:val="auto"/>
          <w:szCs w:val="28"/>
        </w:rPr>
        <w:t>поставленными текущими и стратегическими целями.</w:t>
      </w:r>
    </w:p>
    <w:p w:rsidR="00855922" w:rsidRPr="00CD10C1" w:rsidRDefault="00855922" w:rsidP="00CD10C1">
      <w:pPr>
        <w:rPr>
          <w:color w:val="auto"/>
          <w:szCs w:val="28"/>
        </w:rPr>
      </w:pPr>
      <w:r w:rsidRPr="00CD10C1">
        <w:rPr>
          <w:color w:val="auto"/>
          <w:szCs w:val="28"/>
        </w:rPr>
        <w:t>Формирование стратегии устойчивого развития предусматривает выбор и</w:t>
      </w:r>
      <w:r w:rsidR="00837D46">
        <w:rPr>
          <w:color w:val="auto"/>
          <w:szCs w:val="28"/>
          <w:lang w:val="en-US"/>
        </w:rPr>
        <w:t> </w:t>
      </w:r>
      <w:r w:rsidRPr="00CD10C1">
        <w:rPr>
          <w:color w:val="auto"/>
          <w:szCs w:val="28"/>
        </w:rPr>
        <w:t>обоснование направлений инновационной деятельности, объема и структуры инновационных проектов, сроков их выполнения, оценку состояния организа</w:t>
      </w:r>
      <w:r w:rsidR="00837D46" w:rsidRPr="00837D46">
        <w:rPr>
          <w:color w:val="auto"/>
          <w:szCs w:val="28"/>
        </w:rPr>
        <w:softHyphen/>
      </w:r>
      <w:r w:rsidRPr="00CD10C1">
        <w:rPr>
          <w:color w:val="auto"/>
          <w:szCs w:val="28"/>
        </w:rPr>
        <w:t xml:space="preserve">ционных структур управления нововведениями. Процесс выбора наиболее рациональной стратегии устойчивого развития в конкретных хозяйственных условиях основывается на результатах оценки всех форм инновационной деятельности, проявляющихся в нововведениях различных типов. </w:t>
      </w:r>
    </w:p>
    <w:p w:rsidR="00855922" w:rsidRPr="00CD10C1" w:rsidRDefault="00855922" w:rsidP="00CD10C1">
      <w:pPr>
        <w:rPr>
          <w:color w:val="auto"/>
          <w:szCs w:val="28"/>
        </w:rPr>
      </w:pPr>
      <w:r w:rsidRPr="00CD10C1">
        <w:rPr>
          <w:color w:val="auto"/>
          <w:szCs w:val="28"/>
        </w:rPr>
        <w:t>Как правило, структурные преобразования неоднородны по степени воздействия на экономические процессы, среди них можно выделить следующие ключевые действия, ориентированные на:</w:t>
      </w:r>
    </w:p>
    <w:p w:rsidR="00855922" w:rsidRPr="00CD10C1" w:rsidRDefault="00855922" w:rsidP="00E664D8">
      <w:pPr>
        <w:numPr>
          <w:ilvl w:val="0"/>
          <w:numId w:val="138"/>
        </w:numPr>
        <w:tabs>
          <w:tab w:val="left" w:pos="851"/>
        </w:tabs>
        <w:ind w:left="0" w:firstLine="567"/>
        <w:rPr>
          <w:color w:val="auto"/>
          <w:szCs w:val="28"/>
        </w:rPr>
      </w:pPr>
      <w:r w:rsidRPr="00CD10C1">
        <w:rPr>
          <w:color w:val="auto"/>
          <w:szCs w:val="28"/>
        </w:rPr>
        <w:t xml:space="preserve">сокращение транзакционных и операционных издержек </w:t>
      </w:r>
      <w:r w:rsidR="00837D46" w:rsidRPr="00837D46">
        <w:rPr>
          <w:color w:val="auto"/>
          <w:szCs w:val="28"/>
        </w:rPr>
        <w:t>—</w:t>
      </w:r>
      <w:r w:rsidRPr="00CD10C1">
        <w:rPr>
          <w:color w:val="auto"/>
          <w:szCs w:val="28"/>
        </w:rPr>
        <w:t xml:space="preserve"> автомати</w:t>
      </w:r>
      <w:r w:rsidR="00837D46" w:rsidRPr="00837D46">
        <w:rPr>
          <w:color w:val="auto"/>
          <w:szCs w:val="28"/>
        </w:rPr>
        <w:softHyphen/>
      </w:r>
      <w:r w:rsidRPr="00CD10C1">
        <w:rPr>
          <w:color w:val="auto"/>
          <w:szCs w:val="28"/>
        </w:rPr>
        <w:t>зация ключевых бизнес-процессов, внедрение энерго ― и ресурсосберегающих технологий, модернизация и замена оборудования;</w:t>
      </w:r>
    </w:p>
    <w:p w:rsidR="00855922" w:rsidRPr="00CD10C1" w:rsidRDefault="00855922" w:rsidP="00E664D8">
      <w:pPr>
        <w:numPr>
          <w:ilvl w:val="0"/>
          <w:numId w:val="138"/>
        </w:numPr>
        <w:tabs>
          <w:tab w:val="left" w:pos="851"/>
        </w:tabs>
        <w:ind w:left="0" w:firstLine="567"/>
        <w:rPr>
          <w:color w:val="auto"/>
          <w:szCs w:val="28"/>
        </w:rPr>
      </w:pPr>
      <w:r w:rsidRPr="00CD10C1">
        <w:rPr>
          <w:color w:val="auto"/>
          <w:szCs w:val="28"/>
        </w:rPr>
        <w:t>перепроектирование и расширение номенклатуры выпускаемой продукции и предоставляемых услуг;</w:t>
      </w:r>
    </w:p>
    <w:p w:rsidR="00855922" w:rsidRPr="00CD10C1" w:rsidRDefault="00855922" w:rsidP="00E664D8">
      <w:pPr>
        <w:numPr>
          <w:ilvl w:val="0"/>
          <w:numId w:val="138"/>
        </w:numPr>
        <w:tabs>
          <w:tab w:val="left" w:pos="851"/>
        </w:tabs>
        <w:ind w:left="0" w:firstLine="567"/>
        <w:rPr>
          <w:color w:val="auto"/>
          <w:szCs w:val="28"/>
        </w:rPr>
      </w:pPr>
      <w:r w:rsidRPr="00CD10C1">
        <w:rPr>
          <w:color w:val="auto"/>
          <w:szCs w:val="28"/>
        </w:rPr>
        <w:t>оптимизация организационной и управленческой структуры предпри</w:t>
      </w:r>
      <w:r w:rsidR="00837D46" w:rsidRPr="00837D46">
        <w:rPr>
          <w:color w:val="auto"/>
          <w:szCs w:val="28"/>
        </w:rPr>
        <w:softHyphen/>
      </w:r>
      <w:r w:rsidRPr="00CD10C1">
        <w:rPr>
          <w:color w:val="auto"/>
          <w:szCs w:val="28"/>
        </w:rPr>
        <w:t xml:space="preserve">ятия ― создание системы управления бизнес-процессами и контроля качества, их сертификация по принятым стандартам. </w:t>
      </w:r>
    </w:p>
    <w:p w:rsidR="00855922" w:rsidRPr="00CD10C1" w:rsidRDefault="00855922" w:rsidP="00CD10C1">
      <w:pPr>
        <w:rPr>
          <w:color w:val="auto"/>
          <w:szCs w:val="28"/>
        </w:rPr>
      </w:pPr>
      <w:r w:rsidRPr="00CD10C1">
        <w:rPr>
          <w:color w:val="auto"/>
          <w:szCs w:val="28"/>
        </w:rPr>
        <w:t>Для систематизации возможных изменений может быть использована следующая их классификация, представленная в таблице</w:t>
      </w:r>
      <w:r w:rsidRPr="00CD10C1">
        <w:rPr>
          <w:color w:val="auto"/>
          <w:szCs w:val="28"/>
          <w:lang w:val="en-US"/>
        </w:rPr>
        <w:t> </w:t>
      </w:r>
      <w:r w:rsidRPr="00CD10C1">
        <w:rPr>
          <w:color w:val="auto"/>
          <w:szCs w:val="28"/>
        </w:rPr>
        <w:t>2.</w:t>
      </w:r>
    </w:p>
    <w:p w:rsidR="00855922" w:rsidRPr="00CD10C1" w:rsidRDefault="00855922" w:rsidP="00C74DC2">
      <w:pPr>
        <w:pStyle w:val="1b"/>
        <w:pageBreakBefore/>
      </w:pPr>
      <w:r w:rsidRPr="00CD10C1">
        <w:lastRenderedPageBreak/>
        <w:t>Таблица 2.</w:t>
      </w:r>
    </w:p>
    <w:p w:rsidR="00855922" w:rsidRPr="00CD10C1" w:rsidRDefault="00855922" w:rsidP="00837D46">
      <w:pPr>
        <w:pStyle w:val="2d"/>
      </w:pPr>
      <w:r w:rsidRPr="00CD10C1">
        <w:t>Классификация возможных структурных изменений и их характеристика</w:t>
      </w:r>
    </w:p>
    <w:tbl>
      <w:tblPr>
        <w:tblW w:w="4873" w:type="pct"/>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89"/>
        <w:gridCol w:w="7816"/>
      </w:tblGrid>
      <w:tr w:rsidR="00CD10C1" w:rsidRPr="00837D46" w:rsidTr="00837D46">
        <w:trPr>
          <w:trHeight w:val="584"/>
          <w:jc w:val="center"/>
        </w:trPr>
        <w:tc>
          <w:tcPr>
            <w:tcW w:w="1789" w:type="dxa"/>
            <w:tcBorders>
              <w:top w:val="single" w:sz="4" w:space="0" w:color="auto"/>
              <w:left w:val="single" w:sz="4" w:space="0" w:color="auto"/>
              <w:bottom w:val="single" w:sz="4" w:space="0" w:color="auto"/>
              <w:right w:val="single" w:sz="4" w:space="0" w:color="auto"/>
            </w:tcBorders>
            <w:vAlign w:val="center"/>
          </w:tcPr>
          <w:p w:rsidR="00855922" w:rsidRPr="00837D46" w:rsidRDefault="00855922" w:rsidP="00837D46">
            <w:pPr>
              <w:spacing w:line="240" w:lineRule="auto"/>
              <w:ind w:firstLine="0"/>
              <w:jc w:val="center"/>
              <w:rPr>
                <w:b/>
                <w:color w:val="auto"/>
                <w:sz w:val="24"/>
                <w:szCs w:val="24"/>
              </w:rPr>
            </w:pPr>
            <w:r w:rsidRPr="00837D46">
              <w:rPr>
                <w:b/>
                <w:color w:val="auto"/>
                <w:sz w:val="24"/>
                <w:szCs w:val="24"/>
              </w:rPr>
              <w:t>Метод изменений</w:t>
            </w:r>
          </w:p>
        </w:tc>
        <w:tc>
          <w:tcPr>
            <w:tcW w:w="7816" w:type="dxa"/>
            <w:tcBorders>
              <w:top w:val="single" w:sz="4" w:space="0" w:color="auto"/>
              <w:left w:val="single" w:sz="4" w:space="0" w:color="auto"/>
              <w:bottom w:val="single" w:sz="4" w:space="0" w:color="auto"/>
              <w:right w:val="single" w:sz="4" w:space="0" w:color="auto"/>
            </w:tcBorders>
            <w:vAlign w:val="center"/>
          </w:tcPr>
          <w:p w:rsidR="00855922" w:rsidRPr="00837D46" w:rsidRDefault="00855922" w:rsidP="00837D46">
            <w:pPr>
              <w:spacing w:line="240" w:lineRule="auto"/>
              <w:ind w:firstLine="0"/>
              <w:jc w:val="center"/>
              <w:rPr>
                <w:b/>
                <w:color w:val="auto"/>
                <w:sz w:val="24"/>
                <w:szCs w:val="24"/>
              </w:rPr>
            </w:pPr>
            <w:r w:rsidRPr="00837D46">
              <w:rPr>
                <w:b/>
                <w:color w:val="auto"/>
                <w:sz w:val="24"/>
                <w:szCs w:val="24"/>
              </w:rPr>
              <w:t>Характер преобразований</w:t>
            </w:r>
          </w:p>
        </w:tc>
      </w:tr>
      <w:tr w:rsidR="00CD10C1" w:rsidRPr="00837D46" w:rsidTr="00837D46">
        <w:trPr>
          <w:cantSplit/>
          <w:jc w:val="center"/>
        </w:trPr>
        <w:tc>
          <w:tcPr>
            <w:tcW w:w="1789" w:type="dxa"/>
            <w:tcBorders>
              <w:top w:val="single" w:sz="4" w:space="0" w:color="auto"/>
              <w:left w:val="single" w:sz="4" w:space="0" w:color="auto"/>
              <w:bottom w:val="single" w:sz="4" w:space="0" w:color="auto"/>
              <w:right w:val="single" w:sz="4" w:space="0" w:color="auto"/>
            </w:tcBorders>
          </w:tcPr>
          <w:p w:rsidR="00855922" w:rsidRPr="00837D46" w:rsidRDefault="00855922" w:rsidP="00837D46">
            <w:pPr>
              <w:spacing w:line="240" w:lineRule="auto"/>
              <w:ind w:firstLine="0"/>
              <w:jc w:val="left"/>
              <w:rPr>
                <w:color w:val="auto"/>
                <w:sz w:val="24"/>
                <w:szCs w:val="24"/>
              </w:rPr>
            </w:pPr>
            <w:r w:rsidRPr="00837D46">
              <w:rPr>
                <w:color w:val="auto"/>
                <w:sz w:val="24"/>
                <w:szCs w:val="24"/>
              </w:rPr>
              <w:t>Модернизация</w:t>
            </w:r>
          </w:p>
        </w:tc>
        <w:tc>
          <w:tcPr>
            <w:tcW w:w="7816" w:type="dxa"/>
            <w:tcBorders>
              <w:top w:val="single" w:sz="4" w:space="0" w:color="auto"/>
              <w:left w:val="single" w:sz="4" w:space="0" w:color="auto"/>
              <w:bottom w:val="single" w:sz="4" w:space="0" w:color="auto"/>
              <w:right w:val="single" w:sz="4" w:space="0" w:color="auto"/>
            </w:tcBorders>
          </w:tcPr>
          <w:p w:rsidR="00855922" w:rsidRPr="00837D46" w:rsidRDefault="00855922" w:rsidP="002F4BE3">
            <w:pPr>
              <w:spacing w:line="240" w:lineRule="auto"/>
              <w:ind w:firstLine="0"/>
              <w:jc w:val="left"/>
              <w:rPr>
                <w:color w:val="auto"/>
                <w:sz w:val="24"/>
                <w:szCs w:val="24"/>
              </w:rPr>
            </w:pPr>
            <w:r w:rsidRPr="00837D46">
              <w:rPr>
                <w:color w:val="auto"/>
                <w:sz w:val="24"/>
                <w:szCs w:val="24"/>
              </w:rPr>
              <w:t>Проведение процессов обновления промышленного потенциала предприятия, за счет приведения основных фондов в соответствие с</w:t>
            </w:r>
            <w:r w:rsidR="002F4BE3">
              <w:rPr>
                <w:color w:val="auto"/>
                <w:sz w:val="24"/>
                <w:szCs w:val="24"/>
                <w:lang w:val="en-US"/>
              </w:rPr>
              <w:t> </w:t>
            </w:r>
            <w:r w:rsidRPr="00837D46">
              <w:rPr>
                <w:color w:val="auto"/>
                <w:sz w:val="24"/>
                <w:szCs w:val="24"/>
              </w:rPr>
              <w:t>современными требованиями и нормами ведения бизнеса, техничес</w:t>
            </w:r>
            <w:r w:rsidR="002F4BE3" w:rsidRPr="002F4BE3">
              <w:rPr>
                <w:color w:val="auto"/>
                <w:sz w:val="24"/>
                <w:szCs w:val="24"/>
              </w:rPr>
              <w:softHyphen/>
            </w:r>
            <w:r w:rsidRPr="00837D46">
              <w:rPr>
                <w:color w:val="auto"/>
                <w:sz w:val="24"/>
                <w:szCs w:val="24"/>
              </w:rPr>
              <w:t>кими условиями, показателями качества, в том числе обеспечивающими кратное снижение энергопотребления при выпуске продукции.</w:t>
            </w:r>
          </w:p>
        </w:tc>
      </w:tr>
      <w:tr w:rsidR="00CD10C1" w:rsidRPr="00837D46" w:rsidTr="00837D46">
        <w:trPr>
          <w:cantSplit/>
          <w:jc w:val="center"/>
        </w:trPr>
        <w:tc>
          <w:tcPr>
            <w:tcW w:w="1789" w:type="dxa"/>
            <w:tcBorders>
              <w:top w:val="single" w:sz="4" w:space="0" w:color="auto"/>
              <w:left w:val="single" w:sz="4" w:space="0" w:color="auto"/>
              <w:bottom w:val="single" w:sz="4" w:space="0" w:color="auto"/>
              <w:right w:val="single" w:sz="4" w:space="0" w:color="auto"/>
            </w:tcBorders>
          </w:tcPr>
          <w:p w:rsidR="00855922" w:rsidRPr="00837D46" w:rsidRDefault="00855922" w:rsidP="00837D46">
            <w:pPr>
              <w:spacing w:line="240" w:lineRule="auto"/>
              <w:ind w:firstLine="0"/>
              <w:jc w:val="left"/>
              <w:rPr>
                <w:color w:val="auto"/>
                <w:sz w:val="24"/>
                <w:szCs w:val="24"/>
              </w:rPr>
            </w:pPr>
            <w:r w:rsidRPr="00837D46">
              <w:rPr>
                <w:color w:val="auto"/>
                <w:sz w:val="24"/>
                <w:szCs w:val="24"/>
              </w:rPr>
              <w:t>Перевоору</w:t>
            </w:r>
            <w:r w:rsidR="00837D46">
              <w:rPr>
                <w:color w:val="auto"/>
                <w:sz w:val="24"/>
                <w:szCs w:val="24"/>
                <w:lang w:val="en-US"/>
              </w:rPr>
              <w:softHyphen/>
            </w:r>
            <w:r w:rsidRPr="00837D46">
              <w:rPr>
                <w:color w:val="auto"/>
                <w:sz w:val="24"/>
                <w:szCs w:val="24"/>
              </w:rPr>
              <w:t>жение</w:t>
            </w:r>
          </w:p>
        </w:tc>
        <w:tc>
          <w:tcPr>
            <w:tcW w:w="7816" w:type="dxa"/>
            <w:tcBorders>
              <w:top w:val="single" w:sz="4" w:space="0" w:color="auto"/>
              <w:left w:val="single" w:sz="4" w:space="0" w:color="auto"/>
              <w:bottom w:val="single" w:sz="4" w:space="0" w:color="auto"/>
              <w:right w:val="single" w:sz="4" w:space="0" w:color="auto"/>
            </w:tcBorders>
          </w:tcPr>
          <w:p w:rsidR="00855922" w:rsidRPr="00837D46" w:rsidRDefault="00855922" w:rsidP="00837D46">
            <w:pPr>
              <w:spacing w:line="240" w:lineRule="auto"/>
              <w:ind w:firstLine="0"/>
              <w:jc w:val="left"/>
              <w:rPr>
                <w:color w:val="auto"/>
                <w:sz w:val="24"/>
                <w:szCs w:val="24"/>
              </w:rPr>
            </w:pPr>
            <w:r w:rsidRPr="00837D46">
              <w:rPr>
                <w:color w:val="auto"/>
                <w:sz w:val="24"/>
                <w:szCs w:val="24"/>
              </w:rPr>
              <w:t>Техническо-организационные мероприятия, направленные на повышение эффективности структурных подразделений, отдельных промышленных комплексов, поточных линий, объектов, составляющих единый цикл производства. В комплексе должно обеспечивать усиление конкурентных позиций предприятий на рынке за счет качественного улучшения продукции (работ, услуг) и расширения номенклатуры.</w:t>
            </w:r>
          </w:p>
        </w:tc>
      </w:tr>
      <w:tr w:rsidR="00CD10C1" w:rsidRPr="00837D46" w:rsidTr="00837D46">
        <w:trPr>
          <w:cantSplit/>
          <w:jc w:val="center"/>
        </w:trPr>
        <w:tc>
          <w:tcPr>
            <w:tcW w:w="1789" w:type="dxa"/>
            <w:tcBorders>
              <w:top w:val="single" w:sz="4" w:space="0" w:color="auto"/>
              <w:left w:val="single" w:sz="4" w:space="0" w:color="auto"/>
              <w:bottom w:val="single" w:sz="4" w:space="0" w:color="auto"/>
              <w:right w:val="single" w:sz="4" w:space="0" w:color="auto"/>
            </w:tcBorders>
          </w:tcPr>
          <w:p w:rsidR="00855922" w:rsidRPr="00837D46" w:rsidRDefault="00855922" w:rsidP="00837D46">
            <w:pPr>
              <w:spacing w:line="240" w:lineRule="auto"/>
              <w:ind w:firstLine="0"/>
              <w:jc w:val="left"/>
              <w:rPr>
                <w:color w:val="auto"/>
                <w:sz w:val="24"/>
                <w:szCs w:val="24"/>
              </w:rPr>
            </w:pPr>
            <w:r w:rsidRPr="00837D46">
              <w:rPr>
                <w:color w:val="auto"/>
                <w:sz w:val="24"/>
                <w:szCs w:val="24"/>
              </w:rPr>
              <w:t>Реконструкция</w:t>
            </w:r>
          </w:p>
        </w:tc>
        <w:tc>
          <w:tcPr>
            <w:tcW w:w="7816" w:type="dxa"/>
            <w:tcBorders>
              <w:top w:val="single" w:sz="4" w:space="0" w:color="auto"/>
              <w:left w:val="single" w:sz="4" w:space="0" w:color="auto"/>
              <w:bottom w:val="single" w:sz="4" w:space="0" w:color="auto"/>
              <w:right w:val="single" w:sz="4" w:space="0" w:color="auto"/>
            </w:tcBorders>
          </w:tcPr>
          <w:p w:rsidR="00855922" w:rsidRPr="00837D46" w:rsidRDefault="00855922" w:rsidP="002F4BE3">
            <w:pPr>
              <w:spacing w:line="240" w:lineRule="auto"/>
              <w:ind w:firstLine="0"/>
              <w:jc w:val="left"/>
              <w:rPr>
                <w:color w:val="auto"/>
                <w:sz w:val="24"/>
                <w:szCs w:val="24"/>
              </w:rPr>
            </w:pPr>
            <w:r w:rsidRPr="00837D46">
              <w:rPr>
                <w:color w:val="auto"/>
                <w:sz w:val="24"/>
                <w:szCs w:val="24"/>
              </w:rPr>
              <w:t>Совершенствование технологий выпуска продукции, за счет автомати</w:t>
            </w:r>
            <w:r w:rsidR="002F4BE3" w:rsidRPr="002F4BE3">
              <w:rPr>
                <w:color w:val="auto"/>
                <w:sz w:val="24"/>
                <w:szCs w:val="24"/>
              </w:rPr>
              <w:softHyphen/>
            </w:r>
            <w:r w:rsidRPr="00837D46">
              <w:rPr>
                <w:color w:val="auto"/>
                <w:sz w:val="24"/>
                <w:szCs w:val="24"/>
              </w:rPr>
              <w:t>зации производственных процессов, внедрения новых технологий, а</w:t>
            </w:r>
            <w:r w:rsidR="002F4BE3">
              <w:rPr>
                <w:color w:val="auto"/>
                <w:sz w:val="24"/>
                <w:szCs w:val="24"/>
                <w:lang w:val="en-US"/>
              </w:rPr>
              <w:t> </w:t>
            </w:r>
            <w:r w:rsidRPr="00837D46">
              <w:rPr>
                <w:color w:val="auto"/>
                <w:sz w:val="24"/>
                <w:szCs w:val="24"/>
              </w:rPr>
              <w:t xml:space="preserve">также полное или частичное обновление активной части основных производственных фондов. </w:t>
            </w:r>
          </w:p>
        </w:tc>
      </w:tr>
      <w:tr w:rsidR="00CD10C1" w:rsidRPr="00837D46" w:rsidTr="00837D46">
        <w:trPr>
          <w:cantSplit/>
          <w:jc w:val="center"/>
        </w:trPr>
        <w:tc>
          <w:tcPr>
            <w:tcW w:w="1789" w:type="dxa"/>
            <w:tcBorders>
              <w:top w:val="single" w:sz="4" w:space="0" w:color="auto"/>
              <w:left w:val="single" w:sz="4" w:space="0" w:color="auto"/>
              <w:bottom w:val="single" w:sz="4" w:space="0" w:color="auto"/>
              <w:right w:val="single" w:sz="4" w:space="0" w:color="auto"/>
            </w:tcBorders>
          </w:tcPr>
          <w:p w:rsidR="00855922" w:rsidRPr="00837D46" w:rsidRDefault="00855922" w:rsidP="00837D46">
            <w:pPr>
              <w:spacing w:line="240" w:lineRule="auto"/>
              <w:ind w:firstLine="0"/>
              <w:jc w:val="left"/>
              <w:rPr>
                <w:color w:val="auto"/>
                <w:sz w:val="24"/>
                <w:szCs w:val="24"/>
              </w:rPr>
            </w:pPr>
            <w:r w:rsidRPr="00837D46">
              <w:rPr>
                <w:color w:val="auto"/>
                <w:sz w:val="24"/>
                <w:szCs w:val="24"/>
              </w:rPr>
              <w:t>Реинжиниринг</w:t>
            </w:r>
          </w:p>
        </w:tc>
        <w:tc>
          <w:tcPr>
            <w:tcW w:w="7816" w:type="dxa"/>
            <w:tcBorders>
              <w:top w:val="single" w:sz="4" w:space="0" w:color="auto"/>
              <w:left w:val="single" w:sz="4" w:space="0" w:color="auto"/>
              <w:bottom w:val="single" w:sz="4" w:space="0" w:color="auto"/>
              <w:right w:val="single" w:sz="4" w:space="0" w:color="auto"/>
            </w:tcBorders>
          </w:tcPr>
          <w:p w:rsidR="00855922" w:rsidRPr="00837D46" w:rsidRDefault="00855922" w:rsidP="002F4BE3">
            <w:pPr>
              <w:spacing w:line="240" w:lineRule="auto"/>
              <w:ind w:firstLine="0"/>
              <w:jc w:val="left"/>
              <w:rPr>
                <w:color w:val="auto"/>
                <w:sz w:val="24"/>
                <w:szCs w:val="24"/>
              </w:rPr>
            </w:pPr>
            <w:r w:rsidRPr="00837D46">
              <w:rPr>
                <w:color w:val="auto"/>
                <w:sz w:val="24"/>
                <w:szCs w:val="24"/>
              </w:rPr>
              <w:t>Перепроектирование и оптимизация бизнес-процессов, включающее в</w:t>
            </w:r>
            <w:r w:rsidR="002F4BE3">
              <w:rPr>
                <w:color w:val="auto"/>
                <w:sz w:val="24"/>
                <w:szCs w:val="24"/>
                <w:lang w:val="en-US"/>
              </w:rPr>
              <w:t> </w:t>
            </w:r>
            <w:r w:rsidRPr="00837D46">
              <w:rPr>
                <w:color w:val="auto"/>
                <w:sz w:val="24"/>
                <w:szCs w:val="24"/>
              </w:rPr>
              <w:t>себя переформатирование взаимосвязей внутри организации (при</w:t>
            </w:r>
            <w:r w:rsidR="002F4BE3">
              <w:rPr>
                <w:color w:val="auto"/>
                <w:sz w:val="24"/>
                <w:szCs w:val="24"/>
                <w:lang w:val="en-US"/>
              </w:rPr>
              <w:t> </w:t>
            </w:r>
            <w:r w:rsidRPr="00837D46">
              <w:rPr>
                <w:color w:val="auto"/>
                <w:sz w:val="24"/>
                <w:szCs w:val="24"/>
              </w:rPr>
              <w:t>необходимости, кардинальное). Оптимизация бизнес-процессов производится с целью уменьшения операционных расходов, повышения качества продукции (работ, услуг), улучшения взаимоотношений с</w:t>
            </w:r>
            <w:r w:rsidR="002F4BE3">
              <w:rPr>
                <w:color w:val="auto"/>
                <w:sz w:val="24"/>
                <w:szCs w:val="24"/>
                <w:lang w:val="en-US"/>
              </w:rPr>
              <w:t> </w:t>
            </w:r>
            <w:r w:rsidRPr="00837D46">
              <w:rPr>
                <w:color w:val="auto"/>
                <w:sz w:val="24"/>
                <w:szCs w:val="24"/>
              </w:rPr>
              <w:t>потребителями и т.</w:t>
            </w:r>
            <w:r w:rsidRPr="00837D46">
              <w:rPr>
                <w:color w:val="auto"/>
                <w:sz w:val="24"/>
                <w:szCs w:val="24"/>
                <w:lang w:val="en-US"/>
              </w:rPr>
              <w:t> </w:t>
            </w:r>
            <w:r w:rsidRPr="00837D46">
              <w:rPr>
                <w:color w:val="auto"/>
                <w:sz w:val="24"/>
                <w:szCs w:val="24"/>
              </w:rPr>
              <w:t>п. Создание новых поведенческих и управляющие профилей менеджмента, к которым относится: выделение центров ответ</w:t>
            </w:r>
            <w:r w:rsidR="002F4BE3" w:rsidRPr="002F4BE3">
              <w:rPr>
                <w:color w:val="auto"/>
                <w:sz w:val="24"/>
                <w:szCs w:val="24"/>
              </w:rPr>
              <w:softHyphen/>
            </w:r>
            <w:r w:rsidRPr="00837D46">
              <w:rPr>
                <w:color w:val="auto"/>
                <w:sz w:val="24"/>
                <w:szCs w:val="24"/>
              </w:rPr>
              <w:t>ственности, наделение согласованными полномочиями структурных подразделений и отдельных работников, стимулирование инноваций и</w:t>
            </w:r>
            <w:r w:rsidR="002F4BE3">
              <w:rPr>
                <w:color w:val="auto"/>
                <w:sz w:val="24"/>
                <w:szCs w:val="24"/>
                <w:lang w:val="en-US"/>
              </w:rPr>
              <w:t> </w:t>
            </w:r>
            <w:r w:rsidRPr="00837D46">
              <w:rPr>
                <w:color w:val="auto"/>
                <w:sz w:val="24"/>
                <w:szCs w:val="24"/>
              </w:rPr>
              <w:t>т.</w:t>
            </w:r>
            <w:r w:rsidRPr="00837D46">
              <w:rPr>
                <w:color w:val="auto"/>
                <w:sz w:val="24"/>
                <w:szCs w:val="24"/>
                <w:lang w:val="en-US"/>
              </w:rPr>
              <w:t> </w:t>
            </w:r>
            <w:r w:rsidRPr="00837D46">
              <w:rPr>
                <w:color w:val="auto"/>
                <w:sz w:val="24"/>
                <w:szCs w:val="24"/>
              </w:rPr>
              <w:t>п.</w:t>
            </w:r>
          </w:p>
        </w:tc>
      </w:tr>
      <w:tr w:rsidR="00CD10C1" w:rsidRPr="00837D46" w:rsidTr="002F4BE3">
        <w:trPr>
          <w:cantSplit/>
          <w:trHeight w:val="2270"/>
          <w:jc w:val="center"/>
        </w:trPr>
        <w:tc>
          <w:tcPr>
            <w:tcW w:w="1789" w:type="dxa"/>
            <w:tcBorders>
              <w:top w:val="single" w:sz="4" w:space="0" w:color="auto"/>
              <w:left w:val="single" w:sz="4" w:space="0" w:color="auto"/>
              <w:bottom w:val="single" w:sz="4" w:space="0" w:color="auto"/>
              <w:right w:val="single" w:sz="4" w:space="0" w:color="auto"/>
            </w:tcBorders>
          </w:tcPr>
          <w:p w:rsidR="00855922" w:rsidRPr="00837D46" w:rsidRDefault="00855922" w:rsidP="00837D46">
            <w:pPr>
              <w:spacing w:line="240" w:lineRule="auto"/>
              <w:ind w:firstLine="0"/>
              <w:jc w:val="left"/>
              <w:rPr>
                <w:color w:val="auto"/>
                <w:sz w:val="24"/>
                <w:szCs w:val="24"/>
              </w:rPr>
            </w:pPr>
            <w:r w:rsidRPr="00837D46">
              <w:rPr>
                <w:color w:val="auto"/>
                <w:sz w:val="24"/>
                <w:szCs w:val="24"/>
              </w:rPr>
              <w:t>Реструкту</w:t>
            </w:r>
            <w:r w:rsidR="00837D46">
              <w:rPr>
                <w:color w:val="auto"/>
                <w:sz w:val="24"/>
                <w:szCs w:val="24"/>
                <w:lang w:val="en-US"/>
              </w:rPr>
              <w:softHyphen/>
            </w:r>
            <w:r w:rsidRPr="00837D46">
              <w:rPr>
                <w:color w:val="auto"/>
                <w:sz w:val="24"/>
                <w:szCs w:val="24"/>
              </w:rPr>
              <w:t>ризация</w:t>
            </w:r>
          </w:p>
        </w:tc>
        <w:tc>
          <w:tcPr>
            <w:tcW w:w="7816" w:type="dxa"/>
            <w:tcBorders>
              <w:top w:val="single" w:sz="4" w:space="0" w:color="auto"/>
              <w:left w:val="single" w:sz="4" w:space="0" w:color="auto"/>
              <w:bottom w:val="single" w:sz="4" w:space="0" w:color="auto"/>
              <w:right w:val="single" w:sz="4" w:space="0" w:color="auto"/>
            </w:tcBorders>
          </w:tcPr>
          <w:p w:rsidR="00855922" w:rsidRPr="00837D46" w:rsidRDefault="00855922" w:rsidP="00837D46">
            <w:pPr>
              <w:spacing w:line="240" w:lineRule="auto"/>
              <w:ind w:firstLine="0"/>
              <w:jc w:val="left"/>
              <w:rPr>
                <w:color w:val="auto"/>
                <w:sz w:val="24"/>
                <w:szCs w:val="24"/>
              </w:rPr>
            </w:pPr>
            <w:r w:rsidRPr="00837D46">
              <w:rPr>
                <w:color w:val="auto"/>
                <w:sz w:val="24"/>
                <w:szCs w:val="24"/>
              </w:rPr>
              <w:t xml:space="preserve">Значительное преобразование структуры и организации управления, включает в себя изменения организационной структуры, системы управления бизнес-процессами, также, при необходимости, ― изменение организационной стратегии. Перепрофилирование </w:t>
            </w:r>
            <w:r w:rsidRPr="00837D46">
              <w:rPr>
                <w:rStyle w:val="FontStyle75"/>
                <w:rFonts w:ascii="Times New Roman" w:hAnsi="Times New Roman" w:cs="Times New Roman"/>
                <w:color w:val="auto"/>
                <w:sz w:val="24"/>
                <w:szCs w:val="24"/>
              </w:rPr>
              <w:t>производственных подразделений, в том числе замена и модернизация оборудования, оптимизация управления, внедрение современных систем аналитической обработки данных и автоматизированных экспертных систем принятия решений.</w:t>
            </w:r>
          </w:p>
        </w:tc>
      </w:tr>
      <w:tr w:rsidR="00CD10C1" w:rsidRPr="00837D46" w:rsidTr="00837D46">
        <w:trPr>
          <w:cantSplit/>
          <w:jc w:val="center"/>
        </w:trPr>
        <w:tc>
          <w:tcPr>
            <w:tcW w:w="1789" w:type="dxa"/>
            <w:tcBorders>
              <w:top w:val="single" w:sz="4" w:space="0" w:color="auto"/>
              <w:left w:val="single" w:sz="4" w:space="0" w:color="auto"/>
              <w:bottom w:val="single" w:sz="4" w:space="0" w:color="auto"/>
              <w:right w:val="single" w:sz="4" w:space="0" w:color="auto"/>
            </w:tcBorders>
          </w:tcPr>
          <w:p w:rsidR="00855922" w:rsidRPr="00837D46" w:rsidRDefault="00855922" w:rsidP="00837D46">
            <w:pPr>
              <w:spacing w:line="240" w:lineRule="auto"/>
              <w:ind w:firstLine="0"/>
              <w:jc w:val="left"/>
              <w:rPr>
                <w:color w:val="auto"/>
                <w:sz w:val="24"/>
                <w:szCs w:val="24"/>
              </w:rPr>
            </w:pPr>
            <w:r w:rsidRPr="00837D46">
              <w:rPr>
                <w:color w:val="auto"/>
                <w:sz w:val="24"/>
                <w:szCs w:val="24"/>
              </w:rPr>
              <w:t>Реорганизация</w:t>
            </w:r>
          </w:p>
        </w:tc>
        <w:tc>
          <w:tcPr>
            <w:tcW w:w="7816" w:type="dxa"/>
            <w:tcBorders>
              <w:top w:val="single" w:sz="4" w:space="0" w:color="auto"/>
              <w:left w:val="single" w:sz="4" w:space="0" w:color="auto"/>
              <w:bottom w:val="single" w:sz="4" w:space="0" w:color="auto"/>
              <w:right w:val="single" w:sz="4" w:space="0" w:color="auto"/>
            </w:tcBorders>
          </w:tcPr>
          <w:p w:rsidR="00855922" w:rsidRPr="00837D46" w:rsidRDefault="00855922" w:rsidP="00837D46">
            <w:pPr>
              <w:spacing w:line="240" w:lineRule="auto"/>
              <w:ind w:firstLine="0"/>
              <w:jc w:val="left"/>
              <w:rPr>
                <w:color w:val="auto"/>
                <w:sz w:val="24"/>
                <w:szCs w:val="24"/>
              </w:rPr>
            </w:pPr>
            <w:r w:rsidRPr="00837D46">
              <w:rPr>
                <w:color w:val="auto"/>
                <w:sz w:val="24"/>
                <w:szCs w:val="24"/>
              </w:rPr>
              <w:t>Комплекс мероприятий, носящих наиболее кардинальные изменения (разделение, присоединение, выделение, сокращение и т.</w:t>
            </w:r>
            <w:r w:rsidRPr="00837D46">
              <w:rPr>
                <w:color w:val="auto"/>
                <w:sz w:val="24"/>
                <w:szCs w:val="24"/>
                <w:lang w:val="en-US"/>
              </w:rPr>
              <w:t> </w:t>
            </w:r>
            <w:r w:rsidRPr="00837D46">
              <w:rPr>
                <w:color w:val="auto"/>
                <w:sz w:val="24"/>
                <w:szCs w:val="24"/>
              </w:rPr>
              <w:t>п.), характеризующиеся переформатированием юридического лица с целью получения дополнительного и синергетического эффекта от изменения структуры основного и дополнительного капитала, реструктуризации баланса, устранения дублирования полномочий и функций, сокращения операционных издержек при увеличении объема производства, использования эффекта масштаба и т.</w:t>
            </w:r>
            <w:r w:rsidRPr="00837D46">
              <w:rPr>
                <w:color w:val="auto"/>
                <w:sz w:val="24"/>
                <w:szCs w:val="24"/>
                <w:lang w:val="en-US"/>
              </w:rPr>
              <w:t> </w:t>
            </w:r>
            <w:r w:rsidRPr="00837D46">
              <w:rPr>
                <w:color w:val="auto"/>
                <w:sz w:val="24"/>
                <w:szCs w:val="24"/>
              </w:rPr>
              <w:t>д.</w:t>
            </w:r>
          </w:p>
        </w:tc>
      </w:tr>
    </w:tbl>
    <w:p w:rsidR="00855922" w:rsidRPr="00CD10C1" w:rsidRDefault="00855922" w:rsidP="00CD10C1">
      <w:pPr>
        <w:rPr>
          <w:color w:val="auto"/>
          <w:szCs w:val="28"/>
        </w:rPr>
      </w:pPr>
    </w:p>
    <w:p w:rsidR="00855922" w:rsidRPr="00CD10C1" w:rsidRDefault="00855922" w:rsidP="00CD10C1">
      <w:pPr>
        <w:rPr>
          <w:color w:val="auto"/>
          <w:szCs w:val="28"/>
        </w:rPr>
      </w:pPr>
      <w:r w:rsidRPr="00CD10C1">
        <w:rPr>
          <w:color w:val="auto"/>
          <w:szCs w:val="28"/>
        </w:rPr>
        <w:t>Опережающее направление системных преобразований</w:t>
      </w:r>
      <w:r w:rsidRPr="00CD10C1">
        <w:rPr>
          <w:color w:val="auto"/>
          <w:szCs w:val="28"/>
          <w:lang w:val="x-none"/>
        </w:rPr>
        <w:t xml:space="preserve"> предполагает претворение в </w:t>
      </w:r>
      <w:r w:rsidRPr="00CD10C1">
        <w:rPr>
          <w:color w:val="auto"/>
          <w:szCs w:val="28"/>
        </w:rPr>
        <w:t>практику</w:t>
      </w:r>
      <w:r w:rsidRPr="00CD10C1">
        <w:rPr>
          <w:color w:val="auto"/>
          <w:szCs w:val="28"/>
          <w:lang w:val="x-none"/>
        </w:rPr>
        <w:t xml:space="preserve"> политики гибкости и активно</w:t>
      </w:r>
      <w:r w:rsidRPr="00CD10C1">
        <w:rPr>
          <w:color w:val="auto"/>
          <w:szCs w:val="28"/>
        </w:rPr>
        <w:t>е</w:t>
      </w:r>
      <w:r w:rsidRPr="00CD10C1">
        <w:rPr>
          <w:color w:val="auto"/>
          <w:szCs w:val="28"/>
          <w:lang w:val="x-none"/>
        </w:rPr>
        <w:t xml:space="preserve"> управление </w:t>
      </w:r>
      <w:r w:rsidRPr="00CD10C1">
        <w:rPr>
          <w:color w:val="auto"/>
          <w:szCs w:val="28"/>
        </w:rPr>
        <w:lastRenderedPageBreak/>
        <w:t xml:space="preserve">формализованными </w:t>
      </w:r>
      <w:r w:rsidRPr="00CD10C1">
        <w:rPr>
          <w:color w:val="auto"/>
          <w:szCs w:val="28"/>
          <w:lang w:val="x-none"/>
        </w:rPr>
        <w:t xml:space="preserve">рисками. </w:t>
      </w:r>
      <w:r w:rsidRPr="00CD10C1">
        <w:rPr>
          <w:color w:val="auto"/>
          <w:szCs w:val="28"/>
        </w:rPr>
        <w:t>Подобная</w:t>
      </w:r>
      <w:r w:rsidRPr="00CD10C1">
        <w:rPr>
          <w:color w:val="auto"/>
          <w:szCs w:val="28"/>
          <w:lang w:val="x-none"/>
        </w:rPr>
        <w:t xml:space="preserve"> </w:t>
      </w:r>
      <w:r w:rsidRPr="00CD10C1">
        <w:rPr>
          <w:color w:val="auto"/>
          <w:szCs w:val="28"/>
        </w:rPr>
        <w:t>практика</w:t>
      </w:r>
      <w:r w:rsidRPr="00CD10C1">
        <w:rPr>
          <w:color w:val="auto"/>
          <w:szCs w:val="28"/>
          <w:lang w:val="x-none"/>
        </w:rPr>
        <w:t xml:space="preserve"> соответствует </w:t>
      </w:r>
      <w:r w:rsidRPr="00CD10C1">
        <w:rPr>
          <w:color w:val="auto"/>
          <w:szCs w:val="28"/>
        </w:rPr>
        <w:t xml:space="preserve">стратегии инновационного </w:t>
      </w:r>
      <w:r w:rsidRPr="00CD10C1">
        <w:rPr>
          <w:color w:val="auto"/>
          <w:szCs w:val="28"/>
          <w:lang w:val="x-none"/>
        </w:rPr>
        <w:t>управлени</w:t>
      </w:r>
      <w:r w:rsidRPr="00CD10C1">
        <w:rPr>
          <w:color w:val="auto"/>
          <w:szCs w:val="28"/>
        </w:rPr>
        <w:t>я</w:t>
      </w:r>
      <w:r w:rsidRPr="00CD10C1">
        <w:rPr>
          <w:color w:val="auto"/>
          <w:szCs w:val="28"/>
          <w:lang w:val="x-none"/>
        </w:rPr>
        <w:t xml:space="preserve"> предприятием, осуществляемо</w:t>
      </w:r>
      <w:r w:rsidRPr="00CD10C1">
        <w:rPr>
          <w:color w:val="auto"/>
          <w:szCs w:val="28"/>
        </w:rPr>
        <w:t>й</w:t>
      </w:r>
      <w:r w:rsidRPr="00CD10C1">
        <w:rPr>
          <w:color w:val="auto"/>
          <w:szCs w:val="28"/>
          <w:lang w:val="x-none"/>
        </w:rPr>
        <w:t xml:space="preserve"> до наступления </w:t>
      </w:r>
      <w:r w:rsidRPr="00CD10C1">
        <w:rPr>
          <w:color w:val="auto"/>
          <w:szCs w:val="28"/>
        </w:rPr>
        <w:t xml:space="preserve">застойных и </w:t>
      </w:r>
      <w:r w:rsidRPr="00CD10C1">
        <w:rPr>
          <w:color w:val="auto"/>
          <w:szCs w:val="28"/>
          <w:lang w:val="x-none"/>
        </w:rPr>
        <w:t>кризис</w:t>
      </w:r>
      <w:r w:rsidRPr="00CD10C1">
        <w:rPr>
          <w:color w:val="auto"/>
          <w:szCs w:val="28"/>
        </w:rPr>
        <w:t>ных явлений</w:t>
      </w:r>
      <w:r w:rsidRPr="00CD10C1">
        <w:rPr>
          <w:color w:val="auto"/>
          <w:szCs w:val="28"/>
          <w:lang w:val="x-none"/>
        </w:rPr>
        <w:t>.</w:t>
      </w:r>
      <w:r w:rsidRPr="00CD10C1">
        <w:rPr>
          <w:color w:val="auto"/>
          <w:szCs w:val="28"/>
        </w:rPr>
        <w:t xml:space="preserve"> Опережающие преобразования</w:t>
      </w:r>
      <w:r w:rsidRPr="00CD10C1">
        <w:rPr>
          <w:color w:val="auto"/>
          <w:szCs w:val="28"/>
          <w:lang w:val="x-none"/>
        </w:rPr>
        <w:t xml:space="preserve"> </w:t>
      </w:r>
      <w:r w:rsidRPr="00CD10C1">
        <w:rPr>
          <w:color w:val="auto"/>
          <w:szCs w:val="28"/>
        </w:rPr>
        <w:t>нацелены на увеличение темпов экономического и социального развития, обеспечение соответствующего изменения рыночной стоимости предприятия в долго</w:t>
      </w:r>
      <w:r w:rsidR="002F4BE3" w:rsidRPr="002F4BE3">
        <w:rPr>
          <w:color w:val="auto"/>
          <w:szCs w:val="28"/>
        </w:rPr>
        <w:softHyphen/>
      </w:r>
      <w:r w:rsidRPr="00CD10C1">
        <w:rPr>
          <w:color w:val="auto"/>
          <w:szCs w:val="28"/>
        </w:rPr>
        <w:t>срочной перспективе.</w:t>
      </w:r>
    </w:p>
    <w:p w:rsidR="00855922" w:rsidRPr="00CD10C1" w:rsidRDefault="00855922" w:rsidP="00CD10C1">
      <w:pPr>
        <w:rPr>
          <w:color w:val="auto"/>
          <w:szCs w:val="28"/>
        </w:rPr>
      </w:pPr>
      <w:r w:rsidRPr="00CD10C1">
        <w:rPr>
          <w:color w:val="auto"/>
          <w:szCs w:val="28"/>
        </w:rPr>
        <w:t>Предупреждающее направление предполагает проведение функцио</w:t>
      </w:r>
      <w:r w:rsidR="002F4BE3" w:rsidRPr="002F4BE3">
        <w:rPr>
          <w:color w:val="auto"/>
          <w:szCs w:val="28"/>
        </w:rPr>
        <w:softHyphen/>
      </w:r>
      <w:r w:rsidRPr="00CD10C1">
        <w:rPr>
          <w:color w:val="auto"/>
          <w:szCs w:val="28"/>
        </w:rPr>
        <w:t>нальной диагностики предприятия и заблаговременное выявление кризисных тенденций в его развитии, чтобы иметь возможность произвести упреждающие действия. Представляет собой комплексную систему мер, направленную на</w:t>
      </w:r>
      <w:r w:rsidR="002F4BE3">
        <w:rPr>
          <w:color w:val="auto"/>
          <w:szCs w:val="28"/>
          <w:lang w:val="en-US"/>
        </w:rPr>
        <w:t> </w:t>
      </w:r>
      <w:r w:rsidRPr="00CD10C1">
        <w:rPr>
          <w:color w:val="auto"/>
          <w:szCs w:val="28"/>
        </w:rPr>
        <w:t>устранение просроченных задолженностей предприятия, оптимизацию показателей, характеризующих структуру капитала, а также увеличение активов, обеспечивающих внутренние и внешние обязательства.</w:t>
      </w:r>
    </w:p>
    <w:p w:rsidR="00855922" w:rsidRPr="00CD10C1" w:rsidRDefault="00855922" w:rsidP="00CD10C1">
      <w:pPr>
        <w:pStyle w:val="a6"/>
        <w:spacing w:before="0" w:beforeAutospacing="0" w:after="0" w:afterAutospacing="0" w:line="360" w:lineRule="auto"/>
        <w:ind w:firstLine="567"/>
        <w:jc w:val="both"/>
        <w:rPr>
          <w:bCs/>
          <w:sz w:val="28"/>
          <w:szCs w:val="28"/>
        </w:rPr>
      </w:pPr>
      <w:r w:rsidRPr="00CD10C1">
        <w:rPr>
          <w:sz w:val="28"/>
          <w:szCs w:val="28"/>
        </w:rPr>
        <w:t xml:space="preserve">Перепроектирование системы организационных, экономических и других отношений, обеспечивающих развитие предприятия, возможно на основе внедрения инновационных технологий и новой техники, увеличения масштабов производства и сокращение сроков выпуска продукции. </w:t>
      </w:r>
    </w:p>
    <w:p w:rsidR="00855922" w:rsidRPr="00CD10C1" w:rsidRDefault="00855922" w:rsidP="00CD10C1">
      <w:pPr>
        <w:rPr>
          <w:color w:val="auto"/>
          <w:szCs w:val="28"/>
        </w:rPr>
      </w:pPr>
      <w:r w:rsidRPr="00CD10C1">
        <w:rPr>
          <w:color w:val="auto"/>
          <w:szCs w:val="28"/>
        </w:rPr>
        <w:t xml:space="preserve">Особую важность для предприятия приобретает правильный выбор формы системных преобразований с учетом выбранных направлений и инструментов совершенствования инновационной деятельности, которые позволят не только выйти из кризиса, но занять лидирующее положение в своей отрасли. </w:t>
      </w:r>
    </w:p>
    <w:p w:rsidR="00855922" w:rsidRPr="00CD10C1" w:rsidRDefault="00855922" w:rsidP="00CD10C1">
      <w:pPr>
        <w:rPr>
          <w:color w:val="auto"/>
          <w:szCs w:val="28"/>
        </w:rPr>
      </w:pPr>
      <w:r w:rsidRPr="00CD10C1">
        <w:rPr>
          <w:color w:val="auto"/>
          <w:szCs w:val="28"/>
        </w:rPr>
        <w:t>Разработка плана реализации системных преобразований строится с</w:t>
      </w:r>
      <w:r w:rsidR="002F4BE3">
        <w:rPr>
          <w:color w:val="auto"/>
          <w:szCs w:val="28"/>
          <w:lang w:val="en-US"/>
        </w:rPr>
        <w:t> </w:t>
      </w:r>
      <w:r w:rsidRPr="00CD10C1">
        <w:rPr>
          <w:color w:val="auto"/>
          <w:szCs w:val="28"/>
        </w:rPr>
        <w:t>учетом его особенностей, сильных и слабых сторон и влияния внешних факторов. Сложность заключается в невозможности, с большой степенью вероятности, спрогнозировать рыночную ситуацию, поэтому необходимо предусмотреть ограниченное множество вариантов и внедрить гибкую систему регулирования реализации выбранного направления преобразований при</w:t>
      </w:r>
      <w:r w:rsidR="002F4BE3">
        <w:rPr>
          <w:color w:val="auto"/>
          <w:szCs w:val="28"/>
          <w:lang w:val="en-US"/>
        </w:rPr>
        <w:t> </w:t>
      </w:r>
      <w:r w:rsidRPr="00CD10C1">
        <w:rPr>
          <w:color w:val="auto"/>
          <w:szCs w:val="28"/>
        </w:rPr>
        <w:t>использовании инноваций.</w:t>
      </w:r>
    </w:p>
    <w:p w:rsidR="00855922" w:rsidRPr="00CD10C1" w:rsidRDefault="00855922" w:rsidP="00CD10C1">
      <w:pPr>
        <w:rPr>
          <w:color w:val="auto"/>
          <w:szCs w:val="28"/>
        </w:rPr>
      </w:pPr>
      <w:r w:rsidRPr="00CD10C1">
        <w:rPr>
          <w:color w:val="auto"/>
          <w:szCs w:val="28"/>
        </w:rPr>
        <w:lastRenderedPageBreak/>
        <w:t>На основании изложенного, наиболее целесообразным представляется переход к инновационным системам управления, выполненными по</w:t>
      </w:r>
      <w:r w:rsidR="002F4BE3">
        <w:rPr>
          <w:color w:val="auto"/>
          <w:szCs w:val="28"/>
          <w:lang w:val="en-US"/>
        </w:rPr>
        <w:t> </w:t>
      </w:r>
      <w:r w:rsidRPr="00CD10C1">
        <w:rPr>
          <w:color w:val="auto"/>
          <w:szCs w:val="28"/>
        </w:rPr>
        <w:t xml:space="preserve">процессному принципу. </w:t>
      </w:r>
    </w:p>
    <w:p w:rsidR="00855922" w:rsidRPr="00CD10C1" w:rsidRDefault="00855922" w:rsidP="00CD10C1">
      <w:pPr>
        <w:rPr>
          <w:color w:val="auto"/>
          <w:szCs w:val="28"/>
        </w:rPr>
      </w:pPr>
      <w:r w:rsidRPr="00CD10C1">
        <w:rPr>
          <w:color w:val="auto"/>
          <w:szCs w:val="28"/>
        </w:rPr>
        <w:t xml:space="preserve">При реализации на практике процессного подхода, объектами управления становятся бизнес-процессы, исполняемые с целью достижения заданных результатов. Подобная система управления обладает рядом преимуществ, таких как формализованность, адаптивность и наличие связей на стыках процессов. </w:t>
      </w:r>
    </w:p>
    <w:p w:rsidR="00855922" w:rsidRPr="00CD10C1" w:rsidRDefault="00855922" w:rsidP="00CD10C1">
      <w:pPr>
        <w:rPr>
          <w:color w:val="auto"/>
          <w:szCs w:val="28"/>
        </w:rPr>
      </w:pPr>
    </w:p>
    <w:p w:rsidR="00855922" w:rsidRPr="00CD10C1" w:rsidRDefault="00855922" w:rsidP="002F4BE3">
      <w:pPr>
        <w:autoSpaceDE w:val="0"/>
        <w:autoSpaceDN w:val="0"/>
        <w:adjustRightInd w:val="0"/>
        <w:ind w:firstLine="0"/>
        <w:rPr>
          <w:b/>
          <w:color w:val="auto"/>
          <w:szCs w:val="28"/>
        </w:rPr>
      </w:pPr>
      <w:r w:rsidRPr="00CD10C1">
        <w:rPr>
          <w:b/>
          <w:color w:val="auto"/>
          <w:szCs w:val="28"/>
        </w:rPr>
        <w:t>Список литературы:</w:t>
      </w:r>
    </w:p>
    <w:p w:rsidR="00855922" w:rsidRPr="002F4BE3" w:rsidRDefault="00855922" w:rsidP="00E664D8">
      <w:pPr>
        <w:pStyle w:val="a"/>
        <w:numPr>
          <w:ilvl w:val="0"/>
          <w:numId w:val="222"/>
        </w:numPr>
        <w:ind w:left="357" w:hanging="357"/>
      </w:pPr>
      <w:r w:rsidRPr="002F4BE3">
        <w:t>Мнеян М.Г. Динамический образ инноваций. Алгоритмы инновационного развития. ― М.: Витус-К, 2006. ― 240.</w:t>
      </w:r>
    </w:p>
    <w:p w:rsidR="00855922" w:rsidRPr="002F4BE3" w:rsidRDefault="00855922" w:rsidP="002F4BE3">
      <w:pPr>
        <w:pStyle w:val="a"/>
      </w:pPr>
      <w:r w:rsidRPr="002F4BE3">
        <w:t>Новиков Д.А. Модели и методы организационного управления инновационным развитием фирмы / Д.А. Новиков, А.А. Иващенко. ― М.: Ленанд, 2006. ― 336.</w:t>
      </w:r>
    </w:p>
    <w:p w:rsidR="00855922" w:rsidRPr="002F4BE3" w:rsidRDefault="00855922" w:rsidP="002F4BE3">
      <w:pPr>
        <w:pStyle w:val="a"/>
      </w:pPr>
      <w:r w:rsidRPr="002F4BE3">
        <w:t>Теория и практика системных преобразований: Антология. ― М.: Красанд, 2010. ― 224.</w:t>
      </w:r>
    </w:p>
    <w:p w:rsidR="00855922" w:rsidRPr="002F4BE3" w:rsidRDefault="00855922" w:rsidP="002F4BE3">
      <w:pPr>
        <w:pStyle w:val="a"/>
      </w:pPr>
      <w:r w:rsidRPr="002F4BE3">
        <w:t>Экономика и управление преобразованиями сложных социально-экономических систем: Антология. ― М.: Едиториал УРСС, 2004. ― 112.</w:t>
      </w:r>
    </w:p>
    <w:p w:rsidR="00855922" w:rsidRPr="002F4BE3" w:rsidRDefault="00855922" w:rsidP="002F4BE3">
      <w:pPr>
        <w:pStyle w:val="1"/>
      </w:pPr>
    </w:p>
    <w:p w:rsidR="00855922" w:rsidRPr="002F4BE3" w:rsidRDefault="00855922" w:rsidP="002F4BE3">
      <w:pPr>
        <w:pStyle w:val="1"/>
      </w:pPr>
      <w:r w:rsidRPr="002F4BE3">
        <w:t>«ЗЕЛЕНАЯ» ЭКОНОМИКА КАК ПРИОРИ</w:t>
      </w:r>
      <w:r w:rsidR="002F4BE3">
        <w:t>ТЕТ РАЗВИТИЯ СОВРЕМЕННОЙ РОССИИ</w:t>
      </w:r>
    </w:p>
    <w:p w:rsidR="00855922" w:rsidRPr="00CD10C1" w:rsidRDefault="00855922" w:rsidP="002F4BE3">
      <w:pPr>
        <w:pStyle w:val="afff1"/>
      </w:pPr>
      <w:r w:rsidRPr="00CD10C1">
        <w:t>Шацкова Александра Юрьевна</w:t>
      </w:r>
    </w:p>
    <w:p w:rsidR="00855922" w:rsidRPr="00CD10C1" w:rsidRDefault="00855922" w:rsidP="002F4BE3">
      <w:pPr>
        <w:pStyle w:val="2a"/>
      </w:pPr>
      <w:r w:rsidRPr="00CD10C1">
        <w:t>студент 2 курса, кафедра управления проектами и инновациями, г.</w:t>
      </w:r>
      <w:r w:rsidRPr="00CD10C1">
        <w:rPr>
          <w:lang w:val="en-US"/>
        </w:rPr>
        <w:t> </w:t>
      </w:r>
      <w:r w:rsidRPr="00CD10C1">
        <w:t>Ставрополь</w:t>
      </w:r>
    </w:p>
    <w:p w:rsidR="00855922" w:rsidRPr="00CD10C1" w:rsidRDefault="00855922" w:rsidP="002F4BE3">
      <w:pPr>
        <w:pStyle w:val="2a"/>
      </w:pPr>
      <w:r w:rsidRPr="00CD10C1">
        <w:rPr>
          <w:lang w:val="en-US"/>
        </w:rPr>
        <w:t>E</w:t>
      </w:r>
      <w:r w:rsidRPr="00CD10C1">
        <w:t>-</w:t>
      </w:r>
      <w:r w:rsidRPr="00CD10C1">
        <w:rPr>
          <w:lang w:val="en-US"/>
        </w:rPr>
        <w:t>mail</w:t>
      </w:r>
      <w:r w:rsidRPr="00CD10C1">
        <w:t>:</w:t>
      </w:r>
      <w:r w:rsidRPr="00CD10C1">
        <w:rPr>
          <w:lang w:val="en-US"/>
        </w:rPr>
        <w:t> </w:t>
      </w:r>
      <w:r w:rsidRPr="00CD10C1">
        <w:rPr>
          <w:u w:val="single"/>
          <w:lang w:val="en-US"/>
        </w:rPr>
        <w:t>alexandra</w:t>
      </w:r>
      <w:r w:rsidRPr="00CD10C1">
        <w:rPr>
          <w:u w:val="single"/>
        </w:rPr>
        <w:t>.</w:t>
      </w:r>
      <w:r w:rsidRPr="00CD10C1">
        <w:rPr>
          <w:u w:val="single"/>
          <w:lang w:val="en-US"/>
        </w:rPr>
        <w:t>schatzkova</w:t>
      </w:r>
      <w:r w:rsidRPr="00CD10C1">
        <w:rPr>
          <w:u w:val="single"/>
        </w:rPr>
        <w:t>@</w:t>
      </w:r>
      <w:r w:rsidRPr="00CD10C1">
        <w:rPr>
          <w:u w:val="single"/>
          <w:lang w:val="en-US"/>
        </w:rPr>
        <w:t>yandex</w:t>
      </w:r>
      <w:r w:rsidRPr="00CD10C1">
        <w:rPr>
          <w:u w:val="single"/>
        </w:rPr>
        <w:t>.</w:t>
      </w:r>
      <w:r w:rsidRPr="00CD10C1">
        <w:rPr>
          <w:u w:val="single"/>
          <w:lang w:val="en-US"/>
        </w:rPr>
        <w:t>ru</w:t>
      </w:r>
    </w:p>
    <w:p w:rsidR="00855922" w:rsidRPr="00CD10C1" w:rsidRDefault="00855922" w:rsidP="002F4BE3">
      <w:pPr>
        <w:pStyle w:val="afff1"/>
      </w:pPr>
      <w:r w:rsidRPr="00CD10C1">
        <w:t>Сажнева Светлана Викторовна</w:t>
      </w:r>
    </w:p>
    <w:p w:rsidR="00855922" w:rsidRPr="00CD10C1" w:rsidRDefault="00855922" w:rsidP="002F4BE3">
      <w:pPr>
        <w:pStyle w:val="2a"/>
      </w:pPr>
      <w:r w:rsidRPr="00CD10C1">
        <w:t>научный руководитель, канд. экон. наук, доцент СКФУ, г.</w:t>
      </w:r>
      <w:r w:rsidRPr="00CD10C1">
        <w:rPr>
          <w:lang w:val="en-US"/>
        </w:rPr>
        <w:t> </w:t>
      </w:r>
      <w:r w:rsidRPr="00CD10C1">
        <w:t>Ставрополь</w:t>
      </w:r>
    </w:p>
    <w:p w:rsidR="00855922" w:rsidRPr="00CD10C1" w:rsidRDefault="00855922" w:rsidP="00CD10C1">
      <w:pPr>
        <w:rPr>
          <w:color w:val="auto"/>
          <w:szCs w:val="28"/>
        </w:rPr>
      </w:pPr>
    </w:p>
    <w:p w:rsidR="00855922" w:rsidRPr="00CD10C1" w:rsidRDefault="00855922" w:rsidP="00CD10C1">
      <w:pPr>
        <w:rPr>
          <w:color w:val="auto"/>
          <w:szCs w:val="28"/>
        </w:rPr>
      </w:pPr>
      <w:r w:rsidRPr="00CD10C1">
        <w:rPr>
          <w:color w:val="auto"/>
          <w:szCs w:val="28"/>
        </w:rPr>
        <w:t>Важность государственного регулирования инновационных процессов определяется растущим значением инноваций для экономики в целом и</w:t>
      </w:r>
      <w:r w:rsidR="002F4BE3">
        <w:rPr>
          <w:color w:val="auto"/>
          <w:szCs w:val="28"/>
          <w:lang w:val="en-US"/>
        </w:rPr>
        <w:t> </w:t>
      </w:r>
      <w:r w:rsidRPr="00CD10C1">
        <w:rPr>
          <w:color w:val="auto"/>
          <w:szCs w:val="28"/>
        </w:rPr>
        <w:t>их</w:t>
      </w:r>
      <w:r w:rsidR="002F4BE3">
        <w:rPr>
          <w:color w:val="auto"/>
          <w:szCs w:val="28"/>
          <w:lang w:val="en-US"/>
        </w:rPr>
        <w:t> </w:t>
      </w:r>
      <w:r w:rsidRPr="00CD10C1">
        <w:rPr>
          <w:color w:val="auto"/>
          <w:szCs w:val="28"/>
        </w:rPr>
        <w:t>экономическим содержанием. Успех государства также зависит от</w:t>
      </w:r>
      <w:r w:rsidR="002F4BE3">
        <w:rPr>
          <w:color w:val="auto"/>
          <w:szCs w:val="28"/>
          <w:lang w:val="en-US"/>
        </w:rPr>
        <w:t> </w:t>
      </w:r>
      <w:r w:rsidRPr="00CD10C1">
        <w:rPr>
          <w:color w:val="auto"/>
          <w:szCs w:val="28"/>
        </w:rPr>
        <w:t>состояния инновационного потенциала, его способности производить научные знания и доводить их до реализации.</w:t>
      </w:r>
    </w:p>
    <w:p w:rsidR="00855922" w:rsidRPr="00CD10C1" w:rsidRDefault="00855922" w:rsidP="00CD10C1">
      <w:pPr>
        <w:rPr>
          <w:color w:val="auto"/>
          <w:szCs w:val="28"/>
        </w:rPr>
      </w:pPr>
      <w:r w:rsidRPr="00CD10C1">
        <w:rPr>
          <w:color w:val="auto"/>
          <w:szCs w:val="28"/>
        </w:rPr>
        <w:lastRenderedPageBreak/>
        <w:t>Россия на настоящем этапе крайне нуждается в правильном выборе концепции устойчивого развития. Эта концепция должна носить экосоциальный характер, то есть рассматривать социальное развитие общества и совершенствование конкретной технологической основы производства, которая определяется нынешним состоянием научно-технического потенциала государства, и сохранением окружающей среды. Частью этой большой программы должна стать принятая на государственном уровне всеобщая концепция решения глобальной экологической проблемы.</w:t>
      </w:r>
    </w:p>
    <w:p w:rsidR="00855922" w:rsidRPr="00CD10C1" w:rsidRDefault="00855922" w:rsidP="00CD10C1">
      <w:pPr>
        <w:rPr>
          <w:color w:val="auto"/>
          <w:szCs w:val="28"/>
        </w:rPr>
      </w:pPr>
      <w:r w:rsidRPr="00CD10C1">
        <w:rPr>
          <w:color w:val="auto"/>
          <w:szCs w:val="28"/>
        </w:rPr>
        <w:t>Большое значение с точки зрения конечной эффективности системы управления природоохранной деятельностью имеет создание механизма формирования целей государства в данной области и конкретных показателей их достижения на долгосрочную, среднесрочную и краткосрочную перспективу</w:t>
      </w:r>
      <w:r w:rsidRPr="00CD10C1">
        <w:rPr>
          <w:color w:val="auto"/>
          <w:szCs w:val="28"/>
          <w:lang w:val="en-US"/>
        </w:rPr>
        <w:t> </w:t>
      </w:r>
      <w:r w:rsidRPr="00CD10C1">
        <w:rPr>
          <w:color w:val="auto"/>
          <w:szCs w:val="28"/>
        </w:rPr>
        <w:t>[4]. При СССР похожий механизм, предусматривающий при</w:t>
      </w:r>
      <w:r w:rsidR="002F4BE3">
        <w:rPr>
          <w:color w:val="auto"/>
          <w:szCs w:val="28"/>
          <w:lang w:val="en-US"/>
        </w:rPr>
        <w:t> </w:t>
      </w:r>
      <w:r w:rsidRPr="00CD10C1">
        <w:rPr>
          <w:color w:val="auto"/>
          <w:szCs w:val="28"/>
        </w:rPr>
        <w:t>разработке плана социально-экономического развития страны установ</w:t>
      </w:r>
      <w:r w:rsidR="002F4BE3" w:rsidRPr="002F4BE3">
        <w:rPr>
          <w:color w:val="auto"/>
          <w:szCs w:val="28"/>
        </w:rPr>
        <w:softHyphen/>
      </w:r>
      <w:r w:rsidRPr="00CD10C1">
        <w:rPr>
          <w:color w:val="auto"/>
          <w:szCs w:val="28"/>
        </w:rPr>
        <w:t>ление количественных показателей использования природных ресурсов, являлся основным инструментом регулированияуровней негативных воздейст</w:t>
      </w:r>
      <w:r w:rsidR="002F4BE3" w:rsidRPr="002F4BE3">
        <w:rPr>
          <w:color w:val="auto"/>
          <w:szCs w:val="28"/>
        </w:rPr>
        <w:softHyphen/>
      </w:r>
      <w:r w:rsidRPr="00CD10C1">
        <w:rPr>
          <w:color w:val="auto"/>
          <w:szCs w:val="28"/>
        </w:rPr>
        <w:t>вий на общегосударственном уровне. Прогрессивно растущая экономика может отвечать критериям устойчивого развития и повышать социально-экологическое благосостояние населения только тогда, когда федеральные, региональные, местные власти, бизнес, общество совместно работают над</w:t>
      </w:r>
      <w:r w:rsidR="002F4BE3">
        <w:rPr>
          <w:color w:val="auto"/>
          <w:szCs w:val="28"/>
          <w:lang w:val="en-US"/>
        </w:rPr>
        <w:t> </w:t>
      </w:r>
      <w:r w:rsidRPr="00CD10C1">
        <w:rPr>
          <w:color w:val="auto"/>
          <w:szCs w:val="28"/>
        </w:rPr>
        <w:t>поиском наиболее эффективных инструментов и методов решения проблем. На национальном уровне необходимы государственные программы, законы и</w:t>
      </w:r>
      <w:r w:rsidR="002F4BE3">
        <w:rPr>
          <w:color w:val="auto"/>
          <w:szCs w:val="28"/>
          <w:lang w:val="en-US"/>
        </w:rPr>
        <w:t> </w:t>
      </w:r>
      <w:r w:rsidRPr="00CD10C1">
        <w:rPr>
          <w:color w:val="auto"/>
          <w:szCs w:val="28"/>
        </w:rPr>
        <w:t>согласование интересов всех слоев общества и хозяйственных структур.</w:t>
      </w:r>
    </w:p>
    <w:p w:rsidR="00855922" w:rsidRPr="002F4BE3" w:rsidRDefault="00855922" w:rsidP="00CD10C1">
      <w:pPr>
        <w:rPr>
          <w:color w:val="auto"/>
          <w:spacing w:val="-4"/>
          <w:szCs w:val="28"/>
        </w:rPr>
      </w:pPr>
      <w:r w:rsidRPr="00CD10C1">
        <w:rPr>
          <w:color w:val="auto"/>
          <w:szCs w:val="28"/>
        </w:rPr>
        <w:t>По мнению Е.А.</w:t>
      </w:r>
      <w:r w:rsidRPr="00CD10C1">
        <w:rPr>
          <w:color w:val="auto"/>
          <w:szCs w:val="28"/>
          <w:lang w:val="en-US"/>
        </w:rPr>
        <w:t> </w:t>
      </w:r>
      <w:r w:rsidRPr="00CD10C1">
        <w:rPr>
          <w:color w:val="auto"/>
          <w:szCs w:val="28"/>
        </w:rPr>
        <w:t>Шварца, в условиях глобализации экономики Россия, вместо того чтобы переходить на международные стандарты экологической ответственности, энергоэффективности и ресурсоэффективности, никуда не</w:t>
      </w:r>
      <w:r w:rsidR="002F4BE3">
        <w:rPr>
          <w:color w:val="auto"/>
          <w:szCs w:val="28"/>
          <w:lang w:val="en-US"/>
        </w:rPr>
        <w:t> </w:t>
      </w:r>
      <w:r w:rsidRPr="00CD10C1">
        <w:rPr>
          <w:color w:val="auto"/>
          <w:szCs w:val="28"/>
        </w:rPr>
        <w:t xml:space="preserve">сдвинулась. Кроме того, попытки перехода приводят к фактическому созданию препятствий для экспорта многих видов российских товаров и услуг </w:t>
      </w:r>
      <w:r w:rsidRPr="002F4BE3">
        <w:rPr>
          <w:color w:val="auto"/>
          <w:spacing w:val="-4"/>
          <w:szCs w:val="28"/>
        </w:rPr>
        <w:t>на зарубежные экологически чувствительные рынки (различные виды «углерод</w:t>
      </w:r>
      <w:r w:rsidR="002F4BE3" w:rsidRPr="002F4BE3">
        <w:rPr>
          <w:color w:val="auto"/>
          <w:spacing w:val="-4"/>
          <w:szCs w:val="28"/>
        </w:rPr>
        <w:softHyphen/>
      </w:r>
      <w:r w:rsidRPr="002F4BE3">
        <w:rPr>
          <w:color w:val="auto"/>
          <w:spacing w:val="-4"/>
          <w:szCs w:val="28"/>
        </w:rPr>
        <w:t>ных» налогов, ограничения на инвестиции государственных фондов и др.) [2].</w:t>
      </w:r>
    </w:p>
    <w:p w:rsidR="00855922" w:rsidRPr="00CD10C1" w:rsidRDefault="00855922" w:rsidP="00CD10C1">
      <w:pPr>
        <w:rPr>
          <w:color w:val="auto"/>
          <w:szCs w:val="28"/>
        </w:rPr>
      </w:pPr>
      <w:r w:rsidRPr="00CD10C1">
        <w:rPr>
          <w:color w:val="auto"/>
          <w:szCs w:val="28"/>
        </w:rPr>
        <w:lastRenderedPageBreak/>
        <w:t xml:space="preserve">Начиная с 1990-х гг., Россия довольно активно формировала нормативное законодательство в области экологии и стратегические документы. Среди наиболее важных можно отметить: Указ Президента РФ </w:t>
      </w:r>
      <w:r w:rsidRPr="00CD10C1">
        <w:rPr>
          <w:bCs/>
          <w:color w:val="auto"/>
          <w:szCs w:val="28"/>
          <w:shd w:val="clear" w:color="auto" w:fill="FFFFFF"/>
        </w:rPr>
        <w:t>от 4 февраля 1994 г. </w:t>
      </w:r>
      <w:r w:rsidR="002F4BE3">
        <w:rPr>
          <w:bCs/>
          <w:color w:val="auto"/>
          <w:szCs w:val="28"/>
          <w:shd w:val="clear" w:color="auto" w:fill="FFFFFF"/>
        </w:rPr>
        <w:t>№</w:t>
      </w:r>
      <w:r w:rsidRPr="00CD10C1">
        <w:rPr>
          <w:bCs/>
          <w:color w:val="auto"/>
          <w:szCs w:val="28"/>
          <w:shd w:val="clear" w:color="auto" w:fill="FFFFFF"/>
        </w:rPr>
        <w:t> 236</w:t>
      </w:r>
      <w:r w:rsidRPr="00CD10C1">
        <w:rPr>
          <w:color w:val="auto"/>
          <w:szCs w:val="28"/>
        </w:rPr>
        <w:t xml:space="preserve"> «Основные положения государственной стратегии Российской Федерации по охране окружающей среды и обеспечению устойчивого развития» (1994); Указ Президента РФ «О концепции перехода Российской Федерации к устойчивому развитию» (1996); «Экологическая Доктрина Российской Федерации» (2002); Федеральная Целевая Программа Российской Федерации «Экология и природные ресурсы» (2002―2010) и др. В 2002 году был утвержден новый Федеральный закон «Об охране окружающей среды». В</w:t>
      </w:r>
      <w:r w:rsidR="002F4BE3">
        <w:rPr>
          <w:color w:val="auto"/>
          <w:szCs w:val="28"/>
        </w:rPr>
        <w:t> </w:t>
      </w:r>
      <w:r w:rsidRPr="00CD10C1">
        <w:rPr>
          <w:color w:val="auto"/>
          <w:szCs w:val="28"/>
        </w:rPr>
        <w:t>2005 и 2006 году были приняты Водный и Лесной Кодексы. В ближайшее время предполагается принятие закона о наилучших доступных технологиях, которые могут стать основой модернизации, экологизации экономики [2].</w:t>
      </w:r>
      <w:r w:rsidR="002F4BE3">
        <w:rPr>
          <w:color w:val="auto"/>
          <w:szCs w:val="28"/>
        </w:rPr>
        <w:t xml:space="preserve"> </w:t>
      </w:r>
      <w:r w:rsidRPr="00CD10C1">
        <w:rPr>
          <w:color w:val="auto"/>
          <w:szCs w:val="28"/>
        </w:rPr>
        <w:t>Грамотно продуманная система регулирования может определить права и</w:t>
      </w:r>
      <w:r w:rsidR="002F4BE3">
        <w:rPr>
          <w:color w:val="auto"/>
          <w:szCs w:val="28"/>
        </w:rPr>
        <w:t> </w:t>
      </w:r>
      <w:r w:rsidRPr="00CD10C1">
        <w:rPr>
          <w:color w:val="auto"/>
          <w:szCs w:val="28"/>
        </w:rPr>
        <w:t>создать стимулы, которые активизируют переход к «зеленой» экономике, а</w:t>
      </w:r>
      <w:r w:rsidR="002F4BE3">
        <w:rPr>
          <w:color w:val="auto"/>
          <w:szCs w:val="28"/>
        </w:rPr>
        <w:t> </w:t>
      </w:r>
      <w:r w:rsidRPr="00CD10C1">
        <w:rPr>
          <w:color w:val="auto"/>
          <w:szCs w:val="28"/>
        </w:rPr>
        <w:t>также устранят препятствия для «зеленого» инвестирования. Хорошим дополнением к государственным правилам и нормативным документам могут служить саморегулирование отраслей и добровольные соглашения между Правительством и компаниями, освобождающие государственные органы от</w:t>
      </w:r>
      <w:r w:rsidR="002F4BE3">
        <w:rPr>
          <w:color w:val="auto"/>
          <w:szCs w:val="28"/>
        </w:rPr>
        <w:t> </w:t>
      </w:r>
      <w:r w:rsidRPr="00CD10C1">
        <w:rPr>
          <w:color w:val="auto"/>
          <w:szCs w:val="28"/>
        </w:rPr>
        <w:t>части информационной нагрузки и административных затрат.</w:t>
      </w:r>
    </w:p>
    <w:p w:rsidR="00855922" w:rsidRPr="00CD10C1" w:rsidRDefault="00855922" w:rsidP="00CD10C1">
      <w:pPr>
        <w:rPr>
          <w:color w:val="auto"/>
          <w:szCs w:val="28"/>
        </w:rPr>
      </w:pPr>
      <w:r w:rsidRPr="00CD10C1">
        <w:rPr>
          <w:color w:val="auto"/>
          <w:szCs w:val="28"/>
        </w:rPr>
        <w:t>К числу условий перехода к «зеленой» экономике относятся:</w:t>
      </w:r>
    </w:p>
    <w:p w:rsidR="00855922" w:rsidRPr="00CD10C1" w:rsidRDefault="00855922" w:rsidP="00E664D8">
      <w:pPr>
        <w:pStyle w:val="af3"/>
        <w:numPr>
          <w:ilvl w:val="0"/>
          <w:numId w:val="139"/>
        </w:numPr>
        <w:tabs>
          <w:tab w:val="left" w:pos="851"/>
        </w:tabs>
        <w:spacing w:line="360" w:lineRule="auto"/>
        <w:ind w:left="0" w:firstLine="567"/>
        <w:jc w:val="both"/>
        <w:rPr>
          <w:sz w:val="28"/>
          <w:szCs w:val="28"/>
        </w:rPr>
      </w:pPr>
      <w:r w:rsidRPr="00CD10C1">
        <w:rPr>
          <w:sz w:val="28"/>
          <w:szCs w:val="28"/>
        </w:rPr>
        <w:t>создание надежных нормативно-правовых основ;</w:t>
      </w:r>
    </w:p>
    <w:p w:rsidR="00855922" w:rsidRPr="00CD10C1" w:rsidRDefault="00855922" w:rsidP="00E664D8">
      <w:pPr>
        <w:pStyle w:val="af3"/>
        <w:numPr>
          <w:ilvl w:val="0"/>
          <w:numId w:val="139"/>
        </w:numPr>
        <w:tabs>
          <w:tab w:val="left" w:pos="851"/>
        </w:tabs>
        <w:spacing w:line="360" w:lineRule="auto"/>
        <w:ind w:left="0" w:firstLine="567"/>
        <w:jc w:val="both"/>
        <w:rPr>
          <w:sz w:val="28"/>
          <w:szCs w:val="28"/>
        </w:rPr>
      </w:pPr>
      <w:r w:rsidRPr="00CD10C1">
        <w:rPr>
          <w:sz w:val="28"/>
          <w:szCs w:val="28"/>
        </w:rPr>
        <w:t>приоритетность государственных инвестиций и расходов в областях, стимулирующих превращение секторов экономики в «зеленые»;</w:t>
      </w:r>
    </w:p>
    <w:p w:rsidR="00855922" w:rsidRPr="00CD10C1" w:rsidRDefault="00855922" w:rsidP="00E664D8">
      <w:pPr>
        <w:pStyle w:val="af3"/>
        <w:numPr>
          <w:ilvl w:val="0"/>
          <w:numId w:val="139"/>
        </w:numPr>
        <w:tabs>
          <w:tab w:val="left" w:pos="851"/>
        </w:tabs>
        <w:spacing w:line="360" w:lineRule="auto"/>
        <w:ind w:left="0" w:firstLine="567"/>
        <w:jc w:val="both"/>
        <w:rPr>
          <w:sz w:val="28"/>
          <w:szCs w:val="28"/>
        </w:rPr>
      </w:pPr>
      <w:r w:rsidRPr="00CD10C1">
        <w:rPr>
          <w:sz w:val="28"/>
          <w:szCs w:val="28"/>
        </w:rPr>
        <w:t>ограничение расходов в областях, истощающих природный капитал;</w:t>
      </w:r>
    </w:p>
    <w:p w:rsidR="00855922" w:rsidRPr="00CD10C1" w:rsidRDefault="00855922" w:rsidP="00E664D8">
      <w:pPr>
        <w:pStyle w:val="af3"/>
        <w:numPr>
          <w:ilvl w:val="0"/>
          <w:numId w:val="139"/>
        </w:numPr>
        <w:tabs>
          <w:tab w:val="left" w:pos="851"/>
        </w:tabs>
        <w:spacing w:line="360" w:lineRule="auto"/>
        <w:ind w:left="0" w:firstLine="567"/>
        <w:jc w:val="both"/>
        <w:rPr>
          <w:sz w:val="28"/>
          <w:szCs w:val="28"/>
        </w:rPr>
      </w:pPr>
      <w:r w:rsidRPr="00CD10C1">
        <w:rPr>
          <w:sz w:val="28"/>
          <w:szCs w:val="28"/>
        </w:rPr>
        <w:t>применение налогов и рыночных инструментов для изменения предпочтений потребителей и стимулирования «зеленых» инвестиций и</w:t>
      </w:r>
      <w:r w:rsidR="002F4BE3">
        <w:rPr>
          <w:sz w:val="28"/>
          <w:szCs w:val="28"/>
        </w:rPr>
        <w:t> </w:t>
      </w:r>
      <w:r w:rsidRPr="00CD10C1">
        <w:rPr>
          <w:sz w:val="28"/>
          <w:szCs w:val="28"/>
        </w:rPr>
        <w:t>инноваций;</w:t>
      </w:r>
    </w:p>
    <w:p w:rsidR="00855922" w:rsidRPr="00CD10C1" w:rsidRDefault="00855922" w:rsidP="00E664D8">
      <w:pPr>
        <w:pStyle w:val="af3"/>
        <w:numPr>
          <w:ilvl w:val="0"/>
          <w:numId w:val="139"/>
        </w:numPr>
        <w:tabs>
          <w:tab w:val="left" w:pos="851"/>
        </w:tabs>
        <w:spacing w:line="360" w:lineRule="auto"/>
        <w:ind w:left="0" w:firstLine="567"/>
        <w:jc w:val="both"/>
        <w:rPr>
          <w:sz w:val="28"/>
          <w:szCs w:val="28"/>
        </w:rPr>
      </w:pPr>
      <w:r w:rsidRPr="00CD10C1">
        <w:rPr>
          <w:sz w:val="28"/>
          <w:szCs w:val="28"/>
        </w:rPr>
        <w:t xml:space="preserve">инвестирование в повышение компетентности, обучение и образование; </w:t>
      </w:r>
    </w:p>
    <w:p w:rsidR="00855922" w:rsidRPr="00CD10C1" w:rsidRDefault="00855922" w:rsidP="00E664D8">
      <w:pPr>
        <w:pStyle w:val="af3"/>
        <w:numPr>
          <w:ilvl w:val="0"/>
          <w:numId w:val="139"/>
        </w:numPr>
        <w:tabs>
          <w:tab w:val="left" w:pos="851"/>
        </w:tabs>
        <w:spacing w:line="360" w:lineRule="auto"/>
        <w:ind w:left="0" w:firstLine="567"/>
        <w:jc w:val="both"/>
        <w:rPr>
          <w:sz w:val="28"/>
          <w:szCs w:val="28"/>
        </w:rPr>
      </w:pPr>
      <w:r w:rsidRPr="00CD10C1">
        <w:rPr>
          <w:sz w:val="28"/>
          <w:szCs w:val="28"/>
        </w:rPr>
        <w:t>укрепление международного руководства [4].</w:t>
      </w:r>
    </w:p>
    <w:p w:rsidR="00855922" w:rsidRPr="00CD10C1" w:rsidRDefault="00855922" w:rsidP="00CD10C1">
      <w:pPr>
        <w:rPr>
          <w:color w:val="auto"/>
          <w:szCs w:val="28"/>
        </w:rPr>
      </w:pPr>
      <w:r w:rsidRPr="00CD10C1">
        <w:rPr>
          <w:color w:val="auto"/>
          <w:szCs w:val="28"/>
        </w:rPr>
        <w:lastRenderedPageBreak/>
        <w:t>Стандарты могут стать наиболее эффективными инструментами достижения целей в области экологии. Технические стандарты обычно разрабатываются и внедряются на национальном уровне, которые должны соответствовать международным стандартам. Эти требования могут и должны предъявляться к конструкции, конкретным свойствам продукции, к рабочим характеристикам. Обязательные для соблюдения стандарты могут быть очень эффективны для достижения желаемых результатов. Однако стандарты недостаточно стимулируют действия и улучшения сверх установленных требований, в отличие от многих рыночных инструментов, которые могут стать стимулом к постоянному совершенствованию. Кроме того, при слабости институциональной структуры обеспечить соблюдение стандартов может быть</w:t>
      </w:r>
      <w:r w:rsidR="002F4BE3">
        <w:rPr>
          <w:color w:val="auto"/>
          <w:szCs w:val="28"/>
        </w:rPr>
        <w:t> </w:t>
      </w:r>
      <w:r w:rsidRPr="00CD10C1">
        <w:rPr>
          <w:color w:val="auto"/>
          <w:szCs w:val="28"/>
        </w:rPr>
        <w:t>затруднительно.</w:t>
      </w:r>
    </w:p>
    <w:p w:rsidR="00855922" w:rsidRPr="00CD10C1" w:rsidRDefault="00855922" w:rsidP="00CD10C1">
      <w:pPr>
        <w:rPr>
          <w:color w:val="auto"/>
          <w:szCs w:val="28"/>
        </w:rPr>
      </w:pPr>
      <w:r w:rsidRPr="00CD10C1">
        <w:rPr>
          <w:color w:val="auto"/>
          <w:szCs w:val="28"/>
        </w:rPr>
        <w:t>Устойчивые государственные закупки могут способствовать укреплению рынков устойчивых товаров и услуг. Используя методы устойчивых государственных закупок, государство может сформировать высокий и</w:t>
      </w:r>
      <w:r w:rsidR="002F4BE3">
        <w:rPr>
          <w:color w:val="auto"/>
          <w:szCs w:val="28"/>
        </w:rPr>
        <w:t> </w:t>
      </w:r>
      <w:r w:rsidRPr="00CD10C1">
        <w:rPr>
          <w:color w:val="auto"/>
          <w:szCs w:val="28"/>
        </w:rPr>
        <w:t>долгосрочный спрос на «зеленые» товары и услуги. Такая практика побуждает компании делать более долгосрочные инвестиции в инновации, а</w:t>
      </w:r>
      <w:r w:rsidR="002F4BE3">
        <w:rPr>
          <w:color w:val="auto"/>
          <w:szCs w:val="28"/>
        </w:rPr>
        <w:t> </w:t>
      </w:r>
      <w:r w:rsidRPr="00CD10C1">
        <w:rPr>
          <w:color w:val="auto"/>
          <w:szCs w:val="28"/>
        </w:rPr>
        <w:t>производителей — получать экономию за счет масштабов, снижая затраты. В</w:t>
      </w:r>
      <w:r w:rsidR="002F4BE3">
        <w:rPr>
          <w:color w:val="auto"/>
          <w:szCs w:val="28"/>
        </w:rPr>
        <w:t> </w:t>
      </w:r>
      <w:r w:rsidRPr="00CD10C1">
        <w:rPr>
          <w:color w:val="auto"/>
          <w:szCs w:val="28"/>
        </w:rPr>
        <w:t>свою очередь, это будет способствовать более широкой коммерциализации «зеленых» товаров и услуг, создающей условия для устойчивого потребления [4].</w:t>
      </w:r>
    </w:p>
    <w:p w:rsidR="00855922" w:rsidRPr="00CD10C1" w:rsidRDefault="00855922" w:rsidP="00CD10C1">
      <w:pPr>
        <w:rPr>
          <w:color w:val="auto"/>
          <w:szCs w:val="28"/>
        </w:rPr>
      </w:pPr>
      <w:r w:rsidRPr="00CD10C1">
        <w:rPr>
          <w:color w:val="auto"/>
          <w:szCs w:val="28"/>
        </w:rPr>
        <w:t>Российская федерация должна ставить в приоритет государственные инвестиции и расходы в областях, стимулирующих «озеленение» секторов экономики. Субсидии, предоставляемые в интересах общества, могут быть мощным стимулом для перехода к «зеленой» экономике. «Зеленые» субсидии, такие, как меры по поддержке цен, налоговые стимулы, прямые гранты и</w:t>
      </w:r>
      <w:r w:rsidR="002F4BE3">
        <w:rPr>
          <w:color w:val="auto"/>
          <w:szCs w:val="28"/>
        </w:rPr>
        <w:t> </w:t>
      </w:r>
      <w:r w:rsidRPr="00CD10C1">
        <w:rPr>
          <w:color w:val="auto"/>
          <w:szCs w:val="28"/>
        </w:rPr>
        <w:t>гарантии по кредитам, могут применяться для различных целей:</w:t>
      </w:r>
    </w:p>
    <w:p w:rsidR="00855922" w:rsidRPr="00CD10C1" w:rsidRDefault="00855922" w:rsidP="00E664D8">
      <w:pPr>
        <w:pStyle w:val="af3"/>
        <w:numPr>
          <w:ilvl w:val="0"/>
          <w:numId w:val="139"/>
        </w:numPr>
        <w:tabs>
          <w:tab w:val="left" w:pos="851"/>
        </w:tabs>
        <w:spacing w:line="360" w:lineRule="auto"/>
        <w:ind w:left="0" w:firstLine="567"/>
        <w:jc w:val="both"/>
        <w:rPr>
          <w:sz w:val="28"/>
          <w:szCs w:val="28"/>
        </w:rPr>
      </w:pPr>
      <w:r w:rsidRPr="00CD10C1">
        <w:rPr>
          <w:sz w:val="28"/>
          <w:szCs w:val="28"/>
        </w:rPr>
        <w:t>для быстрого принятия мер во избежание замораживания средств в</w:t>
      </w:r>
      <w:r w:rsidR="002F4BE3">
        <w:rPr>
          <w:sz w:val="28"/>
          <w:szCs w:val="28"/>
        </w:rPr>
        <w:t> </w:t>
      </w:r>
      <w:r w:rsidRPr="00CD10C1">
        <w:rPr>
          <w:sz w:val="28"/>
          <w:szCs w:val="28"/>
        </w:rPr>
        <w:t>«неустойчивых» активах и системах или потери ценного природного капитала, от которого зависит существование людей;</w:t>
      </w:r>
    </w:p>
    <w:p w:rsidR="00855922" w:rsidRPr="00CD10C1" w:rsidRDefault="00855922" w:rsidP="00E664D8">
      <w:pPr>
        <w:pStyle w:val="af3"/>
        <w:numPr>
          <w:ilvl w:val="0"/>
          <w:numId w:val="139"/>
        </w:numPr>
        <w:tabs>
          <w:tab w:val="left" w:pos="851"/>
        </w:tabs>
        <w:spacing w:line="360" w:lineRule="auto"/>
        <w:ind w:left="0" w:firstLine="567"/>
        <w:jc w:val="both"/>
        <w:rPr>
          <w:sz w:val="28"/>
          <w:szCs w:val="28"/>
        </w:rPr>
      </w:pPr>
      <w:r w:rsidRPr="00CD10C1">
        <w:rPr>
          <w:sz w:val="28"/>
          <w:szCs w:val="28"/>
        </w:rPr>
        <w:lastRenderedPageBreak/>
        <w:t xml:space="preserve">для обеспечения создания «зеленой» инфраструктуры и внедрения «зеленых» технологий, особенно предоставляющих существенные финансовые или нефинансовые преимущества, труднодостижимые для частных компаний; </w:t>
      </w:r>
    </w:p>
    <w:p w:rsidR="00855922" w:rsidRPr="00CD10C1" w:rsidRDefault="00855922" w:rsidP="00E664D8">
      <w:pPr>
        <w:pStyle w:val="af3"/>
        <w:numPr>
          <w:ilvl w:val="0"/>
          <w:numId w:val="139"/>
        </w:numPr>
        <w:tabs>
          <w:tab w:val="left" w:pos="851"/>
        </w:tabs>
        <w:spacing w:line="360" w:lineRule="auto"/>
        <w:ind w:left="0" w:firstLine="567"/>
        <w:jc w:val="both"/>
        <w:rPr>
          <w:sz w:val="28"/>
          <w:szCs w:val="28"/>
        </w:rPr>
      </w:pPr>
      <w:r w:rsidRPr="00CD10C1">
        <w:rPr>
          <w:sz w:val="28"/>
          <w:szCs w:val="28"/>
        </w:rPr>
        <w:t>для поддержки находящихся в начальной стадии развития «зеленых» отраслей в рамках стратегии накопления сравнительных преимуществ и</w:t>
      </w:r>
      <w:r w:rsidR="002F4BE3">
        <w:rPr>
          <w:sz w:val="28"/>
          <w:szCs w:val="28"/>
        </w:rPr>
        <w:t> </w:t>
      </w:r>
      <w:r w:rsidRPr="00CD10C1">
        <w:rPr>
          <w:sz w:val="28"/>
          <w:szCs w:val="28"/>
        </w:rPr>
        <w:t>стимулирования долгосрочной занятости и роста.</w:t>
      </w:r>
    </w:p>
    <w:p w:rsidR="00855922" w:rsidRPr="00CD10C1" w:rsidRDefault="00855922" w:rsidP="00CD10C1">
      <w:pPr>
        <w:rPr>
          <w:color w:val="auto"/>
          <w:szCs w:val="28"/>
        </w:rPr>
      </w:pPr>
      <w:r w:rsidRPr="00CD10C1">
        <w:rPr>
          <w:color w:val="auto"/>
          <w:szCs w:val="28"/>
        </w:rPr>
        <w:t>Предоставление субсидий во многом связанно со значительными экологическими и экономическими издержками для государства.</w:t>
      </w:r>
      <w:r w:rsidR="002F4BE3">
        <w:rPr>
          <w:color w:val="auto"/>
          <w:szCs w:val="28"/>
        </w:rPr>
        <w:t xml:space="preserve"> </w:t>
      </w:r>
      <w:r w:rsidRPr="00CD10C1">
        <w:rPr>
          <w:color w:val="auto"/>
          <w:szCs w:val="28"/>
        </w:rPr>
        <w:t>За счет субсидирования, искусственное занижение цен может привести к неэффек</w:t>
      </w:r>
      <w:r w:rsidR="002F4BE3">
        <w:rPr>
          <w:color w:val="auto"/>
          <w:szCs w:val="28"/>
        </w:rPr>
        <w:softHyphen/>
      </w:r>
      <w:r w:rsidRPr="00CD10C1">
        <w:rPr>
          <w:color w:val="auto"/>
          <w:szCs w:val="28"/>
        </w:rPr>
        <w:t>тивности, огромному количеству отходов и чрезмерному потреблению, что</w:t>
      </w:r>
      <w:r w:rsidR="002F4BE3">
        <w:rPr>
          <w:color w:val="auto"/>
          <w:szCs w:val="28"/>
        </w:rPr>
        <w:t> </w:t>
      </w:r>
      <w:r w:rsidRPr="00CD10C1">
        <w:rPr>
          <w:color w:val="auto"/>
          <w:szCs w:val="28"/>
        </w:rPr>
        <w:t>может привести к преждевременному дефициту ценных не возобновляемых ресурсов или деградация экосистем и некоторых возобновляемых ресурсов.</w:t>
      </w:r>
    </w:p>
    <w:p w:rsidR="00855922" w:rsidRPr="00CD10C1" w:rsidRDefault="00855922" w:rsidP="00CD10C1">
      <w:pPr>
        <w:rPr>
          <w:color w:val="auto"/>
          <w:szCs w:val="28"/>
        </w:rPr>
      </w:pPr>
      <w:r w:rsidRPr="00CD10C1">
        <w:rPr>
          <w:color w:val="auto"/>
          <w:szCs w:val="28"/>
        </w:rPr>
        <w:t>Переход к «зеленой» экономике в значительной степени связан с</w:t>
      </w:r>
      <w:r w:rsidR="002F4BE3">
        <w:rPr>
          <w:color w:val="auto"/>
          <w:szCs w:val="28"/>
        </w:rPr>
        <w:t> </w:t>
      </w:r>
      <w:r w:rsidRPr="00CD10C1">
        <w:rPr>
          <w:color w:val="auto"/>
          <w:szCs w:val="28"/>
        </w:rPr>
        <w:t>политикой, инвестициями и внедрением инновационных идей, которые позволяют разблокировать жесткую связь между экономическим ростом и</w:t>
      </w:r>
      <w:r w:rsidR="002F4BE3">
        <w:rPr>
          <w:color w:val="auto"/>
          <w:szCs w:val="28"/>
        </w:rPr>
        <w:t> </w:t>
      </w:r>
      <w:r w:rsidRPr="00CD10C1">
        <w:rPr>
          <w:color w:val="auto"/>
          <w:szCs w:val="28"/>
        </w:rPr>
        <w:t>нынешним интенсивным использованием материалов и энергопотреблением. В это же время государству необходимо стать инициатором гармонизации российского законодательства, нормативов и стандартов в области экологи</w:t>
      </w:r>
      <w:r w:rsidR="002F4BE3">
        <w:rPr>
          <w:color w:val="auto"/>
          <w:szCs w:val="28"/>
        </w:rPr>
        <w:softHyphen/>
      </w:r>
      <w:r w:rsidRPr="00CD10C1">
        <w:rPr>
          <w:color w:val="auto"/>
          <w:szCs w:val="28"/>
        </w:rPr>
        <w:t>ческой политики в соответствии с требованиями Европейского сообщества.</w:t>
      </w:r>
    </w:p>
    <w:p w:rsidR="00855922" w:rsidRPr="00CD10C1" w:rsidRDefault="00855922" w:rsidP="00CD10C1">
      <w:pPr>
        <w:rPr>
          <w:color w:val="auto"/>
          <w:szCs w:val="28"/>
        </w:rPr>
      </w:pPr>
      <w:r w:rsidRPr="00CD10C1">
        <w:rPr>
          <w:color w:val="auto"/>
          <w:szCs w:val="28"/>
        </w:rPr>
        <w:t>Одним из перспективных направлений, разработанных на данный момент государством ― Инновационный проект (центр) «Сколково». Осуществляется в целях развития исследований, разработок и коммерциализации их</w:t>
      </w:r>
      <w:r w:rsidR="002F4BE3">
        <w:rPr>
          <w:color w:val="auto"/>
          <w:szCs w:val="28"/>
        </w:rPr>
        <w:t> </w:t>
      </w:r>
      <w:r w:rsidRPr="00CD10C1">
        <w:rPr>
          <w:color w:val="auto"/>
          <w:szCs w:val="28"/>
        </w:rPr>
        <w:t>результатов. Миссия Фонда «Сколково» ― создание экосистемы, формирование благоприятных условий для инновационного процесса: ученые, конструкторы, инженеры и бизнесмены совместно с участниками образова</w:t>
      </w:r>
      <w:r w:rsidR="002F4BE3">
        <w:rPr>
          <w:color w:val="auto"/>
          <w:szCs w:val="28"/>
        </w:rPr>
        <w:softHyphen/>
      </w:r>
      <w:r w:rsidRPr="00CD10C1">
        <w:rPr>
          <w:color w:val="auto"/>
          <w:szCs w:val="28"/>
        </w:rPr>
        <w:t xml:space="preserve">тельных проектов работают над созданием конкурентоспособных наукоемких разработок мирового уровня в пяти приоритетных направлениях: энергоэффективность и энергосбережение (ЭЭТ); ядерные технологии (ЯТ), космические технологии и телекоммуникации (КТиТК), биомедицинские технологии (БМТ), стратегические компьютерные технологии и программное </w:t>
      </w:r>
      <w:r w:rsidRPr="00CD10C1">
        <w:rPr>
          <w:color w:val="auto"/>
          <w:szCs w:val="28"/>
        </w:rPr>
        <w:lastRenderedPageBreak/>
        <w:t>обеспечение (ИТ) [3]. Государство возлагает большие надежды на данный проект. Ожидаемые результаты достаточно эффективно повлияют на научное развитие в целом. Планируется создание самоуправляющейся и саморазви</w:t>
      </w:r>
      <w:r w:rsidR="002F4BE3">
        <w:rPr>
          <w:color w:val="auto"/>
          <w:szCs w:val="28"/>
        </w:rPr>
        <w:softHyphen/>
      </w:r>
      <w:r w:rsidRPr="00CD10C1">
        <w:rPr>
          <w:color w:val="auto"/>
          <w:szCs w:val="28"/>
        </w:rPr>
        <w:t>вающейся Экосистемы, благоприятной для развития предпринимательства и</w:t>
      </w:r>
      <w:r w:rsidR="002F4BE3">
        <w:rPr>
          <w:color w:val="auto"/>
          <w:szCs w:val="28"/>
        </w:rPr>
        <w:t> </w:t>
      </w:r>
      <w:r w:rsidRPr="00CD10C1">
        <w:rPr>
          <w:color w:val="auto"/>
          <w:szCs w:val="28"/>
        </w:rPr>
        <w:t>исследований, способствующей созданию компаний, успешных на</w:t>
      </w:r>
      <w:r w:rsidR="002F4BE3">
        <w:rPr>
          <w:color w:val="auto"/>
          <w:szCs w:val="28"/>
        </w:rPr>
        <w:t> </w:t>
      </w:r>
      <w:r w:rsidRPr="00CD10C1">
        <w:rPr>
          <w:color w:val="auto"/>
          <w:szCs w:val="28"/>
        </w:rPr>
        <w:t>глоба</w:t>
      </w:r>
      <w:r w:rsidR="002F4BE3">
        <w:rPr>
          <w:color w:val="auto"/>
          <w:szCs w:val="28"/>
        </w:rPr>
        <w:softHyphen/>
      </w:r>
      <w:r w:rsidRPr="00CD10C1">
        <w:rPr>
          <w:color w:val="auto"/>
          <w:szCs w:val="28"/>
        </w:rPr>
        <w:t>льном рынке.</w:t>
      </w:r>
    </w:p>
    <w:p w:rsidR="00855922" w:rsidRPr="00CD10C1" w:rsidRDefault="00855922" w:rsidP="00CD10C1">
      <w:pPr>
        <w:rPr>
          <w:color w:val="auto"/>
          <w:szCs w:val="28"/>
        </w:rPr>
      </w:pPr>
      <w:r w:rsidRPr="00CD10C1">
        <w:rPr>
          <w:color w:val="auto"/>
          <w:szCs w:val="28"/>
        </w:rPr>
        <w:t>Екатерина Дьяченко, директор по развитию кластера энергоэффективности и энергосбережения фонда Сколково, рассказала о критериях отбора проектов для поддержки.</w:t>
      </w:r>
    </w:p>
    <w:p w:rsidR="00855922" w:rsidRPr="00CD10C1" w:rsidRDefault="00855922" w:rsidP="00CD10C1">
      <w:pPr>
        <w:rPr>
          <w:color w:val="auto"/>
          <w:szCs w:val="28"/>
        </w:rPr>
      </w:pPr>
      <w:r w:rsidRPr="00CD10C1">
        <w:rPr>
          <w:color w:val="auto"/>
          <w:szCs w:val="28"/>
        </w:rPr>
        <w:t>Основные факторы поддержки инновационных проектов:</w:t>
      </w:r>
    </w:p>
    <w:p w:rsidR="00855922" w:rsidRPr="00CD10C1" w:rsidRDefault="00855922" w:rsidP="00E664D8">
      <w:pPr>
        <w:pStyle w:val="af3"/>
        <w:numPr>
          <w:ilvl w:val="0"/>
          <w:numId w:val="139"/>
        </w:numPr>
        <w:tabs>
          <w:tab w:val="left" w:pos="851"/>
        </w:tabs>
        <w:spacing w:line="360" w:lineRule="auto"/>
        <w:ind w:left="0" w:firstLine="567"/>
        <w:jc w:val="both"/>
        <w:rPr>
          <w:sz w:val="28"/>
          <w:szCs w:val="28"/>
        </w:rPr>
      </w:pPr>
      <w:r w:rsidRPr="00CD10C1">
        <w:rPr>
          <w:sz w:val="28"/>
          <w:szCs w:val="28"/>
        </w:rPr>
        <w:t>Наличие спроса на рынке;</w:t>
      </w:r>
    </w:p>
    <w:p w:rsidR="00855922" w:rsidRPr="00CD10C1" w:rsidRDefault="00855922" w:rsidP="00E664D8">
      <w:pPr>
        <w:pStyle w:val="af3"/>
        <w:numPr>
          <w:ilvl w:val="0"/>
          <w:numId w:val="139"/>
        </w:numPr>
        <w:tabs>
          <w:tab w:val="left" w:pos="851"/>
        </w:tabs>
        <w:spacing w:line="360" w:lineRule="auto"/>
        <w:ind w:left="0" w:firstLine="567"/>
        <w:jc w:val="both"/>
        <w:rPr>
          <w:sz w:val="28"/>
          <w:szCs w:val="28"/>
        </w:rPr>
      </w:pPr>
      <w:r w:rsidRPr="00CD10C1">
        <w:rPr>
          <w:sz w:val="28"/>
          <w:szCs w:val="28"/>
        </w:rPr>
        <w:t>Поддержка со стороны научного сообщества;</w:t>
      </w:r>
    </w:p>
    <w:p w:rsidR="00855922" w:rsidRPr="00CD10C1" w:rsidRDefault="00855922" w:rsidP="00E664D8">
      <w:pPr>
        <w:pStyle w:val="af3"/>
        <w:numPr>
          <w:ilvl w:val="0"/>
          <w:numId w:val="139"/>
        </w:numPr>
        <w:tabs>
          <w:tab w:val="left" w:pos="851"/>
        </w:tabs>
        <w:spacing w:line="360" w:lineRule="auto"/>
        <w:ind w:left="0" w:firstLine="567"/>
        <w:jc w:val="both"/>
        <w:rPr>
          <w:sz w:val="28"/>
          <w:szCs w:val="28"/>
        </w:rPr>
      </w:pPr>
      <w:r w:rsidRPr="00CD10C1">
        <w:rPr>
          <w:sz w:val="28"/>
          <w:szCs w:val="28"/>
        </w:rPr>
        <w:t>Прорывной характер проекта ― рассматриваются, в первую очередь, те</w:t>
      </w:r>
      <w:r w:rsidR="002F4BE3">
        <w:rPr>
          <w:sz w:val="28"/>
          <w:szCs w:val="28"/>
        </w:rPr>
        <w:t> </w:t>
      </w:r>
      <w:r w:rsidRPr="00CD10C1">
        <w:rPr>
          <w:sz w:val="28"/>
          <w:szCs w:val="28"/>
        </w:rPr>
        <w:t>разработки, где уже есть конкурентные преимущества России; ориентация не</w:t>
      </w:r>
      <w:r w:rsidR="002F4BE3">
        <w:rPr>
          <w:sz w:val="28"/>
          <w:szCs w:val="28"/>
        </w:rPr>
        <w:t> </w:t>
      </w:r>
      <w:r w:rsidRPr="00CD10C1">
        <w:rPr>
          <w:sz w:val="28"/>
          <w:szCs w:val="28"/>
        </w:rPr>
        <w:t>на замещение импорта, а на возможность завоевать позиции на</w:t>
      </w:r>
      <w:r w:rsidR="002F4BE3">
        <w:rPr>
          <w:sz w:val="28"/>
          <w:szCs w:val="28"/>
        </w:rPr>
        <w:t> </w:t>
      </w:r>
      <w:r w:rsidRPr="00CD10C1">
        <w:rPr>
          <w:sz w:val="28"/>
          <w:szCs w:val="28"/>
        </w:rPr>
        <w:t>мировом</w:t>
      </w:r>
      <w:r w:rsidR="002F4BE3">
        <w:rPr>
          <w:sz w:val="28"/>
          <w:szCs w:val="28"/>
        </w:rPr>
        <w:t> </w:t>
      </w:r>
      <w:r w:rsidRPr="00CD10C1">
        <w:rPr>
          <w:sz w:val="28"/>
          <w:szCs w:val="28"/>
        </w:rPr>
        <w:t>рынке [3].</w:t>
      </w:r>
    </w:p>
    <w:p w:rsidR="00855922" w:rsidRPr="00CD10C1" w:rsidRDefault="00855922" w:rsidP="00CD10C1">
      <w:pPr>
        <w:rPr>
          <w:color w:val="auto"/>
          <w:szCs w:val="28"/>
        </w:rPr>
      </w:pPr>
      <w:r w:rsidRPr="00CD10C1">
        <w:rPr>
          <w:color w:val="auto"/>
          <w:szCs w:val="28"/>
        </w:rPr>
        <w:t>В планах государства направить свою политику в продвижение наиболее перспективных, полезных для экономики страны инновационных проектов. Приоритет будет непосредственно за молодыми учеными, представляющими на</w:t>
      </w:r>
      <w:r w:rsidR="002F4BE3">
        <w:rPr>
          <w:color w:val="auto"/>
          <w:szCs w:val="28"/>
        </w:rPr>
        <w:t> </w:t>
      </w:r>
      <w:r w:rsidRPr="00CD10C1">
        <w:rPr>
          <w:color w:val="auto"/>
          <w:szCs w:val="28"/>
        </w:rPr>
        <w:t>рассмотрение прогрессивные идеи.</w:t>
      </w:r>
    </w:p>
    <w:p w:rsidR="00855922" w:rsidRPr="00CD10C1" w:rsidRDefault="00855922" w:rsidP="00CD10C1">
      <w:pPr>
        <w:rPr>
          <w:color w:val="auto"/>
          <w:szCs w:val="28"/>
        </w:rPr>
      </w:pPr>
      <w:r w:rsidRPr="00CD10C1">
        <w:rPr>
          <w:color w:val="auto"/>
          <w:szCs w:val="28"/>
        </w:rPr>
        <w:t>Достаточно быстрое ухудшение состояния экологии должно заставить государство в лице органов исполнительной, законодательной и судебной власти задуматься о внесении коррективов в стратегию развития страны. Россиинеобходим переход к новой модели развития, в которой главным составляющим аспектом будет функционирование всех сфер деятельности, соответствующих потенциальным возможностям окружающей среды как</w:t>
      </w:r>
      <w:r w:rsidR="002F4BE3">
        <w:rPr>
          <w:color w:val="auto"/>
          <w:szCs w:val="28"/>
        </w:rPr>
        <w:t> </w:t>
      </w:r>
      <w:r w:rsidRPr="00CD10C1">
        <w:rPr>
          <w:color w:val="auto"/>
          <w:szCs w:val="28"/>
        </w:rPr>
        <w:t>источника жизнеобеспечивающих ресурсов. Страна должна перейти к</w:t>
      </w:r>
      <w:r w:rsidR="002F4BE3">
        <w:rPr>
          <w:color w:val="auto"/>
          <w:szCs w:val="28"/>
        </w:rPr>
        <w:t> </w:t>
      </w:r>
      <w:r w:rsidRPr="00CD10C1">
        <w:rPr>
          <w:color w:val="auto"/>
          <w:szCs w:val="28"/>
        </w:rPr>
        <w:t xml:space="preserve">устойчивому, экологически приемлемому типу развития. Необходимо уходить от экономики неразумного беспорядочного потребления. Важен переход к такой экономической модели, которая обеспечит улучшение </w:t>
      </w:r>
      <w:r w:rsidRPr="00CD10C1">
        <w:rPr>
          <w:color w:val="auto"/>
          <w:szCs w:val="28"/>
        </w:rPr>
        <w:lastRenderedPageBreak/>
        <w:t>благосостояния человека, сохраняя при этом ресурсы планеты и не подвергая будущие поколения воздействию значительных экологических рисков.</w:t>
      </w:r>
    </w:p>
    <w:p w:rsidR="00855922" w:rsidRPr="00CD10C1" w:rsidRDefault="00855922" w:rsidP="00CD10C1">
      <w:pPr>
        <w:rPr>
          <w:color w:val="auto"/>
          <w:szCs w:val="28"/>
        </w:rPr>
      </w:pPr>
      <w:r w:rsidRPr="00CD10C1">
        <w:rPr>
          <w:color w:val="auto"/>
          <w:szCs w:val="28"/>
        </w:rPr>
        <w:t>Государству, в свою очередь, необходимо поддерживать потенциально эффективные инновационные процессы, которые смогут вывести российскую экономику на новый уровень. Такое регулирование процессов в национальной экономике является условием устойчивого экономического роста и выхода хозяйствующих субъектов на внешние рынки с конкурентоспособной продукцией. В нашей стране существуют объективные факторы формирования инновационной экономики, такие как высокий уровень фундаментальной науки, высококвалифицированные кадры и достаточный научно-технический потенциал. Но, экономика, в которой долгое время доминировали административные методы управления, оказалась неспособной к эффективному освоению научно-технических достижений. Именно поэтому государству необходимы принципиально новые, эффективные методы для развития инновационных процессов на современном этапе.</w:t>
      </w:r>
    </w:p>
    <w:p w:rsidR="00855922" w:rsidRPr="00CD10C1" w:rsidRDefault="00855922" w:rsidP="00CD10C1">
      <w:pPr>
        <w:rPr>
          <w:color w:val="auto"/>
          <w:szCs w:val="28"/>
        </w:rPr>
      </w:pPr>
    </w:p>
    <w:p w:rsidR="00855922" w:rsidRPr="00CD10C1" w:rsidRDefault="00855922" w:rsidP="002F4BE3">
      <w:pPr>
        <w:ind w:firstLine="0"/>
        <w:rPr>
          <w:b/>
          <w:color w:val="auto"/>
          <w:szCs w:val="28"/>
        </w:rPr>
      </w:pPr>
      <w:r w:rsidRPr="00CD10C1">
        <w:rPr>
          <w:b/>
          <w:color w:val="auto"/>
          <w:szCs w:val="28"/>
        </w:rPr>
        <w:t>Список литературы:</w:t>
      </w:r>
    </w:p>
    <w:p w:rsidR="00855922" w:rsidRPr="002F4BE3" w:rsidRDefault="00855922" w:rsidP="00E664D8">
      <w:pPr>
        <w:pStyle w:val="a"/>
        <w:numPr>
          <w:ilvl w:val="0"/>
          <w:numId w:val="223"/>
        </w:numPr>
        <w:ind w:left="357" w:hanging="357"/>
      </w:pPr>
      <w:r w:rsidRPr="002F4BE3">
        <w:t>Навстречу «зеленой» экономике: пути к устойчивому развитию и</w:t>
      </w:r>
      <w:r w:rsidR="002F4BE3">
        <w:t> </w:t>
      </w:r>
      <w:r w:rsidRPr="002F4BE3">
        <w:t xml:space="preserve">искоренению бедности — обобщающий доклад для представителей властных структур. // ЮНЕП — 2011 г. — [Электронный ресурс] — Режим доступа — URL: </w:t>
      </w:r>
      <w:hyperlink r:id="rId422" w:history="1">
        <w:r w:rsidRPr="002F4BE3">
          <w:rPr>
            <w:rStyle w:val="a5"/>
            <w:color w:val="000000"/>
            <w:u w:val="none"/>
          </w:rPr>
          <w:t>www.unep.org/greeneconomy</w:t>
        </w:r>
      </w:hyperlink>
      <w:r w:rsidRPr="002F4BE3">
        <w:t>.</w:t>
      </w:r>
    </w:p>
    <w:p w:rsidR="00855922" w:rsidRPr="002F4BE3" w:rsidRDefault="00855922" w:rsidP="002F4BE3">
      <w:pPr>
        <w:pStyle w:val="a"/>
      </w:pPr>
      <w:r w:rsidRPr="002F4BE3">
        <w:t xml:space="preserve">Прокофьев И. сборник докладов // И.В. Прокофьев. [Электронный ресурс] — Режим доступа — URL: </w:t>
      </w:r>
      <w:r w:rsidR="002F4BE3" w:rsidRPr="002F4BE3">
        <w:t>http://www.riss.ru/upload/</w:t>
      </w:r>
      <w:r w:rsidR="002F4BE3">
        <w:t xml:space="preserve"> </w:t>
      </w:r>
      <w:r w:rsidRPr="002F4BE3">
        <w:t>articles/58/fl/Зелёная %20экономика</w:t>
      </w:r>
    </w:p>
    <w:p w:rsidR="00855922" w:rsidRPr="002F4BE3" w:rsidRDefault="00855922" w:rsidP="002F4BE3">
      <w:pPr>
        <w:pStyle w:val="a"/>
      </w:pPr>
      <w:r w:rsidRPr="002F4BE3">
        <w:t xml:space="preserve">Что такое Сколково? [Электронный ресурс] — Режим доступа — URL: </w:t>
      </w:r>
      <w:hyperlink r:id="rId423" w:history="1">
        <w:r w:rsidRPr="002F4BE3">
          <w:rPr>
            <w:rStyle w:val="a5"/>
            <w:color w:val="000000"/>
            <w:u w:val="none"/>
          </w:rPr>
          <w:t>http://www.sk.ru/ru-RU/Model.aspx</w:t>
        </w:r>
      </w:hyperlink>
      <w:r w:rsidRPr="002F4BE3">
        <w:rPr>
          <w:rStyle w:val="a5"/>
          <w:color w:val="000000"/>
          <w:u w:val="none"/>
        </w:rPr>
        <w:t>.</w:t>
      </w:r>
    </w:p>
    <w:p w:rsidR="00855922" w:rsidRPr="002F4BE3" w:rsidRDefault="00855922" w:rsidP="002F4BE3">
      <w:pPr>
        <w:pStyle w:val="a"/>
      </w:pPr>
      <w:r w:rsidRPr="002F4BE3">
        <w:t>Яковлева И. Роль государства в построении экологоориетированного общества в России // И.Яковлева. [Электронный ресурс] — Режим доступа</w:t>
      </w:r>
      <w:r w:rsidR="002F4BE3">
        <w:t> </w:t>
      </w:r>
      <w:r w:rsidRPr="002F4BE3">
        <w:t>— URL: http://www.isras.ru/files/File/Vlast/2011/08/Yakovleva.pdf</w:t>
      </w:r>
    </w:p>
    <w:p w:rsidR="00C74DC2" w:rsidRDefault="00C74DC2" w:rsidP="002F4BE3">
      <w:pPr>
        <w:pStyle w:val="1"/>
      </w:pPr>
      <w:r>
        <w:br w:type="page"/>
      </w:r>
    </w:p>
    <w:p w:rsidR="00855922" w:rsidRPr="002F4BE3" w:rsidRDefault="00855922" w:rsidP="002F4BE3">
      <w:pPr>
        <w:pStyle w:val="1"/>
      </w:pPr>
      <w:r w:rsidRPr="002F4BE3">
        <w:lastRenderedPageBreak/>
        <w:t xml:space="preserve">СОЗДАНИЕ МЕЖДУНАРОДНОГО ФИНАНСОВОГО ЦЕНТРА </w:t>
      </w:r>
      <w:r w:rsidR="002F4BE3">
        <w:br/>
      </w:r>
      <w:r w:rsidRPr="002F4BE3">
        <w:t>В РОССИИ</w:t>
      </w:r>
    </w:p>
    <w:p w:rsidR="00855922" w:rsidRPr="00CD10C1" w:rsidRDefault="00855922" w:rsidP="002F4BE3">
      <w:pPr>
        <w:pStyle w:val="afff1"/>
        <w:rPr>
          <w:rFonts w:eastAsia="Times New Roman"/>
        </w:rPr>
      </w:pPr>
      <w:r w:rsidRPr="00CD10C1">
        <w:rPr>
          <w:rFonts w:eastAsia="Times New Roman"/>
        </w:rPr>
        <w:t>Шевела Оксана Александровна</w:t>
      </w:r>
    </w:p>
    <w:p w:rsidR="00855922" w:rsidRPr="002F4BE3" w:rsidRDefault="00855922" w:rsidP="002F4BE3">
      <w:pPr>
        <w:pStyle w:val="2a"/>
        <w:rPr>
          <w:lang w:eastAsia="ru-RU"/>
        </w:rPr>
      </w:pPr>
      <w:r w:rsidRPr="002F4BE3">
        <w:rPr>
          <w:lang w:eastAsia="ru-RU"/>
        </w:rPr>
        <w:t>студент 3 курса учетно-финансового факультета, СтГАУ, г.</w:t>
      </w:r>
      <w:r w:rsidRPr="002F4BE3">
        <w:rPr>
          <w:lang w:val="en-US" w:eastAsia="ru-RU"/>
        </w:rPr>
        <w:t> </w:t>
      </w:r>
      <w:r w:rsidRPr="002F4BE3">
        <w:rPr>
          <w:lang w:eastAsia="ru-RU"/>
        </w:rPr>
        <w:t>Ставрополь</w:t>
      </w:r>
    </w:p>
    <w:p w:rsidR="00855922" w:rsidRPr="002F4BE3" w:rsidRDefault="00855922" w:rsidP="002F4BE3">
      <w:pPr>
        <w:pStyle w:val="2a"/>
        <w:rPr>
          <w:lang w:eastAsia="ru-RU"/>
        </w:rPr>
      </w:pPr>
      <w:r w:rsidRPr="002F4BE3">
        <w:rPr>
          <w:lang w:val="en-US" w:eastAsia="ru-RU"/>
        </w:rPr>
        <w:t>E</w:t>
      </w:r>
      <w:r w:rsidRPr="002F4BE3">
        <w:rPr>
          <w:lang w:eastAsia="ru-RU"/>
        </w:rPr>
        <w:t>-</w:t>
      </w:r>
      <w:r w:rsidRPr="002F4BE3">
        <w:rPr>
          <w:lang w:val="en-US" w:eastAsia="ru-RU"/>
        </w:rPr>
        <w:t>mail</w:t>
      </w:r>
      <w:r w:rsidRPr="002F4BE3">
        <w:rPr>
          <w:lang w:eastAsia="ru-RU"/>
        </w:rPr>
        <w:t>:</w:t>
      </w:r>
      <w:r w:rsidRPr="002F4BE3">
        <w:rPr>
          <w:lang w:val="en-US" w:eastAsia="ru-RU"/>
        </w:rPr>
        <w:t> </w:t>
      </w:r>
      <w:hyperlink r:id="rId424" w:history="1">
        <w:r w:rsidRPr="002F4BE3">
          <w:rPr>
            <w:rStyle w:val="a5"/>
            <w:rFonts w:eastAsia="Times New Roman"/>
            <w:szCs w:val="28"/>
            <w:lang w:val="en-US" w:eastAsia="ru-RU"/>
          </w:rPr>
          <w:t>ksushok</w:t>
        </w:r>
        <w:r w:rsidRPr="002F4BE3">
          <w:rPr>
            <w:rStyle w:val="a5"/>
            <w:rFonts w:eastAsia="Times New Roman"/>
            <w:szCs w:val="28"/>
            <w:lang w:eastAsia="ru-RU"/>
          </w:rPr>
          <w:t>_0704@</w:t>
        </w:r>
        <w:r w:rsidRPr="002F4BE3">
          <w:rPr>
            <w:rStyle w:val="a5"/>
            <w:rFonts w:eastAsia="Times New Roman"/>
            <w:szCs w:val="28"/>
            <w:lang w:val="en-US" w:eastAsia="ru-RU"/>
          </w:rPr>
          <w:t>mail</w:t>
        </w:r>
        <w:r w:rsidRPr="002F4BE3">
          <w:rPr>
            <w:rStyle w:val="a5"/>
            <w:rFonts w:eastAsia="Times New Roman"/>
            <w:szCs w:val="28"/>
            <w:lang w:eastAsia="ru-RU"/>
          </w:rPr>
          <w:t>.</w:t>
        </w:r>
        <w:r w:rsidRPr="002F4BE3">
          <w:rPr>
            <w:rStyle w:val="a5"/>
            <w:rFonts w:eastAsia="Times New Roman"/>
            <w:szCs w:val="28"/>
            <w:lang w:val="en-US" w:eastAsia="ru-RU"/>
          </w:rPr>
          <w:t>ru</w:t>
        </w:r>
      </w:hyperlink>
    </w:p>
    <w:p w:rsidR="00855922" w:rsidRPr="00CD10C1" w:rsidRDefault="00855922" w:rsidP="002F4BE3">
      <w:pPr>
        <w:pStyle w:val="afff1"/>
        <w:rPr>
          <w:rFonts w:eastAsia="Times New Roman"/>
        </w:rPr>
      </w:pPr>
      <w:r w:rsidRPr="00CD10C1">
        <w:rPr>
          <w:rFonts w:eastAsia="Times New Roman"/>
        </w:rPr>
        <w:t>Клишина Юлия Евгеньевна</w:t>
      </w:r>
    </w:p>
    <w:p w:rsidR="00855922" w:rsidRPr="000E4A13" w:rsidRDefault="00855922" w:rsidP="000E4A13">
      <w:pPr>
        <w:pStyle w:val="2a"/>
      </w:pPr>
      <w:r w:rsidRPr="000E4A13">
        <w:t xml:space="preserve">научный руководитель, </w:t>
      </w:r>
      <w:r w:rsidRPr="000E4A13">
        <w:rPr>
          <w:rStyle w:val="af2"/>
          <w:i/>
          <w:iCs w:val="0"/>
        </w:rPr>
        <w:t>канд. экон. наук, старший преподаватель СтГАУ, г. Ставрополь</w:t>
      </w:r>
    </w:p>
    <w:p w:rsidR="00855922" w:rsidRPr="00CD10C1" w:rsidRDefault="00855922" w:rsidP="00CD10C1">
      <w:pPr>
        <w:contextualSpacing/>
        <w:rPr>
          <w:rFonts w:eastAsia="Times New Roman"/>
          <w:color w:val="auto"/>
          <w:szCs w:val="28"/>
          <w:lang w:eastAsia="ru-RU"/>
        </w:rPr>
      </w:pPr>
    </w:p>
    <w:p w:rsidR="00855922" w:rsidRPr="00CD10C1" w:rsidRDefault="00855922" w:rsidP="00CD10C1">
      <w:pPr>
        <w:contextualSpacing/>
        <w:rPr>
          <w:rFonts w:eastAsia="Times New Roman"/>
          <w:color w:val="auto"/>
          <w:szCs w:val="28"/>
          <w:lang w:eastAsia="ru-RU"/>
        </w:rPr>
      </w:pPr>
      <w:r w:rsidRPr="00CD10C1">
        <w:rPr>
          <w:rFonts w:eastAsia="Times New Roman"/>
          <w:color w:val="auto"/>
          <w:szCs w:val="28"/>
          <w:lang w:eastAsia="ru-RU"/>
        </w:rPr>
        <w:t>Международный финансовый центр ― это постоянно развивающийся проект, в котором участвуют представители делового сообщества, государственных структур и разных слоев российского общества в целом.</w:t>
      </w:r>
    </w:p>
    <w:p w:rsidR="00855922" w:rsidRPr="00CD10C1" w:rsidRDefault="00855922" w:rsidP="00CD10C1">
      <w:pPr>
        <w:contextualSpacing/>
        <w:rPr>
          <w:rFonts w:eastAsia="Times New Roman"/>
          <w:color w:val="auto"/>
          <w:szCs w:val="28"/>
          <w:lang w:eastAsia="ru-RU"/>
        </w:rPr>
      </w:pPr>
      <w:r w:rsidRPr="00CD10C1">
        <w:rPr>
          <w:color w:val="auto"/>
          <w:szCs w:val="28"/>
        </w:rPr>
        <w:t xml:space="preserve">В России впервые заговорили о создании Международного финансового центра в 2008 году, когда на мир обрушился глобальный экономический кризис. </w:t>
      </w:r>
      <w:r w:rsidRPr="00CD10C1">
        <w:rPr>
          <w:rFonts w:eastAsia="Times New Roman"/>
          <w:color w:val="auto"/>
          <w:szCs w:val="28"/>
          <w:lang w:eastAsia="ru-RU"/>
        </w:rPr>
        <w:t>Развивающийся экономический и финансовый кризис указал на острую потребность в модернизации российской экономики, развивая конкуренто</w:t>
      </w:r>
      <w:r w:rsidR="000E4A13">
        <w:rPr>
          <w:rFonts w:eastAsia="Times New Roman"/>
          <w:color w:val="auto"/>
          <w:szCs w:val="28"/>
          <w:lang w:eastAsia="ru-RU"/>
        </w:rPr>
        <w:softHyphen/>
      </w:r>
      <w:r w:rsidRPr="00CD10C1">
        <w:rPr>
          <w:rFonts w:eastAsia="Times New Roman"/>
          <w:color w:val="auto"/>
          <w:szCs w:val="28"/>
          <w:lang w:eastAsia="ru-RU"/>
        </w:rPr>
        <w:t>способную финансовую отрасль, а также рынок профессиональных финансовых услуг. Инициатором создания проекта Международного финансового центра в Москве выступил Дмитрий Анатольевич Медведев [</w:t>
      </w:r>
      <w:r w:rsidRPr="00CD10C1">
        <w:rPr>
          <w:rFonts w:eastAsia="Times New Roman"/>
          <w:bCs/>
          <w:color w:val="auto"/>
          <w:kern w:val="36"/>
          <w:szCs w:val="28"/>
          <w:lang w:eastAsia="ru-RU"/>
        </w:rPr>
        <w:t>1].</w:t>
      </w:r>
    </w:p>
    <w:p w:rsidR="00855922" w:rsidRPr="00CD10C1" w:rsidRDefault="00855922" w:rsidP="00CD10C1">
      <w:pPr>
        <w:contextualSpacing/>
        <w:rPr>
          <w:rFonts w:eastAsiaTheme="minorHAnsi"/>
          <w:color w:val="auto"/>
          <w:szCs w:val="28"/>
          <w:lang w:eastAsia="en-US"/>
        </w:rPr>
      </w:pPr>
      <w:r w:rsidRPr="00CD10C1">
        <w:rPr>
          <w:color w:val="auto"/>
          <w:szCs w:val="28"/>
        </w:rPr>
        <w:t>Цель построения МФЦ в России заключается в создании высокотехно</w:t>
      </w:r>
      <w:r w:rsidR="000E4A13">
        <w:rPr>
          <w:color w:val="auto"/>
          <w:szCs w:val="28"/>
        </w:rPr>
        <w:softHyphen/>
      </w:r>
      <w:r w:rsidRPr="00CD10C1">
        <w:rPr>
          <w:color w:val="auto"/>
          <w:szCs w:val="28"/>
        </w:rPr>
        <w:t>логичного и конкурентного финансового рынка, способного действовать на</w:t>
      </w:r>
      <w:r w:rsidR="000E4A13">
        <w:rPr>
          <w:color w:val="auto"/>
          <w:szCs w:val="28"/>
        </w:rPr>
        <w:t> </w:t>
      </w:r>
      <w:r w:rsidRPr="00CD10C1">
        <w:rPr>
          <w:color w:val="auto"/>
          <w:szCs w:val="28"/>
        </w:rPr>
        <w:t>мировом уровне. Желание профессиональных участников рынка улучшить условия своей работы является силой, побуждающей к созданию МФЦ. Они</w:t>
      </w:r>
      <w:r w:rsidR="000E4A13">
        <w:rPr>
          <w:color w:val="auto"/>
          <w:szCs w:val="28"/>
        </w:rPr>
        <w:t> </w:t>
      </w:r>
      <w:r w:rsidRPr="00CD10C1">
        <w:rPr>
          <w:color w:val="auto"/>
          <w:szCs w:val="28"/>
        </w:rPr>
        <w:t>намерены сделать российский финансовый рынок полноценной частью глобального, а также повысить его инвестиционную привлекательность.</w:t>
      </w:r>
    </w:p>
    <w:p w:rsidR="00855922" w:rsidRPr="00CD10C1" w:rsidRDefault="00855922" w:rsidP="00CD10C1">
      <w:pPr>
        <w:contextualSpacing/>
        <w:rPr>
          <w:color w:val="auto"/>
          <w:szCs w:val="28"/>
        </w:rPr>
      </w:pPr>
      <w:r w:rsidRPr="00CD10C1">
        <w:rPr>
          <w:color w:val="auto"/>
          <w:szCs w:val="28"/>
        </w:rPr>
        <w:t>В последние несколько лет в России наблюдался рост экономики, который во многом был связан с ростом мировых цен на сырьевые товары и</w:t>
      </w:r>
      <w:r w:rsidR="000E4A13">
        <w:rPr>
          <w:color w:val="auto"/>
          <w:szCs w:val="28"/>
        </w:rPr>
        <w:t> </w:t>
      </w:r>
      <w:r w:rsidRPr="00CD10C1">
        <w:rPr>
          <w:color w:val="auto"/>
          <w:szCs w:val="28"/>
        </w:rPr>
        <w:t xml:space="preserve">энергоносители. Развитие финансового рынка в России может способствовать обеспечению сбалансированного, основанного на инновационных технологиях экономического роста, который будет стабилен в долгосрочной перспективе. Построение в России мощной индустрии финансовых услуг повысит </w:t>
      </w:r>
      <w:r w:rsidRPr="00CD10C1">
        <w:rPr>
          <w:color w:val="auto"/>
          <w:szCs w:val="28"/>
        </w:rPr>
        <w:lastRenderedPageBreak/>
        <w:t xml:space="preserve">диверсификацию российской экономики через предоставление инвестиционных ресурсов для развития наиболее динамичных отраслей реального сектора. </w:t>
      </w:r>
    </w:p>
    <w:p w:rsidR="00855922" w:rsidRPr="00CD10C1" w:rsidRDefault="00855922" w:rsidP="00CD10C1">
      <w:pPr>
        <w:contextualSpacing/>
        <w:rPr>
          <w:color w:val="auto"/>
          <w:szCs w:val="28"/>
        </w:rPr>
      </w:pPr>
      <w:r w:rsidRPr="00CD10C1">
        <w:rPr>
          <w:color w:val="auto"/>
          <w:szCs w:val="28"/>
        </w:rPr>
        <w:t>Мобилизация денежных средств населения в инвестиционные, пенсионные фонды, а также в страховые компании может не только увеличить предложение долгосрочных инвестиционных ресурсов, но и может способствовать открытию доступа гражданам к более надежному и выгодному страховому и пенсионному обеспечению. Это, в свою очередь, будет содействовать развитию челове</w:t>
      </w:r>
      <w:r w:rsidR="000E4A13">
        <w:rPr>
          <w:color w:val="auto"/>
          <w:szCs w:val="28"/>
        </w:rPr>
        <w:softHyphen/>
      </w:r>
      <w:r w:rsidRPr="00CD10C1">
        <w:rPr>
          <w:color w:val="auto"/>
          <w:szCs w:val="28"/>
        </w:rPr>
        <w:t xml:space="preserve">ческого потенциала. </w:t>
      </w:r>
    </w:p>
    <w:p w:rsidR="00855922" w:rsidRPr="00CD10C1" w:rsidRDefault="00855922" w:rsidP="00CD10C1">
      <w:pPr>
        <w:tabs>
          <w:tab w:val="num" w:pos="500"/>
        </w:tabs>
        <w:contextualSpacing/>
        <w:rPr>
          <w:color w:val="auto"/>
          <w:szCs w:val="28"/>
        </w:rPr>
      </w:pPr>
      <w:r w:rsidRPr="00CD10C1">
        <w:rPr>
          <w:color w:val="auto"/>
          <w:szCs w:val="28"/>
        </w:rPr>
        <w:t>Основополагающим звеном пространства МФЦ является рыночная инфраструктура, представляющая собой объединившиеся между собой биржи, депозитарии и клиринговые палаты, которые используют высокие технологии и</w:t>
      </w:r>
      <w:r w:rsidR="000E4A13">
        <w:rPr>
          <w:color w:val="auto"/>
          <w:szCs w:val="28"/>
        </w:rPr>
        <w:t> </w:t>
      </w:r>
      <w:r w:rsidRPr="00CD10C1">
        <w:rPr>
          <w:color w:val="auto"/>
          <w:szCs w:val="28"/>
        </w:rPr>
        <w:t>имеют идеальную репутацию. Они должны становиться центром притяжения для инвесторов и эмитентов, организовывать взаимодействие между ними, обеспечивать эффективное ценообразование, быстроту и дешевизну операций, а также защиту прав собственности и недопущение манипулирования рынком.</w:t>
      </w:r>
    </w:p>
    <w:p w:rsidR="00855922" w:rsidRPr="00CD10C1" w:rsidRDefault="00855922" w:rsidP="00CD10C1">
      <w:pPr>
        <w:tabs>
          <w:tab w:val="num" w:pos="500"/>
        </w:tabs>
        <w:contextualSpacing/>
        <w:rPr>
          <w:color w:val="auto"/>
          <w:szCs w:val="28"/>
        </w:rPr>
      </w:pPr>
      <w:r w:rsidRPr="00CD10C1">
        <w:rPr>
          <w:color w:val="auto"/>
          <w:szCs w:val="28"/>
        </w:rPr>
        <w:t xml:space="preserve">Важным звеном является наличие эффективной и надежной платежной системы. Именно поэтому одним из основных направлений развития финансового центра является развитие инфраструктуры. </w:t>
      </w:r>
    </w:p>
    <w:p w:rsidR="00855922" w:rsidRPr="00CD10C1" w:rsidRDefault="00855922" w:rsidP="00CD10C1">
      <w:pPr>
        <w:tabs>
          <w:tab w:val="num" w:pos="500"/>
        </w:tabs>
        <w:contextualSpacing/>
        <w:rPr>
          <w:color w:val="auto"/>
          <w:szCs w:val="28"/>
        </w:rPr>
      </w:pPr>
      <w:r w:rsidRPr="00CD10C1">
        <w:rPr>
          <w:color w:val="auto"/>
          <w:szCs w:val="28"/>
        </w:rPr>
        <w:t>Экономический потенциал России свидетельствует о наличии внутренних экономических предпосылок для формирования Международного финан</w:t>
      </w:r>
      <w:r w:rsidR="000E4A13">
        <w:rPr>
          <w:color w:val="auto"/>
          <w:szCs w:val="28"/>
        </w:rPr>
        <w:softHyphen/>
      </w:r>
      <w:r w:rsidRPr="00CD10C1">
        <w:rPr>
          <w:color w:val="auto"/>
          <w:szCs w:val="28"/>
        </w:rPr>
        <w:t>сового</w:t>
      </w:r>
      <w:r w:rsidR="000E4A13">
        <w:rPr>
          <w:color w:val="auto"/>
          <w:szCs w:val="28"/>
        </w:rPr>
        <w:t> </w:t>
      </w:r>
      <w:r w:rsidRPr="00CD10C1">
        <w:rPr>
          <w:color w:val="auto"/>
          <w:szCs w:val="28"/>
        </w:rPr>
        <w:t>центра.</w:t>
      </w:r>
    </w:p>
    <w:p w:rsidR="00855922" w:rsidRPr="00CD10C1" w:rsidRDefault="00855922" w:rsidP="00CD10C1">
      <w:pPr>
        <w:contextualSpacing/>
        <w:rPr>
          <w:color w:val="auto"/>
          <w:szCs w:val="28"/>
        </w:rPr>
      </w:pPr>
      <w:r w:rsidRPr="00CD10C1">
        <w:rPr>
          <w:color w:val="auto"/>
          <w:szCs w:val="28"/>
        </w:rPr>
        <w:t>Во-первых, наличие большой и динамично развивающейся экономики, способной обеспечить внутренний спрос на финансовые услуги. При этом из-за растущей глобализации, возможно, что трансграничные услуги будут пользоваться все большим спросом.</w:t>
      </w:r>
    </w:p>
    <w:p w:rsidR="00855922" w:rsidRPr="00CD10C1" w:rsidRDefault="00855922" w:rsidP="00CD10C1">
      <w:pPr>
        <w:contextualSpacing/>
        <w:rPr>
          <w:color w:val="auto"/>
          <w:szCs w:val="28"/>
        </w:rPr>
      </w:pPr>
      <w:r w:rsidRPr="00CD10C1">
        <w:rPr>
          <w:color w:val="auto"/>
          <w:szCs w:val="28"/>
        </w:rPr>
        <w:t xml:space="preserve">Во-вторых, в России высокий уровень образования. Большое число граждан, имеющие высшее образование в области математики, физики, информационных технологий способны применять свои знания в финансовом секторе, особенно при работе с данными и сложными моделями оценки активов. Крупная диаспора в составе говорящих на русском языке </w:t>
      </w:r>
      <w:r w:rsidRPr="00CD10C1">
        <w:rPr>
          <w:color w:val="auto"/>
          <w:szCs w:val="28"/>
        </w:rPr>
        <w:lastRenderedPageBreak/>
        <w:t>специалистов, работающих в финансовой индустрии за рубежом, может стать одним из каналов, по которому будет проходить налаживание партнерских отношений с российскими компаниями и передача опыта своим коллегам</w:t>
      </w:r>
      <w:r w:rsidR="000E4A13">
        <w:rPr>
          <w:color w:val="auto"/>
          <w:szCs w:val="28"/>
        </w:rPr>
        <w:t> </w:t>
      </w:r>
      <w:r w:rsidRPr="00CD10C1">
        <w:rPr>
          <w:color w:val="auto"/>
          <w:szCs w:val="28"/>
        </w:rPr>
        <w:t>в</w:t>
      </w:r>
      <w:r w:rsidR="000E4A13">
        <w:rPr>
          <w:color w:val="auto"/>
          <w:szCs w:val="28"/>
        </w:rPr>
        <w:t> </w:t>
      </w:r>
      <w:r w:rsidRPr="00CD10C1">
        <w:rPr>
          <w:color w:val="auto"/>
          <w:szCs w:val="28"/>
        </w:rPr>
        <w:t xml:space="preserve">Москве. </w:t>
      </w:r>
    </w:p>
    <w:p w:rsidR="00855922" w:rsidRPr="00CD10C1" w:rsidRDefault="00855922" w:rsidP="00CD10C1">
      <w:pPr>
        <w:contextualSpacing/>
        <w:rPr>
          <w:color w:val="auto"/>
          <w:szCs w:val="28"/>
        </w:rPr>
      </w:pPr>
      <w:r w:rsidRPr="00CD10C1">
        <w:rPr>
          <w:color w:val="auto"/>
          <w:szCs w:val="28"/>
        </w:rPr>
        <w:t xml:space="preserve">Важную роль играет местоположение Международного финансового центра. У российской столицы есть значимое преимущество перед конкурентами </w:t>
      </w:r>
      <w:r w:rsidRPr="00CD10C1">
        <w:rPr>
          <w:rFonts w:eastAsia="Times New Roman"/>
          <w:color w:val="auto"/>
          <w:szCs w:val="28"/>
          <w:lang w:eastAsia="ru-RU"/>
        </w:rPr>
        <w:t>―</w:t>
      </w:r>
      <w:r w:rsidRPr="00CD10C1">
        <w:rPr>
          <w:color w:val="auto"/>
          <w:szCs w:val="28"/>
        </w:rPr>
        <w:t xml:space="preserve"> это ее географическое положение. Москва располагается между Гонконгом и Лондоном и поэтому может принять на себя часть мировой финансовой нагрузки.</w:t>
      </w:r>
    </w:p>
    <w:p w:rsidR="00855922" w:rsidRPr="00CD10C1" w:rsidRDefault="00855922" w:rsidP="00CD10C1">
      <w:pPr>
        <w:contextualSpacing/>
        <w:rPr>
          <w:color w:val="auto"/>
          <w:szCs w:val="28"/>
        </w:rPr>
      </w:pPr>
      <w:r w:rsidRPr="00CD10C1">
        <w:rPr>
          <w:color w:val="auto"/>
          <w:szCs w:val="28"/>
        </w:rPr>
        <w:t>Также в России имеется хорошо развитый национальный финансовый рынок, на котором торгуют акциями, облигациями, валютными и индексными фьючерсами и т.</w:t>
      </w:r>
      <w:r w:rsidRPr="00CD10C1">
        <w:rPr>
          <w:color w:val="auto"/>
          <w:szCs w:val="28"/>
          <w:lang w:val="en-US"/>
        </w:rPr>
        <w:t> </w:t>
      </w:r>
      <w:r w:rsidRPr="00CD10C1">
        <w:rPr>
          <w:color w:val="auto"/>
          <w:szCs w:val="28"/>
        </w:rPr>
        <w:t>д. В России находятся две крупные биржи: Московская межбанковская валютная биржа (ММВБ) и Российская торговая система (РТС).</w:t>
      </w:r>
    </w:p>
    <w:p w:rsidR="00855922" w:rsidRPr="00CD10C1" w:rsidRDefault="00855922" w:rsidP="00CD10C1">
      <w:pPr>
        <w:contextualSpacing/>
        <w:rPr>
          <w:color w:val="auto"/>
          <w:szCs w:val="28"/>
        </w:rPr>
      </w:pPr>
      <w:r w:rsidRPr="00CD10C1">
        <w:rPr>
          <w:color w:val="auto"/>
          <w:szCs w:val="28"/>
        </w:rPr>
        <w:t>У России отсутствуют языковые барьеры с соседними странами и</w:t>
      </w:r>
      <w:r w:rsidR="000E4A13">
        <w:rPr>
          <w:color w:val="auto"/>
          <w:szCs w:val="28"/>
        </w:rPr>
        <w:t> </w:t>
      </w:r>
      <w:r w:rsidRPr="00CD10C1">
        <w:rPr>
          <w:color w:val="auto"/>
          <w:szCs w:val="28"/>
        </w:rPr>
        <w:t>есть</w:t>
      </w:r>
      <w:r w:rsidR="000E4A13">
        <w:rPr>
          <w:color w:val="auto"/>
          <w:szCs w:val="28"/>
        </w:rPr>
        <w:t> </w:t>
      </w:r>
      <w:r w:rsidRPr="00CD10C1">
        <w:rPr>
          <w:color w:val="auto"/>
          <w:szCs w:val="28"/>
        </w:rPr>
        <w:t>схожесть культур. Это также может способствовать формированию МФЦ в Москве. Наличие большого числа специалистов, которые приехали в</w:t>
      </w:r>
      <w:r w:rsidR="000E4A13">
        <w:rPr>
          <w:color w:val="auto"/>
          <w:szCs w:val="28"/>
        </w:rPr>
        <w:t> </w:t>
      </w:r>
      <w:r w:rsidRPr="00CD10C1">
        <w:rPr>
          <w:color w:val="auto"/>
          <w:szCs w:val="28"/>
        </w:rPr>
        <w:t xml:space="preserve">Россию из соседних государств, где распространен русский язык, позволит быстрее выходить на их финансовые рынки. </w:t>
      </w:r>
    </w:p>
    <w:p w:rsidR="00855922" w:rsidRPr="00CD10C1" w:rsidRDefault="00855922" w:rsidP="00CD10C1">
      <w:pPr>
        <w:contextualSpacing/>
        <w:rPr>
          <w:color w:val="auto"/>
          <w:szCs w:val="28"/>
        </w:rPr>
      </w:pPr>
      <w:r w:rsidRPr="00CD10C1">
        <w:rPr>
          <w:color w:val="auto"/>
          <w:szCs w:val="28"/>
        </w:rPr>
        <w:t>Развитие МФЦ в России невозможно без существенного роста ёмкости и</w:t>
      </w:r>
      <w:r w:rsidR="000E4A13">
        <w:rPr>
          <w:color w:val="auto"/>
          <w:szCs w:val="28"/>
        </w:rPr>
        <w:t> </w:t>
      </w:r>
      <w:r w:rsidRPr="00CD10C1">
        <w:rPr>
          <w:color w:val="auto"/>
          <w:szCs w:val="28"/>
        </w:rPr>
        <w:t xml:space="preserve">гибкости рынка труда. </w:t>
      </w:r>
    </w:p>
    <w:p w:rsidR="00855922" w:rsidRPr="00CD10C1" w:rsidRDefault="00855922" w:rsidP="00CD10C1">
      <w:pPr>
        <w:contextualSpacing/>
        <w:rPr>
          <w:color w:val="auto"/>
          <w:szCs w:val="28"/>
        </w:rPr>
      </w:pPr>
      <w:r w:rsidRPr="00CD10C1">
        <w:rPr>
          <w:color w:val="auto"/>
          <w:szCs w:val="28"/>
        </w:rPr>
        <w:t>Свое отражение меры по развитию российского рынка труда нашли в</w:t>
      </w:r>
      <w:r w:rsidR="000E4A13">
        <w:rPr>
          <w:color w:val="auto"/>
          <w:szCs w:val="28"/>
        </w:rPr>
        <w:t> </w:t>
      </w:r>
      <w:r w:rsidRPr="00CD10C1">
        <w:rPr>
          <w:color w:val="auto"/>
          <w:szCs w:val="28"/>
        </w:rPr>
        <w:t>проекте Концепции долгосрочного развития на период до 2020 года и</w:t>
      </w:r>
      <w:r w:rsidR="000E4A13">
        <w:rPr>
          <w:color w:val="auto"/>
          <w:szCs w:val="28"/>
        </w:rPr>
        <w:t> </w:t>
      </w:r>
      <w:r w:rsidRPr="00CD10C1">
        <w:rPr>
          <w:color w:val="auto"/>
          <w:szCs w:val="28"/>
        </w:rPr>
        <w:t>в</w:t>
      </w:r>
      <w:r w:rsidR="000E4A13">
        <w:rPr>
          <w:color w:val="auto"/>
          <w:szCs w:val="28"/>
        </w:rPr>
        <w:t> </w:t>
      </w:r>
      <w:r w:rsidRPr="00CD10C1">
        <w:rPr>
          <w:color w:val="auto"/>
          <w:szCs w:val="28"/>
        </w:rPr>
        <w:t>Основных направлениях деятельности Правительства РФ на 2008</w:t>
      </w:r>
      <w:r w:rsidRPr="00CD10C1">
        <w:rPr>
          <w:rFonts w:eastAsia="Times New Roman"/>
          <w:color w:val="auto"/>
          <w:szCs w:val="28"/>
          <w:lang w:eastAsia="ru-RU"/>
        </w:rPr>
        <w:t>―</w:t>
      </w:r>
      <w:r w:rsidR="000E4A13">
        <w:rPr>
          <w:rFonts w:eastAsia="Times New Roman"/>
          <w:color w:val="auto"/>
          <w:szCs w:val="28"/>
          <w:lang w:eastAsia="ru-RU"/>
        </w:rPr>
        <w:t xml:space="preserve"> </w:t>
      </w:r>
      <w:r w:rsidRPr="00CD10C1">
        <w:rPr>
          <w:color w:val="auto"/>
          <w:szCs w:val="28"/>
        </w:rPr>
        <w:t>2012</w:t>
      </w:r>
      <w:r w:rsidR="000E4A13">
        <w:rPr>
          <w:color w:val="auto"/>
          <w:szCs w:val="28"/>
        </w:rPr>
        <w:t> </w:t>
      </w:r>
      <w:r w:rsidRPr="00CD10C1">
        <w:rPr>
          <w:color w:val="auto"/>
          <w:szCs w:val="28"/>
        </w:rPr>
        <w:t>годы [3].</w:t>
      </w:r>
    </w:p>
    <w:p w:rsidR="00855922" w:rsidRPr="00CD10C1" w:rsidRDefault="00855922" w:rsidP="00CD10C1">
      <w:pPr>
        <w:contextualSpacing/>
        <w:rPr>
          <w:color w:val="auto"/>
          <w:szCs w:val="28"/>
        </w:rPr>
      </w:pPr>
      <w:r w:rsidRPr="00CD10C1">
        <w:rPr>
          <w:color w:val="auto"/>
          <w:szCs w:val="28"/>
        </w:rPr>
        <w:t>О том, что в России реально создать Международный финансовый центр свидетельствуют относительные показатели экономического потенциала. Так,</w:t>
      </w:r>
      <w:r w:rsidR="000E4A13">
        <w:rPr>
          <w:color w:val="auto"/>
          <w:szCs w:val="28"/>
        </w:rPr>
        <w:t> </w:t>
      </w:r>
      <w:r w:rsidRPr="00CD10C1">
        <w:rPr>
          <w:color w:val="auto"/>
          <w:szCs w:val="28"/>
        </w:rPr>
        <w:t>по объёмам производства многих видов продукции Россия входит в</w:t>
      </w:r>
      <w:r w:rsidR="000E4A13">
        <w:rPr>
          <w:color w:val="auto"/>
          <w:szCs w:val="28"/>
        </w:rPr>
        <w:t> </w:t>
      </w:r>
      <w:r w:rsidRPr="00CD10C1">
        <w:rPr>
          <w:color w:val="auto"/>
          <w:szCs w:val="28"/>
        </w:rPr>
        <w:t>десятку лидирующих стран, по показателю объема ВВП приближается к</w:t>
      </w:r>
      <w:r w:rsidR="000E4A13">
        <w:rPr>
          <w:color w:val="auto"/>
          <w:szCs w:val="28"/>
        </w:rPr>
        <w:t> </w:t>
      </w:r>
      <w:r w:rsidRPr="00CD10C1">
        <w:rPr>
          <w:color w:val="auto"/>
          <w:szCs w:val="28"/>
        </w:rPr>
        <w:t xml:space="preserve">Великобритании, а по показателю производства ВВП на душу населения </w:t>
      </w:r>
      <w:r w:rsidRPr="00CD10C1">
        <w:rPr>
          <w:color w:val="auto"/>
          <w:szCs w:val="28"/>
        </w:rPr>
        <w:lastRenderedPageBreak/>
        <w:t>опережает все страны БРИКС. Также Россия находится среди лидеров по</w:t>
      </w:r>
      <w:r w:rsidR="000E4A13">
        <w:rPr>
          <w:color w:val="auto"/>
          <w:szCs w:val="28"/>
        </w:rPr>
        <w:t> </w:t>
      </w:r>
      <w:r w:rsidRPr="00CD10C1">
        <w:rPr>
          <w:color w:val="auto"/>
          <w:szCs w:val="28"/>
        </w:rPr>
        <w:t>объёмам резервных активов и по запасам монетарного золота.</w:t>
      </w:r>
    </w:p>
    <w:p w:rsidR="00855922" w:rsidRPr="00CD10C1" w:rsidRDefault="00855922" w:rsidP="00CD10C1">
      <w:pPr>
        <w:contextualSpacing/>
        <w:rPr>
          <w:color w:val="auto"/>
          <w:szCs w:val="28"/>
        </w:rPr>
      </w:pPr>
      <w:r w:rsidRPr="00CD10C1">
        <w:rPr>
          <w:color w:val="auto"/>
          <w:szCs w:val="28"/>
        </w:rPr>
        <w:t>На сегодняшний день уже подготовлена соответствующая законодательная база, разработан проект так называемой «Дорожной карты», в соответствии с</w:t>
      </w:r>
      <w:r w:rsidR="000E4A13">
        <w:rPr>
          <w:color w:val="auto"/>
          <w:szCs w:val="28"/>
        </w:rPr>
        <w:t> </w:t>
      </w:r>
      <w:r w:rsidRPr="00CD10C1">
        <w:rPr>
          <w:color w:val="auto"/>
          <w:szCs w:val="28"/>
        </w:rPr>
        <w:t>которой будет идти работа по формированию МФЦ в Москве.</w:t>
      </w:r>
    </w:p>
    <w:p w:rsidR="00855922" w:rsidRPr="00CD10C1" w:rsidRDefault="00855922" w:rsidP="00CD10C1">
      <w:pPr>
        <w:contextualSpacing/>
        <w:rPr>
          <w:color w:val="auto"/>
          <w:szCs w:val="28"/>
        </w:rPr>
      </w:pPr>
      <w:r w:rsidRPr="00CD10C1">
        <w:rPr>
          <w:color w:val="auto"/>
          <w:szCs w:val="28"/>
        </w:rPr>
        <w:t xml:space="preserve">В основе проекта «Дорожной карты» лежат четко работающие механизмы обратной связи с участниками финансовых рынков. В том числе </w:t>
      </w:r>
      <w:r w:rsidRPr="00CD10C1">
        <w:rPr>
          <w:rFonts w:eastAsia="Times New Roman"/>
          <w:color w:val="auto"/>
          <w:szCs w:val="28"/>
          <w:lang w:eastAsia="ru-RU"/>
        </w:rPr>
        <w:t>―</w:t>
      </w:r>
      <w:r w:rsidRPr="00CD10C1">
        <w:rPr>
          <w:color w:val="auto"/>
          <w:szCs w:val="28"/>
        </w:rPr>
        <w:t xml:space="preserve"> индика</w:t>
      </w:r>
      <w:r w:rsidR="000E4A13">
        <w:rPr>
          <w:color w:val="auto"/>
          <w:szCs w:val="28"/>
        </w:rPr>
        <w:softHyphen/>
      </w:r>
      <w:r w:rsidRPr="00CD10C1">
        <w:rPr>
          <w:color w:val="auto"/>
          <w:szCs w:val="28"/>
        </w:rPr>
        <w:t>торы, которые должны оповещать о том, какие продукты и услуги наиболее востребованы и ожидаемы клиентами, а какие не получают такой реакции.</w:t>
      </w:r>
    </w:p>
    <w:p w:rsidR="00855922" w:rsidRPr="00CD10C1" w:rsidRDefault="00855922" w:rsidP="00CD10C1">
      <w:pPr>
        <w:contextualSpacing/>
        <w:rPr>
          <w:color w:val="auto"/>
          <w:szCs w:val="28"/>
        </w:rPr>
      </w:pPr>
      <w:r w:rsidRPr="00CD10C1">
        <w:rPr>
          <w:color w:val="auto"/>
          <w:szCs w:val="28"/>
        </w:rPr>
        <w:t>Разработанная дорожная карта представляет собой четко обозначенный план по развитию рынков, выдвижению новых законодательных инициатив, подаче положительных сигналов инвесторам в виде упрощения въезда на</w:t>
      </w:r>
      <w:r w:rsidR="000E4A13">
        <w:rPr>
          <w:color w:val="auto"/>
          <w:szCs w:val="28"/>
        </w:rPr>
        <w:t> </w:t>
      </w:r>
      <w:r w:rsidRPr="00CD10C1">
        <w:rPr>
          <w:color w:val="auto"/>
          <w:szCs w:val="28"/>
        </w:rPr>
        <w:t>территорию России иностранных бизнесменов и ученых. Принятие такого документа ускорит развитие всей финансовой индустрии, уверен Дмитрий Медведев</w:t>
      </w:r>
      <w:r w:rsidRPr="00CD10C1">
        <w:rPr>
          <w:color w:val="auto"/>
          <w:szCs w:val="28"/>
          <w:lang w:val="en-US"/>
        </w:rPr>
        <w:t> </w:t>
      </w:r>
      <w:r w:rsidRPr="00CD10C1">
        <w:rPr>
          <w:color w:val="auto"/>
          <w:szCs w:val="28"/>
        </w:rPr>
        <w:t>[2].</w:t>
      </w:r>
    </w:p>
    <w:p w:rsidR="00855922" w:rsidRPr="00CD10C1" w:rsidRDefault="00855922" w:rsidP="00CD10C1">
      <w:pPr>
        <w:contextualSpacing/>
        <w:rPr>
          <w:color w:val="auto"/>
          <w:szCs w:val="28"/>
        </w:rPr>
      </w:pPr>
      <w:r w:rsidRPr="00CD10C1">
        <w:rPr>
          <w:color w:val="auto"/>
          <w:szCs w:val="28"/>
        </w:rPr>
        <w:t>Важным является тот факт, что Германия согласна посодействовать России</w:t>
      </w:r>
      <w:r w:rsidR="002C526D">
        <w:rPr>
          <w:color w:val="auto"/>
          <w:szCs w:val="28"/>
        </w:rPr>
        <w:t> </w:t>
      </w:r>
      <w:r w:rsidRPr="00CD10C1">
        <w:rPr>
          <w:color w:val="auto"/>
          <w:szCs w:val="28"/>
        </w:rPr>
        <w:t xml:space="preserve">в развитии проекта по созданию в Москве Международного финансового центра. </w:t>
      </w:r>
    </w:p>
    <w:p w:rsidR="00855922" w:rsidRPr="00CD10C1" w:rsidRDefault="00855922" w:rsidP="00CD10C1">
      <w:pPr>
        <w:contextualSpacing/>
        <w:rPr>
          <w:color w:val="auto"/>
          <w:szCs w:val="28"/>
        </w:rPr>
      </w:pPr>
      <w:r w:rsidRPr="00CD10C1">
        <w:rPr>
          <w:color w:val="auto"/>
          <w:szCs w:val="28"/>
        </w:rPr>
        <w:t>Согласно меморандуму, подписанному между Минэкономразвития РФ и</w:t>
      </w:r>
      <w:r w:rsidR="002C526D">
        <w:rPr>
          <w:color w:val="auto"/>
          <w:szCs w:val="28"/>
        </w:rPr>
        <w:t> </w:t>
      </w:r>
      <w:r w:rsidRPr="00CD10C1">
        <w:rPr>
          <w:color w:val="auto"/>
          <w:szCs w:val="28"/>
        </w:rPr>
        <w:t>Федеральным министерством экономики и технологий Германии, страны готовы осуществлять сотрудничество по таким основным направлениям, как</w:t>
      </w:r>
      <w:r w:rsidR="002C526D">
        <w:rPr>
          <w:color w:val="auto"/>
          <w:szCs w:val="28"/>
        </w:rPr>
        <w:t> </w:t>
      </w:r>
      <w:r w:rsidRPr="00CD10C1">
        <w:rPr>
          <w:color w:val="auto"/>
          <w:szCs w:val="28"/>
        </w:rPr>
        <w:t>создание и разработка индексов финансового центра, укрепление отношений России и мирового сообщества, становление России в качестве финансового центра, обмен информацией об организационных, финансовых и</w:t>
      </w:r>
      <w:r w:rsidR="002C526D">
        <w:rPr>
          <w:color w:val="auto"/>
          <w:szCs w:val="28"/>
        </w:rPr>
        <w:t> </w:t>
      </w:r>
      <w:r w:rsidRPr="00CD10C1">
        <w:rPr>
          <w:color w:val="auto"/>
          <w:szCs w:val="28"/>
        </w:rPr>
        <w:t>других условиях развития МФЦ.</w:t>
      </w:r>
    </w:p>
    <w:p w:rsidR="00855922" w:rsidRPr="00CD10C1" w:rsidRDefault="00855922" w:rsidP="00CD10C1">
      <w:pPr>
        <w:contextualSpacing/>
        <w:rPr>
          <w:color w:val="auto"/>
          <w:szCs w:val="28"/>
        </w:rPr>
      </w:pPr>
      <w:r w:rsidRPr="00CD10C1">
        <w:rPr>
          <w:color w:val="auto"/>
          <w:szCs w:val="28"/>
        </w:rPr>
        <w:t>Также Россия и Германия намерены делиться друг с другом опытом в</w:t>
      </w:r>
      <w:r w:rsidR="002C526D">
        <w:rPr>
          <w:color w:val="auto"/>
          <w:szCs w:val="28"/>
        </w:rPr>
        <w:t> </w:t>
      </w:r>
      <w:r w:rsidRPr="00CD10C1">
        <w:rPr>
          <w:color w:val="auto"/>
          <w:szCs w:val="28"/>
        </w:rPr>
        <w:t>развитии корпоративного управления, проводить консультации по переходу на международные стандарты корпоративного управления. Также сотрудни</w:t>
      </w:r>
      <w:r w:rsidR="002C526D">
        <w:rPr>
          <w:color w:val="auto"/>
          <w:szCs w:val="28"/>
        </w:rPr>
        <w:softHyphen/>
      </w:r>
      <w:r w:rsidRPr="00CD10C1">
        <w:rPr>
          <w:color w:val="auto"/>
          <w:szCs w:val="28"/>
        </w:rPr>
        <w:t>чество с Германией дает возможность проводить национальные и междуна</w:t>
      </w:r>
      <w:r w:rsidR="002C526D">
        <w:rPr>
          <w:color w:val="auto"/>
          <w:szCs w:val="28"/>
        </w:rPr>
        <w:softHyphen/>
      </w:r>
      <w:r w:rsidRPr="00CD10C1">
        <w:rPr>
          <w:color w:val="auto"/>
          <w:szCs w:val="28"/>
        </w:rPr>
        <w:t xml:space="preserve">родные форумы, на которых будет осуществляться обмен знаниями </w:t>
      </w:r>
      <w:r w:rsidRPr="00CD10C1">
        <w:rPr>
          <w:color w:val="auto"/>
          <w:szCs w:val="28"/>
        </w:rPr>
        <w:lastRenderedPageBreak/>
        <w:t>руководителей, ученых. Предполагается и проведение сравнительных анализов по построению институтов управления [4].</w:t>
      </w:r>
    </w:p>
    <w:p w:rsidR="00855922" w:rsidRPr="00CD10C1" w:rsidRDefault="00855922" w:rsidP="00CD10C1">
      <w:pPr>
        <w:contextualSpacing/>
        <w:rPr>
          <w:rFonts w:eastAsia="Times New Roman"/>
          <w:color w:val="auto"/>
          <w:szCs w:val="28"/>
          <w:lang w:eastAsia="ru-RU"/>
        </w:rPr>
      </w:pPr>
      <w:r w:rsidRPr="00CD10C1">
        <w:rPr>
          <w:rFonts w:eastAsia="Times New Roman"/>
          <w:color w:val="auto"/>
          <w:szCs w:val="28"/>
          <w:lang w:eastAsia="ru-RU"/>
        </w:rPr>
        <w:t>Развитие в России высокотехнологичного и конкурентного на мировом уровне финансового рынка будет способствовать модернизации российской экономики. При этом уже сам процесс создания МФЦ будет содействовать благоприятному влиянию на экономику России.</w:t>
      </w:r>
    </w:p>
    <w:p w:rsidR="00855922" w:rsidRPr="00CD10C1" w:rsidRDefault="00855922" w:rsidP="00CD10C1">
      <w:pPr>
        <w:contextualSpacing/>
        <w:rPr>
          <w:rFonts w:eastAsia="Times New Roman"/>
          <w:color w:val="auto"/>
          <w:szCs w:val="28"/>
          <w:lang w:eastAsia="ru-RU"/>
        </w:rPr>
      </w:pPr>
      <w:r w:rsidRPr="00CD10C1">
        <w:rPr>
          <w:rFonts w:eastAsia="Times New Roman"/>
          <w:color w:val="auto"/>
          <w:szCs w:val="28"/>
          <w:lang w:eastAsia="ru-RU"/>
        </w:rPr>
        <w:t>Предполагается, что положительными результатами создания МФЦ в</w:t>
      </w:r>
      <w:r w:rsidR="002C526D">
        <w:rPr>
          <w:rFonts w:eastAsia="Times New Roman"/>
          <w:color w:val="auto"/>
          <w:szCs w:val="28"/>
          <w:lang w:eastAsia="ru-RU"/>
        </w:rPr>
        <w:t> </w:t>
      </w:r>
      <w:r w:rsidRPr="00CD10C1">
        <w:rPr>
          <w:rFonts w:eastAsia="Times New Roman"/>
          <w:color w:val="auto"/>
          <w:szCs w:val="28"/>
          <w:lang w:eastAsia="ru-RU"/>
        </w:rPr>
        <w:t>Москве должны стать институциональные изменения в российской экономике, т.</w:t>
      </w:r>
      <w:r w:rsidRPr="00CD10C1">
        <w:rPr>
          <w:rFonts w:eastAsia="Times New Roman"/>
          <w:color w:val="auto"/>
          <w:szCs w:val="28"/>
          <w:lang w:val="en-US" w:eastAsia="ru-RU"/>
        </w:rPr>
        <w:t> </w:t>
      </w:r>
      <w:r w:rsidRPr="00CD10C1">
        <w:rPr>
          <w:rFonts w:eastAsia="Times New Roman"/>
          <w:color w:val="auto"/>
          <w:szCs w:val="28"/>
          <w:lang w:eastAsia="ru-RU"/>
        </w:rPr>
        <w:t>е. повышение доли финансового сектора в ВВП и, как следствие, повышение ВВП за счет финансового сектора. Также построение МФЦ должно способствовать развитию устойчивой и современной финансовой системы, а</w:t>
      </w:r>
      <w:r w:rsidR="002C526D">
        <w:rPr>
          <w:rFonts w:eastAsia="Times New Roman"/>
          <w:color w:val="auto"/>
          <w:szCs w:val="28"/>
          <w:lang w:eastAsia="ru-RU"/>
        </w:rPr>
        <w:t> </w:t>
      </w:r>
      <w:r w:rsidRPr="00CD10C1">
        <w:rPr>
          <w:rFonts w:eastAsia="Times New Roman"/>
          <w:color w:val="auto"/>
          <w:szCs w:val="28"/>
          <w:lang w:eastAsia="ru-RU"/>
        </w:rPr>
        <w:t>также повышение уровня доверия к России со стороны других стран.</w:t>
      </w:r>
    </w:p>
    <w:p w:rsidR="00855922" w:rsidRPr="00CD10C1" w:rsidRDefault="00855922" w:rsidP="00CD10C1">
      <w:pPr>
        <w:contextualSpacing/>
        <w:rPr>
          <w:rFonts w:eastAsiaTheme="minorHAnsi"/>
          <w:color w:val="auto"/>
          <w:szCs w:val="28"/>
          <w:lang w:eastAsia="en-US"/>
        </w:rPr>
      </w:pPr>
      <w:r w:rsidRPr="00CD10C1">
        <w:rPr>
          <w:color w:val="auto"/>
          <w:szCs w:val="28"/>
        </w:rPr>
        <w:t>Федеральными государственными органами осуществляется работа над</w:t>
      </w:r>
      <w:r w:rsidR="002C526D">
        <w:rPr>
          <w:color w:val="auto"/>
          <w:szCs w:val="28"/>
        </w:rPr>
        <w:t> </w:t>
      </w:r>
      <w:r w:rsidRPr="00CD10C1">
        <w:rPr>
          <w:color w:val="auto"/>
          <w:szCs w:val="28"/>
        </w:rPr>
        <w:t>с</w:t>
      </w:r>
      <w:r w:rsidRPr="00CD10C1">
        <w:rPr>
          <w:rFonts w:eastAsia="Times New Roman"/>
          <w:color w:val="auto"/>
          <w:szCs w:val="28"/>
          <w:lang w:eastAsia="ru-RU"/>
        </w:rPr>
        <w:t>овершенствованием законодательной базы в части финансовых рынков.</w:t>
      </w:r>
      <w:r w:rsidRPr="00CD10C1">
        <w:rPr>
          <w:color w:val="auto"/>
          <w:szCs w:val="28"/>
        </w:rPr>
        <w:t xml:space="preserve"> Среди недавно принятых законов необходимо выделить закон «О противо</w:t>
      </w:r>
      <w:r w:rsidR="002C526D">
        <w:rPr>
          <w:color w:val="auto"/>
          <w:szCs w:val="28"/>
        </w:rPr>
        <w:softHyphen/>
      </w:r>
      <w:r w:rsidRPr="00CD10C1">
        <w:rPr>
          <w:color w:val="auto"/>
          <w:szCs w:val="28"/>
        </w:rPr>
        <w:t>действии неправомерному использованию инсайдерской информации и</w:t>
      </w:r>
      <w:r w:rsidR="002C526D">
        <w:rPr>
          <w:color w:val="auto"/>
          <w:szCs w:val="28"/>
        </w:rPr>
        <w:t> </w:t>
      </w:r>
      <w:r w:rsidRPr="00CD10C1">
        <w:rPr>
          <w:color w:val="auto"/>
          <w:szCs w:val="28"/>
        </w:rPr>
        <w:t>манипулированию рынком и о внесении изменений в отдельные законода</w:t>
      </w:r>
      <w:r w:rsidR="002C526D">
        <w:rPr>
          <w:color w:val="auto"/>
          <w:szCs w:val="28"/>
        </w:rPr>
        <w:softHyphen/>
      </w:r>
      <w:r w:rsidRPr="00CD10C1">
        <w:rPr>
          <w:color w:val="auto"/>
          <w:szCs w:val="28"/>
        </w:rPr>
        <w:t>тельные акты РФ». После того, как 27 января 2011</w:t>
      </w:r>
      <w:r w:rsidRPr="00CD10C1">
        <w:rPr>
          <w:color w:val="auto"/>
          <w:szCs w:val="28"/>
          <w:lang w:val="en-US"/>
        </w:rPr>
        <w:t> </w:t>
      </w:r>
      <w:r w:rsidRPr="00CD10C1">
        <w:rPr>
          <w:color w:val="auto"/>
          <w:szCs w:val="28"/>
        </w:rPr>
        <w:t>г. он вступил в силу, сделки, подпадающие под определение подозрительных, стали фиксироваться в</w:t>
      </w:r>
      <w:r w:rsidR="002C526D">
        <w:rPr>
          <w:color w:val="auto"/>
          <w:szCs w:val="28"/>
        </w:rPr>
        <w:t> </w:t>
      </w:r>
      <w:r w:rsidRPr="00CD10C1">
        <w:rPr>
          <w:color w:val="auto"/>
          <w:szCs w:val="28"/>
        </w:rPr>
        <w:t>специальной системе мониторинга [5].</w:t>
      </w:r>
    </w:p>
    <w:p w:rsidR="00855922" w:rsidRPr="00CD10C1" w:rsidRDefault="00855922" w:rsidP="00CD10C1">
      <w:pPr>
        <w:contextualSpacing/>
        <w:rPr>
          <w:rFonts w:eastAsia="Times New Roman"/>
          <w:color w:val="auto"/>
          <w:szCs w:val="28"/>
          <w:lang w:eastAsia="ru-RU"/>
        </w:rPr>
      </w:pPr>
      <w:r w:rsidRPr="00CD10C1">
        <w:rPr>
          <w:color w:val="auto"/>
          <w:szCs w:val="28"/>
        </w:rPr>
        <w:t>На пути к созданию Международного финансового центра были предприняты следующие шаги:</w:t>
      </w:r>
      <w:r w:rsidRPr="00CD10C1">
        <w:rPr>
          <w:rFonts w:eastAsia="Times New Roman"/>
          <w:color w:val="auto"/>
          <w:szCs w:val="28"/>
          <w:lang w:eastAsia="ru-RU"/>
        </w:rPr>
        <w:t xml:space="preserve"> улучшение условий ведения бизнеса, развитие финансовой индустрии, улучшение системы рыночного регулирования, повышение ликвидности рынка.</w:t>
      </w:r>
    </w:p>
    <w:p w:rsidR="00855922" w:rsidRPr="00CD10C1" w:rsidRDefault="00855922" w:rsidP="00CD10C1">
      <w:pPr>
        <w:contextualSpacing/>
        <w:rPr>
          <w:rFonts w:eastAsia="Times New Roman"/>
          <w:color w:val="auto"/>
          <w:szCs w:val="28"/>
          <w:lang w:eastAsia="ru-RU"/>
        </w:rPr>
      </w:pPr>
      <w:r w:rsidRPr="00CD10C1">
        <w:rPr>
          <w:rFonts w:eastAsia="Times New Roman"/>
          <w:color w:val="auto"/>
          <w:szCs w:val="28"/>
          <w:lang w:eastAsia="ru-RU"/>
        </w:rPr>
        <w:t>Формирование МФЦ должно положительно повлиять на социальную сферу, в том числе на рынок труда и развитие человеческого капитала, поспособствовать увеличению новых рабочих мест в финансовой сфере, повысить уровень квалификации персонала.</w:t>
      </w:r>
    </w:p>
    <w:p w:rsidR="00855922" w:rsidRPr="00CD10C1" w:rsidRDefault="00855922" w:rsidP="00CD10C1">
      <w:pPr>
        <w:contextualSpacing/>
        <w:rPr>
          <w:rFonts w:eastAsiaTheme="minorHAnsi"/>
          <w:color w:val="auto"/>
          <w:szCs w:val="28"/>
          <w:lang w:eastAsia="en-US"/>
        </w:rPr>
      </w:pPr>
      <w:r w:rsidRPr="00CD10C1">
        <w:rPr>
          <w:color w:val="auto"/>
          <w:szCs w:val="28"/>
        </w:rPr>
        <w:t xml:space="preserve">Таким образом, воплощение в жизнь плана создания российского Международного финансового центра должно влечь за собой разработку новой </w:t>
      </w:r>
      <w:r w:rsidRPr="00CD10C1">
        <w:rPr>
          <w:color w:val="auto"/>
          <w:szCs w:val="28"/>
        </w:rPr>
        <w:lastRenderedPageBreak/>
        <w:t>стратегии государственного регулирования, которая будет способна комплексно учесть интересы общества, а также профессиональных участников рынка финансовых услуг.</w:t>
      </w:r>
    </w:p>
    <w:p w:rsidR="00855922" w:rsidRPr="00CD10C1" w:rsidRDefault="00855922" w:rsidP="00CD10C1">
      <w:pPr>
        <w:contextualSpacing/>
        <w:rPr>
          <w:color w:val="auto"/>
          <w:szCs w:val="28"/>
        </w:rPr>
      </w:pPr>
    </w:p>
    <w:p w:rsidR="00855922" w:rsidRPr="00CD10C1" w:rsidRDefault="00855922" w:rsidP="002C526D">
      <w:pPr>
        <w:ind w:firstLine="0"/>
        <w:contextualSpacing/>
        <w:rPr>
          <w:b/>
          <w:color w:val="auto"/>
          <w:szCs w:val="28"/>
        </w:rPr>
      </w:pPr>
      <w:r w:rsidRPr="00CD10C1">
        <w:rPr>
          <w:b/>
          <w:color w:val="auto"/>
          <w:szCs w:val="28"/>
        </w:rPr>
        <w:t>Список литературы:</w:t>
      </w:r>
    </w:p>
    <w:p w:rsidR="00855922" w:rsidRPr="002C526D" w:rsidRDefault="00855922" w:rsidP="00E664D8">
      <w:pPr>
        <w:pStyle w:val="a"/>
        <w:numPr>
          <w:ilvl w:val="0"/>
          <w:numId w:val="224"/>
        </w:numPr>
        <w:ind w:left="357" w:hanging="357"/>
      </w:pPr>
      <w:r w:rsidRPr="002C526D">
        <w:t>Госбук «Создание Международного финансового центра в Москве»</w:t>
      </w:r>
      <w:r w:rsidR="002C526D">
        <w:t xml:space="preserve"> </w:t>
      </w:r>
      <w:r w:rsidRPr="002C526D">
        <w:t>//</w:t>
      </w:r>
      <w:r w:rsidR="002C526D">
        <w:t> </w:t>
      </w:r>
      <w:r w:rsidRPr="002C526D">
        <w:t>― [Электронный ресурс] ― Режим доступа ― URL: http://www.gosbook.ru/node/30439 //</w:t>
      </w:r>
    </w:p>
    <w:p w:rsidR="00855922" w:rsidRPr="002C526D" w:rsidRDefault="00855922" w:rsidP="002C526D">
      <w:pPr>
        <w:pStyle w:val="a"/>
      </w:pPr>
      <w:r w:rsidRPr="002C526D">
        <w:t>Дмитрий Медведев: «Работа по созданию Международного финансового центра в Москве идет по плану»// ― [Электронный ресурс] ― Режим доступа ― URL: http://mosday.ru/news/item.php?133844//</w:t>
      </w:r>
    </w:p>
    <w:p w:rsidR="00855922" w:rsidRPr="002C526D" w:rsidRDefault="00855922" w:rsidP="002C526D">
      <w:pPr>
        <w:pStyle w:val="a"/>
      </w:pPr>
      <w:r w:rsidRPr="002C526D">
        <w:t>Распоряжение Правительства РФ от 17.11.2008 </w:t>
      </w:r>
      <w:r w:rsidR="002C526D">
        <w:t>№</w:t>
      </w:r>
      <w:r w:rsidRPr="002C526D">
        <w:t> 1662-р (ред. от 08.08.2009)</w:t>
      </w:r>
      <w:r w:rsidR="002C526D">
        <w:t>.</w:t>
      </w:r>
    </w:p>
    <w:p w:rsidR="00855922" w:rsidRPr="002C526D" w:rsidRDefault="00855922" w:rsidP="002C526D">
      <w:pPr>
        <w:pStyle w:val="a"/>
      </w:pPr>
      <w:r w:rsidRPr="002C526D">
        <w:t>РИА Новости «РФ и Германия будут сотрудничать при создании в Москве МФЦ»// ― [Электронный ресурс] ― Режим доступа ― URL: http://ria.ru/economy/20120130/552494256.html//</w:t>
      </w:r>
    </w:p>
    <w:p w:rsidR="00855922" w:rsidRPr="002C526D" w:rsidRDefault="00855922" w:rsidP="002C526D">
      <w:pPr>
        <w:pStyle w:val="a"/>
      </w:pPr>
      <w:r w:rsidRPr="002C526D">
        <w:t>Федеральный закон от 27.07.2010 № 224-ФЗ «О противодействии неправомерному использованию инсайдерской информации и манипули</w:t>
      </w:r>
      <w:r w:rsidR="002C526D">
        <w:softHyphen/>
      </w:r>
      <w:r w:rsidRPr="002C526D">
        <w:t>рованию рынком и о внесении изменений в отдельные законодательные акты РФ».</w:t>
      </w:r>
    </w:p>
    <w:p w:rsidR="00855922" w:rsidRPr="002C526D" w:rsidRDefault="00855922" w:rsidP="002C526D">
      <w:pPr>
        <w:pStyle w:val="1"/>
      </w:pPr>
    </w:p>
    <w:p w:rsidR="00855922" w:rsidRPr="002C526D" w:rsidRDefault="00855922" w:rsidP="002C526D">
      <w:pPr>
        <w:pStyle w:val="1"/>
      </w:pPr>
      <w:r w:rsidRPr="002C526D">
        <w:t>ОЦЕНКА СОВРЕМЕННОГО СОСТОЯНИЯ РЫНКА ОБРАЗОВАТЕЛЬНЫХ УСЛУГ РЕСПУБЛИКИ МОРДОВИЯ</w:t>
      </w:r>
    </w:p>
    <w:p w:rsidR="00855922" w:rsidRPr="00CD10C1" w:rsidRDefault="00855922" w:rsidP="002C526D">
      <w:pPr>
        <w:pStyle w:val="afff1"/>
      </w:pPr>
      <w:r w:rsidRPr="00CD10C1">
        <w:t>Якашева Ольга Николаевна</w:t>
      </w:r>
    </w:p>
    <w:p w:rsidR="00855922" w:rsidRPr="00CD10C1" w:rsidRDefault="00855922" w:rsidP="002C526D">
      <w:pPr>
        <w:pStyle w:val="2a"/>
        <w:rPr>
          <w:b/>
        </w:rPr>
      </w:pPr>
      <w:r w:rsidRPr="00CD10C1">
        <w:t>студент 3 курса, экономический факультет МГУ им. Н.П.</w:t>
      </w:r>
      <w:r w:rsidRPr="00CD10C1">
        <w:rPr>
          <w:lang w:val="en-US"/>
        </w:rPr>
        <w:t> </w:t>
      </w:r>
      <w:r w:rsidRPr="00CD10C1">
        <w:t>Огарева, г.</w:t>
      </w:r>
      <w:r w:rsidRPr="00CD10C1">
        <w:rPr>
          <w:lang w:val="en-US"/>
        </w:rPr>
        <w:t> </w:t>
      </w:r>
      <w:r w:rsidRPr="00CD10C1">
        <w:t>Саранск</w:t>
      </w:r>
    </w:p>
    <w:p w:rsidR="00855922" w:rsidRPr="00CD10C1" w:rsidRDefault="00855922" w:rsidP="002C526D">
      <w:pPr>
        <w:pStyle w:val="2a"/>
      </w:pPr>
      <w:r w:rsidRPr="00CD10C1">
        <w:t>Е-</w:t>
      </w:r>
      <w:r w:rsidRPr="00CD10C1">
        <w:rPr>
          <w:lang w:val="en-US"/>
        </w:rPr>
        <w:t>mail</w:t>
      </w:r>
      <w:r w:rsidRPr="00CD10C1">
        <w:t>: </w:t>
      </w:r>
      <w:r w:rsidRPr="00CD10C1">
        <w:rPr>
          <w:u w:val="single"/>
          <w:lang w:val="en-US"/>
        </w:rPr>
        <w:t>collu</w:t>
      </w:r>
      <w:r w:rsidRPr="00CD10C1">
        <w:rPr>
          <w:u w:val="single"/>
        </w:rPr>
        <w:t>157@</w:t>
      </w:r>
      <w:r w:rsidRPr="00CD10C1">
        <w:rPr>
          <w:u w:val="single"/>
          <w:lang w:val="en-US"/>
        </w:rPr>
        <w:t>rambler</w:t>
      </w:r>
      <w:r w:rsidRPr="00CD10C1">
        <w:rPr>
          <w:u w:val="single"/>
        </w:rPr>
        <w:t>.</w:t>
      </w:r>
      <w:r w:rsidRPr="00CD10C1">
        <w:rPr>
          <w:u w:val="single"/>
          <w:lang w:val="en-US"/>
        </w:rPr>
        <w:t>ru</w:t>
      </w:r>
      <w:r w:rsidRPr="00CD10C1">
        <w:t xml:space="preserve"> </w:t>
      </w:r>
    </w:p>
    <w:p w:rsidR="00855922" w:rsidRPr="00CD10C1" w:rsidRDefault="00855922" w:rsidP="002C526D">
      <w:pPr>
        <w:pStyle w:val="afff1"/>
      </w:pPr>
      <w:r w:rsidRPr="00CD10C1">
        <w:t>Бикеева Марина Викторовна</w:t>
      </w:r>
    </w:p>
    <w:p w:rsidR="00855922" w:rsidRPr="00CD10C1" w:rsidRDefault="00855922" w:rsidP="002C526D">
      <w:pPr>
        <w:pStyle w:val="2a"/>
      </w:pPr>
      <w:r w:rsidRPr="00CD10C1">
        <w:t>научный руководитель, канд. экон. наук, доцент МГУ им. Н.П. Огарева, г. Саранск</w:t>
      </w:r>
    </w:p>
    <w:p w:rsidR="00855922" w:rsidRPr="00CD10C1" w:rsidRDefault="00855922" w:rsidP="00CD10C1">
      <w:pPr>
        <w:autoSpaceDE w:val="0"/>
        <w:autoSpaceDN w:val="0"/>
        <w:adjustRightInd w:val="0"/>
        <w:contextualSpacing/>
        <w:rPr>
          <w:rFonts w:eastAsia="TimesNewRoman"/>
          <w:color w:val="auto"/>
          <w:szCs w:val="28"/>
          <w:lang w:eastAsia="en-US"/>
        </w:rPr>
      </w:pPr>
    </w:p>
    <w:p w:rsidR="00855922" w:rsidRPr="00CD10C1" w:rsidRDefault="00855922" w:rsidP="00CD10C1">
      <w:pPr>
        <w:autoSpaceDE w:val="0"/>
        <w:autoSpaceDN w:val="0"/>
        <w:adjustRightInd w:val="0"/>
        <w:contextualSpacing/>
        <w:rPr>
          <w:rFonts w:eastAsia="TimesNewRoman"/>
          <w:color w:val="auto"/>
          <w:szCs w:val="28"/>
          <w:lang w:eastAsia="en-US"/>
        </w:rPr>
      </w:pPr>
      <w:r w:rsidRPr="00CD10C1">
        <w:rPr>
          <w:rFonts w:eastAsia="TimesNewRoman"/>
          <w:color w:val="auto"/>
          <w:szCs w:val="28"/>
          <w:lang w:eastAsia="en-US"/>
        </w:rPr>
        <w:t>Процессы динамичного развития и быстрого обновления технологического базиса современного общества вызывают глубокие преобразования всех его</w:t>
      </w:r>
      <w:r w:rsidR="002C526D">
        <w:rPr>
          <w:rFonts w:eastAsia="TimesNewRoman"/>
          <w:color w:val="auto"/>
          <w:szCs w:val="28"/>
          <w:lang w:eastAsia="en-US"/>
        </w:rPr>
        <w:t> </w:t>
      </w:r>
      <w:r w:rsidRPr="00CD10C1">
        <w:rPr>
          <w:rFonts w:eastAsia="TimesNewRoman"/>
          <w:color w:val="auto"/>
          <w:szCs w:val="28"/>
          <w:lang w:eastAsia="en-US"/>
        </w:rPr>
        <w:t xml:space="preserve">сторон, приводят к изменению места и роли человека в общественно-воспроизводственном процессе и новому образу жизни людей. Уровень </w:t>
      </w:r>
      <w:r w:rsidRPr="00CD10C1">
        <w:rPr>
          <w:rFonts w:eastAsia="TimesNewRoman"/>
          <w:color w:val="auto"/>
          <w:szCs w:val="28"/>
          <w:lang w:eastAsia="en-US"/>
        </w:rPr>
        <w:lastRenderedPageBreak/>
        <w:t>образования и объем накопленных обществом знаний в настоящее время являются основными преимуществами в конкурентной борьбе.</w:t>
      </w:r>
    </w:p>
    <w:p w:rsidR="00855922" w:rsidRPr="00CD10C1" w:rsidRDefault="00855922" w:rsidP="00CD10C1">
      <w:pPr>
        <w:autoSpaceDE w:val="0"/>
        <w:autoSpaceDN w:val="0"/>
        <w:adjustRightInd w:val="0"/>
        <w:contextualSpacing/>
        <w:rPr>
          <w:rFonts w:eastAsia="TimesNewRoman"/>
          <w:color w:val="auto"/>
          <w:szCs w:val="28"/>
          <w:lang w:eastAsia="en-US"/>
        </w:rPr>
      </w:pPr>
      <w:r w:rsidRPr="00CD10C1">
        <w:rPr>
          <w:rFonts w:eastAsia="TimesNewRoman"/>
          <w:color w:val="auto"/>
          <w:szCs w:val="28"/>
          <w:lang w:eastAsia="en-US"/>
        </w:rPr>
        <w:t>С целью получения высшего образования на территории региона современный абитуриент имеет выбор ВУЗа. Исследования показали, что</w:t>
      </w:r>
      <w:r w:rsidR="002C526D">
        <w:rPr>
          <w:rFonts w:eastAsia="TimesNewRoman"/>
          <w:color w:val="auto"/>
          <w:szCs w:val="28"/>
          <w:lang w:eastAsia="en-US"/>
        </w:rPr>
        <w:t> </w:t>
      </w:r>
      <w:r w:rsidRPr="00CD10C1">
        <w:rPr>
          <w:rFonts w:eastAsia="TimesNewRoman"/>
          <w:color w:val="auto"/>
          <w:szCs w:val="28"/>
          <w:lang w:eastAsia="en-US"/>
        </w:rPr>
        <w:t>основными конкурентами университета являются Мордовский государст</w:t>
      </w:r>
      <w:r w:rsidR="002C526D">
        <w:rPr>
          <w:rFonts w:eastAsia="TimesNewRoman"/>
          <w:color w:val="auto"/>
          <w:szCs w:val="28"/>
          <w:lang w:eastAsia="en-US"/>
        </w:rPr>
        <w:softHyphen/>
      </w:r>
      <w:r w:rsidRPr="00CD10C1">
        <w:rPr>
          <w:rFonts w:eastAsia="TimesNewRoman"/>
          <w:color w:val="auto"/>
          <w:szCs w:val="28"/>
          <w:lang w:eastAsia="en-US"/>
        </w:rPr>
        <w:t>венный институт имени М.Е. Евсеева (МГПИ им М.Е. Евсеева), Саранский кооперативный институт - филиал Российского университета кооперации (СКИ</w:t>
      </w:r>
      <w:r w:rsidR="002C526D">
        <w:rPr>
          <w:rFonts w:eastAsia="TimesNewRoman"/>
          <w:color w:val="auto"/>
          <w:szCs w:val="28"/>
          <w:lang w:eastAsia="en-US"/>
        </w:rPr>
        <w:t> </w:t>
      </w:r>
      <w:r w:rsidRPr="00CD10C1">
        <w:rPr>
          <w:rFonts w:eastAsia="TimesNewRoman"/>
          <w:color w:val="auto"/>
          <w:szCs w:val="28"/>
          <w:lang w:eastAsia="en-US"/>
        </w:rPr>
        <w:t>РУК) и Мордовский гуманитарный институт (МГИ).</w:t>
      </w:r>
    </w:p>
    <w:p w:rsidR="00855922" w:rsidRPr="00CD10C1" w:rsidRDefault="00855922" w:rsidP="00CD10C1">
      <w:pPr>
        <w:autoSpaceDE w:val="0"/>
        <w:autoSpaceDN w:val="0"/>
        <w:adjustRightInd w:val="0"/>
        <w:contextualSpacing/>
        <w:rPr>
          <w:rFonts w:eastAsia="TimesNewRoman"/>
          <w:color w:val="auto"/>
          <w:szCs w:val="28"/>
          <w:lang w:eastAsia="en-US"/>
        </w:rPr>
      </w:pPr>
      <w:r w:rsidRPr="00CD10C1">
        <w:rPr>
          <w:rFonts w:eastAsia="TimesNewRoman"/>
          <w:color w:val="auto"/>
          <w:szCs w:val="28"/>
          <w:lang w:eastAsia="en-US"/>
        </w:rPr>
        <w:t>Структура рынка образовательных услуг республики за 2006—2010 гг. представлена на рисунке 1 [2; 3].</w:t>
      </w:r>
    </w:p>
    <w:p w:rsidR="00855922" w:rsidRPr="00CD10C1" w:rsidRDefault="00855922" w:rsidP="00CD10C1">
      <w:pPr>
        <w:autoSpaceDE w:val="0"/>
        <w:autoSpaceDN w:val="0"/>
        <w:adjustRightInd w:val="0"/>
        <w:contextualSpacing/>
        <w:rPr>
          <w:rFonts w:eastAsia="TimesNewRoman"/>
          <w:color w:val="auto"/>
          <w:szCs w:val="28"/>
          <w:lang w:eastAsia="en-US"/>
        </w:rPr>
      </w:pPr>
    </w:p>
    <w:p w:rsidR="00855922" w:rsidRPr="00CD10C1" w:rsidRDefault="0035166E" w:rsidP="0035166E">
      <w:pPr>
        <w:ind w:firstLine="0"/>
        <w:contextualSpacing/>
        <w:jc w:val="center"/>
        <w:rPr>
          <w:bCs/>
          <w:color w:val="auto"/>
          <w:szCs w:val="28"/>
        </w:rPr>
      </w:pPr>
      <w:r>
        <w:rPr>
          <w:noProof/>
          <w:lang w:eastAsia="ru-RU"/>
        </w:rPr>
        <w:drawing>
          <wp:inline distT="0" distB="0" distL="0" distR="0" wp14:anchorId="6FA498C4" wp14:editId="04F7758C">
            <wp:extent cx="5386261" cy="2725270"/>
            <wp:effectExtent l="0" t="0" r="508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5">
                      <a:extLst>
                        <a:ext uri="{BEBA8EAE-BF5A-486C-A8C5-ECC9F3942E4B}">
                          <a14:imgProps xmlns:a14="http://schemas.microsoft.com/office/drawing/2010/main">
                            <a14:imgLayer r:embed="rId426">
                              <a14:imgEffect>
                                <a14:sharpenSoften amount="25000"/>
                              </a14:imgEffect>
                            </a14:imgLayer>
                          </a14:imgProps>
                        </a:ext>
                      </a:extLst>
                    </a:blip>
                    <a:srcRect l="28858" t="24219" r="9762" b="34375"/>
                    <a:stretch/>
                  </pic:blipFill>
                  <pic:spPr bwMode="auto">
                    <a:xfrm>
                      <a:off x="0" y="0"/>
                      <a:ext cx="5387208" cy="2725749"/>
                    </a:xfrm>
                    <a:prstGeom prst="rect">
                      <a:avLst/>
                    </a:prstGeom>
                    <a:ln>
                      <a:noFill/>
                    </a:ln>
                    <a:extLst>
                      <a:ext uri="{53640926-AAD7-44D8-BBD7-CCE9431645EC}">
                        <a14:shadowObscured xmlns:a14="http://schemas.microsoft.com/office/drawing/2010/main"/>
                      </a:ext>
                    </a:extLst>
                  </pic:spPr>
                </pic:pic>
              </a:graphicData>
            </a:graphic>
          </wp:inline>
        </w:drawing>
      </w:r>
    </w:p>
    <w:p w:rsidR="00855922" w:rsidRPr="00CD10C1" w:rsidRDefault="0035166E" w:rsidP="0035166E">
      <w:pPr>
        <w:pStyle w:val="affffb"/>
      </w:pPr>
      <w:r>
        <w:t>Рисунок 1.</w:t>
      </w:r>
      <w:r w:rsidR="00855922" w:rsidRPr="00CD10C1">
        <w:t xml:space="preserve"> Динамика структуры рынка образовательных услуг </w:t>
      </w:r>
      <w:r>
        <w:br/>
      </w:r>
      <w:r w:rsidR="00855922" w:rsidRPr="00CD10C1">
        <w:t>Республики Мордовия за 2006</w:t>
      </w:r>
      <w:r w:rsidR="00855922" w:rsidRPr="00CD10C1">
        <w:rPr>
          <w:rFonts w:eastAsia="TimesNewRoman"/>
          <w:lang w:eastAsia="en-US"/>
        </w:rPr>
        <w:t>—</w:t>
      </w:r>
      <w:r w:rsidR="00855922" w:rsidRPr="00CD10C1">
        <w:t>2010 гг.</w:t>
      </w:r>
    </w:p>
    <w:p w:rsidR="00855922" w:rsidRPr="00CD10C1" w:rsidRDefault="00855922" w:rsidP="00CD10C1">
      <w:pPr>
        <w:contextualSpacing/>
        <w:jc w:val="center"/>
        <w:rPr>
          <w:b/>
          <w:bCs/>
          <w:i/>
          <w:color w:val="auto"/>
          <w:szCs w:val="28"/>
        </w:rPr>
      </w:pPr>
    </w:p>
    <w:p w:rsidR="00855922" w:rsidRPr="00CD10C1" w:rsidRDefault="00855922" w:rsidP="00CD10C1">
      <w:pPr>
        <w:contextualSpacing/>
        <w:rPr>
          <w:rFonts w:eastAsia="TimesNewRoman"/>
          <w:color w:val="auto"/>
          <w:szCs w:val="28"/>
          <w:lang w:eastAsia="en-US"/>
        </w:rPr>
      </w:pPr>
      <w:r w:rsidRPr="00CD10C1">
        <w:rPr>
          <w:rFonts w:eastAsia="TimesNewRoman"/>
          <w:color w:val="auto"/>
          <w:szCs w:val="28"/>
          <w:lang w:eastAsia="en-US"/>
        </w:rPr>
        <w:t>Из рисунка видно, Мордовский государственный университет занимает монопольное положение на рынке образования региона, его доля составляет 57,5 %, что более чем в 3 раза больше соответствующего показателя у</w:t>
      </w:r>
      <w:r w:rsidR="0035166E">
        <w:rPr>
          <w:rFonts w:eastAsia="TimesNewRoman"/>
          <w:color w:val="auto"/>
          <w:szCs w:val="28"/>
          <w:lang w:eastAsia="en-US"/>
        </w:rPr>
        <w:t> </w:t>
      </w:r>
      <w:r w:rsidRPr="00CD10C1">
        <w:rPr>
          <w:rFonts w:eastAsia="TimesNewRoman"/>
          <w:color w:val="auto"/>
          <w:szCs w:val="28"/>
          <w:lang w:eastAsia="en-US"/>
        </w:rPr>
        <w:t xml:space="preserve">ближайшего конкурента СКИ РУК. </w:t>
      </w:r>
    </w:p>
    <w:p w:rsidR="00855922" w:rsidRPr="00CD10C1" w:rsidRDefault="00855922" w:rsidP="00CD10C1">
      <w:pPr>
        <w:autoSpaceDE w:val="0"/>
        <w:autoSpaceDN w:val="0"/>
        <w:adjustRightInd w:val="0"/>
        <w:contextualSpacing/>
        <w:rPr>
          <w:rFonts w:eastAsia="TimesNewRoman"/>
          <w:color w:val="auto"/>
          <w:szCs w:val="28"/>
          <w:lang w:eastAsia="en-US"/>
        </w:rPr>
      </w:pPr>
      <w:r w:rsidRPr="00CD10C1">
        <w:rPr>
          <w:rFonts w:eastAsia="TimesNewRoman"/>
          <w:color w:val="auto"/>
          <w:szCs w:val="28"/>
          <w:lang w:eastAsia="en-US"/>
        </w:rPr>
        <w:t xml:space="preserve">Общая численность студентов 10 вузов, действующих в Республике Мордовия, составляет более 42 тыс. чел. по данным 2010 года. Распределение студентов по вузам представлено на рисунке 2. </w:t>
      </w:r>
    </w:p>
    <w:p w:rsidR="00855922" w:rsidRPr="00CD10C1" w:rsidRDefault="0035166E" w:rsidP="0035166E">
      <w:pPr>
        <w:ind w:firstLine="0"/>
        <w:contextualSpacing/>
        <w:jc w:val="center"/>
        <w:rPr>
          <w:bCs/>
          <w:color w:val="auto"/>
          <w:szCs w:val="28"/>
        </w:rPr>
      </w:pPr>
      <w:r>
        <w:rPr>
          <w:noProof/>
          <w:lang w:eastAsia="ru-RU"/>
        </w:rPr>
        <w:lastRenderedPageBreak/>
        <w:drawing>
          <wp:inline distT="0" distB="0" distL="0" distR="0" wp14:anchorId="508F2B46" wp14:editId="3EDD1B2E">
            <wp:extent cx="5531279" cy="25908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7">
                      <a:extLst>
                        <a:ext uri="{BEBA8EAE-BF5A-486C-A8C5-ECC9F3942E4B}">
                          <a14:imgProps xmlns:a14="http://schemas.microsoft.com/office/drawing/2010/main">
                            <a14:imgLayer r:embed="rId428">
                              <a14:imgEffect>
                                <a14:sharpenSoften amount="25000"/>
                              </a14:imgEffect>
                            </a14:imgLayer>
                          </a14:imgProps>
                        </a:ext>
                      </a:extLst>
                    </a:blip>
                    <a:srcRect l="27540" t="46680" r="21481" b="21485"/>
                    <a:stretch/>
                  </pic:blipFill>
                  <pic:spPr bwMode="auto">
                    <a:xfrm>
                      <a:off x="0" y="0"/>
                      <a:ext cx="5532245" cy="2591253"/>
                    </a:xfrm>
                    <a:prstGeom prst="rect">
                      <a:avLst/>
                    </a:prstGeom>
                    <a:ln>
                      <a:noFill/>
                    </a:ln>
                    <a:extLst>
                      <a:ext uri="{53640926-AAD7-44D8-BBD7-CCE9431645EC}">
                        <a14:shadowObscured xmlns:a14="http://schemas.microsoft.com/office/drawing/2010/main"/>
                      </a:ext>
                    </a:extLst>
                  </pic:spPr>
                </pic:pic>
              </a:graphicData>
            </a:graphic>
          </wp:inline>
        </w:drawing>
      </w:r>
    </w:p>
    <w:p w:rsidR="00855922" w:rsidRPr="00CD10C1" w:rsidRDefault="00855922" w:rsidP="0035166E">
      <w:pPr>
        <w:pStyle w:val="affffb"/>
        <w:rPr>
          <w:lang w:eastAsia="en-US"/>
        </w:rPr>
      </w:pPr>
      <w:r w:rsidRPr="00CD10C1">
        <w:rPr>
          <w:lang w:eastAsia="en-US"/>
        </w:rPr>
        <w:t xml:space="preserve">Рисунок 2. Распределение студентов по вузам </w:t>
      </w:r>
      <w:r w:rsidR="0035166E">
        <w:rPr>
          <w:lang w:eastAsia="en-US"/>
        </w:rPr>
        <w:br/>
      </w:r>
      <w:r w:rsidRPr="00CD10C1">
        <w:rPr>
          <w:lang w:eastAsia="en-US"/>
        </w:rPr>
        <w:t xml:space="preserve">Республики Мордовия за 2010 год, % </w:t>
      </w:r>
    </w:p>
    <w:p w:rsidR="00855922" w:rsidRPr="00CD10C1" w:rsidRDefault="00855922" w:rsidP="00CD10C1">
      <w:pPr>
        <w:contextualSpacing/>
        <w:rPr>
          <w:bCs/>
          <w:color w:val="auto"/>
          <w:szCs w:val="28"/>
        </w:rPr>
      </w:pPr>
    </w:p>
    <w:p w:rsidR="00855922" w:rsidRPr="00CD10C1" w:rsidRDefault="00855922" w:rsidP="00CD10C1">
      <w:pPr>
        <w:contextualSpacing/>
        <w:rPr>
          <w:bCs/>
          <w:color w:val="auto"/>
          <w:szCs w:val="28"/>
        </w:rPr>
      </w:pPr>
      <w:r w:rsidRPr="00CD10C1">
        <w:rPr>
          <w:bCs/>
          <w:color w:val="auto"/>
          <w:szCs w:val="28"/>
        </w:rPr>
        <w:t>Исследования показали, что в Мордовии происходит ежегодное сокращение численности студентов. На диаграмме хорошо отражается отрицательная динамика снижения доли университета на соответствующем рынке по отношению к конкурентам, за 4 года она уменьшилась на 6,7 %. Напротив все конкуренты демонстрируют ежегодный прирост долей на рынке. Особенно выросла за анализируемый период доля Саранского кооперативного института (4,2 %)</w:t>
      </w:r>
    </w:p>
    <w:p w:rsidR="00855922" w:rsidRPr="00CD10C1" w:rsidRDefault="00855922" w:rsidP="00CD10C1">
      <w:pPr>
        <w:contextualSpacing/>
        <w:rPr>
          <w:bCs/>
          <w:color w:val="auto"/>
          <w:szCs w:val="28"/>
        </w:rPr>
      </w:pPr>
      <w:r w:rsidRPr="00CD10C1">
        <w:rPr>
          <w:bCs/>
          <w:color w:val="auto"/>
          <w:szCs w:val="28"/>
        </w:rPr>
        <w:t>Стоимость обучения в учреждениях высшего образования региона существенно различается [1, </w:t>
      </w:r>
      <w:r w:rsidRPr="00CD10C1">
        <w:rPr>
          <w:bCs/>
          <w:color w:val="auto"/>
          <w:szCs w:val="28"/>
          <w:lang w:val="en-US"/>
        </w:rPr>
        <w:t>C</w:t>
      </w:r>
      <w:r w:rsidRPr="00CD10C1">
        <w:rPr>
          <w:bCs/>
          <w:color w:val="auto"/>
          <w:szCs w:val="28"/>
        </w:rPr>
        <w:t>. 5]. Самая высокая стоимость дневной формы обучения на юридических и экономических специальностях в МГУ им.</w:t>
      </w:r>
      <w:r w:rsidR="0035166E">
        <w:rPr>
          <w:bCs/>
          <w:color w:val="auto"/>
          <w:szCs w:val="28"/>
        </w:rPr>
        <w:t> </w:t>
      </w:r>
      <w:r w:rsidRPr="00CD10C1">
        <w:rPr>
          <w:bCs/>
          <w:color w:val="auto"/>
          <w:szCs w:val="28"/>
        </w:rPr>
        <w:t>Н.П. Огарева (рисунок 3).</w:t>
      </w:r>
    </w:p>
    <w:p w:rsidR="00855922" w:rsidRPr="00CD10C1" w:rsidRDefault="00855922" w:rsidP="00CD10C1">
      <w:pPr>
        <w:contextualSpacing/>
        <w:jc w:val="center"/>
        <w:rPr>
          <w:bCs/>
          <w:color w:val="auto"/>
          <w:szCs w:val="28"/>
        </w:rPr>
      </w:pPr>
    </w:p>
    <w:p w:rsidR="00855922" w:rsidRPr="00CD10C1" w:rsidRDefault="0035166E" w:rsidP="0035166E">
      <w:pPr>
        <w:ind w:firstLine="0"/>
        <w:contextualSpacing/>
        <w:jc w:val="center"/>
        <w:rPr>
          <w:noProof/>
          <w:color w:val="auto"/>
          <w:szCs w:val="28"/>
        </w:rPr>
      </w:pPr>
      <w:r>
        <w:rPr>
          <w:noProof/>
          <w:lang w:eastAsia="ru-RU"/>
        </w:rPr>
        <w:lastRenderedPageBreak/>
        <w:drawing>
          <wp:inline distT="0" distB="0" distL="0" distR="0" wp14:anchorId="00E52833" wp14:editId="54E53513">
            <wp:extent cx="4995958" cy="4509247"/>
            <wp:effectExtent l="0" t="0" r="0" b="571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9">
                      <a:extLst>
                        <a:ext uri="{BEBA8EAE-BF5A-486C-A8C5-ECC9F3942E4B}">
                          <a14:imgProps xmlns:a14="http://schemas.microsoft.com/office/drawing/2010/main">
                            <a14:imgLayer r:embed="rId430">
                              <a14:imgEffect>
                                <a14:sharpenSoften amount="25000"/>
                              </a14:imgEffect>
                            </a14:imgLayer>
                          </a14:imgProps>
                        </a:ext>
                      </a:extLst>
                    </a:blip>
                    <a:srcRect l="33839" t="25976" r="15036" b="12500"/>
                    <a:stretch/>
                  </pic:blipFill>
                  <pic:spPr bwMode="auto">
                    <a:xfrm>
                      <a:off x="0" y="0"/>
                      <a:ext cx="4996834" cy="4510037"/>
                    </a:xfrm>
                    <a:prstGeom prst="rect">
                      <a:avLst/>
                    </a:prstGeom>
                    <a:ln>
                      <a:noFill/>
                    </a:ln>
                    <a:extLst>
                      <a:ext uri="{53640926-AAD7-44D8-BBD7-CCE9431645EC}">
                        <a14:shadowObscured xmlns:a14="http://schemas.microsoft.com/office/drawing/2010/main"/>
                      </a:ext>
                    </a:extLst>
                  </pic:spPr>
                </pic:pic>
              </a:graphicData>
            </a:graphic>
          </wp:inline>
        </w:drawing>
      </w:r>
    </w:p>
    <w:p w:rsidR="00855922" w:rsidRPr="00CD10C1" w:rsidRDefault="00855922" w:rsidP="0035166E">
      <w:pPr>
        <w:pStyle w:val="affffb"/>
        <w:rPr>
          <w:noProof/>
        </w:rPr>
      </w:pPr>
      <w:r w:rsidRPr="00CD10C1">
        <w:rPr>
          <w:noProof/>
        </w:rPr>
        <w:t>Рисунок 3. Стоимость обучения на юридических и экономических специальностях в вузах республики Мордовия</w:t>
      </w:r>
    </w:p>
    <w:p w:rsidR="00855922" w:rsidRPr="00CD10C1" w:rsidRDefault="00855922" w:rsidP="00CD10C1">
      <w:pPr>
        <w:contextualSpacing/>
        <w:rPr>
          <w:noProof/>
          <w:color w:val="auto"/>
          <w:szCs w:val="28"/>
        </w:rPr>
      </w:pPr>
    </w:p>
    <w:p w:rsidR="00855922" w:rsidRPr="00CD10C1" w:rsidRDefault="00855922" w:rsidP="00CD10C1">
      <w:pPr>
        <w:contextualSpacing/>
        <w:rPr>
          <w:noProof/>
          <w:color w:val="auto"/>
          <w:szCs w:val="28"/>
        </w:rPr>
      </w:pPr>
      <w:r w:rsidRPr="00CD10C1">
        <w:rPr>
          <w:noProof/>
          <w:color w:val="auto"/>
          <w:szCs w:val="28"/>
        </w:rPr>
        <w:t>Как видно из рисунка 3, МГУ им. Н.П. Огарева оказывает самые дорогостоящие образовательные услуги среди всех вузов республики, однако, несмотря на повышенную их стоимость, вуз выигрывает за счет высокого качества и фундаментальности предлагаемого образования. Другими словами он позиционирует себя как высокостатусное образовательное учреждение, предлагающее самое лучшее и соответственно дорогостоящее образо</w:t>
      </w:r>
      <w:r w:rsidR="0035166E">
        <w:rPr>
          <w:noProof/>
          <w:color w:val="auto"/>
          <w:szCs w:val="28"/>
        </w:rPr>
        <w:softHyphen/>
      </w:r>
      <w:r w:rsidRPr="00CD10C1">
        <w:rPr>
          <w:noProof/>
          <w:color w:val="auto"/>
          <w:szCs w:val="28"/>
        </w:rPr>
        <w:t>вание</w:t>
      </w:r>
      <w:r w:rsidR="0035166E">
        <w:rPr>
          <w:noProof/>
          <w:color w:val="auto"/>
          <w:szCs w:val="28"/>
        </w:rPr>
        <w:t> </w:t>
      </w:r>
      <w:r w:rsidRPr="00CD10C1">
        <w:rPr>
          <w:noProof/>
          <w:color w:val="auto"/>
          <w:szCs w:val="28"/>
        </w:rPr>
        <w:t>в</w:t>
      </w:r>
      <w:r w:rsidR="0035166E">
        <w:rPr>
          <w:noProof/>
          <w:color w:val="auto"/>
          <w:szCs w:val="28"/>
        </w:rPr>
        <w:t> </w:t>
      </w:r>
      <w:r w:rsidRPr="00CD10C1">
        <w:rPr>
          <w:noProof/>
          <w:color w:val="auto"/>
          <w:szCs w:val="28"/>
        </w:rPr>
        <w:t xml:space="preserve">регионе. </w:t>
      </w:r>
    </w:p>
    <w:p w:rsidR="00855922" w:rsidRPr="00CD10C1" w:rsidRDefault="00855922" w:rsidP="00CD10C1">
      <w:pPr>
        <w:contextualSpacing/>
        <w:rPr>
          <w:noProof/>
          <w:color w:val="auto"/>
          <w:szCs w:val="28"/>
        </w:rPr>
      </w:pPr>
      <w:r w:rsidRPr="00CD10C1">
        <w:rPr>
          <w:noProof/>
          <w:color w:val="auto"/>
          <w:szCs w:val="28"/>
        </w:rPr>
        <w:t xml:space="preserve">Как свидетельствуют результаты опроса, в условиях платности высшего образования 21 % родителей готовы оплатить за обучение ребенка в пределах 30 тыс. руб. в год, 40,4 </w:t>
      </w:r>
      <w:r w:rsidRPr="00CD10C1">
        <w:rPr>
          <w:rFonts w:eastAsia="TimesNewRoman"/>
          <w:color w:val="auto"/>
          <w:szCs w:val="28"/>
          <w:lang w:eastAsia="en-US"/>
        </w:rPr>
        <w:t>—</w:t>
      </w:r>
      <w:r w:rsidRPr="00CD10C1">
        <w:rPr>
          <w:noProof/>
          <w:color w:val="auto"/>
          <w:szCs w:val="28"/>
        </w:rPr>
        <w:t xml:space="preserve"> в пределах 50 тыс. руб., 11 % </w:t>
      </w:r>
      <w:r w:rsidRPr="00CD10C1">
        <w:rPr>
          <w:rFonts w:eastAsia="TimesNewRoman"/>
          <w:color w:val="auto"/>
          <w:szCs w:val="28"/>
          <w:lang w:eastAsia="en-US"/>
        </w:rPr>
        <w:t>—</w:t>
      </w:r>
      <w:r w:rsidRPr="00CD10C1">
        <w:rPr>
          <w:noProof/>
          <w:color w:val="auto"/>
          <w:szCs w:val="28"/>
        </w:rPr>
        <w:t xml:space="preserve"> в пределах 80 тыс. руб. и 3,6 % </w:t>
      </w:r>
      <w:r w:rsidRPr="00CD10C1">
        <w:rPr>
          <w:rFonts w:eastAsia="TimesNewRoman"/>
          <w:color w:val="auto"/>
          <w:szCs w:val="28"/>
          <w:lang w:eastAsia="en-US"/>
        </w:rPr>
        <w:t>—</w:t>
      </w:r>
      <w:r w:rsidRPr="00CD10C1">
        <w:rPr>
          <w:noProof/>
          <w:color w:val="auto"/>
          <w:szCs w:val="28"/>
        </w:rPr>
        <w:t xml:space="preserve"> больше 80 тыс. руб. в год [1, С. 6]. Учитывая эти цифры стоимость обучения в МГУ им Н.П. Огарева соответствует потребительским </w:t>
      </w:r>
      <w:r w:rsidRPr="00CD10C1">
        <w:rPr>
          <w:noProof/>
          <w:color w:val="auto"/>
          <w:szCs w:val="28"/>
        </w:rPr>
        <w:lastRenderedPageBreak/>
        <w:t>возможностям: уровню доходов и готовностью платить такие суммы за</w:t>
      </w:r>
      <w:r w:rsidR="0035166E">
        <w:rPr>
          <w:noProof/>
          <w:color w:val="auto"/>
          <w:szCs w:val="28"/>
        </w:rPr>
        <w:t> </w:t>
      </w:r>
      <w:r w:rsidRPr="00CD10C1">
        <w:rPr>
          <w:noProof/>
          <w:color w:val="auto"/>
          <w:szCs w:val="28"/>
        </w:rPr>
        <w:t xml:space="preserve">обучение. </w:t>
      </w:r>
    </w:p>
    <w:p w:rsidR="00855922" w:rsidRPr="00CD10C1" w:rsidRDefault="00855922" w:rsidP="00CD10C1">
      <w:pPr>
        <w:contextualSpacing/>
        <w:rPr>
          <w:noProof/>
          <w:color w:val="auto"/>
          <w:szCs w:val="28"/>
        </w:rPr>
      </w:pPr>
      <w:r w:rsidRPr="00CD10C1">
        <w:rPr>
          <w:noProof/>
          <w:color w:val="auto"/>
          <w:szCs w:val="28"/>
        </w:rPr>
        <w:t>Стоит ометить, что еще один конкурент университета, работающий на</w:t>
      </w:r>
      <w:r w:rsidR="0035166E">
        <w:rPr>
          <w:noProof/>
          <w:color w:val="auto"/>
          <w:szCs w:val="28"/>
        </w:rPr>
        <w:t> </w:t>
      </w:r>
      <w:r w:rsidRPr="00CD10C1">
        <w:rPr>
          <w:noProof/>
          <w:color w:val="auto"/>
          <w:szCs w:val="28"/>
        </w:rPr>
        <w:t xml:space="preserve">рынке юридических специальнойстей </w:t>
      </w:r>
      <w:r w:rsidRPr="00CD10C1">
        <w:rPr>
          <w:rFonts w:eastAsia="TimesNewRoman"/>
          <w:color w:val="auto"/>
          <w:szCs w:val="28"/>
          <w:lang w:eastAsia="en-US"/>
        </w:rPr>
        <w:t>—</w:t>
      </w:r>
      <w:r w:rsidRPr="00CD10C1">
        <w:rPr>
          <w:noProof/>
          <w:color w:val="auto"/>
          <w:szCs w:val="28"/>
        </w:rPr>
        <w:t xml:space="preserve"> Средне-Волжский филиал Российской правовой академии (РПА) предлагает весьма дорогостоящие услуги, что в свою очередь отражается на его несущественной доле на рынке. </w:t>
      </w:r>
    </w:p>
    <w:p w:rsidR="00855922" w:rsidRPr="00CD10C1" w:rsidRDefault="00855922" w:rsidP="00CD10C1">
      <w:pPr>
        <w:contextualSpacing/>
        <w:rPr>
          <w:color w:val="auto"/>
          <w:szCs w:val="28"/>
        </w:rPr>
      </w:pPr>
      <w:r w:rsidRPr="00CD10C1">
        <w:rPr>
          <w:rFonts w:eastAsia="Calibri"/>
          <w:color w:val="auto"/>
          <w:szCs w:val="28"/>
        </w:rPr>
        <w:t xml:space="preserve">Для того чтобы проанализировать конкурентное состояние </w:t>
      </w:r>
      <w:r w:rsidRPr="00CD10C1">
        <w:rPr>
          <w:color w:val="auto"/>
          <w:szCs w:val="28"/>
        </w:rPr>
        <w:t xml:space="preserve">отраслевого регионального рынка и </w:t>
      </w:r>
      <w:r w:rsidRPr="00CD10C1">
        <w:rPr>
          <w:rFonts w:eastAsia="Calibri"/>
          <w:color w:val="auto"/>
          <w:szCs w:val="28"/>
        </w:rPr>
        <w:t>выявить сильные и слабые стороны каждого образовательного учреждения, мы воспользовались методом построения многоугольника конкурентоспособности.</w:t>
      </w:r>
      <w:r w:rsidRPr="00CD10C1">
        <w:rPr>
          <w:color w:val="auto"/>
          <w:szCs w:val="28"/>
        </w:rPr>
        <w:t xml:space="preserve"> Для оценки были выбраны 5</w:t>
      </w:r>
      <w:r w:rsidR="0035166E">
        <w:rPr>
          <w:color w:val="auto"/>
          <w:szCs w:val="28"/>
        </w:rPr>
        <w:t> </w:t>
      </w:r>
      <w:r w:rsidRPr="00CD10C1">
        <w:rPr>
          <w:color w:val="auto"/>
          <w:szCs w:val="28"/>
        </w:rPr>
        <w:t>критериев: доля на рынке, престижность вуза (его узнаваемость, популярность), качество образования, кадровый потенциал и стоимость обучения (Рисунок 4).</w:t>
      </w:r>
    </w:p>
    <w:p w:rsidR="00855922" w:rsidRPr="00CD10C1" w:rsidRDefault="00855922" w:rsidP="00CD10C1">
      <w:pPr>
        <w:contextualSpacing/>
        <w:rPr>
          <w:bCs/>
          <w:color w:val="auto"/>
          <w:szCs w:val="28"/>
        </w:rPr>
      </w:pPr>
    </w:p>
    <w:p w:rsidR="00855922" w:rsidRPr="00CD10C1" w:rsidRDefault="0035166E" w:rsidP="0035166E">
      <w:pPr>
        <w:ind w:firstLine="0"/>
        <w:contextualSpacing/>
        <w:jc w:val="center"/>
        <w:rPr>
          <w:bCs/>
          <w:color w:val="auto"/>
          <w:szCs w:val="28"/>
        </w:rPr>
      </w:pPr>
      <w:r>
        <w:rPr>
          <w:noProof/>
          <w:lang w:eastAsia="ru-RU"/>
        </w:rPr>
        <w:drawing>
          <wp:inline distT="0" distB="0" distL="0" distR="0" wp14:anchorId="437D7733" wp14:editId="754294FC">
            <wp:extent cx="5817141" cy="2680448"/>
            <wp:effectExtent l="0" t="0" r="0" b="571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1">
                      <a:extLst>
                        <a:ext uri="{BEBA8EAE-BF5A-486C-A8C5-ECC9F3942E4B}">
                          <a14:imgProps xmlns:a14="http://schemas.microsoft.com/office/drawing/2010/main">
                            <a14:imgLayer r:embed="rId432">
                              <a14:imgEffect>
                                <a14:sharpenSoften amount="25000"/>
                              </a14:imgEffect>
                            </a14:imgLayer>
                          </a14:imgProps>
                        </a:ext>
                      </a:extLst>
                    </a:blip>
                    <a:srcRect l="27247" t="36523" r="12986" b="26758"/>
                    <a:stretch/>
                  </pic:blipFill>
                  <pic:spPr bwMode="auto">
                    <a:xfrm>
                      <a:off x="0" y="0"/>
                      <a:ext cx="5818157" cy="2680916"/>
                    </a:xfrm>
                    <a:prstGeom prst="rect">
                      <a:avLst/>
                    </a:prstGeom>
                    <a:ln>
                      <a:noFill/>
                    </a:ln>
                    <a:extLst>
                      <a:ext uri="{53640926-AAD7-44D8-BBD7-CCE9431645EC}">
                        <a14:shadowObscured xmlns:a14="http://schemas.microsoft.com/office/drawing/2010/main"/>
                      </a:ext>
                    </a:extLst>
                  </pic:spPr>
                </pic:pic>
              </a:graphicData>
            </a:graphic>
          </wp:inline>
        </w:drawing>
      </w:r>
    </w:p>
    <w:p w:rsidR="00855922" w:rsidRPr="00CD10C1" w:rsidRDefault="00855922" w:rsidP="0035166E">
      <w:pPr>
        <w:pStyle w:val="affffb"/>
      </w:pPr>
      <w:r w:rsidRPr="00CD10C1">
        <w:t>Рисунок 4. Многоугольник конкурентоспособности</w:t>
      </w:r>
    </w:p>
    <w:p w:rsidR="00855922" w:rsidRPr="00CD10C1" w:rsidRDefault="00855922" w:rsidP="00CD10C1">
      <w:pPr>
        <w:contextualSpacing/>
        <w:jc w:val="center"/>
        <w:rPr>
          <w:b/>
          <w:i/>
          <w:color w:val="auto"/>
          <w:szCs w:val="28"/>
        </w:rPr>
      </w:pPr>
    </w:p>
    <w:p w:rsidR="00855922" w:rsidRPr="00CD10C1" w:rsidRDefault="00855922" w:rsidP="00CD10C1">
      <w:pPr>
        <w:contextualSpacing/>
        <w:rPr>
          <w:color w:val="auto"/>
          <w:szCs w:val="28"/>
        </w:rPr>
      </w:pPr>
      <w:r w:rsidRPr="00CD10C1">
        <w:rPr>
          <w:color w:val="auto"/>
          <w:szCs w:val="28"/>
        </w:rPr>
        <w:t>Проанализировав четырех основных конкурентов, можно сделать вывод о</w:t>
      </w:r>
      <w:r w:rsidR="0035166E">
        <w:rPr>
          <w:color w:val="auto"/>
          <w:szCs w:val="28"/>
        </w:rPr>
        <w:t> </w:t>
      </w:r>
      <w:r w:rsidRPr="00CD10C1">
        <w:rPr>
          <w:color w:val="auto"/>
          <w:szCs w:val="28"/>
        </w:rPr>
        <w:t>существенном конкурентном преимуществе МГУ им.</w:t>
      </w:r>
      <w:r w:rsidR="0035166E">
        <w:rPr>
          <w:color w:val="auto"/>
          <w:szCs w:val="28"/>
        </w:rPr>
        <w:t> </w:t>
      </w:r>
      <w:r w:rsidRPr="00CD10C1">
        <w:rPr>
          <w:color w:val="auto"/>
          <w:szCs w:val="28"/>
        </w:rPr>
        <w:t>Н.П. Огарева, так</w:t>
      </w:r>
      <w:r w:rsidR="0035166E">
        <w:rPr>
          <w:color w:val="auto"/>
          <w:szCs w:val="28"/>
        </w:rPr>
        <w:t> </w:t>
      </w:r>
      <w:r w:rsidRPr="00CD10C1">
        <w:rPr>
          <w:color w:val="auto"/>
          <w:szCs w:val="28"/>
        </w:rPr>
        <w:t>как</w:t>
      </w:r>
      <w:r w:rsidR="0035166E">
        <w:rPr>
          <w:color w:val="auto"/>
          <w:szCs w:val="28"/>
        </w:rPr>
        <w:t> </w:t>
      </w:r>
      <w:r w:rsidRPr="00CD10C1">
        <w:rPr>
          <w:color w:val="auto"/>
          <w:szCs w:val="28"/>
        </w:rPr>
        <w:t xml:space="preserve">сумма балов и площадь многоугольника наибольшие. По охваченной доле рынка, качеству предоставляемых образовательных услуг, престижности на рынке, и кадровому потенциалу он занимает первое место, однако </w:t>
      </w:r>
      <w:r w:rsidRPr="00CD10C1">
        <w:rPr>
          <w:color w:val="auto"/>
          <w:szCs w:val="28"/>
        </w:rPr>
        <w:lastRenderedPageBreak/>
        <w:t>на</w:t>
      </w:r>
      <w:r w:rsidR="0035166E">
        <w:rPr>
          <w:color w:val="auto"/>
          <w:szCs w:val="28"/>
        </w:rPr>
        <w:t> </w:t>
      </w:r>
      <w:r w:rsidRPr="00CD10C1">
        <w:rPr>
          <w:color w:val="auto"/>
          <w:szCs w:val="28"/>
        </w:rPr>
        <w:t>региональном отраслевом рынке университет предлагает самые дорогие по</w:t>
      </w:r>
      <w:r w:rsidR="0035166E">
        <w:rPr>
          <w:color w:val="auto"/>
          <w:szCs w:val="28"/>
        </w:rPr>
        <w:t> </w:t>
      </w:r>
      <w:r w:rsidRPr="00CD10C1">
        <w:rPr>
          <w:color w:val="auto"/>
          <w:szCs w:val="28"/>
        </w:rPr>
        <w:t xml:space="preserve">стоимости услуги, что связано с их качеством и высоким статусом вуза. </w:t>
      </w:r>
    </w:p>
    <w:p w:rsidR="00855922" w:rsidRPr="00CD10C1" w:rsidRDefault="00855922" w:rsidP="00CD10C1">
      <w:pPr>
        <w:contextualSpacing/>
        <w:rPr>
          <w:color w:val="auto"/>
          <w:szCs w:val="28"/>
        </w:rPr>
      </w:pPr>
      <w:r w:rsidRPr="00CD10C1">
        <w:rPr>
          <w:color w:val="auto"/>
          <w:szCs w:val="28"/>
        </w:rPr>
        <w:t>МГПИ им.</w:t>
      </w:r>
      <w:r w:rsidR="0035166E">
        <w:rPr>
          <w:color w:val="auto"/>
          <w:szCs w:val="28"/>
        </w:rPr>
        <w:t> </w:t>
      </w:r>
      <w:r w:rsidRPr="00CD10C1">
        <w:rPr>
          <w:color w:val="auto"/>
          <w:szCs w:val="28"/>
        </w:rPr>
        <w:t>М.Е. Евсеева отличается низкой стоимостью обучения, значительным кадровым потенциалом и хорошим качеством образования. По</w:t>
      </w:r>
      <w:r w:rsidR="0035166E">
        <w:rPr>
          <w:color w:val="auto"/>
          <w:szCs w:val="28"/>
        </w:rPr>
        <w:t> </w:t>
      </w:r>
      <w:r w:rsidRPr="00CD10C1">
        <w:rPr>
          <w:color w:val="auto"/>
          <w:szCs w:val="28"/>
        </w:rPr>
        <w:t>доле на рынке он уступает двум своим основным конкурентам: МГУ им</w:t>
      </w:r>
      <w:r w:rsidR="0035166E">
        <w:rPr>
          <w:color w:val="auto"/>
          <w:szCs w:val="28"/>
        </w:rPr>
        <w:t> </w:t>
      </w:r>
      <w:r w:rsidRPr="00CD10C1">
        <w:rPr>
          <w:color w:val="auto"/>
          <w:szCs w:val="28"/>
        </w:rPr>
        <w:t xml:space="preserve">Н.П. Огарева и СКИ РУК. Согласно опросам МГПИ по престижности значительно уступает лидеру на рынке. </w:t>
      </w:r>
    </w:p>
    <w:p w:rsidR="00855922" w:rsidRPr="00CD10C1" w:rsidRDefault="00855922" w:rsidP="00CD10C1">
      <w:pPr>
        <w:contextualSpacing/>
        <w:rPr>
          <w:color w:val="auto"/>
          <w:szCs w:val="28"/>
        </w:rPr>
      </w:pPr>
      <w:r w:rsidRPr="00CD10C1">
        <w:rPr>
          <w:color w:val="auto"/>
          <w:szCs w:val="28"/>
        </w:rPr>
        <w:t>Что касается СКИ РУК, то данный институт занимает 2-е место по доле на</w:t>
      </w:r>
      <w:r w:rsidR="0035166E">
        <w:rPr>
          <w:color w:val="auto"/>
          <w:szCs w:val="28"/>
        </w:rPr>
        <w:t> </w:t>
      </w:r>
      <w:r w:rsidRPr="00CD10C1">
        <w:rPr>
          <w:color w:val="auto"/>
          <w:szCs w:val="28"/>
        </w:rPr>
        <w:t xml:space="preserve">рынке, что связано с невысокой стоимостью обучения и предоставлением диплома московского образца. По кадровому потенциалу он уступает не только университету, но и своему основному конкуренту МГПИ им М.Е. Евсеева, также значительно проигрывая ему по стоимости оказания платных услуг. </w:t>
      </w:r>
    </w:p>
    <w:p w:rsidR="00855922" w:rsidRPr="00CD10C1" w:rsidRDefault="00855922" w:rsidP="00CD10C1">
      <w:pPr>
        <w:contextualSpacing/>
        <w:rPr>
          <w:color w:val="auto"/>
          <w:szCs w:val="28"/>
        </w:rPr>
      </w:pPr>
      <w:r w:rsidRPr="00CD10C1">
        <w:rPr>
          <w:color w:val="auto"/>
          <w:szCs w:val="28"/>
        </w:rPr>
        <w:t xml:space="preserve">Наименее конкурентоспособными из представленных вузов республики являются Мордовский гуманитарный институт (МГИ) и Средне-волжский филиал РПА. Однако МГИ выгодно отличается от своего одноуровневого конкурента стоимостью обучения. </w:t>
      </w:r>
    </w:p>
    <w:p w:rsidR="00855922" w:rsidRPr="00CD10C1" w:rsidRDefault="00855922" w:rsidP="00CD10C1">
      <w:pPr>
        <w:contextualSpacing/>
        <w:rPr>
          <w:color w:val="auto"/>
          <w:szCs w:val="28"/>
        </w:rPr>
      </w:pPr>
      <w:r w:rsidRPr="00CD10C1">
        <w:rPr>
          <w:color w:val="auto"/>
          <w:szCs w:val="28"/>
        </w:rPr>
        <w:t>Таким образом, анализ рынка образовательных услуг республики показал, что МГУ им.</w:t>
      </w:r>
      <w:r w:rsidR="0035166E">
        <w:rPr>
          <w:color w:val="auto"/>
          <w:szCs w:val="28"/>
        </w:rPr>
        <w:t> </w:t>
      </w:r>
      <w:r w:rsidRPr="00CD10C1">
        <w:rPr>
          <w:color w:val="auto"/>
          <w:szCs w:val="28"/>
        </w:rPr>
        <w:t>Н.П. Огарева уверенно лидирует и существенной конкуренции не</w:t>
      </w:r>
      <w:r w:rsidR="0035166E">
        <w:rPr>
          <w:color w:val="auto"/>
          <w:szCs w:val="28"/>
        </w:rPr>
        <w:t> </w:t>
      </w:r>
      <w:r w:rsidRPr="00CD10C1">
        <w:rPr>
          <w:color w:val="auto"/>
          <w:szCs w:val="28"/>
        </w:rPr>
        <w:t>испытывает, однако постепенно теряет свою долю на рынке. Стратегическое лидерство в отрасли обеспечивается сильной материально-технической базой, значительным кадровым потенциалом, наличием многочисленных источников финансирования и другими факторами.</w:t>
      </w:r>
    </w:p>
    <w:p w:rsidR="00855922" w:rsidRPr="00CD10C1" w:rsidRDefault="00855922" w:rsidP="00CD10C1">
      <w:pPr>
        <w:contextualSpacing/>
        <w:rPr>
          <w:color w:val="auto"/>
          <w:szCs w:val="28"/>
        </w:rPr>
      </w:pPr>
    </w:p>
    <w:p w:rsidR="00855922" w:rsidRPr="00CD10C1" w:rsidRDefault="00855922" w:rsidP="0035166E">
      <w:pPr>
        <w:ind w:firstLine="0"/>
        <w:rPr>
          <w:b/>
          <w:color w:val="auto"/>
          <w:szCs w:val="28"/>
        </w:rPr>
      </w:pPr>
      <w:r w:rsidRPr="00CD10C1">
        <w:rPr>
          <w:b/>
          <w:color w:val="auto"/>
          <w:szCs w:val="28"/>
        </w:rPr>
        <w:t>Список литературы:</w:t>
      </w:r>
    </w:p>
    <w:p w:rsidR="00855922" w:rsidRPr="0035166E" w:rsidRDefault="00855922" w:rsidP="00E664D8">
      <w:pPr>
        <w:pStyle w:val="a"/>
        <w:numPr>
          <w:ilvl w:val="0"/>
          <w:numId w:val="225"/>
        </w:numPr>
        <w:ind w:left="357" w:hanging="357"/>
      </w:pPr>
      <w:r w:rsidRPr="0035166E">
        <w:t xml:space="preserve">Кондрашкина И.И., Лохтина Л.М., Манин П.В. Основные приоритеты маркетинговой политики Саранского кооперативного института — [Электронный ресурс]. — Режим доступа: URL: </w:t>
      </w:r>
      <w:hyperlink r:id="rId433" w:history="1">
        <w:r w:rsidRPr="0035166E">
          <w:rPr>
            <w:rStyle w:val="a5"/>
            <w:color w:val="000000"/>
            <w:u w:val="none"/>
          </w:rPr>
          <w:t>http://www.sarki.ru/studium/publ8/kondrashkina.pdf</w:t>
        </w:r>
      </w:hyperlink>
      <w:r w:rsidRPr="0035166E">
        <w:t xml:space="preserve"> </w:t>
      </w:r>
    </w:p>
    <w:p w:rsidR="00855922" w:rsidRPr="0035166E" w:rsidRDefault="00855922" w:rsidP="0035166E">
      <w:pPr>
        <w:pStyle w:val="a"/>
      </w:pPr>
      <w:r w:rsidRPr="0035166E">
        <w:t>Рейтинг качества приема в российские вузы 2010. — [Электронный ресурс].</w:t>
      </w:r>
      <w:r w:rsidR="0035166E">
        <w:t> </w:t>
      </w:r>
      <w:r w:rsidRPr="0035166E">
        <w:t xml:space="preserve">— Режим доступа: URL: </w:t>
      </w:r>
      <w:hyperlink r:id="rId434" w:history="1">
        <w:r w:rsidRPr="0035166E">
          <w:rPr>
            <w:rStyle w:val="a5"/>
            <w:color w:val="000000"/>
            <w:u w:val="none"/>
          </w:rPr>
          <w:t>http://www.hse.ru/org/hse/ex/7</w:t>
        </w:r>
      </w:hyperlink>
      <w:r w:rsidRPr="0035166E">
        <w:t xml:space="preserve"> </w:t>
      </w:r>
    </w:p>
    <w:p w:rsidR="00855922" w:rsidRPr="0035166E" w:rsidRDefault="00855922" w:rsidP="0035166E">
      <w:pPr>
        <w:pStyle w:val="a"/>
      </w:pPr>
      <w:r w:rsidRPr="0035166E">
        <w:lastRenderedPageBreak/>
        <w:t xml:space="preserve">Сайт национального исследовательского Мордовского государственного университета им Н.П. Огарева — [Электронный ресурс]. — Режим доступа: URL: </w:t>
      </w:r>
      <w:hyperlink r:id="rId435" w:history="1">
        <w:r w:rsidRPr="0035166E">
          <w:rPr>
            <w:rStyle w:val="a5"/>
            <w:color w:val="000000"/>
            <w:u w:val="none"/>
          </w:rPr>
          <w:t>http://www.mrsu.ru</w:t>
        </w:r>
      </w:hyperlink>
      <w:r w:rsidRPr="0035166E">
        <w:t xml:space="preserve"> </w:t>
      </w:r>
    </w:p>
    <w:p w:rsidR="00855922" w:rsidRPr="0035166E" w:rsidRDefault="00855922" w:rsidP="0035166E">
      <w:pPr>
        <w:pStyle w:val="1"/>
      </w:pPr>
    </w:p>
    <w:p w:rsidR="00855922" w:rsidRPr="0035166E" w:rsidRDefault="00855922" w:rsidP="0035166E">
      <w:pPr>
        <w:pStyle w:val="1"/>
      </w:pPr>
      <w:r w:rsidRPr="0035166E">
        <w:t xml:space="preserve">АКТИВНОЕ И ПАССИВНОЕ УПРАВЛЕНИЕ </w:t>
      </w:r>
      <w:r w:rsidR="0035166E">
        <w:br/>
      </w:r>
      <w:r w:rsidRPr="0035166E">
        <w:t>ПОР</w:t>
      </w:r>
      <w:r w:rsidR="0035166E">
        <w:t>т</w:t>
      </w:r>
      <w:r w:rsidRPr="0035166E">
        <w:t xml:space="preserve">ФЕЛЕМ ЦЕННЫХ БУМАГ: </w:t>
      </w:r>
      <w:r w:rsidR="0035166E">
        <w:br/>
      </w:r>
      <w:r w:rsidRPr="0035166E">
        <w:t>ПРЕИМУЩЕСТВА И НЕДОСТАТКИ</w:t>
      </w:r>
    </w:p>
    <w:p w:rsidR="00855922" w:rsidRPr="00CD10C1" w:rsidRDefault="00855922" w:rsidP="0035166E">
      <w:pPr>
        <w:pStyle w:val="afff1"/>
      </w:pPr>
      <w:r w:rsidRPr="00CD10C1">
        <w:t>Яфясова Олеся Рустямовна</w:t>
      </w:r>
    </w:p>
    <w:p w:rsidR="00855922" w:rsidRPr="00CD10C1" w:rsidRDefault="00855922" w:rsidP="0035166E">
      <w:pPr>
        <w:pStyle w:val="2a"/>
      </w:pPr>
      <w:r w:rsidRPr="00CD10C1">
        <w:t>студент 5 курса, кафедра «Финансы и кредит», ПВГУС, г.</w:t>
      </w:r>
      <w:r w:rsidRPr="00CD10C1">
        <w:rPr>
          <w:lang w:val="en-US"/>
        </w:rPr>
        <w:t> </w:t>
      </w:r>
      <w:r w:rsidRPr="00CD10C1">
        <w:t>Тольятти</w:t>
      </w:r>
    </w:p>
    <w:p w:rsidR="00855922" w:rsidRPr="00CD10C1" w:rsidRDefault="00855922" w:rsidP="0035166E">
      <w:pPr>
        <w:pStyle w:val="2a"/>
        <w:rPr>
          <w:u w:val="single"/>
        </w:rPr>
      </w:pPr>
      <w:r w:rsidRPr="00CD10C1">
        <w:rPr>
          <w:lang w:val="en-US"/>
        </w:rPr>
        <w:t>E</w:t>
      </w:r>
      <w:r w:rsidRPr="00CD10C1">
        <w:t>-</w:t>
      </w:r>
      <w:r w:rsidRPr="00CD10C1">
        <w:rPr>
          <w:lang w:val="en-US"/>
        </w:rPr>
        <w:t>mail</w:t>
      </w:r>
      <w:r w:rsidRPr="00CD10C1">
        <w:t>:</w:t>
      </w:r>
      <w:r w:rsidRPr="00CD10C1">
        <w:rPr>
          <w:lang w:val="en-US"/>
        </w:rPr>
        <w:t> </w:t>
      </w:r>
      <w:r w:rsidRPr="00CD10C1">
        <w:rPr>
          <w:u w:val="single"/>
          <w:lang w:val="en-US"/>
        </w:rPr>
        <w:t>ole</w:t>
      </w:r>
      <w:r w:rsidRPr="00CD10C1">
        <w:rPr>
          <w:u w:val="single"/>
        </w:rPr>
        <w:t>1869@</w:t>
      </w:r>
      <w:r w:rsidRPr="00CD10C1">
        <w:rPr>
          <w:u w:val="single"/>
          <w:lang w:val="en-US"/>
        </w:rPr>
        <w:t>yandex</w:t>
      </w:r>
      <w:r w:rsidRPr="00CD10C1">
        <w:rPr>
          <w:u w:val="single"/>
        </w:rPr>
        <w:t>.</w:t>
      </w:r>
      <w:r w:rsidRPr="00CD10C1">
        <w:rPr>
          <w:u w:val="single"/>
          <w:lang w:val="en-US"/>
        </w:rPr>
        <w:t>ru</w:t>
      </w:r>
    </w:p>
    <w:p w:rsidR="00855922" w:rsidRPr="00CD10C1" w:rsidRDefault="00855922" w:rsidP="0035166E">
      <w:pPr>
        <w:pStyle w:val="afff1"/>
      </w:pPr>
      <w:r w:rsidRPr="00CD10C1">
        <w:t>Пихтарева Анна Владимировна</w:t>
      </w:r>
    </w:p>
    <w:p w:rsidR="00855922" w:rsidRPr="00CD10C1" w:rsidRDefault="00855922" w:rsidP="0035166E">
      <w:pPr>
        <w:pStyle w:val="2a"/>
      </w:pPr>
      <w:r w:rsidRPr="00CD10C1">
        <w:t>научный руководитель, ассистент кафедры «Финансы и кредит», ПВГУС, г.</w:t>
      </w:r>
      <w:r w:rsidRPr="00CD10C1">
        <w:rPr>
          <w:lang w:val="en-US"/>
        </w:rPr>
        <w:t> </w:t>
      </w:r>
      <w:r w:rsidRPr="00CD10C1">
        <w:t>Тольятти</w:t>
      </w:r>
    </w:p>
    <w:p w:rsidR="00855922" w:rsidRPr="00CD10C1" w:rsidRDefault="00855922" w:rsidP="00CD10C1">
      <w:pPr>
        <w:jc w:val="right"/>
        <w:rPr>
          <w:color w:val="auto"/>
          <w:szCs w:val="28"/>
        </w:rPr>
      </w:pPr>
    </w:p>
    <w:p w:rsidR="00855922" w:rsidRPr="00CD10C1" w:rsidRDefault="00855922" w:rsidP="00CD10C1">
      <w:pPr>
        <w:rPr>
          <w:color w:val="auto"/>
          <w:szCs w:val="28"/>
        </w:rPr>
      </w:pPr>
      <w:r w:rsidRPr="00CD10C1">
        <w:rPr>
          <w:color w:val="auto"/>
          <w:szCs w:val="28"/>
        </w:rPr>
        <w:t>Предприятие в своей деятельности может привлекать денежные ресурсы за</w:t>
      </w:r>
      <w:r w:rsidR="00692F34">
        <w:rPr>
          <w:color w:val="auto"/>
          <w:szCs w:val="28"/>
        </w:rPr>
        <w:t> </w:t>
      </w:r>
      <w:r w:rsidRPr="00CD10C1">
        <w:rPr>
          <w:color w:val="auto"/>
          <w:szCs w:val="28"/>
        </w:rPr>
        <w:t>счет выпуска ценных бумаг или вложения средств в другие ценные бумаги, стремясь извлечь из этого дополнительную прибыль, в результате чего</w:t>
      </w:r>
      <w:r w:rsidR="00692F34">
        <w:rPr>
          <w:color w:val="auto"/>
          <w:szCs w:val="28"/>
        </w:rPr>
        <w:t> </w:t>
      </w:r>
      <w:r w:rsidRPr="00CD10C1">
        <w:rPr>
          <w:color w:val="auto"/>
          <w:szCs w:val="28"/>
        </w:rPr>
        <w:t>у</w:t>
      </w:r>
      <w:r w:rsidR="00692F34">
        <w:rPr>
          <w:color w:val="auto"/>
          <w:szCs w:val="28"/>
        </w:rPr>
        <w:t> </w:t>
      </w:r>
      <w:r w:rsidRPr="00CD10C1">
        <w:rPr>
          <w:color w:val="auto"/>
          <w:szCs w:val="28"/>
        </w:rPr>
        <w:t>предприятия создается портфель ценных бумаг. В случае если он</w:t>
      </w:r>
      <w:r w:rsidR="00692F34">
        <w:rPr>
          <w:color w:val="auto"/>
          <w:szCs w:val="28"/>
        </w:rPr>
        <w:t> </w:t>
      </w:r>
      <w:r w:rsidRPr="00CD10C1">
        <w:rPr>
          <w:color w:val="auto"/>
          <w:szCs w:val="28"/>
        </w:rPr>
        <w:t>исчис</w:t>
      </w:r>
      <w:r w:rsidR="00692F34">
        <w:rPr>
          <w:color w:val="auto"/>
          <w:szCs w:val="28"/>
        </w:rPr>
        <w:softHyphen/>
      </w:r>
      <w:r w:rsidRPr="00CD10C1">
        <w:rPr>
          <w:color w:val="auto"/>
          <w:szCs w:val="28"/>
        </w:rPr>
        <w:t>ляется десятками различных ценных бумаг, появляется необходимость управления портфелем ценных бумаг, которое включает следующие мероприятия:</w:t>
      </w:r>
    </w:p>
    <w:p w:rsidR="00855922" w:rsidRPr="00CD10C1" w:rsidRDefault="00855922" w:rsidP="00E664D8">
      <w:pPr>
        <w:numPr>
          <w:ilvl w:val="0"/>
          <w:numId w:val="140"/>
        </w:numPr>
        <w:tabs>
          <w:tab w:val="clear" w:pos="1287"/>
          <w:tab w:val="left" w:pos="851"/>
        </w:tabs>
        <w:ind w:left="0" w:firstLine="567"/>
        <w:rPr>
          <w:color w:val="auto"/>
          <w:szCs w:val="28"/>
        </w:rPr>
      </w:pPr>
      <w:r w:rsidRPr="00CD10C1">
        <w:rPr>
          <w:color w:val="auto"/>
          <w:szCs w:val="28"/>
        </w:rPr>
        <w:t>планирование состава портфеля ценных бумаг;</w:t>
      </w:r>
    </w:p>
    <w:p w:rsidR="00855922" w:rsidRPr="00CD10C1" w:rsidRDefault="00855922" w:rsidP="00E664D8">
      <w:pPr>
        <w:numPr>
          <w:ilvl w:val="0"/>
          <w:numId w:val="140"/>
        </w:numPr>
        <w:tabs>
          <w:tab w:val="clear" w:pos="1287"/>
          <w:tab w:val="left" w:pos="851"/>
        </w:tabs>
        <w:ind w:left="0" w:firstLine="567"/>
        <w:rPr>
          <w:color w:val="auto"/>
          <w:szCs w:val="28"/>
        </w:rPr>
      </w:pPr>
      <w:r w:rsidRPr="00CD10C1">
        <w:rPr>
          <w:color w:val="auto"/>
          <w:szCs w:val="28"/>
        </w:rPr>
        <w:t>анализ его состава;</w:t>
      </w:r>
    </w:p>
    <w:p w:rsidR="00855922" w:rsidRPr="00CD10C1" w:rsidRDefault="00855922" w:rsidP="00E664D8">
      <w:pPr>
        <w:numPr>
          <w:ilvl w:val="0"/>
          <w:numId w:val="140"/>
        </w:numPr>
        <w:tabs>
          <w:tab w:val="clear" w:pos="1287"/>
          <w:tab w:val="left" w:pos="851"/>
        </w:tabs>
        <w:ind w:left="0" w:firstLine="567"/>
        <w:rPr>
          <w:color w:val="auto"/>
          <w:szCs w:val="28"/>
        </w:rPr>
      </w:pPr>
      <w:r w:rsidRPr="00CD10C1">
        <w:rPr>
          <w:color w:val="auto"/>
          <w:szCs w:val="28"/>
        </w:rPr>
        <w:t>его регулирование;</w:t>
      </w:r>
    </w:p>
    <w:p w:rsidR="00855922" w:rsidRPr="00CD10C1" w:rsidRDefault="00855922" w:rsidP="00E664D8">
      <w:pPr>
        <w:numPr>
          <w:ilvl w:val="0"/>
          <w:numId w:val="140"/>
        </w:numPr>
        <w:tabs>
          <w:tab w:val="clear" w:pos="1287"/>
          <w:tab w:val="left" w:pos="851"/>
        </w:tabs>
        <w:ind w:left="0" w:firstLine="567"/>
        <w:rPr>
          <w:color w:val="auto"/>
          <w:szCs w:val="28"/>
        </w:rPr>
      </w:pPr>
      <w:r w:rsidRPr="00CD10C1">
        <w:rPr>
          <w:color w:val="auto"/>
          <w:szCs w:val="28"/>
        </w:rPr>
        <w:t>поддержание его ликвидности;</w:t>
      </w:r>
    </w:p>
    <w:p w:rsidR="00855922" w:rsidRPr="00CD10C1" w:rsidRDefault="00855922" w:rsidP="00E664D8">
      <w:pPr>
        <w:numPr>
          <w:ilvl w:val="0"/>
          <w:numId w:val="140"/>
        </w:numPr>
        <w:tabs>
          <w:tab w:val="clear" w:pos="1287"/>
          <w:tab w:val="left" w:pos="851"/>
        </w:tabs>
        <w:ind w:left="0" w:firstLine="567"/>
        <w:rPr>
          <w:color w:val="auto"/>
          <w:szCs w:val="28"/>
        </w:rPr>
      </w:pPr>
      <w:r w:rsidRPr="00CD10C1">
        <w:rPr>
          <w:color w:val="auto"/>
          <w:szCs w:val="28"/>
        </w:rPr>
        <w:t xml:space="preserve">получение дохода. </w:t>
      </w:r>
    </w:p>
    <w:p w:rsidR="00855922" w:rsidRPr="00CD10C1" w:rsidRDefault="00855922" w:rsidP="00CD10C1">
      <w:pPr>
        <w:rPr>
          <w:color w:val="auto"/>
          <w:szCs w:val="28"/>
        </w:rPr>
      </w:pPr>
      <w:r w:rsidRPr="00CD10C1">
        <w:rPr>
          <w:color w:val="auto"/>
          <w:szCs w:val="28"/>
        </w:rPr>
        <w:t>Прежде чем формировать портфель ценных бумаг, ставится определенная цель:</w:t>
      </w:r>
    </w:p>
    <w:p w:rsidR="00855922" w:rsidRPr="00CD10C1" w:rsidRDefault="00855922" w:rsidP="00E664D8">
      <w:pPr>
        <w:numPr>
          <w:ilvl w:val="0"/>
          <w:numId w:val="141"/>
        </w:numPr>
        <w:tabs>
          <w:tab w:val="clear" w:pos="1287"/>
          <w:tab w:val="left" w:pos="851"/>
        </w:tabs>
        <w:ind w:left="0" w:firstLine="567"/>
        <w:rPr>
          <w:color w:val="auto"/>
          <w:szCs w:val="28"/>
        </w:rPr>
      </w:pPr>
      <w:r w:rsidRPr="00CD10C1">
        <w:rPr>
          <w:color w:val="auto"/>
          <w:szCs w:val="28"/>
        </w:rPr>
        <w:t>получение постоянного дохода, для этих целей привлекаются надежные ценные бумаги;</w:t>
      </w:r>
    </w:p>
    <w:p w:rsidR="00855922" w:rsidRPr="00CD10C1" w:rsidRDefault="00855922" w:rsidP="00E664D8">
      <w:pPr>
        <w:numPr>
          <w:ilvl w:val="0"/>
          <w:numId w:val="141"/>
        </w:numPr>
        <w:tabs>
          <w:tab w:val="clear" w:pos="1287"/>
          <w:tab w:val="left" w:pos="851"/>
        </w:tabs>
        <w:ind w:left="0" w:firstLine="567"/>
        <w:rPr>
          <w:color w:val="auto"/>
          <w:szCs w:val="28"/>
        </w:rPr>
      </w:pPr>
      <w:r w:rsidRPr="00CD10C1">
        <w:rPr>
          <w:color w:val="auto"/>
          <w:szCs w:val="28"/>
        </w:rPr>
        <w:t xml:space="preserve">приращение капитала, то есть привлечение ценных бумаг, которые выпускаются не всегда надежными молодыми организациями, предприятиями </w:t>
      </w:r>
      <w:r w:rsidRPr="00CD10C1">
        <w:rPr>
          <w:color w:val="auto"/>
          <w:szCs w:val="28"/>
        </w:rPr>
        <w:lastRenderedPageBreak/>
        <w:t>и компаниями, но которые в свою очередь выплачивают высокие проценты по</w:t>
      </w:r>
      <w:r w:rsidR="00692F34">
        <w:rPr>
          <w:color w:val="auto"/>
          <w:szCs w:val="28"/>
        </w:rPr>
        <w:t> </w:t>
      </w:r>
      <w:r w:rsidRPr="00CD10C1">
        <w:rPr>
          <w:color w:val="auto"/>
          <w:szCs w:val="28"/>
        </w:rPr>
        <w:t xml:space="preserve">свои облигациям; </w:t>
      </w:r>
    </w:p>
    <w:p w:rsidR="00855922" w:rsidRPr="00CD10C1" w:rsidRDefault="00855922" w:rsidP="00E664D8">
      <w:pPr>
        <w:numPr>
          <w:ilvl w:val="0"/>
          <w:numId w:val="141"/>
        </w:numPr>
        <w:tabs>
          <w:tab w:val="clear" w:pos="1287"/>
          <w:tab w:val="left" w:pos="851"/>
        </w:tabs>
        <w:ind w:left="0" w:firstLine="567"/>
        <w:rPr>
          <w:color w:val="auto"/>
          <w:szCs w:val="28"/>
        </w:rPr>
      </w:pPr>
      <w:r w:rsidRPr="00CD10C1">
        <w:rPr>
          <w:color w:val="auto"/>
          <w:szCs w:val="28"/>
        </w:rPr>
        <w:t>снижение риска от вложения средств (привлекаются различные ценные бумаги).</w:t>
      </w:r>
    </w:p>
    <w:p w:rsidR="00855922" w:rsidRPr="00CD10C1" w:rsidRDefault="00855922" w:rsidP="00CD10C1">
      <w:pPr>
        <w:rPr>
          <w:color w:val="auto"/>
          <w:szCs w:val="28"/>
        </w:rPr>
      </w:pPr>
      <w:r w:rsidRPr="00CD10C1">
        <w:rPr>
          <w:color w:val="auto"/>
          <w:szCs w:val="28"/>
        </w:rPr>
        <w:t>В российских условиях предприятие преследует следующие четыре цели при формировании портфеля ценных бумаг:</w:t>
      </w:r>
    </w:p>
    <w:p w:rsidR="00855922" w:rsidRPr="00CD10C1" w:rsidRDefault="00855922" w:rsidP="00E664D8">
      <w:pPr>
        <w:numPr>
          <w:ilvl w:val="0"/>
          <w:numId w:val="142"/>
        </w:numPr>
        <w:tabs>
          <w:tab w:val="left" w:pos="851"/>
        </w:tabs>
        <w:ind w:left="0" w:firstLine="567"/>
        <w:rPr>
          <w:color w:val="auto"/>
          <w:szCs w:val="28"/>
        </w:rPr>
      </w:pPr>
      <w:r w:rsidRPr="00CD10C1">
        <w:rPr>
          <w:color w:val="auto"/>
          <w:szCs w:val="28"/>
        </w:rPr>
        <w:t xml:space="preserve">Сохранение капитала с помощью ценных бумаг с растущей курсовой стоимостью. </w:t>
      </w:r>
    </w:p>
    <w:p w:rsidR="00855922" w:rsidRPr="00CD10C1" w:rsidRDefault="00855922" w:rsidP="00E664D8">
      <w:pPr>
        <w:numPr>
          <w:ilvl w:val="0"/>
          <w:numId w:val="142"/>
        </w:numPr>
        <w:tabs>
          <w:tab w:val="left" w:pos="851"/>
        </w:tabs>
        <w:ind w:left="0" w:firstLine="567"/>
        <w:rPr>
          <w:color w:val="auto"/>
          <w:szCs w:val="28"/>
        </w:rPr>
      </w:pPr>
      <w:r w:rsidRPr="00CD10C1">
        <w:rPr>
          <w:color w:val="auto"/>
          <w:szCs w:val="28"/>
        </w:rPr>
        <w:t xml:space="preserve">Приобретение ценных бумаг, которые могут заменять наличность: векселя, сберегательные сертификаты. </w:t>
      </w:r>
    </w:p>
    <w:p w:rsidR="00855922" w:rsidRPr="00CD10C1" w:rsidRDefault="00855922" w:rsidP="00E664D8">
      <w:pPr>
        <w:numPr>
          <w:ilvl w:val="0"/>
          <w:numId w:val="142"/>
        </w:numPr>
        <w:tabs>
          <w:tab w:val="left" w:pos="851"/>
        </w:tabs>
        <w:ind w:left="0" w:firstLine="567"/>
        <w:rPr>
          <w:color w:val="auto"/>
          <w:szCs w:val="28"/>
        </w:rPr>
      </w:pPr>
      <w:r w:rsidRPr="00CD10C1">
        <w:rPr>
          <w:color w:val="auto"/>
          <w:szCs w:val="28"/>
        </w:rPr>
        <w:t>Расширение сфер влияния через вложение средств в ценные бумаги финансово-промышленных групп, кредитные учреждения, инвестиционные фонды (влияние на эмитента приобретается при крупной доле тех или иных ценных бумаг).</w:t>
      </w:r>
    </w:p>
    <w:p w:rsidR="00855922" w:rsidRPr="00CD10C1" w:rsidRDefault="00855922" w:rsidP="00E664D8">
      <w:pPr>
        <w:numPr>
          <w:ilvl w:val="0"/>
          <w:numId w:val="142"/>
        </w:numPr>
        <w:tabs>
          <w:tab w:val="left" w:pos="851"/>
        </w:tabs>
        <w:ind w:left="0" w:firstLine="567"/>
        <w:rPr>
          <w:color w:val="auto"/>
          <w:szCs w:val="28"/>
        </w:rPr>
      </w:pPr>
      <w:r w:rsidRPr="00CD10C1">
        <w:rPr>
          <w:color w:val="auto"/>
          <w:szCs w:val="28"/>
        </w:rPr>
        <w:t>Спекулятивная игра на разницах курсов ценных бумаг [1, с. 85].</w:t>
      </w:r>
    </w:p>
    <w:p w:rsidR="00855922" w:rsidRPr="00CD10C1" w:rsidRDefault="00855922" w:rsidP="00CD10C1">
      <w:pPr>
        <w:rPr>
          <w:color w:val="auto"/>
          <w:szCs w:val="28"/>
        </w:rPr>
      </w:pPr>
      <w:r w:rsidRPr="00CD10C1">
        <w:rPr>
          <w:color w:val="auto"/>
          <w:szCs w:val="28"/>
        </w:rPr>
        <w:t xml:space="preserve">Существуют два способа управления портфелем ценных бумаг: активный и пассивный, отличительные особенности которых представлены в таблице 1. </w:t>
      </w:r>
    </w:p>
    <w:p w:rsidR="00855922" w:rsidRPr="00CD10C1" w:rsidRDefault="00855922" w:rsidP="00692F34">
      <w:pPr>
        <w:pStyle w:val="1b"/>
      </w:pPr>
      <w:r w:rsidRPr="00CD10C1">
        <w:t>Таблица 1.</w:t>
      </w:r>
    </w:p>
    <w:p w:rsidR="00855922" w:rsidRPr="00CD10C1" w:rsidRDefault="00855922" w:rsidP="00692F34">
      <w:pPr>
        <w:pStyle w:val="2d"/>
      </w:pPr>
      <w:r w:rsidRPr="00CD10C1">
        <w:t>Отличительные особенности активного и пассивного управления портфелем ценных бумаг</w:t>
      </w:r>
    </w:p>
    <w:tbl>
      <w:tblPr>
        <w:tblW w:w="4801" w:type="pct"/>
        <w:jc w:val="center"/>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0"/>
        <w:gridCol w:w="4111"/>
        <w:gridCol w:w="3172"/>
      </w:tblGrid>
      <w:tr w:rsidR="00CD10C1" w:rsidRPr="00692F34" w:rsidTr="00692F34">
        <w:trPr>
          <w:jc w:val="center"/>
        </w:trPr>
        <w:tc>
          <w:tcPr>
            <w:tcW w:w="1152" w:type="pct"/>
            <w:shd w:val="clear" w:color="auto" w:fill="auto"/>
          </w:tcPr>
          <w:p w:rsidR="00855922" w:rsidRPr="00692F34" w:rsidRDefault="00855922" w:rsidP="00692F34">
            <w:pPr>
              <w:tabs>
                <w:tab w:val="right" w:pos="3406"/>
              </w:tabs>
              <w:spacing w:line="240" w:lineRule="auto"/>
              <w:ind w:firstLine="0"/>
              <w:jc w:val="center"/>
              <w:rPr>
                <w:b/>
                <w:color w:val="auto"/>
                <w:sz w:val="24"/>
                <w:szCs w:val="24"/>
              </w:rPr>
            </w:pPr>
            <w:r w:rsidRPr="00692F34">
              <w:rPr>
                <w:b/>
                <w:color w:val="auto"/>
                <w:sz w:val="24"/>
                <w:szCs w:val="24"/>
              </w:rPr>
              <w:t>Признаки</w:t>
            </w:r>
          </w:p>
        </w:tc>
        <w:tc>
          <w:tcPr>
            <w:tcW w:w="2172" w:type="pct"/>
            <w:shd w:val="clear" w:color="auto" w:fill="auto"/>
          </w:tcPr>
          <w:p w:rsidR="00855922" w:rsidRPr="00692F34" w:rsidRDefault="00855922" w:rsidP="00692F34">
            <w:pPr>
              <w:spacing w:line="240" w:lineRule="auto"/>
              <w:ind w:firstLine="0"/>
              <w:jc w:val="center"/>
              <w:rPr>
                <w:b/>
                <w:color w:val="auto"/>
                <w:sz w:val="24"/>
                <w:szCs w:val="24"/>
              </w:rPr>
            </w:pPr>
            <w:r w:rsidRPr="00692F34">
              <w:rPr>
                <w:b/>
                <w:color w:val="auto"/>
                <w:sz w:val="24"/>
                <w:szCs w:val="24"/>
              </w:rPr>
              <w:t>Активное управление</w:t>
            </w:r>
          </w:p>
        </w:tc>
        <w:tc>
          <w:tcPr>
            <w:tcW w:w="1676" w:type="pct"/>
            <w:shd w:val="clear" w:color="auto" w:fill="auto"/>
          </w:tcPr>
          <w:p w:rsidR="00855922" w:rsidRPr="00692F34" w:rsidRDefault="00855922" w:rsidP="00692F34">
            <w:pPr>
              <w:spacing w:line="240" w:lineRule="auto"/>
              <w:ind w:firstLine="0"/>
              <w:jc w:val="center"/>
              <w:rPr>
                <w:b/>
                <w:color w:val="auto"/>
                <w:sz w:val="24"/>
                <w:szCs w:val="24"/>
              </w:rPr>
            </w:pPr>
            <w:r w:rsidRPr="00692F34">
              <w:rPr>
                <w:b/>
                <w:color w:val="auto"/>
                <w:sz w:val="24"/>
                <w:szCs w:val="24"/>
              </w:rPr>
              <w:t>Пассивное управление</w:t>
            </w:r>
          </w:p>
        </w:tc>
      </w:tr>
      <w:tr w:rsidR="00CD10C1" w:rsidRPr="00692F34" w:rsidTr="00692F34">
        <w:trPr>
          <w:jc w:val="center"/>
        </w:trPr>
        <w:tc>
          <w:tcPr>
            <w:tcW w:w="1152" w:type="pct"/>
            <w:shd w:val="clear" w:color="auto" w:fill="auto"/>
          </w:tcPr>
          <w:p w:rsidR="00855922" w:rsidRPr="00692F34" w:rsidRDefault="00855922" w:rsidP="00692F34">
            <w:pPr>
              <w:spacing w:line="240" w:lineRule="auto"/>
              <w:ind w:firstLine="0"/>
              <w:jc w:val="left"/>
              <w:rPr>
                <w:color w:val="auto"/>
                <w:sz w:val="24"/>
                <w:szCs w:val="24"/>
              </w:rPr>
            </w:pPr>
            <w:r w:rsidRPr="00692F34">
              <w:rPr>
                <w:color w:val="auto"/>
                <w:sz w:val="24"/>
                <w:szCs w:val="24"/>
              </w:rPr>
              <w:t xml:space="preserve">Цель </w:t>
            </w:r>
          </w:p>
        </w:tc>
        <w:tc>
          <w:tcPr>
            <w:tcW w:w="2172" w:type="pct"/>
            <w:shd w:val="clear" w:color="auto" w:fill="auto"/>
          </w:tcPr>
          <w:p w:rsidR="00855922" w:rsidRPr="00692F34" w:rsidRDefault="00855922" w:rsidP="00692F34">
            <w:pPr>
              <w:spacing w:line="240" w:lineRule="auto"/>
              <w:ind w:firstLine="0"/>
              <w:jc w:val="left"/>
              <w:rPr>
                <w:color w:val="auto"/>
                <w:sz w:val="24"/>
                <w:szCs w:val="24"/>
              </w:rPr>
            </w:pPr>
            <w:r w:rsidRPr="00692F34">
              <w:rPr>
                <w:color w:val="auto"/>
                <w:sz w:val="24"/>
                <w:szCs w:val="24"/>
              </w:rPr>
              <w:t>Приобретение недооцененных активов с</w:t>
            </w:r>
            <w:r w:rsidR="00692F34">
              <w:rPr>
                <w:color w:val="auto"/>
                <w:sz w:val="24"/>
                <w:szCs w:val="24"/>
              </w:rPr>
              <w:t> </w:t>
            </w:r>
            <w:r w:rsidRPr="00692F34">
              <w:rPr>
                <w:color w:val="auto"/>
                <w:sz w:val="24"/>
                <w:szCs w:val="24"/>
              </w:rPr>
              <w:t>целью получения высокого дохода, так как рынок является неэффективным</w:t>
            </w:r>
          </w:p>
        </w:tc>
        <w:tc>
          <w:tcPr>
            <w:tcW w:w="1676" w:type="pct"/>
            <w:shd w:val="clear" w:color="auto" w:fill="auto"/>
          </w:tcPr>
          <w:p w:rsidR="00855922" w:rsidRPr="00692F34" w:rsidRDefault="00855922" w:rsidP="00692F34">
            <w:pPr>
              <w:spacing w:line="240" w:lineRule="auto"/>
              <w:ind w:firstLine="0"/>
              <w:jc w:val="left"/>
              <w:rPr>
                <w:color w:val="auto"/>
                <w:sz w:val="24"/>
                <w:szCs w:val="24"/>
              </w:rPr>
            </w:pPr>
            <w:r w:rsidRPr="00692F34">
              <w:rPr>
                <w:color w:val="auto"/>
                <w:sz w:val="24"/>
                <w:szCs w:val="24"/>
              </w:rPr>
              <w:t>Приобретение активов с целью держать их длитель</w:t>
            </w:r>
            <w:r w:rsidR="00692F34">
              <w:rPr>
                <w:color w:val="auto"/>
                <w:sz w:val="24"/>
                <w:szCs w:val="24"/>
              </w:rPr>
              <w:softHyphen/>
            </w:r>
            <w:r w:rsidRPr="00692F34">
              <w:rPr>
                <w:color w:val="auto"/>
                <w:sz w:val="24"/>
                <w:szCs w:val="24"/>
              </w:rPr>
              <w:t>ный период времени, так</w:t>
            </w:r>
            <w:r w:rsidR="00692F34">
              <w:rPr>
                <w:color w:val="auto"/>
                <w:sz w:val="24"/>
                <w:szCs w:val="24"/>
              </w:rPr>
              <w:t> </w:t>
            </w:r>
            <w:r w:rsidRPr="00692F34">
              <w:rPr>
                <w:color w:val="auto"/>
                <w:sz w:val="24"/>
                <w:szCs w:val="24"/>
              </w:rPr>
              <w:t>как рынок является эффективным</w:t>
            </w:r>
          </w:p>
        </w:tc>
      </w:tr>
      <w:tr w:rsidR="00CD10C1" w:rsidRPr="00692F34" w:rsidTr="00692F34">
        <w:trPr>
          <w:jc w:val="center"/>
        </w:trPr>
        <w:tc>
          <w:tcPr>
            <w:tcW w:w="1152" w:type="pct"/>
            <w:shd w:val="clear" w:color="auto" w:fill="auto"/>
          </w:tcPr>
          <w:p w:rsidR="00855922" w:rsidRPr="00692F34" w:rsidRDefault="00855922" w:rsidP="00692F34">
            <w:pPr>
              <w:spacing w:line="240" w:lineRule="auto"/>
              <w:ind w:firstLine="0"/>
              <w:jc w:val="left"/>
              <w:rPr>
                <w:color w:val="auto"/>
                <w:sz w:val="24"/>
                <w:szCs w:val="24"/>
              </w:rPr>
            </w:pPr>
            <w:r w:rsidRPr="00692F34">
              <w:rPr>
                <w:color w:val="auto"/>
                <w:sz w:val="24"/>
                <w:szCs w:val="24"/>
              </w:rPr>
              <w:t>Издержки</w:t>
            </w:r>
          </w:p>
        </w:tc>
        <w:tc>
          <w:tcPr>
            <w:tcW w:w="2172" w:type="pct"/>
            <w:shd w:val="clear" w:color="auto" w:fill="auto"/>
          </w:tcPr>
          <w:p w:rsidR="00855922" w:rsidRPr="00692F34" w:rsidRDefault="00855922" w:rsidP="00692F34">
            <w:pPr>
              <w:spacing w:line="240" w:lineRule="auto"/>
              <w:ind w:firstLine="0"/>
              <w:jc w:val="left"/>
              <w:rPr>
                <w:color w:val="auto"/>
                <w:sz w:val="24"/>
                <w:szCs w:val="24"/>
              </w:rPr>
            </w:pPr>
            <w:r w:rsidRPr="00692F34">
              <w:rPr>
                <w:color w:val="auto"/>
                <w:sz w:val="24"/>
                <w:szCs w:val="24"/>
              </w:rPr>
              <w:t>Высокие комиссионные</w:t>
            </w:r>
          </w:p>
        </w:tc>
        <w:tc>
          <w:tcPr>
            <w:tcW w:w="1676" w:type="pct"/>
            <w:shd w:val="clear" w:color="auto" w:fill="auto"/>
          </w:tcPr>
          <w:p w:rsidR="00855922" w:rsidRPr="00692F34" w:rsidRDefault="00855922" w:rsidP="00692F34">
            <w:pPr>
              <w:spacing w:line="240" w:lineRule="auto"/>
              <w:ind w:firstLine="0"/>
              <w:jc w:val="left"/>
              <w:rPr>
                <w:color w:val="auto"/>
                <w:sz w:val="24"/>
                <w:szCs w:val="24"/>
              </w:rPr>
            </w:pPr>
            <w:r w:rsidRPr="00692F34">
              <w:rPr>
                <w:color w:val="auto"/>
                <w:sz w:val="24"/>
                <w:szCs w:val="24"/>
              </w:rPr>
              <w:t>Низкие комиссионные</w:t>
            </w:r>
          </w:p>
        </w:tc>
      </w:tr>
      <w:tr w:rsidR="00CD10C1" w:rsidRPr="00692F34" w:rsidTr="00692F34">
        <w:trPr>
          <w:jc w:val="center"/>
        </w:trPr>
        <w:tc>
          <w:tcPr>
            <w:tcW w:w="1152" w:type="pct"/>
            <w:shd w:val="clear" w:color="auto" w:fill="auto"/>
          </w:tcPr>
          <w:p w:rsidR="00855922" w:rsidRPr="00692F34" w:rsidRDefault="00855922" w:rsidP="00692F34">
            <w:pPr>
              <w:spacing w:line="240" w:lineRule="auto"/>
              <w:ind w:firstLine="0"/>
              <w:jc w:val="left"/>
              <w:rPr>
                <w:color w:val="auto"/>
                <w:sz w:val="24"/>
                <w:szCs w:val="24"/>
              </w:rPr>
            </w:pPr>
            <w:r w:rsidRPr="00692F34">
              <w:rPr>
                <w:color w:val="auto"/>
                <w:sz w:val="24"/>
                <w:szCs w:val="24"/>
              </w:rPr>
              <w:t>Изменение состава портфеля</w:t>
            </w:r>
          </w:p>
        </w:tc>
        <w:tc>
          <w:tcPr>
            <w:tcW w:w="2172" w:type="pct"/>
            <w:shd w:val="clear" w:color="auto" w:fill="auto"/>
          </w:tcPr>
          <w:p w:rsidR="00855922" w:rsidRPr="00692F34" w:rsidRDefault="00855922" w:rsidP="00692F34">
            <w:pPr>
              <w:spacing w:line="240" w:lineRule="auto"/>
              <w:ind w:firstLine="0"/>
              <w:jc w:val="left"/>
              <w:rPr>
                <w:color w:val="auto"/>
                <w:sz w:val="24"/>
                <w:szCs w:val="24"/>
              </w:rPr>
            </w:pPr>
            <w:r w:rsidRPr="00692F34">
              <w:rPr>
                <w:color w:val="auto"/>
                <w:sz w:val="24"/>
                <w:szCs w:val="24"/>
              </w:rPr>
              <w:t>Часто</w:t>
            </w:r>
          </w:p>
        </w:tc>
        <w:tc>
          <w:tcPr>
            <w:tcW w:w="1676" w:type="pct"/>
            <w:shd w:val="clear" w:color="auto" w:fill="auto"/>
          </w:tcPr>
          <w:p w:rsidR="00855922" w:rsidRPr="00692F34" w:rsidRDefault="00855922" w:rsidP="00692F34">
            <w:pPr>
              <w:spacing w:line="240" w:lineRule="auto"/>
              <w:ind w:firstLine="0"/>
              <w:jc w:val="left"/>
              <w:rPr>
                <w:color w:val="auto"/>
                <w:sz w:val="24"/>
                <w:szCs w:val="24"/>
              </w:rPr>
            </w:pPr>
            <w:r w:rsidRPr="00692F34">
              <w:rPr>
                <w:color w:val="auto"/>
                <w:sz w:val="24"/>
                <w:szCs w:val="24"/>
              </w:rPr>
              <w:t>Редко</w:t>
            </w:r>
          </w:p>
        </w:tc>
      </w:tr>
      <w:tr w:rsidR="00CD10C1" w:rsidRPr="00692F34" w:rsidTr="00692F34">
        <w:trPr>
          <w:jc w:val="center"/>
        </w:trPr>
        <w:tc>
          <w:tcPr>
            <w:tcW w:w="1152" w:type="pct"/>
            <w:shd w:val="clear" w:color="auto" w:fill="auto"/>
          </w:tcPr>
          <w:p w:rsidR="00855922" w:rsidRPr="00692F34" w:rsidRDefault="00855922" w:rsidP="00692F34">
            <w:pPr>
              <w:spacing w:line="240" w:lineRule="auto"/>
              <w:ind w:firstLine="0"/>
              <w:jc w:val="left"/>
              <w:rPr>
                <w:color w:val="auto"/>
                <w:sz w:val="24"/>
                <w:szCs w:val="24"/>
              </w:rPr>
            </w:pPr>
            <w:r w:rsidRPr="00692F34">
              <w:rPr>
                <w:color w:val="auto"/>
                <w:sz w:val="24"/>
                <w:szCs w:val="24"/>
              </w:rPr>
              <w:t>Срок</w:t>
            </w:r>
          </w:p>
        </w:tc>
        <w:tc>
          <w:tcPr>
            <w:tcW w:w="2172" w:type="pct"/>
            <w:shd w:val="clear" w:color="auto" w:fill="auto"/>
          </w:tcPr>
          <w:p w:rsidR="00855922" w:rsidRPr="00692F34" w:rsidRDefault="00855922" w:rsidP="00692F34">
            <w:pPr>
              <w:spacing w:line="240" w:lineRule="auto"/>
              <w:ind w:firstLine="0"/>
              <w:jc w:val="left"/>
              <w:rPr>
                <w:color w:val="auto"/>
                <w:sz w:val="24"/>
                <w:szCs w:val="24"/>
              </w:rPr>
            </w:pPr>
            <w:r w:rsidRPr="00692F34">
              <w:rPr>
                <w:color w:val="auto"/>
                <w:sz w:val="24"/>
                <w:szCs w:val="24"/>
              </w:rPr>
              <w:t>Минимальный</w:t>
            </w:r>
          </w:p>
        </w:tc>
        <w:tc>
          <w:tcPr>
            <w:tcW w:w="1676" w:type="pct"/>
            <w:shd w:val="clear" w:color="auto" w:fill="auto"/>
          </w:tcPr>
          <w:p w:rsidR="00855922" w:rsidRPr="00692F34" w:rsidRDefault="00855922" w:rsidP="00692F34">
            <w:pPr>
              <w:spacing w:line="240" w:lineRule="auto"/>
              <w:ind w:firstLine="0"/>
              <w:jc w:val="left"/>
              <w:rPr>
                <w:color w:val="auto"/>
                <w:sz w:val="24"/>
                <w:szCs w:val="24"/>
              </w:rPr>
            </w:pPr>
            <w:r w:rsidRPr="00692F34">
              <w:rPr>
                <w:color w:val="auto"/>
                <w:sz w:val="24"/>
                <w:szCs w:val="24"/>
              </w:rPr>
              <w:t>Максимальный</w:t>
            </w:r>
          </w:p>
        </w:tc>
      </w:tr>
      <w:tr w:rsidR="00CD10C1" w:rsidRPr="00692F34" w:rsidTr="00692F34">
        <w:trPr>
          <w:jc w:val="center"/>
        </w:trPr>
        <w:tc>
          <w:tcPr>
            <w:tcW w:w="1152" w:type="pct"/>
            <w:shd w:val="clear" w:color="auto" w:fill="auto"/>
          </w:tcPr>
          <w:p w:rsidR="00855922" w:rsidRPr="00692F34" w:rsidRDefault="00855922" w:rsidP="00692F34">
            <w:pPr>
              <w:spacing w:line="240" w:lineRule="auto"/>
              <w:ind w:firstLine="0"/>
              <w:jc w:val="left"/>
              <w:rPr>
                <w:color w:val="auto"/>
                <w:sz w:val="24"/>
                <w:szCs w:val="24"/>
              </w:rPr>
            </w:pPr>
            <w:r w:rsidRPr="00692F34">
              <w:rPr>
                <w:color w:val="auto"/>
                <w:sz w:val="24"/>
                <w:szCs w:val="24"/>
              </w:rPr>
              <w:t>Уровень риска</w:t>
            </w:r>
          </w:p>
        </w:tc>
        <w:tc>
          <w:tcPr>
            <w:tcW w:w="2172" w:type="pct"/>
            <w:shd w:val="clear" w:color="auto" w:fill="auto"/>
          </w:tcPr>
          <w:p w:rsidR="00855922" w:rsidRPr="00692F34" w:rsidRDefault="00855922" w:rsidP="00692F34">
            <w:pPr>
              <w:spacing w:line="240" w:lineRule="auto"/>
              <w:ind w:firstLine="0"/>
              <w:jc w:val="left"/>
              <w:rPr>
                <w:color w:val="auto"/>
                <w:sz w:val="24"/>
                <w:szCs w:val="24"/>
              </w:rPr>
            </w:pPr>
            <w:r w:rsidRPr="00692F34">
              <w:rPr>
                <w:color w:val="auto"/>
                <w:sz w:val="24"/>
                <w:szCs w:val="24"/>
              </w:rPr>
              <w:t>Максимальный</w:t>
            </w:r>
          </w:p>
        </w:tc>
        <w:tc>
          <w:tcPr>
            <w:tcW w:w="1676" w:type="pct"/>
            <w:shd w:val="clear" w:color="auto" w:fill="auto"/>
          </w:tcPr>
          <w:p w:rsidR="00855922" w:rsidRPr="00692F34" w:rsidRDefault="00855922" w:rsidP="00692F34">
            <w:pPr>
              <w:spacing w:line="240" w:lineRule="auto"/>
              <w:ind w:firstLine="0"/>
              <w:jc w:val="left"/>
              <w:rPr>
                <w:color w:val="auto"/>
                <w:sz w:val="24"/>
                <w:szCs w:val="24"/>
              </w:rPr>
            </w:pPr>
            <w:r w:rsidRPr="00692F34">
              <w:rPr>
                <w:color w:val="auto"/>
                <w:sz w:val="24"/>
                <w:szCs w:val="24"/>
              </w:rPr>
              <w:t>Минимальный</w:t>
            </w:r>
          </w:p>
        </w:tc>
      </w:tr>
      <w:tr w:rsidR="00CD10C1" w:rsidRPr="00692F34" w:rsidTr="00692F34">
        <w:trPr>
          <w:jc w:val="center"/>
        </w:trPr>
        <w:tc>
          <w:tcPr>
            <w:tcW w:w="1152" w:type="pct"/>
            <w:shd w:val="clear" w:color="auto" w:fill="auto"/>
          </w:tcPr>
          <w:p w:rsidR="00855922" w:rsidRPr="00692F34" w:rsidRDefault="00855922" w:rsidP="00692F34">
            <w:pPr>
              <w:spacing w:line="240" w:lineRule="auto"/>
              <w:ind w:firstLine="0"/>
              <w:jc w:val="left"/>
              <w:rPr>
                <w:color w:val="auto"/>
                <w:sz w:val="24"/>
                <w:szCs w:val="24"/>
              </w:rPr>
            </w:pPr>
            <w:r w:rsidRPr="00692F34">
              <w:rPr>
                <w:color w:val="auto"/>
                <w:sz w:val="24"/>
                <w:szCs w:val="24"/>
              </w:rPr>
              <w:t>Доходность</w:t>
            </w:r>
          </w:p>
        </w:tc>
        <w:tc>
          <w:tcPr>
            <w:tcW w:w="2172" w:type="pct"/>
            <w:shd w:val="clear" w:color="auto" w:fill="auto"/>
          </w:tcPr>
          <w:p w:rsidR="00855922" w:rsidRPr="00692F34" w:rsidRDefault="00855922" w:rsidP="00692F34">
            <w:pPr>
              <w:spacing w:line="240" w:lineRule="auto"/>
              <w:ind w:firstLine="0"/>
              <w:jc w:val="left"/>
              <w:rPr>
                <w:color w:val="auto"/>
                <w:sz w:val="24"/>
                <w:szCs w:val="24"/>
              </w:rPr>
            </w:pPr>
            <w:r w:rsidRPr="00692F34">
              <w:rPr>
                <w:color w:val="auto"/>
                <w:sz w:val="24"/>
                <w:szCs w:val="24"/>
              </w:rPr>
              <w:t>Высокодоходный инструмент</w:t>
            </w:r>
          </w:p>
        </w:tc>
        <w:tc>
          <w:tcPr>
            <w:tcW w:w="1676" w:type="pct"/>
            <w:shd w:val="clear" w:color="auto" w:fill="auto"/>
          </w:tcPr>
          <w:p w:rsidR="00855922" w:rsidRPr="00692F34" w:rsidRDefault="00855922" w:rsidP="00692F34">
            <w:pPr>
              <w:spacing w:line="240" w:lineRule="auto"/>
              <w:ind w:firstLine="0"/>
              <w:jc w:val="left"/>
              <w:rPr>
                <w:color w:val="auto"/>
                <w:sz w:val="24"/>
                <w:szCs w:val="24"/>
              </w:rPr>
            </w:pPr>
            <w:r w:rsidRPr="00692F34">
              <w:rPr>
                <w:color w:val="auto"/>
                <w:sz w:val="24"/>
                <w:szCs w:val="24"/>
              </w:rPr>
              <w:t>Низкодоходный инструмент</w:t>
            </w:r>
          </w:p>
        </w:tc>
      </w:tr>
    </w:tbl>
    <w:p w:rsidR="00855922" w:rsidRPr="00CD10C1" w:rsidRDefault="00855922" w:rsidP="00CD10C1">
      <w:pPr>
        <w:rPr>
          <w:color w:val="auto"/>
          <w:szCs w:val="28"/>
        </w:rPr>
      </w:pPr>
    </w:p>
    <w:p w:rsidR="00855922" w:rsidRPr="00CD10C1" w:rsidRDefault="00855922" w:rsidP="00CD10C1">
      <w:pPr>
        <w:rPr>
          <w:color w:val="auto"/>
          <w:szCs w:val="28"/>
        </w:rPr>
      </w:pPr>
      <w:r w:rsidRPr="00CD10C1">
        <w:rPr>
          <w:color w:val="auto"/>
          <w:szCs w:val="28"/>
        </w:rPr>
        <w:t>У каждого типа управления портфелем ценных бумаг имеются свои</w:t>
      </w:r>
      <w:r w:rsidR="00692F34">
        <w:rPr>
          <w:color w:val="auto"/>
          <w:szCs w:val="28"/>
        </w:rPr>
        <w:t> </w:t>
      </w:r>
      <w:r w:rsidRPr="00CD10C1">
        <w:rPr>
          <w:color w:val="auto"/>
          <w:szCs w:val="28"/>
        </w:rPr>
        <w:t xml:space="preserve">преимущества и недостатки и, соответственно, свои сторонники. Споры </w:t>
      </w:r>
      <w:r w:rsidRPr="00CD10C1">
        <w:rPr>
          <w:color w:val="auto"/>
          <w:szCs w:val="28"/>
        </w:rPr>
        <w:lastRenderedPageBreak/>
        <w:t>между ними начались еще со времени возникновения первого фондового рынка и продолжаются до сегодняшних дней, и дело тут не только в профессио</w:t>
      </w:r>
      <w:r w:rsidR="00692F34">
        <w:rPr>
          <w:color w:val="auto"/>
          <w:szCs w:val="28"/>
        </w:rPr>
        <w:softHyphen/>
      </w:r>
      <w:r w:rsidRPr="00CD10C1">
        <w:rPr>
          <w:color w:val="auto"/>
          <w:szCs w:val="28"/>
        </w:rPr>
        <w:t>нальной репутации и многомиллиардных комиссионных, выплачиваемых за</w:t>
      </w:r>
      <w:r w:rsidR="00692F34">
        <w:rPr>
          <w:color w:val="auto"/>
          <w:szCs w:val="28"/>
        </w:rPr>
        <w:t> </w:t>
      </w:r>
      <w:r w:rsidRPr="00CD10C1">
        <w:rPr>
          <w:color w:val="auto"/>
          <w:szCs w:val="28"/>
        </w:rPr>
        <w:t>управление портфелем, но и в целом в функционировании рынка.</w:t>
      </w:r>
    </w:p>
    <w:p w:rsidR="00855922" w:rsidRPr="00CD10C1" w:rsidRDefault="00855922" w:rsidP="00CD10C1">
      <w:pPr>
        <w:rPr>
          <w:color w:val="auto"/>
          <w:szCs w:val="28"/>
        </w:rPr>
      </w:pPr>
      <w:r w:rsidRPr="00CD10C1">
        <w:rPr>
          <w:color w:val="auto"/>
          <w:szCs w:val="28"/>
        </w:rPr>
        <w:t>Пассивное управление подразумевает приобретение бумаг на длительный срок. В первую очередь инвестор в качестве цели выбирает определенный показатель, динамике которого соответствует изменение доходности и</w:t>
      </w:r>
      <w:r w:rsidR="00692F34">
        <w:rPr>
          <w:color w:val="auto"/>
          <w:szCs w:val="28"/>
        </w:rPr>
        <w:t> </w:t>
      </w:r>
      <w:r w:rsidRPr="00CD10C1">
        <w:rPr>
          <w:color w:val="auto"/>
          <w:szCs w:val="28"/>
        </w:rPr>
        <w:t>которому он будет следовать. После формирования портфеля ценные бумаги в его составе изменяются не часто. Обычно изменение происходит только с</w:t>
      </w:r>
      <w:r w:rsidR="00692F34">
        <w:rPr>
          <w:color w:val="auto"/>
          <w:szCs w:val="28"/>
        </w:rPr>
        <w:t> </w:t>
      </w:r>
      <w:r w:rsidRPr="00CD10C1">
        <w:rPr>
          <w:color w:val="auto"/>
          <w:szCs w:val="28"/>
        </w:rPr>
        <w:t>целью еще большего приближения к избранному показателю, который чаще</w:t>
      </w:r>
      <w:r w:rsidR="00692F34">
        <w:rPr>
          <w:color w:val="auto"/>
          <w:szCs w:val="28"/>
        </w:rPr>
        <w:t> </w:t>
      </w:r>
      <w:r w:rsidRPr="00CD10C1">
        <w:rPr>
          <w:color w:val="auto"/>
          <w:szCs w:val="28"/>
        </w:rPr>
        <w:t>всего представляет собой рыночный индекс. Поэтому в мировой практике часто</w:t>
      </w:r>
      <w:r w:rsidR="00692F34">
        <w:rPr>
          <w:color w:val="auto"/>
          <w:szCs w:val="28"/>
        </w:rPr>
        <w:t> </w:t>
      </w:r>
      <w:r w:rsidRPr="00CD10C1">
        <w:rPr>
          <w:color w:val="auto"/>
          <w:szCs w:val="28"/>
        </w:rPr>
        <w:t>пассивные портфели называют индексными фондами, а управление ими</w:t>
      </w:r>
      <w:r w:rsidR="00692F34">
        <w:rPr>
          <w:color w:val="auto"/>
          <w:szCs w:val="28"/>
        </w:rPr>
        <w:t> </w:t>
      </w:r>
      <w:r w:rsidRPr="00CD10C1">
        <w:rPr>
          <w:color w:val="auto"/>
          <w:szCs w:val="28"/>
        </w:rPr>
        <w:t>— индексированием [2, с. 67].</w:t>
      </w:r>
    </w:p>
    <w:p w:rsidR="00855922" w:rsidRPr="00CD10C1" w:rsidRDefault="00855922" w:rsidP="00CD10C1">
      <w:pPr>
        <w:rPr>
          <w:color w:val="auto"/>
          <w:szCs w:val="28"/>
        </w:rPr>
      </w:pPr>
      <w:r w:rsidRPr="00CD10C1">
        <w:rPr>
          <w:color w:val="auto"/>
          <w:szCs w:val="28"/>
        </w:rPr>
        <w:t>Активное управление в свою очередь, включает систематический анализ внутренней и внешней среды рынка ценных бумаг, постоянный мониторинг рыночной ситуации для получения результатов, которые превышают обозначенный целью показатель.</w:t>
      </w:r>
    </w:p>
    <w:p w:rsidR="00855922" w:rsidRPr="00CD10C1" w:rsidRDefault="00855922" w:rsidP="00CD10C1">
      <w:pPr>
        <w:rPr>
          <w:color w:val="auto"/>
          <w:szCs w:val="28"/>
        </w:rPr>
      </w:pPr>
      <w:r w:rsidRPr="00CD10C1">
        <w:rPr>
          <w:color w:val="auto"/>
          <w:szCs w:val="28"/>
        </w:rPr>
        <w:t>Активное управление включает в себя поиск неверно оцененных бумаг, а</w:t>
      </w:r>
      <w:r w:rsidR="00692F34">
        <w:rPr>
          <w:color w:val="auto"/>
          <w:szCs w:val="28"/>
        </w:rPr>
        <w:t> </w:t>
      </w:r>
      <w:r w:rsidRPr="00CD10C1">
        <w:rPr>
          <w:color w:val="auto"/>
          <w:szCs w:val="28"/>
        </w:rPr>
        <w:t>значит обладание некоторой эксклюзивной информацией или надежными прогнозами и анализами экспертов. Если умело определить точки входа и</w:t>
      </w:r>
      <w:r w:rsidR="00692F34">
        <w:rPr>
          <w:color w:val="auto"/>
          <w:szCs w:val="28"/>
        </w:rPr>
        <w:t> </w:t>
      </w:r>
      <w:r w:rsidRPr="00CD10C1">
        <w:rPr>
          <w:color w:val="auto"/>
          <w:szCs w:val="28"/>
        </w:rPr>
        <w:t>выхода, тенденцию в целом и успевать своевременно реагировать на</w:t>
      </w:r>
      <w:r w:rsidR="00692F34">
        <w:rPr>
          <w:color w:val="auto"/>
          <w:szCs w:val="28"/>
        </w:rPr>
        <w:t> </w:t>
      </w:r>
      <w:r w:rsidRPr="00CD10C1">
        <w:rPr>
          <w:color w:val="auto"/>
          <w:szCs w:val="28"/>
        </w:rPr>
        <w:t>изменение рыночной ситуации — то преимущества в прибыли перед</w:t>
      </w:r>
      <w:r w:rsidR="00692F34">
        <w:rPr>
          <w:color w:val="auto"/>
          <w:szCs w:val="28"/>
        </w:rPr>
        <w:t> </w:t>
      </w:r>
      <w:r w:rsidRPr="00CD10C1">
        <w:rPr>
          <w:color w:val="auto"/>
          <w:szCs w:val="28"/>
        </w:rPr>
        <w:t>пассивными инвесторами становятся весьма очевидны и ощутимы. При</w:t>
      </w:r>
      <w:r w:rsidR="00692F34">
        <w:rPr>
          <w:color w:val="auto"/>
          <w:szCs w:val="28"/>
        </w:rPr>
        <w:t> </w:t>
      </w:r>
      <w:r w:rsidRPr="00CD10C1">
        <w:rPr>
          <w:color w:val="auto"/>
          <w:szCs w:val="28"/>
        </w:rPr>
        <w:t>этом оно компенсируется значительно большим уровнем риска.</w:t>
      </w:r>
    </w:p>
    <w:p w:rsidR="00855922" w:rsidRPr="00CD10C1" w:rsidRDefault="00855922" w:rsidP="00CD10C1">
      <w:pPr>
        <w:rPr>
          <w:color w:val="auto"/>
          <w:szCs w:val="28"/>
        </w:rPr>
      </w:pPr>
      <w:r w:rsidRPr="00CD10C1">
        <w:rPr>
          <w:color w:val="auto"/>
          <w:szCs w:val="28"/>
        </w:rPr>
        <w:t>Сторонники активного управления стоят на такой точке зрения, что</w:t>
      </w:r>
      <w:r w:rsidR="00692F34">
        <w:rPr>
          <w:color w:val="auto"/>
          <w:szCs w:val="28"/>
        </w:rPr>
        <w:t> </w:t>
      </w:r>
      <w:r w:rsidRPr="00CD10C1">
        <w:rPr>
          <w:color w:val="auto"/>
          <w:szCs w:val="28"/>
        </w:rPr>
        <w:t>наличие портфеля ценных бумаг - явление динамичное, временное, поэтому оперативно отслеживаются и покупаются высокодоходные ценные бумаги. Такие управляющие легко расстаются с низкодоходными и ненадежными ценными бумагами. Прогноз возможных доходов от инвестирования средств является основной задачей активного управления [3, с. 168].</w:t>
      </w:r>
    </w:p>
    <w:p w:rsidR="00855922" w:rsidRPr="00CD10C1" w:rsidRDefault="00855922" w:rsidP="00CD10C1">
      <w:pPr>
        <w:rPr>
          <w:color w:val="auto"/>
          <w:szCs w:val="28"/>
        </w:rPr>
      </w:pPr>
      <w:r w:rsidRPr="00CD10C1">
        <w:rPr>
          <w:color w:val="auto"/>
          <w:szCs w:val="28"/>
        </w:rPr>
        <w:lastRenderedPageBreak/>
        <w:t>Основные различия между специалистами этого направления заключаются в том, что различные эксперты определяют по-разному степень неэффек</w:t>
      </w:r>
      <w:r w:rsidR="00692F34">
        <w:rPr>
          <w:color w:val="auto"/>
          <w:szCs w:val="28"/>
        </w:rPr>
        <w:softHyphen/>
      </w:r>
      <w:r w:rsidRPr="00CD10C1">
        <w:rPr>
          <w:color w:val="auto"/>
          <w:szCs w:val="28"/>
        </w:rPr>
        <w:t>тивности рынков. Есть эксперты технического анализа, которые в основном опираются на субъективные и предсказуемые действия инвесторов. Также</w:t>
      </w:r>
      <w:r w:rsidR="00692F34">
        <w:rPr>
          <w:color w:val="auto"/>
          <w:szCs w:val="28"/>
        </w:rPr>
        <w:t> </w:t>
      </w:r>
      <w:r w:rsidRPr="00CD10C1">
        <w:rPr>
          <w:color w:val="auto"/>
          <w:szCs w:val="28"/>
        </w:rPr>
        <w:t>есть</w:t>
      </w:r>
      <w:r w:rsidR="00692F34">
        <w:rPr>
          <w:color w:val="auto"/>
          <w:szCs w:val="28"/>
        </w:rPr>
        <w:t> </w:t>
      </w:r>
      <w:r w:rsidRPr="00CD10C1">
        <w:rPr>
          <w:color w:val="auto"/>
          <w:szCs w:val="28"/>
        </w:rPr>
        <w:t>фундаменталисты, которые в свою очередь зачастую находят для</w:t>
      </w:r>
      <w:r w:rsidR="00692F34">
        <w:rPr>
          <w:color w:val="auto"/>
          <w:szCs w:val="28"/>
        </w:rPr>
        <w:t> </w:t>
      </w:r>
      <w:r w:rsidRPr="00CD10C1">
        <w:rPr>
          <w:color w:val="auto"/>
          <w:szCs w:val="28"/>
        </w:rPr>
        <w:t>себя менее четкие, но более статичные возможности извлечения прибыли. Многие из них говорят о том, что экономический климат рынка улучшает активное управление. Сторонники пассивного управления с такой позицией не</w:t>
      </w:r>
      <w:r w:rsidR="00692F34">
        <w:rPr>
          <w:color w:val="auto"/>
          <w:szCs w:val="28"/>
        </w:rPr>
        <w:t> </w:t>
      </w:r>
      <w:r w:rsidRPr="00CD10C1">
        <w:rPr>
          <w:color w:val="auto"/>
          <w:szCs w:val="28"/>
        </w:rPr>
        <w:t>согласны, они заверяют, что достижение таких впечатляющих результатов в</w:t>
      </w:r>
      <w:r w:rsidR="00692F34">
        <w:rPr>
          <w:color w:val="auto"/>
          <w:szCs w:val="28"/>
        </w:rPr>
        <w:t> </w:t>
      </w:r>
      <w:r w:rsidRPr="00CD10C1">
        <w:rPr>
          <w:color w:val="auto"/>
          <w:szCs w:val="28"/>
        </w:rPr>
        <w:t>случае активного управления возможно лишь при сильном везении или</w:t>
      </w:r>
      <w:r w:rsidR="00692F34">
        <w:rPr>
          <w:color w:val="auto"/>
          <w:szCs w:val="28"/>
        </w:rPr>
        <w:t> </w:t>
      </w:r>
      <w:r w:rsidRPr="00CD10C1">
        <w:rPr>
          <w:color w:val="auto"/>
          <w:szCs w:val="28"/>
        </w:rPr>
        <w:t>обладании внутрикорпорационной информацией, известной только им. К</w:t>
      </w:r>
      <w:r w:rsidR="00692F34">
        <w:rPr>
          <w:color w:val="auto"/>
          <w:szCs w:val="28"/>
        </w:rPr>
        <w:t> </w:t>
      </w:r>
      <w:r w:rsidRPr="00CD10C1">
        <w:rPr>
          <w:color w:val="auto"/>
          <w:szCs w:val="28"/>
        </w:rPr>
        <w:t>тому же в среднем доходность, итоговый прирост в активном управлении выходит ниже, за счет того что, менеджеры активного управления получают высокие комиссионные, большие транзакционные издержки. Но это средняя величина и прибыли успешных и удачливых активных менеджеров на порядок превосходят самые большие прибыли пассивных.</w:t>
      </w:r>
    </w:p>
    <w:p w:rsidR="00855922" w:rsidRPr="00CD10C1" w:rsidRDefault="00855922" w:rsidP="00CD10C1">
      <w:pPr>
        <w:rPr>
          <w:color w:val="auto"/>
          <w:szCs w:val="28"/>
        </w:rPr>
      </w:pPr>
      <w:r w:rsidRPr="00CD10C1">
        <w:rPr>
          <w:color w:val="auto"/>
          <w:szCs w:val="28"/>
        </w:rPr>
        <w:t>Комиссионные, которые взимаются активными менеджерами, как правило, гораздо больше тех, которые устанавливают менеджеры — сторонники пассивного управления (разница в среднем составляет от 0,30 до 1,00 % от</w:t>
      </w:r>
      <w:r w:rsidR="00692F34">
        <w:rPr>
          <w:color w:val="auto"/>
          <w:szCs w:val="28"/>
        </w:rPr>
        <w:t> </w:t>
      </w:r>
      <w:r w:rsidRPr="00CD10C1">
        <w:rPr>
          <w:color w:val="auto"/>
          <w:szCs w:val="28"/>
        </w:rPr>
        <w:t>стоимости активов, которые находятся в управлении). Кроме того, для</w:t>
      </w:r>
      <w:r w:rsidR="00692F34">
        <w:rPr>
          <w:color w:val="auto"/>
          <w:szCs w:val="28"/>
        </w:rPr>
        <w:t> </w:t>
      </w:r>
      <w:r w:rsidRPr="00CD10C1">
        <w:rPr>
          <w:color w:val="auto"/>
          <w:szCs w:val="28"/>
        </w:rPr>
        <w:t>проведения пассивного управления портфелем ценных бумаг обычно требуется небольшие транзакционные расходы, в то время как данные расходы при активном управлении могут быть довольно высокими в зависимости от</w:t>
      </w:r>
      <w:r w:rsidR="00692F34">
        <w:rPr>
          <w:color w:val="auto"/>
          <w:szCs w:val="28"/>
        </w:rPr>
        <w:t> </w:t>
      </w:r>
      <w:r w:rsidRPr="00CD10C1">
        <w:rPr>
          <w:color w:val="auto"/>
          <w:szCs w:val="28"/>
        </w:rPr>
        <w:t>объема операций, совершаемых менеджерами. Именно из-за разницы в</w:t>
      </w:r>
      <w:r w:rsidR="00692F34">
        <w:rPr>
          <w:color w:val="auto"/>
          <w:szCs w:val="28"/>
        </w:rPr>
        <w:t> </w:t>
      </w:r>
      <w:r w:rsidRPr="00CD10C1">
        <w:rPr>
          <w:color w:val="auto"/>
          <w:szCs w:val="28"/>
        </w:rPr>
        <w:t>уровне расходов, в уровне взимаемых комиссионных и утверждается, что</w:t>
      </w:r>
      <w:r w:rsidR="00692F34">
        <w:rPr>
          <w:color w:val="auto"/>
          <w:szCs w:val="28"/>
        </w:rPr>
        <w:t> </w:t>
      </w:r>
      <w:r w:rsidRPr="00CD10C1">
        <w:rPr>
          <w:color w:val="auto"/>
          <w:szCs w:val="28"/>
        </w:rPr>
        <w:t xml:space="preserve">пассивные менеджеры получают лучшие результаты по сравнению </w:t>
      </w:r>
      <w:r w:rsidRPr="00CD10C1">
        <w:rPr>
          <w:b/>
          <w:color w:val="auto"/>
          <w:szCs w:val="28"/>
        </w:rPr>
        <w:t>с</w:t>
      </w:r>
      <w:r w:rsidRPr="00CD10C1">
        <w:rPr>
          <w:color w:val="auto"/>
          <w:szCs w:val="28"/>
        </w:rPr>
        <w:t xml:space="preserve"> актив</w:t>
      </w:r>
      <w:r w:rsidR="00692F34">
        <w:rPr>
          <w:color w:val="auto"/>
          <w:szCs w:val="28"/>
        </w:rPr>
        <w:softHyphen/>
      </w:r>
      <w:r w:rsidRPr="00CD10C1">
        <w:rPr>
          <w:color w:val="auto"/>
          <w:szCs w:val="28"/>
        </w:rPr>
        <w:t>ными или, другими словами, что пассивное управление дает более высокие, по</w:t>
      </w:r>
      <w:r w:rsidR="00692F34">
        <w:rPr>
          <w:color w:val="auto"/>
          <w:szCs w:val="28"/>
        </w:rPr>
        <w:t> </w:t>
      </w:r>
      <w:r w:rsidRPr="00CD10C1">
        <w:rPr>
          <w:color w:val="auto"/>
          <w:szCs w:val="28"/>
        </w:rPr>
        <w:t>сравнению со средними, результаты за счет тех самых издержек [4, с. 60].</w:t>
      </w:r>
    </w:p>
    <w:p w:rsidR="00855922" w:rsidRPr="00CD10C1" w:rsidRDefault="00855922" w:rsidP="00CD10C1">
      <w:pPr>
        <w:rPr>
          <w:color w:val="auto"/>
          <w:szCs w:val="28"/>
        </w:rPr>
      </w:pPr>
      <w:r w:rsidRPr="00CD10C1">
        <w:rPr>
          <w:color w:val="auto"/>
          <w:szCs w:val="28"/>
        </w:rPr>
        <w:t xml:space="preserve">Хотя у сторонников пассивного управления активы растут быстрее, большинство международных и национальных портфелей состоящих из акций </w:t>
      </w:r>
      <w:r w:rsidRPr="00CD10C1">
        <w:rPr>
          <w:color w:val="auto"/>
          <w:szCs w:val="28"/>
        </w:rPr>
        <w:lastRenderedPageBreak/>
        <w:t>и облигаций, выбирают активный путь. А большие институциональные инвесторы, как правило, держатся середины, направляя часть капитала в</w:t>
      </w:r>
      <w:r w:rsidR="00692F34">
        <w:rPr>
          <w:color w:val="auto"/>
          <w:szCs w:val="28"/>
        </w:rPr>
        <w:t> </w:t>
      </w:r>
      <w:r w:rsidRPr="00CD10C1">
        <w:rPr>
          <w:color w:val="auto"/>
          <w:szCs w:val="28"/>
        </w:rPr>
        <w:t>активное управление, а остальное в пассивное. В частности современные паевые инвестиционные фонды и другие частные инвестиционные фонды с</w:t>
      </w:r>
      <w:r w:rsidR="00692F34">
        <w:rPr>
          <w:color w:val="auto"/>
          <w:szCs w:val="28"/>
        </w:rPr>
        <w:t> </w:t>
      </w:r>
      <w:r w:rsidRPr="00CD10C1">
        <w:rPr>
          <w:color w:val="auto"/>
          <w:szCs w:val="28"/>
        </w:rPr>
        <w:t>доверительным управлением всегда имеют диверсифицированный портфель, то есть часть активов находится в руках активных управляющих, а</w:t>
      </w:r>
      <w:r w:rsidR="00692F34">
        <w:rPr>
          <w:color w:val="auto"/>
          <w:szCs w:val="28"/>
        </w:rPr>
        <w:t> </w:t>
      </w:r>
      <w:r w:rsidRPr="00CD10C1">
        <w:rPr>
          <w:color w:val="auto"/>
          <w:szCs w:val="28"/>
        </w:rPr>
        <w:t>часть</w:t>
      </w:r>
      <w:r w:rsidR="00692F34">
        <w:rPr>
          <w:color w:val="auto"/>
          <w:szCs w:val="28"/>
        </w:rPr>
        <w:t> </w:t>
      </w:r>
      <w:r w:rsidRPr="00CD10C1">
        <w:rPr>
          <w:color w:val="auto"/>
          <w:szCs w:val="28"/>
        </w:rPr>
        <w:t>у</w:t>
      </w:r>
      <w:r w:rsidR="00692F34">
        <w:rPr>
          <w:color w:val="auto"/>
          <w:szCs w:val="28"/>
        </w:rPr>
        <w:t> </w:t>
      </w:r>
      <w:r w:rsidRPr="00CD10C1">
        <w:rPr>
          <w:color w:val="auto"/>
          <w:szCs w:val="28"/>
        </w:rPr>
        <w:t>пассивных. Это позволяет достаточно застраховаться от рисков и</w:t>
      </w:r>
      <w:r w:rsidR="00692F34">
        <w:rPr>
          <w:color w:val="auto"/>
          <w:szCs w:val="28"/>
        </w:rPr>
        <w:t> </w:t>
      </w:r>
      <w:r w:rsidRPr="00CD10C1">
        <w:rPr>
          <w:color w:val="auto"/>
          <w:szCs w:val="28"/>
        </w:rPr>
        <w:t>вместе с тем достичь показателей превышающих уровень инфляции.</w:t>
      </w:r>
    </w:p>
    <w:p w:rsidR="00855922" w:rsidRPr="00CD10C1" w:rsidRDefault="00855922" w:rsidP="00CD10C1">
      <w:pPr>
        <w:rPr>
          <w:color w:val="auto"/>
          <w:szCs w:val="28"/>
        </w:rPr>
      </w:pPr>
      <w:r w:rsidRPr="00CD10C1">
        <w:rPr>
          <w:color w:val="auto"/>
          <w:szCs w:val="28"/>
        </w:rPr>
        <w:t>Таким образом, в управлении портфелем ценных бумаг можно выделить две основные стратегии: пассивную и активную. Основные различие заключается в том, что в пассивная стратегия является низкодоходным инструментом с минимальный уровнем риска, а активное управление может принести высокие доходы наряду с максимальным риском потери активов. Какую стратегию выбирать, определяет сам инвестор, ориентируясь на цели, которые он перед собой ставит. Если инвестор готов на высокие риски и</w:t>
      </w:r>
      <w:r w:rsidR="00692F34">
        <w:rPr>
          <w:color w:val="auto"/>
          <w:szCs w:val="28"/>
        </w:rPr>
        <w:t> </w:t>
      </w:r>
      <w:r w:rsidRPr="00CD10C1">
        <w:rPr>
          <w:color w:val="auto"/>
          <w:szCs w:val="28"/>
        </w:rPr>
        <w:t>при</w:t>
      </w:r>
      <w:r w:rsidR="00692F34">
        <w:rPr>
          <w:color w:val="auto"/>
          <w:szCs w:val="28"/>
        </w:rPr>
        <w:t> </w:t>
      </w:r>
      <w:r w:rsidRPr="00CD10C1">
        <w:rPr>
          <w:color w:val="auto"/>
          <w:szCs w:val="28"/>
        </w:rPr>
        <w:t>этом ориентируется на высокую доходность, то он выберет активную стратегию. Если же старается минимизировать риски и расходы и готов инвестировать средства в активы с максимальным сроком, то здесь он будет придерживаться пассивной стратегии.</w:t>
      </w:r>
    </w:p>
    <w:p w:rsidR="00855922" w:rsidRPr="00CD10C1" w:rsidRDefault="00855922" w:rsidP="00CD10C1">
      <w:pPr>
        <w:rPr>
          <w:b/>
          <w:color w:val="auto"/>
          <w:szCs w:val="28"/>
        </w:rPr>
      </w:pPr>
    </w:p>
    <w:p w:rsidR="00855922" w:rsidRPr="00CD10C1" w:rsidRDefault="00855922" w:rsidP="00692F34">
      <w:pPr>
        <w:tabs>
          <w:tab w:val="left" w:pos="1080"/>
        </w:tabs>
        <w:ind w:firstLine="0"/>
        <w:rPr>
          <w:b/>
          <w:color w:val="auto"/>
          <w:szCs w:val="28"/>
        </w:rPr>
      </w:pPr>
      <w:r w:rsidRPr="00CD10C1">
        <w:rPr>
          <w:b/>
          <w:color w:val="auto"/>
          <w:szCs w:val="28"/>
        </w:rPr>
        <w:t>Список литературы:</w:t>
      </w:r>
    </w:p>
    <w:p w:rsidR="00855922" w:rsidRPr="00692F34" w:rsidRDefault="00855922" w:rsidP="00E664D8">
      <w:pPr>
        <w:pStyle w:val="a"/>
        <w:numPr>
          <w:ilvl w:val="0"/>
          <w:numId w:val="226"/>
        </w:numPr>
        <w:ind w:left="357" w:hanging="357"/>
      </w:pPr>
      <w:r w:rsidRPr="00692F34">
        <w:t>Галанов В.А., Басов А.И. Рынок ценных бумаг: Учебник. — 2-е изд. перераб. и доп. — М.: Финансы и статистика, 2008. — 448 с.</w:t>
      </w:r>
    </w:p>
    <w:p w:rsidR="00855922" w:rsidRPr="00692F34" w:rsidRDefault="00855922" w:rsidP="00692F34">
      <w:pPr>
        <w:pStyle w:val="a"/>
      </w:pPr>
      <w:r w:rsidRPr="00692F34">
        <w:t>Колтынюк Б.А. Рынок ценных бумаг. СПб.: Изд. Михайлова В.А., 2009. — 145 с.</w:t>
      </w:r>
    </w:p>
    <w:p w:rsidR="00855922" w:rsidRPr="00692F34" w:rsidRDefault="00855922" w:rsidP="00692F34">
      <w:pPr>
        <w:pStyle w:val="a"/>
      </w:pPr>
      <w:r w:rsidRPr="00692F34">
        <w:t>Рынок ценных бумаг. / Под ред. Галанова В.А. М.: Финансы и статистика, 2009. — 347 с.</w:t>
      </w:r>
    </w:p>
    <w:p w:rsidR="00855922" w:rsidRPr="00692F34" w:rsidRDefault="00855922" w:rsidP="00692F34">
      <w:pPr>
        <w:pStyle w:val="a"/>
      </w:pPr>
      <w:r w:rsidRPr="00692F34">
        <w:t>Чернова Т.А., Савруков Н.Г. Рынок ценных бумаг. — СПб.: Политехника, 2007. — 102 с.</w:t>
      </w:r>
    </w:p>
    <w:p w:rsidR="00855922" w:rsidRPr="00696360" w:rsidRDefault="00855922" w:rsidP="00D13183">
      <w:pPr>
        <w:widowControl w:val="0"/>
        <w:tabs>
          <w:tab w:val="left" w:pos="567"/>
          <w:tab w:val="left" w:pos="9356"/>
        </w:tabs>
        <w:snapToGrid w:val="0"/>
        <w:spacing w:before="60" w:line="240" w:lineRule="auto"/>
        <w:ind w:left="357" w:firstLine="0"/>
        <w:rPr>
          <w:szCs w:val="28"/>
        </w:rPr>
      </w:pPr>
    </w:p>
    <w:p w:rsidR="00D13183" w:rsidRPr="00A620A8" w:rsidRDefault="00A620A8" w:rsidP="00A620A8">
      <w:pPr>
        <w:pageBreakBefore/>
        <w:widowControl w:val="0"/>
        <w:tabs>
          <w:tab w:val="left" w:pos="567"/>
          <w:tab w:val="left" w:pos="9356"/>
        </w:tabs>
        <w:snapToGrid w:val="0"/>
        <w:spacing w:before="60" w:line="240" w:lineRule="auto"/>
        <w:ind w:left="357" w:firstLine="0"/>
        <w:jc w:val="right"/>
        <w:rPr>
          <w:i/>
          <w:sz w:val="32"/>
          <w:szCs w:val="32"/>
        </w:rPr>
      </w:pPr>
      <w:r w:rsidRPr="00A620A8">
        <w:rPr>
          <w:i/>
          <w:sz w:val="32"/>
          <w:szCs w:val="32"/>
        </w:rPr>
        <w:lastRenderedPageBreak/>
        <w:t>ДЛЯ ЗАМЕТОК</w:t>
      </w:r>
    </w:p>
    <w:p w:rsidR="00674C46" w:rsidRPr="0023251F" w:rsidRDefault="00674C46" w:rsidP="00FC631C">
      <w:pPr>
        <w:pStyle w:val="a"/>
        <w:sectPr w:rsidR="00674C46" w:rsidRPr="0023251F" w:rsidSect="008E7756">
          <w:footerReference w:type="default" r:id="rId436"/>
          <w:pgSz w:w="11907" w:h="16839" w:code="9"/>
          <w:pgMar w:top="1134" w:right="1134" w:bottom="1134" w:left="1134" w:header="425" w:footer="493" w:gutter="0"/>
          <w:cols w:space="708"/>
          <w:docGrid w:linePitch="381"/>
        </w:sectPr>
      </w:pPr>
    </w:p>
    <w:p w:rsidR="006A7993" w:rsidRPr="00CD5FD6" w:rsidRDefault="006A7993" w:rsidP="006A7993">
      <w:pPr>
        <w:ind w:firstLine="540"/>
        <w:rPr>
          <w:color w:val="auto"/>
          <w:szCs w:val="28"/>
        </w:rPr>
      </w:pPr>
    </w:p>
    <w:p w:rsidR="008A697F" w:rsidRPr="00CD5FD6" w:rsidRDefault="008A697F">
      <w:pPr>
        <w:spacing w:after="200" w:line="276" w:lineRule="auto"/>
        <w:ind w:firstLine="0"/>
        <w:jc w:val="left"/>
        <w:rPr>
          <w:rFonts w:eastAsiaTheme="majorEastAsia" w:cstheme="majorBidi"/>
          <w:b/>
          <w:bCs/>
          <w:caps/>
          <w:color w:val="auto"/>
          <w:kern w:val="32"/>
          <w:szCs w:val="28"/>
        </w:rPr>
      </w:pPr>
    </w:p>
    <w:p w:rsidR="003E286E" w:rsidRPr="00CD5FD6" w:rsidRDefault="003E286E" w:rsidP="00E87574">
      <w:pPr>
        <w:ind w:left="360" w:firstLine="0"/>
        <w:rPr>
          <w:snapToGrid w:val="0"/>
          <w:color w:val="auto"/>
          <w:szCs w:val="28"/>
        </w:rPr>
      </w:pPr>
    </w:p>
    <w:p w:rsidR="006C0486" w:rsidRPr="00CD5FD6" w:rsidRDefault="006C0486" w:rsidP="00E87574">
      <w:pPr>
        <w:ind w:left="360" w:firstLine="0"/>
        <w:rPr>
          <w:snapToGrid w:val="0"/>
          <w:color w:val="auto"/>
          <w:szCs w:val="28"/>
        </w:rPr>
      </w:pPr>
    </w:p>
    <w:p w:rsidR="003E286E" w:rsidRPr="00CD5FD6" w:rsidRDefault="003E286E" w:rsidP="00E87574">
      <w:pPr>
        <w:ind w:left="360" w:firstLine="0"/>
        <w:rPr>
          <w:snapToGrid w:val="0"/>
          <w:color w:val="auto"/>
          <w:szCs w:val="28"/>
        </w:rPr>
      </w:pPr>
    </w:p>
    <w:p w:rsidR="00F14910" w:rsidRPr="00CD5FD6" w:rsidRDefault="00F14910" w:rsidP="00E87574">
      <w:pPr>
        <w:ind w:left="360" w:firstLine="0"/>
        <w:rPr>
          <w:snapToGrid w:val="0"/>
          <w:color w:val="auto"/>
          <w:szCs w:val="28"/>
        </w:rPr>
      </w:pPr>
    </w:p>
    <w:p w:rsidR="00E87574" w:rsidRPr="00CD5FD6" w:rsidRDefault="00E87574" w:rsidP="00E87574">
      <w:pPr>
        <w:ind w:left="360" w:firstLine="0"/>
        <w:rPr>
          <w:snapToGrid w:val="0"/>
          <w:color w:val="auto"/>
          <w:szCs w:val="28"/>
        </w:rPr>
      </w:pPr>
    </w:p>
    <w:p w:rsidR="00674C46" w:rsidRDefault="0040495F" w:rsidP="00F14910">
      <w:pPr>
        <w:ind w:firstLine="0"/>
        <w:jc w:val="center"/>
        <w:rPr>
          <w:rFonts w:ascii="Microsoft Sans Serif" w:hAnsi="Microsoft Sans Serif" w:cs="Microsoft Sans Serif"/>
          <w:b/>
          <w:color w:val="auto"/>
          <w:szCs w:val="28"/>
        </w:rPr>
      </w:pPr>
      <w:r w:rsidRPr="007B6A64">
        <w:rPr>
          <w:rFonts w:ascii="Microsoft Sans Serif" w:hAnsi="Microsoft Sans Serif" w:cs="Microsoft Sans Serif"/>
          <w:b/>
          <w:color w:val="auto"/>
          <w:szCs w:val="28"/>
        </w:rPr>
        <w:t>«</w:t>
      </w:r>
      <w:r w:rsidR="00674C46" w:rsidRPr="00674C46">
        <w:rPr>
          <w:rFonts w:ascii="Microsoft Sans Serif" w:hAnsi="Microsoft Sans Serif" w:cs="Microsoft Sans Serif"/>
          <w:b/>
          <w:color w:val="auto"/>
          <w:szCs w:val="28"/>
        </w:rPr>
        <w:t xml:space="preserve">НАУЧНОЕ СООБЩЕСТВО СТУДЕНТОВ XXI СТОЛЕТИЯ. </w:t>
      </w:r>
    </w:p>
    <w:p w:rsidR="00674C46" w:rsidRDefault="00674C46" w:rsidP="00F14910">
      <w:pPr>
        <w:ind w:firstLine="0"/>
        <w:jc w:val="center"/>
        <w:rPr>
          <w:rFonts w:ascii="Microsoft Sans Serif" w:hAnsi="Microsoft Sans Serif" w:cs="Microsoft Sans Serif"/>
          <w:b/>
          <w:color w:val="auto"/>
          <w:szCs w:val="28"/>
        </w:rPr>
      </w:pPr>
    </w:p>
    <w:p w:rsidR="00E87574" w:rsidRPr="007B6A64" w:rsidRDefault="00243C64" w:rsidP="00F14910">
      <w:pPr>
        <w:ind w:firstLine="0"/>
        <w:jc w:val="center"/>
        <w:rPr>
          <w:rFonts w:ascii="Microsoft Sans Serif" w:hAnsi="Microsoft Sans Serif" w:cs="Microsoft Sans Serif"/>
          <w:b/>
          <w:color w:val="auto"/>
          <w:szCs w:val="28"/>
        </w:rPr>
      </w:pPr>
      <w:r w:rsidRPr="00243C64">
        <w:rPr>
          <w:rFonts w:ascii="Microsoft Sans Serif" w:hAnsi="Microsoft Sans Serif" w:cs="Microsoft Sans Serif"/>
          <w:b/>
          <w:szCs w:val="28"/>
        </w:rPr>
        <w:t>ЭКОНОМИЧЕСКИЕ</w:t>
      </w:r>
      <w:r w:rsidR="00674C46" w:rsidRPr="00674C46">
        <w:rPr>
          <w:rFonts w:ascii="Microsoft Sans Serif" w:hAnsi="Microsoft Sans Serif" w:cs="Microsoft Sans Serif"/>
          <w:b/>
          <w:color w:val="auto"/>
          <w:szCs w:val="28"/>
        </w:rPr>
        <w:t xml:space="preserve"> НАУКИ</w:t>
      </w:r>
      <w:r w:rsidR="0040495F" w:rsidRPr="007B6A64">
        <w:rPr>
          <w:rFonts w:ascii="Microsoft Sans Serif" w:hAnsi="Microsoft Sans Serif" w:cs="Microsoft Sans Serif"/>
          <w:b/>
          <w:color w:val="auto"/>
          <w:szCs w:val="28"/>
        </w:rPr>
        <w:t>»</w:t>
      </w:r>
    </w:p>
    <w:p w:rsidR="00E87574" w:rsidRPr="007B6A64" w:rsidRDefault="00E87574" w:rsidP="00F14910">
      <w:pPr>
        <w:ind w:firstLine="0"/>
        <w:jc w:val="center"/>
        <w:rPr>
          <w:b/>
          <w:color w:val="auto"/>
          <w:szCs w:val="28"/>
        </w:rPr>
      </w:pPr>
    </w:p>
    <w:p w:rsidR="00E87574" w:rsidRPr="00786D3E" w:rsidRDefault="00E87574" w:rsidP="00F14910">
      <w:pPr>
        <w:ind w:firstLine="0"/>
        <w:jc w:val="center"/>
        <w:rPr>
          <w:rFonts w:ascii="Microsoft Sans Serif" w:hAnsi="Microsoft Sans Serif" w:cs="Microsoft Sans Serif"/>
          <w:b/>
          <w:bCs/>
          <w:color w:val="auto"/>
          <w:szCs w:val="28"/>
        </w:rPr>
      </w:pPr>
    </w:p>
    <w:p w:rsidR="00E87574" w:rsidRPr="007B6A64" w:rsidRDefault="00E87574" w:rsidP="00F14910">
      <w:pPr>
        <w:ind w:firstLine="0"/>
        <w:jc w:val="center"/>
        <w:rPr>
          <w:rFonts w:ascii="Microsoft Sans Serif" w:hAnsi="Microsoft Sans Serif" w:cs="Microsoft Sans Serif"/>
          <w:b/>
          <w:bCs/>
          <w:color w:val="auto"/>
          <w:szCs w:val="28"/>
        </w:rPr>
      </w:pPr>
    </w:p>
    <w:p w:rsidR="00E87574" w:rsidRPr="007B6A64" w:rsidRDefault="00E87574" w:rsidP="00F14910">
      <w:pPr>
        <w:ind w:firstLine="0"/>
        <w:jc w:val="center"/>
        <w:rPr>
          <w:color w:val="auto"/>
          <w:szCs w:val="28"/>
        </w:rPr>
      </w:pPr>
      <w:r w:rsidRPr="007B6A64">
        <w:rPr>
          <w:color w:val="auto"/>
          <w:szCs w:val="28"/>
        </w:rPr>
        <w:t xml:space="preserve">Материалы </w:t>
      </w:r>
      <w:r w:rsidR="00674C46">
        <w:rPr>
          <w:color w:val="auto"/>
          <w:szCs w:val="28"/>
          <w:lang w:val="en-US"/>
        </w:rPr>
        <w:t>V</w:t>
      </w:r>
      <w:r w:rsidR="00D52648" w:rsidRPr="00D52648">
        <w:rPr>
          <w:color w:val="auto"/>
          <w:szCs w:val="28"/>
        </w:rPr>
        <w:t xml:space="preserve"> </w:t>
      </w:r>
      <w:r w:rsidR="00996BBB" w:rsidRPr="007B6A64">
        <w:rPr>
          <w:color w:val="auto"/>
          <w:szCs w:val="28"/>
        </w:rPr>
        <w:t xml:space="preserve">студенческой </w:t>
      </w:r>
      <w:r w:rsidRPr="007B6A64">
        <w:rPr>
          <w:color w:val="auto"/>
          <w:szCs w:val="28"/>
        </w:rPr>
        <w:t xml:space="preserve">международной заочной </w:t>
      </w:r>
      <w:r w:rsidR="002F5123" w:rsidRPr="002F5123">
        <w:rPr>
          <w:color w:val="auto"/>
          <w:szCs w:val="28"/>
        </w:rPr>
        <w:br/>
      </w:r>
      <w:r w:rsidRPr="007B6A64">
        <w:rPr>
          <w:color w:val="auto"/>
          <w:szCs w:val="28"/>
        </w:rPr>
        <w:t>научно-практической конференции</w:t>
      </w:r>
    </w:p>
    <w:p w:rsidR="00E87574" w:rsidRPr="007B6A64" w:rsidRDefault="00E87574" w:rsidP="00F14910">
      <w:pPr>
        <w:ind w:firstLine="0"/>
        <w:jc w:val="center"/>
        <w:rPr>
          <w:color w:val="auto"/>
          <w:szCs w:val="28"/>
        </w:rPr>
      </w:pPr>
    </w:p>
    <w:p w:rsidR="00E87574" w:rsidRPr="007B6A64" w:rsidRDefault="00243C64" w:rsidP="00F14910">
      <w:pPr>
        <w:ind w:firstLine="0"/>
        <w:jc w:val="center"/>
        <w:rPr>
          <w:color w:val="auto"/>
          <w:szCs w:val="28"/>
        </w:rPr>
      </w:pPr>
      <w:r>
        <w:rPr>
          <w:color w:val="auto"/>
          <w:szCs w:val="28"/>
        </w:rPr>
        <w:t>1</w:t>
      </w:r>
      <w:r w:rsidR="0057408A">
        <w:rPr>
          <w:color w:val="auto"/>
          <w:szCs w:val="28"/>
        </w:rPr>
        <w:t>5</w:t>
      </w:r>
      <w:r w:rsidR="00D2216B" w:rsidRPr="00105F05">
        <w:rPr>
          <w:color w:val="auto"/>
          <w:szCs w:val="28"/>
        </w:rPr>
        <w:t xml:space="preserve"> </w:t>
      </w:r>
      <w:r w:rsidR="0057408A">
        <w:rPr>
          <w:color w:val="auto"/>
          <w:szCs w:val="28"/>
        </w:rPr>
        <w:t>но</w:t>
      </w:r>
      <w:r w:rsidR="00674C46">
        <w:rPr>
          <w:color w:val="auto"/>
          <w:szCs w:val="28"/>
        </w:rPr>
        <w:t>ября</w:t>
      </w:r>
      <w:r w:rsidR="00054743">
        <w:rPr>
          <w:color w:val="auto"/>
          <w:szCs w:val="28"/>
        </w:rPr>
        <w:t xml:space="preserve"> </w:t>
      </w:r>
      <w:r w:rsidR="00E87574" w:rsidRPr="00105F05">
        <w:rPr>
          <w:color w:val="auto"/>
          <w:szCs w:val="28"/>
        </w:rPr>
        <w:t>201</w:t>
      </w:r>
      <w:r w:rsidR="00D52648">
        <w:rPr>
          <w:color w:val="auto"/>
          <w:szCs w:val="28"/>
        </w:rPr>
        <w:t>2</w:t>
      </w:r>
      <w:r w:rsidR="00E87574" w:rsidRPr="00105F05">
        <w:rPr>
          <w:color w:val="auto"/>
          <w:szCs w:val="28"/>
        </w:rPr>
        <w:t xml:space="preserve"> г.</w:t>
      </w:r>
    </w:p>
    <w:p w:rsidR="00E87574" w:rsidRPr="007B6A64" w:rsidRDefault="00E87574" w:rsidP="00F14910">
      <w:pPr>
        <w:ind w:firstLine="0"/>
        <w:jc w:val="center"/>
        <w:rPr>
          <w:rFonts w:ascii="Microsoft Sans Serif" w:hAnsi="Microsoft Sans Serif" w:cs="Microsoft Sans Serif"/>
          <w:b/>
          <w:bCs/>
          <w:color w:val="auto"/>
          <w:szCs w:val="28"/>
        </w:rPr>
      </w:pPr>
    </w:p>
    <w:p w:rsidR="00E87574" w:rsidRPr="007B6A64" w:rsidRDefault="00E87574" w:rsidP="00F14910">
      <w:pPr>
        <w:ind w:firstLine="0"/>
        <w:jc w:val="center"/>
        <w:rPr>
          <w:rFonts w:ascii="Microsoft Sans Serif" w:hAnsi="Microsoft Sans Serif" w:cs="Microsoft Sans Serif"/>
          <w:b/>
          <w:bCs/>
          <w:color w:val="auto"/>
          <w:szCs w:val="28"/>
        </w:rPr>
      </w:pPr>
    </w:p>
    <w:p w:rsidR="00E87574" w:rsidRDefault="00E87574" w:rsidP="00F14910">
      <w:pPr>
        <w:ind w:firstLine="0"/>
        <w:jc w:val="center"/>
        <w:rPr>
          <w:rFonts w:ascii="Microsoft Sans Serif" w:hAnsi="Microsoft Sans Serif" w:cs="Microsoft Sans Serif"/>
          <w:b/>
          <w:bCs/>
          <w:color w:val="auto"/>
          <w:szCs w:val="28"/>
        </w:rPr>
      </w:pPr>
    </w:p>
    <w:p w:rsidR="00A53D59" w:rsidRDefault="00A53D59" w:rsidP="00F14910">
      <w:pPr>
        <w:ind w:firstLine="0"/>
        <w:jc w:val="center"/>
        <w:rPr>
          <w:rFonts w:ascii="Microsoft Sans Serif" w:hAnsi="Microsoft Sans Serif" w:cs="Microsoft Sans Serif"/>
          <w:b/>
          <w:bCs/>
          <w:color w:val="auto"/>
          <w:szCs w:val="28"/>
        </w:rPr>
      </w:pPr>
    </w:p>
    <w:p w:rsidR="00A53D59" w:rsidRDefault="00A53D59" w:rsidP="00F14910">
      <w:pPr>
        <w:ind w:firstLine="0"/>
        <w:jc w:val="center"/>
        <w:rPr>
          <w:rFonts w:ascii="Microsoft Sans Serif" w:hAnsi="Microsoft Sans Serif" w:cs="Microsoft Sans Serif"/>
          <w:b/>
          <w:bCs/>
          <w:color w:val="auto"/>
          <w:szCs w:val="28"/>
        </w:rPr>
      </w:pPr>
    </w:p>
    <w:p w:rsidR="00A53D59" w:rsidRDefault="00A53D59" w:rsidP="00F14910">
      <w:pPr>
        <w:ind w:firstLine="0"/>
        <w:jc w:val="center"/>
        <w:rPr>
          <w:rFonts w:ascii="Microsoft Sans Serif" w:hAnsi="Microsoft Sans Serif" w:cs="Microsoft Sans Serif"/>
          <w:b/>
          <w:bCs/>
          <w:color w:val="auto"/>
          <w:szCs w:val="28"/>
        </w:rPr>
      </w:pPr>
    </w:p>
    <w:p w:rsidR="00A53D59" w:rsidRDefault="00A53D59" w:rsidP="00F14910">
      <w:pPr>
        <w:ind w:firstLine="0"/>
        <w:jc w:val="center"/>
        <w:rPr>
          <w:rFonts w:ascii="Microsoft Sans Serif" w:hAnsi="Microsoft Sans Serif" w:cs="Microsoft Sans Serif"/>
          <w:b/>
          <w:bCs/>
          <w:color w:val="auto"/>
          <w:szCs w:val="28"/>
        </w:rPr>
      </w:pPr>
    </w:p>
    <w:p w:rsidR="00561A10" w:rsidRPr="007B6A64" w:rsidRDefault="00561A10" w:rsidP="00561A10">
      <w:pPr>
        <w:ind w:firstLine="0"/>
        <w:jc w:val="center"/>
        <w:rPr>
          <w:color w:val="auto"/>
          <w:szCs w:val="28"/>
        </w:rPr>
      </w:pPr>
      <w:r w:rsidRPr="007B6A64">
        <w:rPr>
          <w:color w:val="auto"/>
          <w:szCs w:val="28"/>
        </w:rPr>
        <w:t>В авторской редакции</w:t>
      </w:r>
    </w:p>
    <w:p w:rsidR="00A53D59" w:rsidRDefault="00A53D59" w:rsidP="00F14910">
      <w:pPr>
        <w:ind w:firstLine="0"/>
        <w:jc w:val="center"/>
        <w:rPr>
          <w:rFonts w:ascii="Microsoft Sans Serif" w:hAnsi="Microsoft Sans Serif" w:cs="Microsoft Sans Serif"/>
          <w:b/>
          <w:bCs/>
          <w:color w:val="auto"/>
          <w:szCs w:val="28"/>
        </w:rPr>
      </w:pPr>
    </w:p>
    <w:p w:rsidR="00A53D59" w:rsidRDefault="00A53D59" w:rsidP="00F14910">
      <w:pPr>
        <w:ind w:firstLine="0"/>
        <w:jc w:val="center"/>
        <w:rPr>
          <w:rFonts w:ascii="Microsoft Sans Serif" w:hAnsi="Microsoft Sans Serif" w:cs="Microsoft Sans Serif"/>
          <w:b/>
          <w:bCs/>
          <w:color w:val="auto"/>
          <w:szCs w:val="28"/>
        </w:rPr>
      </w:pPr>
    </w:p>
    <w:p w:rsidR="00996BBB" w:rsidRPr="007B6A64" w:rsidRDefault="00996BBB" w:rsidP="00E447AA">
      <w:pPr>
        <w:spacing w:line="240" w:lineRule="auto"/>
        <w:ind w:firstLine="0"/>
        <w:jc w:val="center"/>
        <w:rPr>
          <w:color w:val="auto"/>
          <w:szCs w:val="28"/>
        </w:rPr>
      </w:pPr>
    </w:p>
    <w:p w:rsidR="00105F05" w:rsidRPr="00F626A2" w:rsidRDefault="00105F05" w:rsidP="00105F05">
      <w:pPr>
        <w:spacing w:line="240" w:lineRule="auto"/>
        <w:ind w:firstLine="0"/>
        <w:jc w:val="center"/>
        <w:rPr>
          <w:color w:val="auto"/>
          <w:szCs w:val="28"/>
        </w:rPr>
      </w:pPr>
      <w:r w:rsidRPr="00F626A2">
        <w:rPr>
          <w:color w:val="auto"/>
          <w:szCs w:val="28"/>
        </w:rPr>
        <w:t xml:space="preserve">Издательство </w:t>
      </w:r>
      <w:r>
        <w:rPr>
          <w:color w:val="auto"/>
          <w:szCs w:val="28"/>
        </w:rPr>
        <w:t>«</w:t>
      </w:r>
      <w:r w:rsidR="00B94BD7">
        <w:rPr>
          <w:color w:val="auto"/>
          <w:szCs w:val="28"/>
        </w:rPr>
        <w:t>СибАК</w:t>
      </w:r>
      <w:r>
        <w:rPr>
          <w:color w:val="auto"/>
          <w:szCs w:val="28"/>
        </w:rPr>
        <w:t>»</w:t>
      </w:r>
    </w:p>
    <w:p w:rsidR="00105F05" w:rsidRPr="00705912" w:rsidRDefault="00105F05" w:rsidP="00105F05">
      <w:pPr>
        <w:spacing w:line="240" w:lineRule="auto"/>
        <w:ind w:firstLine="0"/>
        <w:jc w:val="center"/>
        <w:rPr>
          <w:color w:val="auto"/>
          <w:szCs w:val="28"/>
        </w:rPr>
      </w:pPr>
      <w:r w:rsidRPr="00F626A2">
        <w:rPr>
          <w:color w:val="auto"/>
          <w:szCs w:val="28"/>
        </w:rPr>
        <w:t>6300</w:t>
      </w:r>
      <w:r w:rsidR="00A53D59">
        <w:rPr>
          <w:color w:val="auto"/>
          <w:szCs w:val="28"/>
        </w:rPr>
        <w:t>75</w:t>
      </w:r>
      <w:r w:rsidRPr="00F626A2">
        <w:rPr>
          <w:color w:val="auto"/>
          <w:szCs w:val="28"/>
        </w:rPr>
        <w:t xml:space="preserve">, г. Новосибирск, ул. </w:t>
      </w:r>
      <w:r w:rsidR="00A53D59">
        <w:rPr>
          <w:color w:val="auto"/>
          <w:szCs w:val="28"/>
        </w:rPr>
        <w:t>Залесского</w:t>
      </w:r>
      <w:r w:rsidRPr="00705912">
        <w:rPr>
          <w:color w:val="auto"/>
          <w:szCs w:val="28"/>
        </w:rPr>
        <w:t xml:space="preserve">, </w:t>
      </w:r>
      <w:r w:rsidR="00A53D59">
        <w:rPr>
          <w:color w:val="auto"/>
          <w:szCs w:val="28"/>
        </w:rPr>
        <w:t>5</w:t>
      </w:r>
      <w:r w:rsidRPr="00705912">
        <w:rPr>
          <w:color w:val="auto"/>
          <w:szCs w:val="28"/>
        </w:rPr>
        <w:t>/1</w:t>
      </w:r>
      <w:r w:rsidR="00A53D59">
        <w:rPr>
          <w:color w:val="auto"/>
          <w:szCs w:val="28"/>
        </w:rPr>
        <w:t>, оф. 605</w:t>
      </w:r>
    </w:p>
    <w:p w:rsidR="007C2E04" w:rsidRPr="004B25A3" w:rsidRDefault="00105F05" w:rsidP="007C2E04">
      <w:pPr>
        <w:spacing w:line="240" w:lineRule="auto"/>
        <w:ind w:firstLine="0"/>
        <w:jc w:val="center"/>
        <w:rPr>
          <w:color w:val="auto"/>
          <w:szCs w:val="28"/>
          <w:lang w:val="en-US"/>
        </w:rPr>
        <w:sectPr w:rsidR="007C2E04" w:rsidRPr="004B25A3" w:rsidSect="007C2E04">
          <w:headerReference w:type="default" r:id="rId437"/>
          <w:footerReference w:type="default" r:id="rId438"/>
          <w:pgSz w:w="11907" w:h="16839" w:code="9"/>
          <w:pgMar w:top="0" w:right="0" w:bottom="0" w:left="0" w:header="425" w:footer="207" w:gutter="0"/>
          <w:cols w:space="708"/>
          <w:docGrid w:linePitch="381"/>
        </w:sectPr>
      </w:pPr>
      <w:r w:rsidRPr="00F626A2">
        <w:rPr>
          <w:color w:val="auto"/>
          <w:szCs w:val="28"/>
          <w:lang w:val="en-US"/>
        </w:rPr>
        <w:t>E</w:t>
      </w:r>
      <w:r w:rsidRPr="004B25A3">
        <w:rPr>
          <w:color w:val="auto"/>
          <w:szCs w:val="28"/>
          <w:lang w:val="en-US"/>
        </w:rPr>
        <w:t>-</w:t>
      </w:r>
      <w:r w:rsidRPr="00F626A2">
        <w:rPr>
          <w:color w:val="auto"/>
          <w:szCs w:val="28"/>
          <w:lang w:val="en-US"/>
        </w:rPr>
        <w:t>mail</w:t>
      </w:r>
      <w:r w:rsidRPr="004B25A3">
        <w:rPr>
          <w:color w:val="auto"/>
          <w:szCs w:val="28"/>
          <w:lang w:val="en-US"/>
        </w:rPr>
        <w:t xml:space="preserve">: </w:t>
      </w:r>
      <w:r>
        <w:rPr>
          <w:color w:val="auto"/>
          <w:szCs w:val="28"/>
          <w:lang w:val="en-US"/>
        </w:rPr>
        <w:t>mail</w:t>
      </w:r>
      <w:r w:rsidRPr="004B25A3">
        <w:rPr>
          <w:color w:val="auto"/>
          <w:szCs w:val="28"/>
          <w:lang w:val="en-US"/>
        </w:rPr>
        <w:t>@</w:t>
      </w:r>
      <w:r>
        <w:rPr>
          <w:color w:val="auto"/>
          <w:szCs w:val="28"/>
          <w:lang w:val="en-US"/>
        </w:rPr>
        <w:t>sibac</w:t>
      </w:r>
      <w:r w:rsidRPr="004B25A3">
        <w:rPr>
          <w:color w:val="auto"/>
          <w:szCs w:val="28"/>
          <w:lang w:val="en-US"/>
        </w:rPr>
        <w:t>.</w:t>
      </w:r>
      <w:r>
        <w:rPr>
          <w:color w:val="auto"/>
          <w:szCs w:val="28"/>
          <w:lang w:val="en-US"/>
        </w:rPr>
        <w:t>info</w:t>
      </w:r>
    </w:p>
    <w:p w:rsidR="001A38B7" w:rsidRPr="004B25A3" w:rsidRDefault="001A38B7" w:rsidP="007C2E04">
      <w:pPr>
        <w:spacing w:line="240" w:lineRule="auto"/>
        <w:ind w:firstLine="0"/>
        <w:jc w:val="center"/>
        <w:rPr>
          <w:color w:val="auto"/>
          <w:szCs w:val="28"/>
          <w:lang w:val="en-US"/>
        </w:rPr>
      </w:pPr>
    </w:p>
    <w:p w:rsidR="001A38B7" w:rsidRPr="004B25A3" w:rsidRDefault="001A38B7" w:rsidP="007C2E04">
      <w:pPr>
        <w:spacing w:line="240" w:lineRule="auto"/>
        <w:ind w:firstLine="0"/>
        <w:jc w:val="center"/>
        <w:rPr>
          <w:color w:val="auto"/>
          <w:szCs w:val="28"/>
          <w:lang w:val="en-US"/>
        </w:rPr>
      </w:pPr>
    </w:p>
    <w:p w:rsidR="001A38B7" w:rsidRPr="004B25A3" w:rsidRDefault="001A38B7" w:rsidP="007C2E04">
      <w:pPr>
        <w:spacing w:line="240" w:lineRule="auto"/>
        <w:ind w:firstLine="0"/>
        <w:jc w:val="center"/>
        <w:rPr>
          <w:color w:val="auto"/>
          <w:szCs w:val="28"/>
          <w:lang w:val="en-US"/>
        </w:rPr>
      </w:pPr>
    </w:p>
    <w:p w:rsidR="001A38B7" w:rsidRPr="004B25A3" w:rsidRDefault="001A38B7" w:rsidP="007C2E04">
      <w:pPr>
        <w:spacing w:line="240" w:lineRule="auto"/>
        <w:ind w:firstLine="0"/>
        <w:jc w:val="center"/>
        <w:rPr>
          <w:color w:val="auto"/>
          <w:szCs w:val="28"/>
          <w:lang w:val="en-US"/>
        </w:rPr>
      </w:pPr>
    </w:p>
    <w:p w:rsidR="001A38B7" w:rsidRPr="004B25A3" w:rsidRDefault="00B94BD7" w:rsidP="007C2E04">
      <w:pPr>
        <w:spacing w:line="240" w:lineRule="auto"/>
        <w:ind w:firstLine="0"/>
        <w:jc w:val="center"/>
        <w:rPr>
          <w:color w:val="auto"/>
          <w:szCs w:val="28"/>
          <w:lang w:val="en-US"/>
        </w:rPr>
      </w:pPr>
      <w:r>
        <w:rPr>
          <w:noProof/>
          <w:color w:val="auto"/>
          <w:szCs w:val="28"/>
          <w:lang w:eastAsia="ru-RU"/>
        </w:rPr>
        <w:lastRenderedPageBreak/>
        <w:drawing>
          <wp:anchor distT="0" distB="0" distL="114300" distR="114300" simplePos="0" relativeHeight="251663360" behindDoc="0" locked="0" layoutInCell="1" allowOverlap="1">
            <wp:simplePos x="0" y="0"/>
            <wp:positionH relativeFrom="column">
              <wp:posOffset>-16933</wp:posOffset>
            </wp:positionH>
            <wp:positionV relativeFrom="paragraph">
              <wp:posOffset>-449792</wp:posOffset>
            </wp:positionV>
            <wp:extent cx="7603066" cy="10812202"/>
            <wp:effectExtent l="0" t="0" r="0" b="8255"/>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уденческие-экономические-ИСБН-2.jpg"/>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7608638" cy="10820126"/>
                    </a:xfrm>
                    <a:prstGeom prst="rect">
                      <a:avLst/>
                    </a:prstGeom>
                  </pic:spPr>
                </pic:pic>
              </a:graphicData>
            </a:graphic>
            <wp14:sizeRelH relativeFrom="page">
              <wp14:pctWidth>0</wp14:pctWidth>
            </wp14:sizeRelH>
            <wp14:sizeRelV relativeFrom="page">
              <wp14:pctHeight>0</wp14:pctHeight>
            </wp14:sizeRelV>
          </wp:anchor>
        </w:drawing>
      </w:r>
    </w:p>
    <w:sectPr w:rsidR="001A38B7" w:rsidRPr="004B25A3" w:rsidSect="007C2E04">
      <w:headerReference w:type="default" r:id="rId440"/>
      <w:footerReference w:type="default" r:id="rId441"/>
      <w:type w:val="continuous"/>
      <w:pgSz w:w="11907" w:h="16839" w:code="9"/>
      <w:pgMar w:top="0" w:right="0" w:bottom="0" w:left="0" w:header="425" w:footer="207"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B6F08" w:rsidRDefault="005B6F08" w:rsidP="008C12C8">
      <w:pPr>
        <w:spacing w:line="240" w:lineRule="auto"/>
      </w:pPr>
      <w:r>
        <w:separator/>
      </w:r>
    </w:p>
    <w:p w:rsidR="005B6F08" w:rsidRDefault="005B6F08"/>
  </w:endnote>
  <w:endnote w:type="continuationSeparator" w:id="0">
    <w:p w:rsidR="005B6F08" w:rsidRDefault="005B6F08" w:rsidP="008C12C8">
      <w:pPr>
        <w:spacing w:line="240" w:lineRule="auto"/>
      </w:pPr>
      <w:r>
        <w:continuationSeparator/>
      </w:r>
    </w:p>
    <w:p w:rsidR="005B6F08" w:rsidRDefault="005B6F0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E00002FF" w:usb1="400004FF" w:usb2="00000000" w:usb3="00000000" w:csb0="0000019F" w:csb1="00000000"/>
  </w:font>
  <w:font w:name="SimSun">
    <w:altName w:val="Arial Unicode MS"/>
    <w:panose1 w:val="02010600030101010101"/>
    <w:charset w:val="86"/>
    <w:family w:val="auto"/>
    <w:notTrueType/>
    <w:pitch w:val="variable"/>
    <w:sig w:usb0="00000000" w:usb1="080E0000" w:usb2="00000010" w:usb3="00000000" w:csb0="00040000" w:csb1="00000000"/>
  </w:font>
  <w:font w:name="Verdana">
    <w:panose1 w:val="020B0604030504040204"/>
    <w:charset w:val="CC"/>
    <w:family w:val="swiss"/>
    <w:pitch w:val="variable"/>
    <w:sig w:usb0="20000287" w:usb1="00000000" w:usb2="00000000" w:usb3="00000000" w:csb0="0000019F" w:csb1="00000000"/>
  </w:font>
  <w:font w:name="Tahoma">
    <w:panose1 w:val="020B0604030504040204"/>
    <w:charset w:val="CC"/>
    <w:family w:val="swiss"/>
    <w:pitch w:val="variable"/>
    <w:sig w:usb0="61002A87" w:usb1="80000000" w:usb2="00000008" w:usb3="00000000" w:csb0="000101FF" w:csb1="00000000"/>
  </w:font>
  <w:font w:name="OfficinaSerifCTT">
    <w:altName w:val="Cambria"/>
    <w:panose1 w:val="00000000000000000000"/>
    <w:charset w:val="CC"/>
    <w:family w:val="auto"/>
    <w:notTrueType/>
    <w:pitch w:val="default"/>
    <w:sig w:usb0="00000201" w:usb1="00000000" w:usb2="00000000" w:usb3="00000000" w:csb0="00000004" w:csb1="00000000"/>
  </w:font>
  <w:font w:name="Century Gothic">
    <w:panose1 w:val="020B0502020202020204"/>
    <w:charset w:val="CC"/>
    <w:family w:val="swiss"/>
    <w:pitch w:val="variable"/>
    <w:sig w:usb0="00000287" w:usb1="00000000" w:usb2="00000000" w:usb3="00000000" w:csb0="0000009F" w:csb1="00000000"/>
  </w:font>
  <w:font w:name="PragmaticaCTT">
    <w:altName w:val="PragmaticaCTT"/>
    <w:panose1 w:val="00000000000000000000"/>
    <w:charset w:val="CC"/>
    <w:family w:val="swiss"/>
    <w:notTrueType/>
    <w:pitch w:val="default"/>
    <w:sig w:usb0="00000201" w:usb1="00000000" w:usb2="00000000" w:usb3="00000000" w:csb0="00000004"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3F" w:csb1="00000000"/>
  </w:font>
  <w:font w:name="Georgia">
    <w:panose1 w:val="02040502050405020303"/>
    <w:charset w:val="CC"/>
    <w:family w:val="roman"/>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PragmaticaC">
    <w:altName w:val="Courier New"/>
    <w:panose1 w:val="00000000000000000000"/>
    <w:charset w:val="00"/>
    <w:family w:val="decorative"/>
    <w:notTrueType/>
    <w:pitch w:val="variable"/>
    <w:sig w:usb0="80000283" w:usb1="0000004A" w:usb2="00000000" w:usb3="00000000" w:csb0="00000005" w:csb1="00000000"/>
  </w:font>
  <w:font w:name="Trebuchet MS">
    <w:panose1 w:val="020B0603020202020204"/>
    <w:charset w:val="CC"/>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ヒラギノ角ゴ Pro W3">
    <w:charset w:val="4E"/>
    <w:family w:val="auto"/>
    <w:pitch w:val="variable"/>
    <w:sig w:usb0="00000001" w:usb1="08070000" w:usb2="00000010" w:usb3="00000000" w:csb0="00020000" w:csb1="00000000"/>
  </w:font>
  <w:font w:name="Microsoft Sans Serif">
    <w:panose1 w:val="020B0604020202020204"/>
    <w:charset w:val="CC"/>
    <w:family w:val="swiss"/>
    <w:pitch w:val="variable"/>
    <w:sig w:usb0="61002BDF" w:usb1="80000000" w:usb2="00000008" w:usb3="00000000" w:csb0="000101FF" w:csb1="00000000"/>
  </w:font>
  <w:font w:name="PMingLiU">
    <w:altName w:val="新細明體"/>
    <w:panose1 w:val="02010601000101010101"/>
    <w:charset w:val="88"/>
    <w:family w:val="auto"/>
    <w:notTrueType/>
    <w:pitch w:val="variable"/>
    <w:sig w:usb0="00000001" w:usb1="08080000" w:usb2="00000010" w:usb3="00000000" w:csb0="00100000" w:csb1="00000000"/>
  </w:font>
  <w:font w:name="TimesNewRoman">
    <w:altName w:val="MS Mincho"/>
    <w:panose1 w:val="00000000000000000000"/>
    <w:charset w:val="80"/>
    <w:family w:val="auto"/>
    <w:notTrueType/>
    <w:pitch w:val="default"/>
    <w:sig w:usb0="00000001" w:usb1="08070000" w:usb2="00000010" w:usb3="00000000" w:csb0="00020000" w:csb1="00000000"/>
  </w:font>
  <w:font w:name="Times-Bold">
    <w:altName w:val="MS Mincho"/>
    <w:panose1 w:val="00000000000000000000"/>
    <w:charset w:val="80"/>
    <w:family w:val="roman"/>
    <w:notTrueType/>
    <w:pitch w:val="default"/>
    <w:sig w:usb0="00000000" w:usb1="08070000" w:usb2="00000010" w:usb3="00000000" w:csb0="00020000" w:csb1="00000000"/>
  </w:font>
  <w:font w:name="BookAntiqua">
    <w:altName w:val="MS Mincho"/>
    <w:panose1 w:val="00000000000000000000"/>
    <w:charset w:val="80"/>
    <w:family w:val="auto"/>
    <w:notTrueType/>
    <w:pitch w:val="default"/>
    <w:sig w:usb0="00000001" w:usb1="08070000" w:usb2="00000010" w:usb3="00000000" w:csb0="00020000" w:csb1="00000000"/>
  </w:font>
  <w:font w:name="BookAntiqua-BoldItalic">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mn-ea">
    <w:panose1 w:val="00000000000000000000"/>
    <w:charset w:val="00"/>
    <w:family w:val="roman"/>
    <w:notTrueType/>
    <w:pitch w:val="default"/>
  </w:font>
  <w:font w:name="+mj-ea">
    <w:panose1 w:val="00000000000000000000"/>
    <w:charset w:val="00"/>
    <w:family w:val="roman"/>
    <w:notTrueType/>
    <w:pitch w:val="default"/>
  </w:font>
  <w:font w:name="TimesNewRomanPSMT">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A35" w:rsidRDefault="00083A35">
    <w:pPr>
      <w:pStyle w:val="aff8"/>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5252546"/>
      <w:docPartObj>
        <w:docPartGallery w:val="Page Numbers (Bottom of Page)"/>
        <w:docPartUnique/>
      </w:docPartObj>
    </w:sdtPr>
    <w:sdtEndPr/>
    <w:sdtContent>
      <w:p w:rsidR="00083A35" w:rsidRDefault="00083A35">
        <w:pPr>
          <w:pStyle w:val="aff8"/>
          <w:jc w:val="center"/>
        </w:pPr>
        <w:r>
          <w:fldChar w:fldCharType="begin"/>
        </w:r>
        <w:r>
          <w:instrText>PAGE   \* MERGEFORMAT</w:instrText>
        </w:r>
        <w:r>
          <w:fldChar w:fldCharType="separate"/>
        </w:r>
        <w:r w:rsidR="001D6533">
          <w:rPr>
            <w:noProof/>
          </w:rPr>
          <w:t>37</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A35" w:rsidRDefault="00083A35">
    <w:pPr>
      <w:pStyle w:val="aff8"/>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A35" w:rsidRPr="007C2E04" w:rsidRDefault="00083A35" w:rsidP="007C2E04">
    <w:pPr>
      <w:pStyle w:val="af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B6F08" w:rsidRDefault="005B6F08" w:rsidP="008C12C8">
      <w:pPr>
        <w:spacing w:line="240" w:lineRule="auto"/>
      </w:pPr>
      <w:r>
        <w:separator/>
      </w:r>
    </w:p>
    <w:p w:rsidR="005B6F08" w:rsidRDefault="005B6F08"/>
  </w:footnote>
  <w:footnote w:type="continuationSeparator" w:id="0">
    <w:p w:rsidR="005B6F08" w:rsidRDefault="005B6F08" w:rsidP="008C12C8">
      <w:pPr>
        <w:spacing w:line="240" w:lineRule="auto"/>
      </w:pPr>
      <w:r>
        <w:continuationSeparator/>
      </w:r>
    </w:p>
    <w:p w:rsidR="005B6F08" w:rsidRDefault="005B6F0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A35" w:rsidRPr="007C2E04" w:rsidRDefault="00083A35" w:rsidP="007C2E04">
    <w:pPr>
      <w:pStyle w:val="af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A35" w:rsidRPr="007C2E04" w:rsidRDefault="00083A35" w:rsidP="007C2E04">
    <w:pPr>
      <w:pStyle w:val="af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B016AED6"/>
    <w:lvl w:ilvl="0">
      <w:numFmt w:val="bullet"/>
      <w:lvlText w:val="*"/>
      <w:lvlJc w:val="left"/>
      <w:pPr>
        <w:ind w:left="0" w:firstLine="0"/>
      </w:pPr>
    </w:lvl>
  </w:abstractNum>
  <w:abstractNum w:abstractNumId="1">
    <w:nsid w:val="00000001"/>
    <w:multiLevelType w:val="singleLevel"/>
    <w:tmpl w:val="00000001"/>
    <w:name w:val="WW8Num4"/>
    <w:lvl w:ilvl="0">
      <w:start w:val="1"/>
      <w:numFmt w:val="bullet"/>
      <w:lvlText w:val=""/>
      <w:lvlJc w:val="left"/>
      <w:pPr>
        <w:tabs>
          <w:tab w:val="num" w:pos="720"/>
        </w:tabs>
        <w:ind w:left="720" w:hanging="360"/>
      </w:pPr>
      <w:rPr>
        <w:rFonts w:ascii="Symbol" w:hAnsi="Symbol" w:cs="Symbol"/>
      </w:rPr>
    </w:lvl>
  </w:abstractNum>
  <w:abstractNum w:abstractNumId="2">
    <w:nsid w:val="00000002"/>
    <w:multiLevelType w:val="singleLevel"/>
    <w:tmpl w:val="00000002"/>
    <w:name w:val="WW8Num1"/>
    <w:lvl w:ilvl="0">
      <w:start w:val="1"/>
      <w:numFmt w:val="decimal"/>
      <w:lvlText w:val="%1."/>
      <w:lvlJc w:val="left"/>
      <w:pPr>
        <w:tabs>
          <w:tab w:val="num" w:pos="0"/>
        </w:tabs>
        <w:ind w:left="720" w:hanging="360"/>
      </w:pPr>
    </w:lvl>
  </w:abstractNum>
  <w:abstractNum w:abstractNumId="3">
    <w:nsid w:val="00000003"/>
    <w:multiLevelType w:val="singleLevel"/>
    <w:tmpl w:val="00000003"/>
    <w:name w:val="WW8Num10"/>
    <w:lvl w:ilvl="0">
      <w:start w:val="1"/>
      <w:numFmt w:val="bullet"/>
      <w:lvlText w:val=""/>
      <w:lvlJc w:val="left"/>
      <w:pPr>
        <w:tabs>
          <w:tab w:val="num" w:pos="720"/>
        </w:tabs>
        <w:ind w:left="720" w:hanging="360"/>
      </w:pPr>
      <w:rPr>
        <w:rFonts w:ascii="Symbol" w:hAnsi="Symbol" w:cs="Symbol"/>
      </w:rPr>
    </w:lvl>
  </w:abstractNum>
  <w:abstractNum w:abstractNumId="4">
    <w:nsid w:val="01AD7B36"/>
    <w:multiLevelType w:val="hybridMultilevel"/>
    <w:tmpl w:val="1058826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25F1DC8"/>
    <w:multiLevelType w:val="hybridMultilevel"/>
    <w:tmpl w:val="95069E38"/>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6">
    <w:nsid w:val="02B930A9"/>
    <w:multiLevelType w:val="hybridMultilevel"/>
    <w:tmpl w:val="EE0CE51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nsid w:val="036B5E34"/>
    <w:multiLevelType w:val="hybridMultilevel"/>
    <w:tmpl w:val="3168B48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06A80408"/>
    <w:multiLevelType w:val="hybridMultilevel"/>
    <w:tmpl w:val="CEC02A1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070D22BB"/>
    <w:multiLevelType w:val="hybridMultilevel"/>
    <w:tmpl w:val="49AC980C"/>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0">
    <w:nsid w:val="073F30CE"/>
    <w:multiLevelType w:val="hybridMultilevel"/>
    <w:tmpl w:val="F1AE38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7F866CD"/>
    <w:multiLevelType w:val="hybridMultilevel"/>
    <w:tmpl w:val="129AEB16"/>
    <w:lvl w:ilvl="0" w:tplc="0419000F">
      <w:start w:val="1"/>
      <w:numFmt w:val="decimal"/>
      <w:lvlText w:val="%1."/>
      <w:lvlJc w:val="left"/>
      <w:pPr>
        <w:ind w:left="1287" w:hanging="360"/>
      </w:pPr>
    </w:lvl>
    <w:lvl w:ilvl="1" w:tplc="0419000F">
      <w:start w:val="1"/>
      <w:numFmt w:val="decimal"/>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12">
    <w:nsid w:val="083C08DE"/>
    <w:multiLevelType w:val="hybridMultilevel"/>
    <w:tmpl w:val="B420C898"/>
    <w:lvl w:ilvl="0" w:tplc="04190001">
      <w:start w:val="1"/>
      <w:numFmt w:val="bullet"/>
      <w:lvlText w:val=""/>
      <w:lvlJc w:val="left"/>
      <w:pPr>
        <w:tabs>
          <w:tab w:val="num" w:pos="720"/>
        </w:tabs>
        <w:ind w:left="720" w:hanging="360"/>
      </w:pPr>
      <w:rPr>
        <w:rFonts w:ascii="Symbol" w:hAnsi="Symbol" w:hint="default"/>
      </w:rPr>
    </w:lvl>
    <w:lvl w:ilvl="1" w:tplc="2294F598">
      <w:start w:val="1"/>
      <w:numFmt w:val="bullet"/>
      <w:lvlText w:val="•"/>
      <w:lvlJc w:val="left"/>
      <w:pPr>
        <w:tabs>
          <w:tab w:val="num" w:pos="1440"/>
        </w:tabs>
        <w:ind w:left="1440" w:hanging="360"/>
      </w:pPr>
      <w:rPr>
        <w:rFonts w:ascii="Times New Roman" w:hAnsi="Times New Roman" w:cs="Times New Roman" w:hint="default"/>
      </w:rPr>
    </w:lvl>
    <w:lvl w:ilvl="2" w:tplc="84423A36">
      <w:start w:val="1"/>
      <w:numFmt w:val="bullet"/>
      <w:lvlText w:val="•"/>
      <w:lvlJc w:val="left"/>
      <w:pPr>
        <w:tabs>
          <w:tab w:val="num" w:pos="2160"/>
        </w:tabs>
        <w:ind w:left="2160" w:hanging="360"/>
      </w:pPr>
      <w:rPr>
        <w:rFonts w:ascii="Times New Roman" w:hAnsi="Times New Roman" w:cs="Times New Roman" w:hint="default"/>
      </w:rPr>
    </w:lvl>
    <w:lvl w:ilvl="3" w:tplc="75583228">
      <w:start w:val="1"/>
      <w:numFmt w:val="bullet"/>
      <w:lvlText w:val="•"/>
      <w:lvlJc w:val="left"/>
      <w:pPr>
        <w:tabs>
          <w:tab w:val="num" w:pos="2880"/>
        </w:tabs>
        <w:ind w:left="2880" w:hanging="360"/>
      </w:pPr>
      <w:rPr>
        <w:rFonts w:ascii="Times New Roman" w:hAnsi="Times New Roman" w:cs="Times New Roman" w:hint="default"/>
      </w:rPr>
    </w:lvl>
    <w:lvl w:ilvl="4" w:tplc="AADC44F4">
      <w:start w:val="1"/>
      <w:numFmt w:val="bullet"/>
      <w:lvlText w:val="•"/>
      <w:lvlJc w:val="left"/>
      <w:pPr>
        <w:tabs>
          <w:tab w:val="num" w:pos="3600"/>
        </w:tabs>
        <w:ind w:left="3600" w:hanging="360"/>
      </w:pPr>
      <w:rPr>
        <w:rFonts w:ascii="Times New Roman" w:hAnsi="Times New Roman" w:cs="Times New Roman" w:hint="default"/>
      </w:rPr>
    </w:lvl>
    <w:lvl w:ilvl="5" w:tplc="A43E5874">
      <w:start w:val="1"/>
      <w:numFmt w:val="bullet"/>
      <w:lvlText w:val="•"/>
      <w:lvlJc w:val="left"/>
      <w:pPr>
        <w:tabs>
          <w:tab w:val="num" w:pos="4320"/>
        </w:tabs>
        <w:ind w:left="4320" w:hanging="360"/>
      </w:pPr>
      <w:rPr>
        <w:rFonts w:ascii="Times New Roman" w:hAnsi="Times New Roman" w:cs="Times New Roman" w:hint="default"/>
      </w:rPr>
    </w:lvl>
    <w:lvl w:ilvl="6" w:tplc="C7D8543A">
      <w:start w:val="1"/>
      <w:numFmt w:val="bullet"/>
      <w:lvlText w:val="•"/>
      <w:lvlJc w:val="left"/>
      <w:pPr>
        <w:tabs>
          <w:tab w:val="num" w:pos="5040"/>
        </w:tabs>
        <w:ind w:left="5040" w:hanging="360"/>
      </w:pPr>
      <w:rPr>
        <w:rFonts w:ascii="Times New Roman" w:hAnsi="Times New Roman" w:cs="Times New Roman" w:hint="default"/>
      </w:rPr>
    </w:lvl>
    <w:lvl w:ilvl="7" w:tplc="B46C34F6">
      <w:start w:val="1"/>
      <w:numFmt w:val="bullet"/>
      <w:lvlText w:val="•"/>
      <w:lvlJc w:val="left"/>
      <w:pPr>
        <w:tabs>
          <w:tab w:val="num" w:pos="5760"/>
        </w:tabs>
        <w:ind w:left="5760" w:hanging="360"/>
      </w:pPr>
      <w:rPr>
        <w:rFonts w:ascii="Times New Roman" w:hAnsi="Times New Roman" w:cs="Times New Roman" w:hint="default"/>
      </w:rPr>
    </w:lvl>
    <w:lvl w:ilvl="8" w:tplc="3B56B096">
      <w:start w:val="1"/>
      <w:numFmt w:val="bullet"/>
      <w:lvlText w:val="•"/>
      <w:lvlJc w:val="left"/>
      <w:pPr>
        <w:tabs>
          <w:tab w:val="num" w:pos="6480"/>
        </w:tabs>
        <w:ind w:left="6480" w:hanging="360"/>
      </w:pPr>
      <w:rPr>
        <w:rFonts w:ascii="Times New Roman" w:hAnsi="Times New Roman" w:cs="Times New Roman" w:hint="default"/>
      </w:rPr>
    </w:lvl>
  </w:abstractNum>
  <w:abstractNum w:abstractNumId="13">
    <w:nsid w:val="08FA1D49"/>
    <w:multiLevelType w:val="hybridMultilevel"/>
    <w:tmpl w:val="4836C088"/>
    <w:lvl w:ilvl="0" w:tplc="BF3E4EE2">
      <w:start w:val="1"/>
      <w:numFmt w:val="decimal"/>
      <w:pStyle w:val="a"/>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0B2549F5"/>
    <w:multiLevelType w:val="hybridMultilevel"/>
    <w:tmpl w:val="11D6C12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nsid w:val="0B420A69"/>
    <w:multiLevelType w:val="hybridMultilevel"/>
    <w:tmpl w:val="15C47856"/>
    <w:lvl w:ilvl="0" w:tplc="63169F98">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6">
    <w:nsid w:val="0CF95A3F"/>
    <w:multiLevelType w:val="hybridMultilevel"/>
    <w:tmpl w:val="B72C9062"/>
    <w:lvl w:ilvl="0" w:tplc="04190001">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17">
    <w:nsid w:val="0D7B5366"/>
    <w:multiLevelType w:val="hybridMultilevel"/>
    <w:tmpl w:val="76840086"/>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8">
    <w:nsid w:val="0E090EAF"/>
    <w:multiLevelType w:val="hybridMultilevel"/>
    <w:tmpl w:val="EF121DEE"/>
    <w:lvl w:ilvl="0" w:tplc="04190001">
      <w:start w:val="1"/>
      <w:numFmt w:val="bullet"/>
      <w:lvlText w:val=""/>
      <w:lvlJc w:val="left"/>
      <w:pPr>
        <w:ind w:left="2367" w:hanging="360"/>
      </w:pPr>
      <w:rPr>
        <w:rFonts w:ascii="Symbol" w:hAnsi="Symbol" w:hint="default"/>
      </w:rPr>
    </w:lvl>
    <w:lvl w:ilvl="1" w:tplc="04190003" w:tentative="1">
      <w:start w:val="1"/>
      <w:numFmt w:val="bullet"/>
      <w:lvlText w:val="o"/>
      <w:lvlJc w:val="left"/>
      <w:pPr>
        <w:ind w:left="3087" w:hanging="360"/>
      </w:pPr>
      <w:rPr>
        <w:rFonts w:ascii="Courier New" w:hAnsi="Courier New" w:cs="Courier New" w:hint="default"/>
      </w:rPr>
    </w:lvl>
    <w:lvl w:ilvl="2" w:tplc="04190005" w:tentative="1">
      <w:start w:val="1"/>
      <w:numFmt w:val="bullet"/>
      <w:lvlText w:val=""/>
      <w:lvlJc w:val="left"/>
      <w:pPr>
        <w:ind w:left="3807" w:hanging="360"/>
      </w:pPr>
      <w:rPr>
        <w:rFonts w:ascii="Wingdings" w:hAnsi="Wingdings" w:hint="default"/>
      </w:rPr>
    </w:lvl>
    <w:lvl w:ilvl="3" w:tplc="04190001" w:tentative="1">
      <w:start w:val="1"/>
      <w:numFmt w:val="bullet"/>
      <w:lvlText w:val=""/>
      <w:lvlJc w:val="left"/>
      <w:pPr>
        <w:ind w:left="4527" w:hanging="360"/>
      </w:pPr>
      <w:rPr>
        <w:rFonts w:ascii="Symbol" w:hAnsi="Symbol" w:hint="default"/>
      </w:rPr>
    </w:lvl>
    <w:lvl w:ilvl="4" w:tplc="04190003" w:tentative="1">
      <w:start w:val="1"/>
      <w:numFmt w:val="bullet"/>
      <w:lvlText w:val="o"/>
      <w:lvlJc w:val="left"/>
      <w:pPr>
        <w:ind w:left="5247" w:hanging="360"/>
      </w:pPr>
      <w:rPr>
        <w:rFonts w:ascii="Courier New" w:hAnsi="Courier New" w:cs="Courier New" w:hint="default"/>
      </w:rPr>
    </w:lvl>
    <w:lvl w:ilvl="5" w:tplc="04190005" w:tentative="1">
      <w:start w:val="1"/>
      <w:numFmt w:val="bullet"/>
      <w:lvlText w:val=""/>
      <w:lvlJc w:val="left"/>
      <w:pPr>
        <w:ind w:left="5967" w:hanging="360"/>
      </w:pPr>
      <w:rPr>
        <w:rFonts w:ascii="Wingdings" w:hAnsi="Wingdings" w:hint="default"/>
      </w:rPr>
    </w:lvl>
    <w:lvl w:ilvl="6" w:tplc="04190001" w:tentative="1">
      <w:start w:val="1"/>
      <w:numFmt w:val="bullet"/>
      <w:lvlText w:val=""/>
      <w:lvlJc w:val="left"/>
      <w:pPr>
        <w:ind w:left="6687" w:hanging="360"/>
      </w:pPr>
      <w:rPr>
        <w:rFonts w:ascii="Symbol" w:hAnsi="Symbol" w:hint="default"/>
      </w:rPr>
    </w:lvl>
    <w:lvl w:ilvl="7" w:tplc="04190003" w:tentative="1">
      <w:start w:val="1"/>
      <w:numFmt w:val="bullet"/>
      <w:lvlText w:val="o"/>
      <w:lvlJc w:val="left"/>
      <w:pPr>
        <w:ind w:left="7407" w:hanging="360"/>
      </w:pPr>
      <w:rPr>
        <w:rFonts w:ascii="Courier New" w:hAnsi="Courier New" w:cs="Courier New" w:hint="default"/>
      </w:rPr>
    </w:lvl>
    <w:lvl w:ilvl="8" w:tplc="04190005" w:tentative="1">
      <w:start w:val="1"/>
      <w:numFmt w:val="bullet"/>
      <w:lvlText w:val=""/>
      <w:lvlJc w:val="left"/>
      <w:pPr>
        <w:ind w:left="8127" w:hanging="360"/>
      </w:pPr>
      <w:rPr>
        <w:rFonts w:ascii="Wingdings" w:hAnsi="Wingdings" w:hint="default"/>
      </w:rPr>
    </w:lvl>
  </w:abstractNum>
  <w:abstractNum w:abstractNumId="19">
    <w:nsid w:val="0F527D5F"/>
    <w:multiLevelType w:val="hybridMultilevel"/>
    <w:tmpl w:val="0FD27128"/>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0">
    <w:nsid w:val="11912E09"/>
    <w:multiLevelType w:val="hybridMultilevel"/>
    <w:tmpl w:val="9D4CD3A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11C1593A"/>
    <w:multiLevelType w:val="hybridMultilevel"/>
    <w:tmpl w:val="8F24D26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123A5EE4"/>
    <w:multiLevelType w:val="hybridMultilevel"/>
    <w:tmpl w:val="1B10B20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123C40CF"/>
    <w:multiLevelType w:val="hybridMultilevel"/>
    <w:tmpl w:val="FAF88B72"/>
    <w:lvl w:ilvl="0" w:tplc="04190001">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24">
    <w:nsid w:val="12E93B75"/>
    <w:multiLevelType w:val="hybridMultilevel"/>
    <w:tmpl w:val="3C2CCADE"/>
    <w:lvl w:ilvl="0" w:tplc="DE8634BA">
      <w:start w:val="1"/>
      <w:numFmt w:val="decimal"/>
      <w:lvlText w:val="%1."/>
      <w:lvlJc w:val="left"/>
      <w:pPr>
        <w:ind w:left="1572" w:hanging="100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133F1265"/>
    <w:multiLevelType w:val="hybridMultilevel"/>
    <w:tmpl w:val="BED0E30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6">
    <w:nsid w:val="13694611"/>
    <w:multiLevelType w:val="hybridMultilevel"/>
    <w:tmpl w:val="899EF2A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13CF1F38"/>
    <w:multiLevelType w:val="hybridMultilevel"/>
    <w:tmpl w:val="11B6CC36"/>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8">
    <w:nsid w:val="14966D2B"/>
    <w:multiLevelType w:val="hybridMultilevel"/>
    <w:tmpl w:val="C90A083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155D3453"/>
    <w:multiLevelType w:val="hybridMultilevel"/>
    <w:tmpl w:val="E2F0CA7E"/>
    <w:lvl w:ilvl="0" w:tplc="04190001">
      <w:start w:val="1"/>
      <w:numFmt w:val="bullet"/>
      <w:lvlText w:val=""/>
      <w:lvlJc w:val="left"/>
      <w:pPr>
        <w:ind w:left="1287" w:hanging="360"/>
      </w:pPr>
      <w:rPr>
        <w:rFonts w:ascii="Symbol" w:hAnsi="Symbol" w:hint="default"/>
      </w:rPr>
    </w:lvl>
    <w:lvl w:ilvl="1" w:tplc="C7D8522A">
      <w:start w:val="3"/>
      <w:numFmt w:val="bullet"/>
      <w:lvlText w:val="•"/>
      <w:lvlJc w:val="left"/>
      <w:pPr>
        <w:ind w:left="2457" w:hanging="810"/>
      </w:pPr>
      <w:rPr>
        <w:rFonts w:ascii="Times New Roman" w:eastAsia="Times New Roman" w:hAnsi="Times New Roman" w:cs="Times New Roman" w:hint="default"/>
        <w:color w:val="000000" w:themeColor="text1"/>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155E5E32"/>
    <w:multiLevelType w:val="hybridMultilevel"/>
    <w:tmpl w:val="DA9A02E4"/>
    <w:lvl w:ilvl="0" w:tplc="0419000F">
      <w:start w:val="1"/>
      <w:numFmt w:val="decimal"/>
      <w:lvlText w:val="%1."/>
      <w:lvlJc w:val="left"/>
      <w:pPr>
        <w:ind w:left="1527" w:hanging="9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31">
    <w:nsid w:val="162C5244"/>
    <w:multiLevelType w:val="hybridMultilevel"/>
    <w:tmpl w:val="7EA88B94"/>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2">
    <w:nsid w:val="17D02AF7"/>
    <w:multiLevelType w:val="hybridMultilevel"/>
    <w:tmpl w:val="0924F10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3">
    <w:nsid w:val="198F4982"/>
    <w:multiLevelType w:val="hybridMultilevel"/>
    <w:tmpl w:val="AED848D8"/>
    <w:lvl w:ilvl="0" w:tplc="04190001">
      <w:start w:val="1"/>
      <w:numFmt w:val="bullet"/>
      <w:lvlText w:val=""/>
      <w:lvlJc w:val="left"/>
      <w:pPr>
        <w:ind w:left="2291" w:hanging="360"/>
      </w:pPr>
      <w:rPr>
        <w:rFonts w:ascii="Symbol" w:hAnsi="Symbol" w:hint="default"/>
      </w:rPr>
    </w:lvl>
    <w:lvl w:ilvl="1" w:tplc="04190003">
      <w:start w:val="1"/>
      <w:numFmt w:val="bullet"/>
      <w:lvlText w:val="o"/>
      <w:lvlJc w:val="left"/>
      <w:pPr>
        <w:ind w:left="3011" w:hanging="360"/>
      </w:pPr>
      <w:rPr>
        <w:rFonts w:ascii="Courier New" w:hAnsi="Courier New" w:cs="Courier New" w:hint="default"/>
      </w:rPr>
    </w:lvl>
    <w:lvl w:ilvl="2" w:tplc="04190005">
      <w:start w:val="1"/>
      <w:numFmt w:val="bullet"/>
      <w:lvlText w:val=""/>
      <w:lvlJc w:val="left"/>
      <w:pPr>
        <w:ind w:left="3731" w:hanging="360"/>
      </w:pPr>
      <w:rPr>
        <w:rFonts w:ascii="Wingdings" w:hAnsi="Wingdings" w:hint="default"/>
      </w:rPr>
    </w:lvl>
    <w:lvl w:ilvl="3" w:tplc="04190001">
      <w:start w:val="1"/>
      <w:numFmt w:val="bullet"/>
      <w:lvlText w:val=""/>
      <w:lvlJc w:val="left"/>
      <w:pPr>
        <w:ind w:left="4451" w:hanging="360"/>
      </w:pPr>
      <w:rPr>
        <w:rFonts w:ascii="Symbol" w:hAnsi="Symbol" w:hint="default"/>
      </w:rPr>
    </w:lvl>
    <w:lvl w:ilvl="4" w:tplc="04190003">
      <w:start w:val="1"/>
      <w:numFmt w:val="bullet"/>
      <w:lvlText w:val="o"/>
      <w:lvlJc w:val="left"/>
      <w:pPr>
        <w:ind w:left="5171" w:hanging="360"/>
      </w:pPr>
      <w:rPr>
        <w:rFonts w:ascii="Courier New" w:hAnsi="Courier New" w:cs="Courier New" w:hint="default"/>
      </w:rPr>
    </w:lvl>
    <w:lvl w:ilvl="5" w:tplc="04190005">
      <w:start w:val="1"/>
      <w:numFmt w:val="bullet"/>
      <w:lvlText w:val=""/>
      <w:lvlJc w:val="left"/>
      <w:pPr>
        <w:ind w:left="5891" w:hanging="360"/>
      </w:pPr>
      <w:rPr>
        <w:rFonts w:ascii="Wingdings" w:hAnsi="Wingdings" w:hint="default"/>
      </w:rPr>
    </w:lvl>
    <w:lvl w:ilvl="6" w:tplc="04190001">
      <w:start w:val="1"/>
      <w:numFmt w:val="bullet"/>
      <w:lvlText w:val=""/>
      <w:lvlJc w:val="left"/>
      <w:pPr>
        <w:ind w:left="6611" w:hanging="360"/>
      </w:pPr>
      <w:rPr>
        <w:rFonts w:ascii="Symbol" w:hAnsi="Symbol" w:hint="default"/>
      </w:rPr>
    </w:lvl>
    <w:lvl w:ilvl="7" w:tplc="04190003">
      <w:start w:val="1"/>
      <w:numFmt w:val="bullet"/>
      <w:lvlText w:val="o"/>
      <w:lvlJc w:val="left"/>
      <w:pPr>
        <w:ind w:left="7331" w:hanging="360"/>
      </w:pPr>
      <w:rPr>
        <w:rFonts w:ascii="Courier New" w:hAnsi="Courier New" w:cs="Courier New" w:hint="default"/>
      </w:rPr>
    </w:lvl>
    <w:lvl w:ilvl="8" w:tplc="04190005">
      <w:start w:val="1"/>
      <w:numFmt w:val="bullet"/>
      <w:lvlText w:val=""/>
      <w:lvlJc w:val="left"/>
      <w:pPr>
        <w:ind w:left="8051" w:hanging="360"/>
      </w:pPr>
      <w:rPr>
        <w:rFonts w:ascii="Wingdings" w:hAnsi="Wingdings" w:hint="default"/>
      </w:rPr>
    </w:lvl>
  </w:abstractNum>
  <w:abstractNum w:abstractNumId="34">
    <w:nsid w:val="19C42899"/>
    <w:multiLevelType w:val="hybridMultilevel"/>
    <w:tmpl w:val="3DF4130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5">
    <w:nsid w:val="1CE9432A"/>
    <w:multiLevelType w:val="hybridMultilevel"/>
    <w:tmpl w:val="A6C2E0E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6">
    <w:nsid w:val="21D808EB"/>
    <w:multiLevelType w:val="hybridMultilevel"/>
    <w:tmpl w:val="381CE2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21F978D0"/>
    <w:multiLevelType w:val="hybridMultilevel"/>
    <w:tmpl w:val="4776EF28"/>
    <w:lvl w:ilvl="0" w:tplc="0419000F">
      <w:start w:val="1"/>
      <w:numFmt w:val="decimal"/>
      <w:lvlText w:val="%1."/>
      <w:lvlJc w:val="left"/>
      <w:pPr>
        <w:ind w:left="767" w:hanging="360"/>
      </w:pPr>
    </w:lvl>
    <w:lvl w:ilvl="1" w:tplc="04190003" w:tentative="1">
      <w:start w:val="1"/>
      <w:numFmt w:val="bullet"/>
      <w:lvlText w:val="o"/>
      <w:lvlJc w:val="left"/>
      <w:pPr>
        <w:ind w:left="1487" w:hanging="360"/>
      </w:pPr>
      <w:rPr>
        <w:rFonts w:ascii="Courier New" w:hAnsi="Courier New" w:cs="Courier New" w:hint="default"/>
      </w:rPr>
    </w:lvl>
    <w:lvl w:ilvl="2" w:tplc="04190005" w:tentative="1">
      <w:start w:val="1"/>
      <w:numFmt w:val="bullet"/>
      <w:lvlText w:val=""/>
      <w:lvlJc w:val="left"/>
      <w:pPr>
        <w:ind w:left="2207" w:hanging="360"/>
      </w:pPr>
      <w:rPr>
        <w:rFonts w:ascii="Wingdings" w:hAnsi="Wingdings" w:hint="default"/>
      </w:rPr>
    </w:lvl>
    <w:lvl w:ilvl="3" w:tplc="04190001" w:tentative="1">
      <w:start w:val="1"/>
      <w:numFmt w:val="bullet"/>
      <w:lvlText w:val=""/>
      <w:lvlJc w:val="left"/>
      <w:pPr>
        <w:ind w:left="2927" w:hanging="360"/>
      </w:pPr>
      <w:rPr>
        <w:rFonts w:ascii="Symbol" w:hAnsi="Symbol" w:hint="default"/>
      </w:rPr>
    </w:lvl>
    <w:lvl w:ilvl="4" w:tplc="04190003" w:tentative="1">
      <w:start w:val="1"/>
      <w:numFmt w:val="bullet"/>
      <w:lvlText w:val="o"/>
      <w:lvlJc w:val="left"/>
      <w:pPr>
        <w:ind w:left="3647" w:hanging="360"/>
      </w:pPr>
      <w:rPr>
        <w:rFonts w:ascii="Courier New" w:hAnsi="Courier New" w:cs="Courier New" w:hint="default"/>
      </w:rPr>
    </w:lvl>
    <w:lvl w:ilvl="5" w:tplc="04190005" w:tentative="1">
      <w:start w:val="1"/>
      <w:numFmt w:val="bullet"/>
      <w:lvlText w:val=""/>
      <w:lvlJc w:val="left"/>
      <w:pPr>
        <w:ind w:left="4367" w:hanging="360"/>
      </w:pPr>
      <w:rPr>
        <w:rFonts w:ascii="Wingdings" w:hAnsi="Wingdings" w:hint="default"/>
      </w:rPr>
    </w:lvl>
    <w:lvl w:ilvl="6" w:tplc="04190001" w:tentative="1">
      <w:start w:val="1"/>
      <w:numFmt w:val="bullet"/>
      <w:lvlText w:val=""/>
      <w:lvlJc w:val="left"/>
      <w:pPr>
        <w:ind w:left="5087" w:hanging="360"/>
      </w:pPr>
      <w:rPr>
        <w:rFonts w:ascii="Symbol" w:hAnsi="Symbol" w:hint="default"/>
      </w:rPr>
    </w:lvl>
    <w:lvl w:ilvl="7" w:tplc="04190003" w:tentative="1">
      <w:start w:val="1"/>
      <w:numFmt w:val="bullet"/>
      <w:lvlText w:val="o"/>
      <w:lvlJc w:val="left"/>
      <w:pPr>
        <w:ind w:left="5807" w:hanging="360"/>
      </w:pPr>
      <w:rPr>
        <w:rFonts w:ascii="Courier New" w:hAnsi="Courier New" w:cs="Courier New" w:hint="default"/>
      </w:rPr>
    </w:lvl>
    <w:lvl w:ilvl="8" w:tplc="04190005" w:tentative="1">
      <w:start w:val="1"/>
      <w:numFmt w:val="bullet"/>
      <w:lvlText w:val=""/>
      <w:lvlJc w:val="left"/>
      <w:pPr>
        <w:ind w:left="6527" w:hanging="360"/>
      </w:pPr>
      <w:rPr>
        <w:rFonts w:ascii="Wingdings" w:hAnsi="Wingdings" w:hint="default"/>
      </w:rPr>
    </w:lvl>
  </w:abstractNum>
  <w:abstractNum w:abstractNumId="38">
    <w:nsid w:val="22235892"/>
    <w:multiLevelType w:val="multilevel"/>
    <w:tmpl w:val="4A7E5BB6"/>
    <w:lvl w:ilvl="0">
      <w:start w:val="1"/>
      <w:numFmt w:val="decimal"/>
      <w:pStyle w:val="2"/>
      <w:lvlText w:val="%1."/>
      <w:lvlJc w:val="left"/>
      <w:pPr>
        <w:ind w:left="360" w:hanging="360"/>
      </w:pPr>
      <w:rPr>
        <w:rFonts w:hint="default"/>
        <w:b w:val="0"/>
        <w:i w:val="0"/>
        <w:color w:val="auto"/>
        <w:sz w:val="28"/>
        <w:szCs w:val="28"/>
      </w:r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9">
    <w:nsid w:val="22F304A0"/>
    <w:multiLevelType w:val="hybridMultilevel"/>
    <w:tmpl w:val="603897E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233563B2"/>
    <w:multiLevelType w:val="hybridMultilevel"/>
    <w:tmpl w:val="1C74D5E6"/>
    <w:lvl w:ilvl="0" w:tplc="7BE45B1E">
      <w:start w:val="1"/>
      <w:numFmt w:val="decimal"/>
      <w:lvlText w:val="%1."/>
      <w:lvlJc w:val="left"/>
      <w:pPr>
        <w:ind w:left="927" w:hanging="360"/>
      </w:pPr>
      <w:rPr>
        <w:rFonts w:hint="default"/>
        <w:b w:val="0"/>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1">
    <w:nsid w:val="23A2477D"/>
    <w:multiLevelType w:val="hybridMultilevel"/>
    <w:tmpl w:val="8318B83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nsid w:val="23A479C3"/>
    <w:multiLevelType w:val="hybridMultilevel"/>
    <w:tmpl w:val="E49EFD14"/>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43">
    <w:nsid w:val="23C613C7"/>
    <w:multiLevelType w:val="hybridMultilevel"/>
    <w:tmpl w:val="C13804B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nsid w:val="23CB5853"/>
    <w:multiLevelType w:val="hybridMultilevel"/>
    <w:tmpl w:val="3C22577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5">
    <w:nsid w:val="240F1F01"/>
    <w:multiLevelType w:val="hybridMultilevel"/>
    <w:tmpl w:val="B7E2F430"/>
    <w:lvl w:ilvl="0" w:tplc="87428424">
      <w:start w:val="1"/>
      <w:numFmt w:val="decimal"/>
      <w:pStyle w:val="a0"/>
      <w:lvlText w:val="%1."/>
      <w:lvlJc w:val="left"/>
      <w:pPr>
        <w:tabs>
          <w:tab w:val="num" w:pos="0"/>
        </w:tabs>
        <w:ind w:left="0" w:firstLine="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46">
    <w:nsid w:val="250734F8"/>
    <w:multiLevelType w:val="hybridMultilevel"/>
    <w:tmpl w:val="604CB77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7">
    <w:nsid w:val="25101850"/>
    <w:multiLevelType w:val="hybridMultilevel"/>
    <w:tmpl w:val="B66A97C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8">
    <w:nsid w:val="25A328E2"/>
    <w:multiLevelType w:val="hybridMultilevel"/>
    <w:tmpl w:val="61E8809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9">
    <w:nsid w:val="25F7339D"/>
    <w:multiLevelType w:val="hybridMultilevel"/>
    <w:tmpl w:val="7BA28BD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0">
    <w:nsid w:val="291836B9"/>
    <w:multiLevelType w:val="hybridMultilevel"/>
    <w:tmpl w:val="385C91D2"/>
    <w:lvl w:ilvl="0" w:tplc="4C3039DA">
      <w:start w:val="1"/>
      <w:numFmt w:val="decimal"/>
      <w:lvlText w:val="%1."/>
      <w:lvlJc w:val="left"/>
      <w:pPr>
        <w:ind w:left="927" w:hanging="360"/>
      </w:pPr>
      <w:rPr>
        <w:rFonts w:hint="default"/>
      </w:rPr>
    </w:lvl>
    <w:lvl w:ilvl="1" w:tplc="0419000F">
      <w:start w:val="1"/>
      <w:numFmt w:val="decimal"/>
      <w:lvlText w:val="%2."/>
      <w:lvlJc w:val="left"/>
      <w:pPr>
        <w:ind w:left="2187" w:hanging="900"/>
      </w:pPr>
      <w:rPr>
        <w:rFonts w:hint="default"/>
      </w:r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1">
    <w:nsid w:val="29682FB5"/>
    <w:multiLevelType w:val="hybridMultilevel"/>
    <w:tmpl w:val="BD1A408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2">
    <w:nsid w:val="2CD64AB3"/>
    <w:multiLevelType w:val="hybridMultilevel"/>
    <w:tmpl w:val="EFFE9A1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3">
    <w:nsid w:val="2F7F6052"/>
    <w:multiLevelType w:val="hybridMultilevel"/>
    <w:tmpl w:val="B2724904"/>
    <w:lvl w:ilvl="0" w:tplc="1E6451BA">
      <w:start w:val="1"/>
      <w:numFmt w:val="decimal"/>
      <w:lvlText w:val="%1."/>
      <w:lvlJc w:val="left"/>
      <w:pPr>
        <w:ind w:left="1452" w:hanging="885"/>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54">
    <w:nsid w:val="2FF807A4"/>
    <w:multiLevelType w:val="hybridMultilevel"/>
    <w:tmpl w:val="849CF290"/>
    <w:lvl w:ilvl="0" w:tplc="8B6A05E6">
      <w:numFmt w:val="bullet"/>
      <w:lvlText w:val="•"/>
      <w:lvlJc w:val="left"/>
      <w:pPr>
        <w:ind w:left="1527" w:hanging="960"/>
      </w:pPr>
      <w:rPr>
        <w:rFonts w:ascii="Times New Roman" w:eastAsia="Times New Roman" w:hAnsi="Times New Roman" w:cs="Times New Roman" w:hint="default"/>
        <w:color w:val="000000"/>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55">
    <w:nsid w:val="308D444E"/>
    <w:multiLevelType w:val="hybridMultilevel"/>
    <w:tmpl w:val="50B244F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6">
    <w:nsid w:val="31252468"/>
    <w:multiLevelType w:val="hybridMultilevel"/>
    <w:tmpl w:val="E5629F34"/>
    <w:lvl w:ilvl="0" w:tplc="0419000F">
      <w:start w:val="1"/>
      <w:numFmt w:val="decimal"/>
      <w:lvlText w:val="%1."/>
      <w:lvlJc w:val="left"/>
      <w:pPr>
        <w:tabs>
          <w:tab w:val="num" w:pos="720"/>
        </w:tabs>
        <w:ind w:left="720" w:hanging="360"/>
      </w:pPr>
    </w:lvl>
    <w:lvl w:ilvl="1" w:tplc="857ECB2E">
      <w:start w:val="1"/>
      <w:numFmt w:val="decimal"/>
      <w:lvlText w:val="%2)"/>
      <w:lvlJc w:val="left"/>
      <w:pPr>
        <w:tabs>
          <w:tab w:val="num" w:pos="1440"/>
        </w:tabs>
        <w:ind w:left="1440" w:hanging="360"/>
      </w:pPr>
    </w:lvl>
    <w:lvl w:ilvl="2" w:tplc="5A8AE452">
      <w:start w:val="1"/>
      <w:numFmt w:val="decimal"/>
      <w:lvlText w:val="%3)"/>
      <w:lvlJc w:val="left"/>
      <w:pPr>
        <w:tabs>
          <w:tab w:val="num" w:pos="2160"/>
        </w:tabs>
        <w:ind w:left="2160" w:hanging="360"/>
      </w:pPr>
    </w:lvl>
    <w:lvl w:ilvl="3" w:tplc="DAA0D5F6">
      <w:start w:val="1"/>
      <w:numFmt w:val="decimal"/>
      <w:lvlText w:val="%4)"/>
      <w:lvlJc w:val="left"/>
      <w:pPr>
        <w:tabs>
          <w:tab w:val="num" w:pos="2880"/>
        </w:tabs>
        <w:ind w:left="2880" w:hanging="360"/>
      </w:pPr>
    </w:lvl>
    <w:lvl w:ilvl="4" w:tplc="DD7EC8E4">
      <w:start w:val="1"/>
      <w:numFmt w:val="decimal"/>
      <w:lvlText w:val="%5)"/>
      <w:lvlJc w:val="left"/>
      <w:pPr>
        <w:tabs>
          <w:tab w:val="num" w:pos="3600"/>
        </w:tabs>
        <w:ind w:left="3600" w:hanging="360"/>
      </w:pPr>
    </w:lvl>
    <w:lvl w:ilvl="5" w:tplc="66622270">
      <w:start w:val="1"/>
      <w:numFmt w:val="decimal"/>
      <w:lvlText w:val="%6)"/>
      <w:lvlJc w:val="left"/>
      <w:pPr>
        <w:tabs>
          <w:tab w:val="num" w:pos="4320"/>
        </w:tabs>
        <w:ind w:left="4320" w:hanging="360"/>
      </w:pPr>
    </w:lvl>
    <w:lvl w:ilvl="6" w:tplc="8EEA0C64">
      <w:start w:val="1"/>
      <w:numFmt w:val="decimal"/>
      <w:lvlText w:val="%7)"/>
      <w:lvlJc w:val="left"/>
      <w:pPr>
        <w:tabs>
          <w:tab w:val="num" w:pos="5040"/>
        </w:tabs>
        <w:ind w:left="5040" w:hanging="360"/>
      </w:pPr>
    </w:lvl>
    <w:lvl w:ilvl="7" w:tplc="96609098">
      <w:start w:val="1"/>
      <w:numFmt w:val="decimal"/>
      <w:lvlText w:val="%8)"/>
      <w:lvlJc w:val="left"/>
      <w:pPr>
        <w:tabs>
          <w:tab w:val="num" w:pos="5760"/>
        </w:tabs>
        <w:ind w:left="5760" w:hanging="360"/>
      </w:pPr>
    </w:lvl>
    <w:lvl w:ilvl="8" w:tplc="C3702366">
      <w:start w:val="1"/>
      <w:numFmt w:val="decimal"/>
      <w:lvlText w:val="%9)"/>
      <w:lvlJc w:val="left"/>
      <w:pPr>
        <w:tabs>
          <w:tab w:val="num" w:pos="6480"/>
        </w:tabs>
        <w:ind w:left="6480" w:hanging="360"/>
      </w:pPr>
    </w:lvl>
  </w:abstractNum>
  <w:abstractNum w:abstractNumId="57">
    <w:nsid w:val="32924E31"/>
    <w:multiLevelType w:val="hybridMultilevel"/>
    <w:tmpl w:val="FC9E007A"/>
    <w:lvl w:ilvl="0" w:tplc="0419000F">
      <w:start w:val="1"/>
      <w:numFmt w:val="decimal"/>
      <w:lvlText w:val="%1."/>
      <w:lvlJc w:val="left"/>
      <w:pPr>
        <w:ind w:left="1213" w:hanging="360"/>
      </w:pPr>
    </w:lvl>
    <w:lvl w:ilvl="1" w:tplc="04190019" w:tentative="1">
      <w:start w:val="1"/>
      <w:numFmt w:val="lowerLetter"/>
      <w:lvlText w:val="%2."/>
      <w:lvlJc w:val="left"/>
      <w:pPr>
        <w:ind w:left="1933" w:hanging="360"/>
      </w:pPr>
    </w:lvl>
    <w:lvl w:ilvl="2" w:tplc="0419001B" w:tentative="1">
      <w:start w:val="1"/>
      <w:numFmt w:val="lowerRoman"/>
      <w:lvlText w:val="%3."/>
      <w:lvlJc w:val="right"/>
      <w:pPr>
        <w:ind w:left="2653" w:hanging="180"/>
      </w:pPr>
    </w:lvl>
    <w:lvl w:ilvl="3" w:tplc="0419000F" w:tentative="1">
      <w:start w:val="1"/>
      <w:numFmt w:val="decimal"/>
      <w:lvlText w:val="%4."/>
      <w:lvlJc w:val="left"/>
      <w:pPr>
        <w:ind w:left="3373" w:hanging="360"/>
      </w:pPr>
    </w:lvl>
    <w:lvl w:ilvl="4" w:tplc="04190019" w:tentative="1">
      <w:start w:val="1"/>
      <w:numFmt w:val="lowerLetter"/>
      <w:lvlText w:val="%5."/>
      <w:lvlJc w:val="left"/>
      <w:pPr>
        <w:ind w:left="4093" w:hanging="360"/>
      </w:pPr>
    </w:lvl>
    <w:lvl w:ilvl="5" w:tplc="0419001B" w:tentative="1">
      <w:start w:val="1"/>
      <w:numFmt w:val="lowerRoman"/>
      <w:lvlText w:val="%6."/>
      <w:lvlJc w:val="right"/>
      <w:pPr>
        <w:ind w:left="4813" w:hanging="180"/>
      </w:pPr>
    </w:lvl>
    <w:lvl w:ilvl="6" w:tplc="0419000F" w:tentative="1">
      <w:start w:val="1"/>
      <w:numFmt w:val="decimal"/>
      <w:lvlText w:val="%7."/>
      <w:lvlJc w:val="left"/>
      <w:pPr>
        <w:ind w:left="5533" w:hanging="360"/>
      </w:pPr>
    </w:lvl>
    <w:lvl w:ilvl="7" w:tplc="04190019" w:tentative="1">
      <w:start w:val="1"/>
      <w:numFmt w:val="lowerLetter"/>
      <w:lvlText w:val="%8."/>
      <w:lvlJc w:val="left"/>
      <w:pPr>
        <w:ind w:left="6253" w:hanging="360"/>
      </w:pPr>
    </w:lvl>
    <w:lvl w:ilvl="8" w:tplc="0419001B" w:tentative="1">
      <w:start w:val="1"/>
      <w:numFmt w:val="lowerRoman"/>
      <w:lvlText w:val="%9."/>
      <w:lvlJc w:val="right"/>
      <w:pPr>
        <w:ind w:left="6973" w:hanging="180"/>
      </w:pPr>
    </w:lvl>
  </w:abstractNum>
  <w:abstractNum w:abstractNumId="58">
    <w:nsid w:val="33A1780D"/>
    <w:multiLevelType w:val="hybridMultilevel"/>
    <w:tmpl w:val="DD92DFA0"/>
    <w:lvl w:ilvl="0" w:tplc="A52E3EB4">
      <w:start w:val="1"/>
      <w:numFmt w:val="decimal"/>
      <w:lvlText w:val="%1."/>
      <w:lvlJc w:val="left"/>
      <w:pPr>
        <w:ind w:left="1452" w:hanging="88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9">
    <w:nsid w:val="33A74432"/>
    <w:multiLevelType w:val="hybridMultilevel"/>
    <w:tmpl w:val="DF265236"/>
    <w:lvl w:ilvl="0" w:tplc="B7140F94">
      <w:start w:val="1"/>
      <w:numFmt w:val="decimal"/>
      <w:lvlText w:val="%1."/>
      <w:lvlJc w:val="left"/>
      <w:pPr>
        <w:ind w:left="1497" w:hanging="93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0">
    <w:nsid w:val="33EB0CC6"/>
    <w:multiLevelType w:val="hybridMultilevel"/>
    <w:tmpl w:val="9A228F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356516B4"/>
    <w:multiLevelType w:val="hybridMultilevel"/>
    <w:tmpl w:val="7E8E923C"/>
    <w:lvl w:ilvl="0" w:tplc="FF1460BE">
      <w:start w:val="1"/>
      <w:numFmt w:val="decimal"/>
      <w:lvlText w:val="%1."/>
      <w:lvlJc w:val="left"/>
      <w:pPr>
        <w:ind w:left="1070" w:hanging="360"/>
      </w:pPr>
      <w:rPr>
        <w:rFonts w:hint="default"/>
        <w:color w:val="000000"/>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62">
    <w:nsid w:val="36FF07AB"/>
    <w:multiLevelType w:val="hybridMultilevel"/>
    <w:tmpl w:val="C39A92EE"/>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63">
    <w:nsid w:val="37212C4E"/>
    <w:multiLevelType w:val="hybridMultilevel"/>
    <w:tmpl w:val="C40EE4E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4">
    <w:nsid w:val="3774263F"/>
    <w:multiLevelType w:val="hybridMultilevel"/>
    <w:tmpl w:val="A962C3A2"/>
    <w:lvl w:ilvl="0" w:tplc="F04E8268">
      <w:start w:val="1"/>
      <w:numFmt w:val="decimal"/>
      <w:lvlText w:val="%1."/>
      <w:lvlJc w:val="left"/>
      <w:pPr>
        <w:ind w:left="1482" w:hanging="915"/>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65">
    <w:nsid w:val="37935029"/>
    <w:multiLevelType w:val="hybridMultilevel"/>
    <w:tmpl w:val="BEB245A4"/>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6">
    <w:nsid w:val="37C713BA"/>
    <w:multiLevelType w:val="hybridMultilevel"/>
    <w:tmpl w:val="EFAE6FFC"/>
    <w:lvl w:ilvl="0" w:tplc="5414DA58">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67">
    <w:nsid w:val="38CF0C61"/>
    <w:multiLevelType w:val="hybridMultilevel"/>
    <w:tmpl w:val="38A6AB98"/>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68">
    <w:nsid w:val="39442E39"/>
    <w:multiLevelType w:val="hybridMultilevel"/>
    <w:tmpl w:val="5BA8A840"/>
    <w:lvl w:ilvl="0" w:tplc="04190001">
      <w:start w:val="1"/>
      <w:numFmt w:val="bullet"/>
      <w:lvlText w:val=""/>
      <w:lvlJc w:val="left"/>
      <w:pPr>
        <w:ind w:left="1959" w:hanging="825"/>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9">
    <w:nsid w:val="395B1414"/>
    <w:multiLevelType w:val="hybridMultilevel"/>
    <w:tmpl w:val="E2743776"/>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70">
    <w:nsid w:val="399F5045"/>
    <w:multiLevelType w:val="hybridMultilevel"/>
    <w:tmpl w:val="21062350"/>
    <w:lvl w:ilvl="0" w:tplc="3F200E42">
      <w:start w:val="1"/>
      <w:numFmt w:val="decimal"/>
      <w:lvlText w:val="%1."/>
      <w:lvlJc w:val="left"/>
      <w:pPr>
        <w:ind w:left="1557" w:hanging="99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1">
    <w:nsid w:val="39AD4E7B"/>
    <w:multiLevelType w:val="hybridMultilevel"/>
    <w:tmpl w:val="F070ABAC"/>
    <w:lvl w:ilvl="0" w:tplc="3C4823E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2">
    <w:nsid w:val="3BA31590"/>
    <w:multiLevelType w:val="hybridMultilevel"/>
    <w:tmpl w:val="BEA8D4D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3">
    <w:nsid w:val="3C1C3B9E"/>
    <w:multiLevelType w:val="hybridMultilevel"/>
    <w:tmpl w:val="ADBCB31C"/>
    <w:lvl w:ilvl="0" w:tplc="04190001">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74">
    <w:nsid w:val="3C566B60"/>
    <w:multiLevelType w:val="hybridMultilevel"/>
    <w:tmpl w:val="145093D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5">
    <w:nsid w:val="3C6A5EEA"/>
    <w:multiLevelType w:val="hybridMultilevel"/>
    <w:tmpl w:val="3E14FFFC"/>
    <w:lvl w:ilvl="0" w:tplc="04190001">
      <w:start w:val="1"/>
      <w:numFmt w:val="bullet"/>
      <w:lvlText w:val=""/>
      <w:lvlJc w:val="left"/>
      <w:pPr>
        <w:ind w:left="1213" w:hanging="360"/>
      </w:pPr>
      <w:rPr>
        <w:rFonts w:ascii="Symbol" w:hAnsi="Symbol" w:hint="default"/>
      </w:rPr>
    </w:lvl>
    <w:lvl w:ilvl="1" w:tplc="04190003" w:tentative="1">
      <w:start w:val="1"/>
      <w:numFmt w:val="bullet"/>
      <w:lvlText w:val="o"/>
      <w:lvlJc w:val="left"/>
      <w:pPr>
        <w:ind w:left="1933" w:hanging="360"/>
      </w:pPr>
      <w:rPr>
        <w:rFonts w:ascii="Courier New" w:hAnsi="Courier New" w:cs="Courier New" w:hint="default"/>
      </w:rPr>
    </w:lvl>
    <w:lvl w:ilvl="2" w:tplc="04190005" w:tentative="1">
      <w:start w:val="1"/>
      <w:numFmt w:val="bullet"/>
      <w:lvlText w:val=""/>
      <w:lvlJc w:val="left"/>
      <w:pPr>
        <w:ind w:left="2653" w:hanging="360"/>
      </w:pPr>
      <w:rPr>
        <w:rFonts w:ascii="Wingdings" w:hAnsi="Wingdings" w:hint="default"/>
      </w:rPr>
    </w:lvl>
    <w:lvl w:ilvl="3" w:tplc="04190001" w:tentative="1">
      <w:start w:val="1"/>
      <w:numFmt w:val="bullet"/>
      <w:lvlText w:val=""/>
      <w:lvlJc w:val="left"/>
      <w:pPr>
        <w:ind w:left="3373" w:hanging="360"/>
      </w:pPr>
      <w:rPr>
        <w:rFonts w:ascii="Symbol" w:hAnsi="Symbol" w:hint="default"/>
      </w:rPr>
    </w:lvl>
    <w:lvl w:ilvl="4" w:tplc="04190003" w:tentative="1">
      <w:start w:val="1"/>
      <w:numFmt w:val="bullet"/>
      <w:lvlText w:val="o"/>
      <w:lvlJc w:val="left"/>
      <w:pPr>
        <w:ind w:left="4093" w:hanging="360"/>
      </w:pPr>
      <w:rPr>
        <w:rFonts w:ascii="Courier New" w:hAnsi="Courier New" w:cs="Courier New" w:hint="default"/>
      </w:rPr>
    </w:lvl>
    <w:lvl w:ilvl="5" w:tplc="04190005" w:tentative="1">
      <w:start w:val="1"/>
      <w:numFmt w:val="bullet"/>
      <w:lvlText w:val=""/>
      <w:lvlJc w:val="left"/>
      <w:pPr>
        <w:ind w:left="4813" w:hanging="360"/>
      </w:pPr>
      <w:rPr>
        <w:rFonts w:ascii="Wingdings" w:hAnsi="Wingdings" w:hint="default"/>
      </w:rPr>
    </w:lvl>
    <w:lvl w:ilvl="6" w:tplc="04190001" w:tentative="1">
      <w:start w:val="1"/>
      <w:numFmt w:val="bullet"/>
      <w:lvlText w:val=""/>
      <w:lvlJc w:val="left"/>
      <w:pPr>
        <w:ind w:left="5533" w:hanging="360"/>
      </w:pPr>
      <w:rPr>
        <w:rFonts w:ascii="Symbol" w:hAnsi="Symbol" w:hint="default"/>
      </w:rPr>
    </w:lvl>
    <w:lvl w:ilvl="7" w:tplc="04190003" w:tentative="1">
      <w:start w:val="1"/>
      <w:numFmt w:val="bullet"/>
      <w:lvlText w:val="o"/>
      <w:lvlJc w:val="left"/>
      <w:pPr>
        <w:ind w:left="6253" w:hanging="360"/>
      </w:pPr>
      <w:rPr>
        <w:rFonts w:ascii="Courier New" w:hAnsi="Courier New" w:cs="Courier New" w:hint="default"/>
      </w:rPr>
    </w:lvl>
    <w:lvl w:ilvl="8" w:tplc="04190005" w:tentative="1">
      <w:start w:val="1"/>
      <w:numFmt w:val="bullet"/>
      <w:lvlText w:val=""/>
      <w:lvlJc w:val="left"/>
      <w:pPr>
        <w:ind w:left="6973" w:hanging="360"/>
      </w:pPr>
      <w:rPr>
        <w:rFonts w:ascii="Wingdings" w:hAnsi="Wingdings" w:hint="default"/>
      </w:rPr>
    </w:lvl>
  </w:abstractNum>
  <w:abstractNum w:abstractNumId="76">
    <w:nsid w:val="3E9815FB"/>
    <w:multiLevelType w:val="hybridMultilevel"/>
    <w:tmpl w:val="247AE5DA"/>
    <w:lvl w:ilvl="0" w:tplc="04190001">
      <w:start w:val="1"/>
      <w:numFmt w:val="bullet"/>
      <w:lvlText w:val=""/>
      <w:lvlJc w:val="left"/>
      <w:pPr>
        <w:ind w:left="927" w:hanging="360"/>
      </w:pPr>
      <w:rPr>
        <w:rFonts w:ascii="Symbol" w:hAnsi="Symbol" w:hint="default"/>
      </w:rPr>
    </w:lvl>
    <w:lvl w:ilvl="1" w:tplc="607AA742">
      <w:start w:val="3"/>
      <w:numFmt w:val="bullet"/>
      <w:lvlText w:val=""/>
      <w:lvlJc w:val="left"/>
      <w:pPr>
        <w:ind w:left="2082" w:hanging="795"/>
      </w:pPr>
      <w:rPr>
        <w:rFonts w:ascii="Symbol" w:eastAsia="Calibri" w:hAnsi="Symbol" w:cs="Times New Roman"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77">
    <w:nsid w:val="3F846B4D"/>
    <w:multiLevelType w:val="hybridMultilevel"/>
    <w:tmpl w:val="5C00C26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8">
    <w:nsid w:val="3FB41146"/>
    <w:multiLevelType w:val="hybridMultilevel"/>
    <w:tmpl w:val="B3BE37A6"/>
    <w:lvl w:ilvl="0" w:tplc="0419000F">
      <w:start w:val="1"/>
      <w:numFmt w:val="decimal"/>
      <w:lvlText w:val="%1."/>
      <w:lvlJc w:val="left"/>
      <w:pPr>
        <w:tabs>
          <w:tab w:val="num" w:pos="1260"/>
        </w:tabs>
        <w:ind w:left="1260" w:hanging="360"/>
      </w:pPr>
    </w:lvl>
    <w:lvl w:ilvl="1" w:tplc="04190019">
      <w:start w:val="1"/>
      <w:numFmt w:val="lowerLetter"/>
      <w:lvlText w:val="%2."/>
      <w:lvlJc w:val="left"/>
      <w:pPr>
        <w:tabs>
          <w:tab w:val="num" w:pos="1980"/>
        </w:tabs>
        <w:ind w:left="1980" w:hanging="360"/>
      </w:pPr>
    </w:lvl>
    <w:lvl w:ilvl="2" w:tplc="0419001B">
      <w:start w:val="1"/>
      <w:numFmt w:val="lowerRoman"/>
      <w:lvlText w:val="%3."/>
      <w:lvlJc w:val="right"/>
      <w:pPr>
        <w:tabs>
          <w:tab w:val="num" w:pos="2700"/>
        </w:tabs>
        <w:ind w:left="2700" w:hanging="180"/>
      </w:pPr>
    </w:lvl>
    <w:lvl w:ilvl="3" w:tplc="0419000F">
      <w:start w:val="1"/>
      <w:numFmt w:val="decimal"/>
      <w:lvlText w:val="%4."/>
      <w:lvlJc w:val="left"/>
      <w:pPr>
        <w:tabs>
          <w:tab w:val="num" w:pos="3420"/>
        </w:tabs>
        <w:ind w:left="3420" w:hanging="360"/>
      </w:pPr>
    </w:lvl>
    <w:lvl w:ilvl="4" w:tplc="04190019">
      <w:start w:val="1"/>
      <w:numFmt w:val="lowerLetter"/>
      <w:lvlText w:val="%5."/>
      <w:lvlJc w:val="left"/>
      <w:pPr>
        <w:tabs>
          <w:tab w:val="num" w:pos="4140"/>
        </w:tabs>
        <w:ind w:left="4140" w:hanging="360"/>
      </w:pPr>
    </w:lvl>
    <w:lvl w:ilvl="5" w:tplc="0419001B">
      <w:start w:val="1"/>
      <w:numFmt w:val="lowerRoman"/>
      <w:lvlText w:val="%6."/>
      <w:lvlJc w:val="right"/>
      <w:pPr>
        <w:tabs>
          <w:tab w:val="num" w:pos="4860"/>
        </w:tabs>
        <w:ind w:left="4860" w:hanging="180"/>
      </w:pPr>
    </w:lvl>
    <w:lvl w:ilvl="6" w:tplc="0419000F">
      <w:start w:val="1"/>
      <w:numFmt w:val="decimal"/>
      <w:lvlText w:val="%7."/>
      <w:lvlJc w:val="left"/>
      <w:pPr>
        <w:tabs>
          <w:tab w:val="num" w:pos="5580"/>
        </w:tabs>
        <w:ind w:left="5580" w:hanging="360"/>
      </w:pPr>
    </w:lvl>
    <w:lvl w:ilvl="7" w:tplc="04190019">
      <w:start w:val="1"/>
      <w:numFmt w:val="lowerLetter"/>
      <w:lvlText w:val="%8."/>
      <w:lvlJc w:val="left"/>
      <w:pPr>
        <w:tabs>
          <w:tab w:val="num" w:pos="6300"/>
        </w:tabs>
        <w:ind w:left="6300" w:hanging="360"/>
      </w:pPr>
    </w:lvl>
    <w:lvl w:ilvl="8" w:tplc="0419001B">
      <w:start w:val="1"/>
      <w:numFmt w:val="lowerRoman"/>
      <w:lvlText w:val="%9."/>
      <w:lvlJc w:val="right"/>
      <w:pPr>
        <w:tabs>
          <w:tab w:val="num" w:pos="7020"/>
        </w:tabs>
        <w:ind w:left="7020" w:hanging="180"/>
      </w:pPr>
    </w:lvl>
  </w:abstractNum>
  <w:abstractNum w:abstractNumId="79">
    <w:nsid w:val="40F36849"/>
    <w:multiLevelType w:val="hybridMultilevel"/>
    <w:tmpl w:val="2F8670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414D5F3D"/>
    <w:multiLevelType w:val="hybridMultilevel"/>
    <w:tmpl w:val="F3E6855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1">
    <w:nsid w:val="41D95E85"/>
    <w:multiLevelType w:val="hybridMultilevel"/>
    <w:tmpl w:val="2DBE61EC"/>
    <w:lvl w:ilvl="0" w:tplc="04190001">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82">
    <w:nsid w:val="420C1041"/>
    <w:multiLevelType w:val="hybridMultilevel"/>
    <w:tmpl w:val="D3E45D4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3">
    <w:nsid w:val="42422225"/>
    <w:multiLevelType w:val="hybridMultilevel"/>
    <w:tmpl w:val="870C5B9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4">
    <w:nsid w:val="42C9666C"/>
    <w:multiLevelType w:val="hybridMultilevel"/>
    <w:tmpl w:val="1444B392"/>
    <w:lvl w:ilvl="0" w:tplc="04190019">
      <w:start w:val="1"/>
      <w:numFmt w:val="lowerLetter"/>
      <w:lvlText w:val="%1."/>
      <w:lvlJc w:val="left"/>
      <w:pPr>
        <w:ind w:left="1287" w:hanging="360"/>
      </w:pPr>
    </w:lvl>
    <w:lvl w:ilvl="1" w:tplc="7D1AF0B2">
      <w:start w:val="3"/>
      <w:numFmt w:val="bullet"/>
      <w:lvlText w:val="-"/>
      <w:lvlJc w:val="left"/>
      <w:pPr>
        <w:ind w:left="2007" w:hanging="360"/>
      </w:pPr>
      <w:rPr>
        <w:rFonts w:ascii="Times New Roman" w:eastAsia="Times New Roman" w:hAnsi="Times New Roman" w:cs="Times New Roman" w:hint="default"/>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5">
    <w:nsid w:val="433208DD"/>
    <w:multiLevelType w:val="hybridMultilevel"/>
    <w:tmpl w:val="685046C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6">
    <w:nsid w:val="43AD7F76"/>
    <w:multiLevelType w:val="hybridMultilevel"/>
    <w:tmpl w:val="5DECBC4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7">
    <w:nsid w:val="46625ADE"/>
    <w:multiLevelType w:val="hybridMultilevel"/>
    <w:tmpl w:val="679432C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8">
    <w:nsid w:val="466D7B01"/>
    <w:multiLevelType w:val="hybridMultilevel"/>
    <w:tmpl w:val="A77A6DE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9">
    <w:nsid w:val="477D5455"/>
    <w:multiLevelType w:val="hybridMultilevel"/>
    <w:tmpl w:val="E734786C"/>
    <w:lvl w:ilvl="0" w:tplc="4C3039D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0">
    <w:nsid w:val="479434AE"/>
    <w:multiLevelType w:val="hybridMultilevel"/>
    <w:tmpl w:val="2F0EB582"/>
    <w:lvl w:ilvl="0" w:tplc="E7762D16">
      <w:start w:val="1"/>
      <w:numFmt w:val="decimal"/>
      <w:lvlText w:val="%1."/>
      <w:lvlJc w:val="left"/>
      <w:pPr>
        <w:ind w:left="1512" w:hanging="945"/>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91">
    <w:nsid w:val="4A90420D"/>
    <w:multiLevelType w:val="hybridMultilevel"/>
    <w:tmpl w:val="0DAE4D5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2">
    <w:nsid w:val="4B3B4AFA"/>
    <w:multiLevelType w:val="hybridMultilevel"/>
    <w:tmpl w:val="2208EF96"/>
    <w:lvl w:ilvl="0" w:tplc="07C0A7CC">
      <w:start w:val="5"/>
      <w:numFmt w:val="bullet"/>
      <w:lvlText w:val="•"/>
      <w:lvlJc w:val="left"/>
      <w:pPr>
        <w:ind w:left="2544" w:hanging="1335"/>
      </w:pPr>
      <w:rPr>
        <w:rFonts w:ascii="Times New Roman" w:eastAsiaTheme="minorHAnsi" w:hAnsi="Times New Roman"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93">
    <w:nsid w:val="4C3E32DE"/>
    <w:multiLevelType w:val="hybridMultilevel"/>
    <w:tmpl w:val="48E84E70"/>
    <w:lvl w:ilvl="0" w:tplc="04190019">
      <w:start w:val="1"/>
      <w:numFmt w:val="lowerLetter"/>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4">
    <w:nsid w:val="4C687953"/>
    <w:multiLevelType w:val="hybridMultilevel"/>
    <w:tmpl w:val="7A6056F2"/>
    <w:lvl w:ilvl="0" w:tplc="0419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5">
    <w:nsid w:val="4DB56908"/>
    <w:multiLevelType w:val="hybridMultilevel"/>
    <w:tmpl w:val="EE8C32B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6">
    <w:nsid w:val="4DBD094C"/>
    <w:multiLevelType w:val="hybridMultilevel"/>
    <w:tmpl w:val="CC8CC7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97">
    <w:nsid w:val="4E211D28"/>
    <w:multiLevelType w:val="hybridMultilevel"/>
    <w:tmpl w:val="6492952E"/>
    <w:lvl w:ilvl="0" w:tplc="0419000F">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4E2E006E"/>
    <w:multiLevelType w:val="hybridMultilevel"/>
    <w:tmpl w:val="516E807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9">
    <w:nsid w:val="4E414C46"/>
    <w:multiLevelType w:val="hybridMultilevel"/>
    <w:tmpl w:val="AB742FAC"/>
    <w:lvl w:ilvl="0" w:tplc="373422A4">
      <w:start w:val="1"/>
      <w:numFmt w:val="bullet"/>
      <w:lvlText w:val=""/>
      <w:lvlJc w:val="left"/>
      <w:pPr>
        <w:ind w:left="720" w:hanging="360"/>
      </w:pPr>
      <w:rPr>
        <w:rFonts w:ascii="Symbol" w:hAnsi="Symbol" w:hint="default"/>
        <w:sz w:val="28"/>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100">
    <w:nsid w:val="505F1E4B"/>
    <w:multiLevelType w:val="hybridMultilevel"/>
    <w:tmpl w:val="8A7A0CD4"/>
    <w:lvl w:ilvl="0" w:tplc="C6508A8C">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01">
    <w:nsid w:val="50BC768D"/>
    <w:multiLevelType w:val="hybridMultilevel"/>
    <w:tmpl w:val="ADDA1AD6"/>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02">
    <w:nsid w:val="51B72597"/>
    <w:multiLevelType w:val="hybridMultilevel"/>
    <w:tmpl w:val="DAEC29CA"/>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03">
    <w:nsid w:val="524607F3"/>
    <w:multiLevelType w:val="hybridMultilevel"/>
    <w:tmpl w:val="2780E2F8"/>
    <w:lvl w:ilvl="0" w:tplc="04190001">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104">
    <w:nsid w:val="5450405C"/>
    <w:multiLevelType w:val="hybridMultilevel"/>
    <w:tmpl w:val="079422B4"/>
    <w:lvl w:ilvl="0" w:tplc="04190001">
      <w:start w:val="1"/>
      <w:numFmt w:val="bullet"/>
      <w:lvlText w:val=""/>
      <w:lvlJc w:val="left"/>
      <w:pPr>
        <w:ind w:left="1290" w:hanging="360"/>
      </w:pPr>
      <w:rPr>
        <w:rFonts w:ascii="Symbol" w:hAnsi="Symbol" w:hint="default"/>
      </w:rPr>
    </w:lvl>
    <w:lvl w:ilvl="1" w:tplc="04190003" w:tentative="1">
      <w:start w:val="1"/>
      <w:numFmt w:val="bullet"/>
      <w:lvlText w:val="o"/>
      <w:lvlJc w:val="left"/>
      <w:pPr>
        <w:ind w:left="2010" w:hanging="360"/>
      </w:pPr>
      <w:rPr>
        <w:rFonts w:ascii="Courier New" w:hAnsi="Courier New" w:cs="Courier New" w:hint="default"/>
      </w:rPr>
    </w:lvl>
    <w:lvl w:ilvl="2" w:tplc="04190005" w:tentative="1">
      <w:start w:val="1"/>
      <w:numFmt w:val="bullet"/>
      <w:lvlText w:val=""/>
      <w:lvlJc w:val="left"/>
      <w:pPr>
        <w:ind w:left="2730" w:hanging="360"/>
      </w:pPr>
      <w:rPr>
        <w:rFonts w:ascii="Wingdings" w:hAnsi="Wingdings" w:hint="default"/>
      </w:rPr>
    </w:lvl>
    <w:lvl w:ilvl="3" w:tplc="04190001" w:tentative="1">
      <w:start w:val="1"/>
      <w:numFmt w:val="bullet"/>
      <w:lvlText w:val=""/>
      <w:lvlJc w:val="left"/>
      <w:pPr>
        <w:ind w:left="3450" w:hanging="360"/>
      </w:pPr>
      <w:rPr>
        <w:rFonts w:ascii="Symbol" w:hAnsi="Symbol" w:hint="default"/>
      </w:rPr>
    </w:lvl>
    <w:lvl w:ilvl="4" w:tplc="04190003" w:tentative="1">
      <w:start w:val="1"/>
      <w:numFmt w:val="bullet"/>
      <w:lvlText w:val="o"/>
      <w:lvlJc w:val="left"/>
      <w:pPr>
        <w:ind w:left="4170" w:hanging="360"/>
      </w:pPr>
      <w:rPr>
        <w:rFonts w:ascii="Courier New" w:hAnsi="Courier New" w:cs="Courier New" w:hint="default"/>
      </w:rPr>
    </w:lvl>
    <w:lvl w:ilvl="5" w:tplc="04190005" w:tentative="1">
      <w:start w:val="1"/>
      <w:numFmt w:val="bullet"/>
      <w:lvlText w:val=""/>
      <w:lvlJc w:val="left"/>
      <w:pPr>
        <w:ind w:left="4890" w:hanging="360"/>
      </w:pPr>
      <w:rPr>
        <w:rFonts w:ascii="Wingdings" w:hAnsi="Wingdings" w:hint="default"/>
      </w:rPr>
    </w:lvl>
    <w:lvl w:ilvl="6" w:tplc="04190001" w:tentative="1">
      <w:start w:val="1"/>
      <w:numFmt w:val="bullet"/>
      <w:lvlText w:val=""/>
      <w:lvlJc w:val="left"/>
      <w:pPr>
        <w:ind w:left="5610" w:hanging="360"/>
      </w:pPr>
      <w:rPr>
        <w:rFonts w:ascii="Symbol" w:hAnsi="Symbol" w:hint="default"/>
      </w:rPr>
    </w:lvl>
    <w:lvl w:ilvl="7" w:tplc="04190003" w:tentative="1">
      <w:start w:val="1"/>
      <w:numFmt w:val="bullet"/>
      <w:lvlText w:val="o"/>
      <w:lvlJc w:val="left"/>
      <w:pPr>
        <w:ind w:left="6330" w:hanging="360"/>
      </w:pPr>
      <w:rPr>
        <w:rFonts w:ascii="Courier New" w:hAnsi="Courier New" w:cs="Courier New" w:hint="default"/>
      </w:rPr>
    </w:lvl>
    <w:lvl w:ilvl="8" w:tplc="04190005" w:tentative="1">
      <w:start w:val="1"/>
      <w:numFmt w:val="bullet"/>
      <w:lvlText w:val=""/>
      <w:lvlJc w:val="left"/>
      <w:pPr>
        <w:ind w:left="7050" w:hanging="360"/>
      </w:pPr>
      <w:rPr>
        <w:rFonts w:ascii="Wingdings" w:hAnsi="Wingdings" w:hint="default"/>
      </w:rPr>
    </w:lvl>
  </w:abstractNum>
  <w:abstractNum w:abstractNumId="105">
    <w:nsid w:val="55C1098F"/>
    <w:multiLevelType w:val="hybridMultilevel"/>
    <w:tmpl w:val="A5F8CB9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6">
    <w:nsid w:val="56D449FE"/>
    <w:multiLevelType w:val="hybridMultilevel"/>
    <w:tmpl w:val="FCE8EA1E"/>
    <w:lvl w:ilvl="0" w:tplc="04190001">
      <w:start w:val="1"/>
      <w:numFmt w:val="bullet"/>
      <w:lvlText w:val=""/>
      <w:lvlJc w:val="left"/>
      <w:pPr>
        <w:ind w:left="1977" w:hanging="1335"/>
      </w:pPr>
      <w:rPr>
        <w:rFonts w:ascii="Symbol" w:hAnsi="Symbol" w:hint="default"/>
      </w:rPr>
    </w:lvl>
    <w:lvl w:ilvl="1" w:tplc="04190003">
      <w:start w:val="1"/>
      <w:numFmt w:val="bullet"/>
      <w:lvlText w:val="o"/>
      <w:lvlJc w:val="left"/>
      <w:pPr>
        <w:ind w:left="1722" w:hanging="360"/>
      </w:pPr>
      <w:rPr>
        <w:rFonts w:ascii="Courier New" w:hAnsi="Courier New" w:cs="Courier New" w:hint="default"/>
      </w:rPr>
    </w:lvl>
    <w:lvl w:ilvl="2" w:tplc="04190005">
      <w:start w:val="1"/>
      <w:numFmt w:val="bullet"/>
      <w:lvlText w:val=""/>
      <w:lvlJc w:val="left"/>
      <w:pPr>
        <w:ind w:left="2442" w:hanging="360"/>
      </w:pPr>
      <w:rPr>
        <w:rFonts w:ascii="Wingdings" w:hAnsi="Wingdings" w:hint="default"/>
      </w:rPr>
    </w:lvl>
    <w:lvl w:ilvl="3" w:tplc="04190001">
      <w:start w:val="1"/>
      <w:numFmt w:val="bullet"/>
      <w:lvlText w:val=""/>
      <w:lvlJc w:val="left"/>
      <w:pPr>
        <w:ind w:left="3162" w:hanging="360"/>
      </w:pPr>
      <w:rPr>
        <w:rFonts w:ascii="Symbol" w:hAnsi="Symbol" w:hint="default"/>
      </w:rPr>
    </w:lvl>
    <w:lvl w:ilvl="4" w:tplc="04190003">
      <w:start w:val="1"/>
      <w:numFmt w:val="bullet"/>
      <w:lvlText w:val="o"/>
      <w:lvlJc w:val="left"/>
      <w:pPr>
        <w:ind w:left="3882" w:hanging="360"/>
      </w:pPr>
      <w:rPr>
        <w:rFonts w:ascii="Courier New" w:hAnsi="Courier New" w:cs="Courier New" w:hint="default"/>
      </w:rPr>
    </w:lvl>
    <w:lvl w:ilvl="5" w:tplc="04190005">
      <w:start w:val="1"/>
      <w:numFmt w:val="bullet"/>
      <w:lvlText w:val=""/>
      <w:lvlJc w:val="left"/>
      <w:pPr>
        <w:ind w:left="4602" w:hanging="360"/>
      </w:pPr>
      <w:rPr>
        <w:rFonts w:ascii="Wingdings" w:hAnsi="Wingdings" w:hint="default"/>
      </w:rPr>
    </w:lvl>
    <w:lvl w:ilvl="6" w:tplc="04190001">
      <w:start w:val="1"/>
      <w:numFmt w:val="bullet"/>
      <w:lvlText w:val=""/>
      <w:lvlJc w:val="left"/>
      <w:pPr>
        <w:ind w:left="5322" w:hanging="360"/>
      </w:pPr>
      <w:rPr>
        <w:rFonts w:ascii="Symbol" w:hAnsi="Symbol" w:hint="default"/>
      </w:rPr>
    </w:lvl>
    <w:lvl w:ilvl="7" w:tplc="04190003">
      <w:start w:val="1"/>
      <w:numFmt w:val="bullet"/>
      <w:lvlText w:val="o"/>
      <w:lvlJc w:val="left"/>
      <w:pPr>
        <w:ind w:left="6042" w:hanging="360"/>
      </w:pPr>
      <w:rPr>
        <w:rFonts w:ascii="Courier New" w:hAnsi="Courier New" w:cs="Courier New" w:hint="default"/>
      </w:rPr>
    </w:lvl>
    <w:lvl w:ilvl="8" w:tplc="04190005">
      <w:start w:val="1"/>
      <w:numFmt w:val="bullet"/>
      <w:lvlText w:val=""/>
      <w:lvlJc w:val="left"/>
      <w:pPr>
        <w:ind w:left="6762" w:hanging="360"/>
      </w:pPr>
      <w:rPr>
        <w:rFonts w:ascii="Wingdings" w:hAnsi="Wingdings" w:hint="default"/>
      </w:rPr>
    </w:lvl>
  </w:abstractNum>
  <w:abstractNum w:abstractNumId="107">
    <w:nsid w:val="57634163"/>
    <w:multiLevelType w:val="hybridMultilevel"/>
    <w:tmpl w:val="1CFE9B16"/>
    <w:lvl w:ilvl="0" w:tplc="4A1A3D18">
      <w:start w:val="1"/>
      <w:numFmt w:val="decimal"/>
      <w:lvlText w:val="%1."/>
      <w:lvlJc w:val="left"/>
      <w:pPr>
        <w:ind w:left="1422" w:hanging="85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8">
    <w:nsid w:val="57B573E3"/>
    <w:multiLevelType w:val="hybridMultilevel"/>
    <w:tmpl w:val="151AD784"/>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09">
    <w:nsid w:val="59956BD9"/>
    <w:multiLevelType w:val="hybridMultilevel"/>
    <w:tmpl w:val="AA4E00EC"/>
    <w:lvl w:ilvl="0" w:tplc="C22ED2C6">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10">
    <w:nsid w:val="5A6F28F6"/>
    <w:multiLevelType w:val="hybridMultilevel"/>
    <w:tmpl w:val="37D69724"/>
    <w:lvl w:ilvl="0" w:tplc="04190001">
      <w:start w:val="1"/>
      <w:numFmt w:val="bullet"/>
      <w:lvlText w:val=""/>
      <w:lvlJc w:val="left"/>
      <w:pPr>
        <w:ind w:left="1272" w:hanging="705"/>
      </w:pPr>
      <w:rPr>
        <w:rFonts w:ascii="Symbol" w:hAnsi="Symbol"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111">
    <w:nsid w:val="5A845592"/>
    <w:multiLevelType w:val="hybridMultilevel"/>
    <w:tmpl w:val="5242287C"/>
    <w:lvl w:ilvl="0" w:tplc="23668658">
      <w:start w:val="1"/>
      <w:numFmt w:val="decimal"/>
      <w:lvlText w:val="%1."/>
      <w:lvlJc w:val="left"/>
      <w:pPr>
        <w:ind w:left="1482" w:hanging="91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2">
    <w:nsid w:val="5B423B56"/>
    <w:multiLevelType w:val="hybridMultilevel"/>
    <w:tmpl w:val="C4C65A78"/>
    <w:lvl w:ilvl="0" w:tplc="0419000F">
      <w:start w:val="1"/>
      <w:numFmt w:val="decimal"/>
      <w:lvlText w:val="%1."/>
      <w:lvlJc w:val="left"/>
      <w:pPr>
        <w:ind w:left="1287" w:hanging="360"/>
      </w:pPr>
    </w:lvl>
    <w:lvl w:ilvl="1" w:tplc="1840D8B4">
      <w:start w:val="1"/>
      <w:numFmt w:val="decimal"/>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113">
    <w:nsid w:val="5BE7650F"/>
    <w:multiLevelType w:val="hybridMultilevel"/>
    <w:tmpl w:val="6BECD192"/>
    <w:lvl w:ilvl="0" w:tplc="1B8E61F4">
      <w:start w:val="1"/>
      <w:numFmt w:val="decimal"/>
      <w:lvlText w:val="%1."/>
      <w:lvlJc w:val="left"/>
      <w:pPr>
        <w:ind w:left="1602" w:hanging="103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4">
    <w:nsid w:val="5C3942B9"/>
    <w:multiLevelType w:val="hybridMultilevel"/>
    <w:tmpl w:val="EA22C984"/>
    <w:lvl w:ilvl="0" w:tplc="0419000F">
      <w:start w:val="1"/>
      <w:numFmt w:val="decimal"/>
      <w:lvlText w:val="%1."/>
      <w:lvlJc w:val="left"/>
      <w:pPr>
        <w:ind w:left="2259" w:hanging="1125"/>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5">
    <w:nsid w:val="5C5A4154"/>
    <w:multiLevelType w:val="hybridMultilevel"/>
    <w:tmpl w:val="5AC2193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6">
    <w:nsid w:val="60D479C1"/>
    <w:multiLevelType w:val="hybridMultilevel"/>
    <w:tmpl w:val="839424C8"/>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17">
    <w:nsid w:val="610704C0"/>
    <w:multiLevelType w:val="hybridMultilevel"/>
    <w:tmpl w:val="C71E3DCA"/>
    <w:lvl w:ilvl="0" w:tplc="AA867624">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118">
    <w:nsid w:val="61FF34B5"/>
    <w:multiLevelType w:val="hybridMultilevel"/>
    <w:tmpl w:val="876820F0"/>
    <w:lvl w:ilvl="0" w:tplc="0419000F">
      <w:start w:val="1"/>
      <w:numFmt w:val="decimal"/>
      <w:lvlText w:val="%1."/>
      <w:lvlJc w:val="left"/>
      <w:pPr>
        <w:tabs>
          <w:tab w:val="num" w:pos="1287"/>
        </w:tabs>
        <w:ind w:left="1287" w:hanging="360"/>
      </w:p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119">
    <w:nsid w:val="621B7E79"/>
    <w:multiLevelType w:val="hybridMultilevel"/>
    <w:tmpl w:val="70DE7466"/>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20">
    <w:nsid w:val="64C51C3A"/>
    <w:multiLevelType w:val="hybridMultilevel"/>
    <w:tmpl w:val="03FA0F68"/>
    <w:lvl w:ilvl="0" w:tplc="809EB6F0">
      <w:start w:val="1"/>
      <w:numFmt w:val="decimal"/>
      <w:lvlText w:val="%1."/>
      <w:lvlJc w:val="left"/>
      <w:pPr>
        <w:ind w:left="1482" w:hanging="91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1">
    <w:nsid w:val="64CE6CA9"/>
    <w:multiLevelType w:val="hybridMultilevel"/>
    <w:tmpl w:val="DC80B206"/>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22">
    <w:nsid w:val="676439C5"/>
    <w:multiLevelType w:val="hybridMultilevel"/>
    <w:tmpl w:val="4D42676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3">
    <w:nsid w:val="6815369E"/>
    <w:multiLevelType w:val="multilevel"/>
    <w:tmpl w:val="D81EA644"/>
    <w:lvl w:ilvl="0">
      <w:start w:val="1"/>
      <w:numFmt w:val="decimal"/>
      <w:lvlText w:val="%1."/>
      <w:lvlJc w:val="left"/>
      <w:pPr>
        <w:ind w:left="927" w:hanging="360"/>
      </w:pPr>
      <w:rPr>
        <w:rFonts w:hint="default"/>
      </w:rPr>
    </w:lvl>
    <w:lvl w:ilvl="1">
      <w:start w:val="2"/>
      <w:numFmt w:val="decimal"/>
      <w:isLgl/>
      <w:lvlText w:val="%1.%2"/>
      <w:lvlJc w:val="left"/>
      <w:pPr>
        <w:ind w:left="1692" w:hanging="1050"/>
      </w:pPr>
      <w:rPr>
        <w:rFonts w:hint="default"/>
      </w:rPr>
    </w:lvl>
    <w:lvl w:ilvl="2">
      <w:start w:val="1"/>
      <w:numFmt w:val="decimal"/>
      <w:isLgl/>
      <w:lvlText w:val="%1.%2.%3"/>
      <w:lvlJc w:val="left"/>
      <w:pPr>
        <w:ind w:left="1767" w:hanging="1050"/>
      </w:pPr>
      <w:rPr>
        <w:rFonts w:hint="default"/>
      </w:rPr>
    </w:lvl>
    <w:lvl w:ilvl="3">
      <w:start w:val="1"/>
      <w:numFmt w:val="decimal"/>
      <w:isLgl/>
      <w:lvlText w:val="%1.%2.%3.%4"/>
      <w:lvlJc w:val="left"/>
      <w:pPr>
        <w:ind w:left="1842" w:hanging="1050"/>
      </w:pPr>
      <w:rPr>
        <w:rFonts w:hint="default"/>
      </w:rPr>
    </w:lvl>
    <w:lvl w:ilvl="4">
      <w:start w:val="1"/>
      <w:numFmt w:val="decimal"/>
      <w:isLgl/>
      <w:lvlText w:val="%1.%2.%3.%4.%5"/>
      <w:lvlJc w:val="left"/>
      <w:pPr>
        <w:ind w:left="1947" w:hanging="1080"/>
      </w:pPr>
      <w:rPr>
        <w:rFonts w:hint="default"/>
      </w:rPr>
    </w:lvl>
    <w:lvl w:ilvl="5">
      <w:start w:val="1"/>
      <w:numFmt w:val="decimal"/>
      <w:isLgl/>
      <w:lvlText w:val="%1.%2.%3.%4.%5.%6"/>
      <w:lvlJc w:val="left"/>
      <w:pPr>
        <w:ind w:left="2022" w:hanging="1080"/>
      </w:pPr>
      <w:rPr>
        <w:rFonts w:hint="default"/>
      </w:rPr>
    </w:lvl>
    <w:lvl w:ilvl="6">
      <w:start w:val="1"/>
      <w:numFmt w:val="decimal"/>
      <w:isLgl/>
      <w:lvlText w:val="%1.%2.%3.%4.%5.%6.%7"/>
      <w:lvlJc w:val="left"/>
      <w:pPr>
        <w:ind w:left="2457" w:hanging="1440"/>
      </w:pPr>
      <w:rPr>
        <w:rFonts w:hint="default"/>
      </w:rPr>
    </w:lvl>
    <w:lvl w:ilvl="7">
      <w:start w:val="1"/>
      <w:numFmt w:val="decimal"/>
      <w:isLgl/>
      <w:lvlText w:val="%1.%2.%3.%4.%5.%6.%7.%8"/>
      <w:lvlJc w:val="left"/>
      <w:pPr>
        <w:ind w:left="2532" w:hanging="1440"/>
      </w:pPr>
      <w:rPr>
        <w:rFonts w:hint="default"/>
      </w:rPr>
    </w:lvl>
    <w:lvl w:ilvl="8">
      <w:start w:val="1"/>
      <w:numFmt w:val="decimal"/>
      <w:isLgl/>
      <w:lvlText w:val="%1.%2.%3.%4.%5.%6.%7.%8.%9"/>
      <w:lvlJc w:val="left"/>
      <w:pPr>
        <w:ind w:left="2967" w:hanging="1800"/>
      </w:pPr>
      <w:rPr>
        <w:rFonts w:hint="default"/>
      </w:rPr>
    </w:lvl>
  </w:abstractNum>
  <w:abstractNum w:abstractNumId="124">
    <w:nsid w:val="6A033774"/>
    <w:multiLevelType w:val="hybridMultilevel"/>
    <w:tmpl w:val="365E404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5">
    <w:nsid w:val="6B27078E"/>
    <w:multiLevelType w:val="hybridMultilevel"/>
    <w:tmpl w:val="25A6A51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6">
    <w:nsid w:val="6B416B75"/>
    <w:multiLevelType w:val="hybridMultilevel"/>
    <w:tmpl w:val="9F42178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7">
    <w:nsid w:val="6CF82424"/>
    <w:multiLevelType w:val="hybridMultilevel"/>
    <w:tmpl w:val="0484B51E"/>
    <w:lvl w:ilvl="0" w:tplc="68DE693E">
      <w:start w:val="1"/>
      <w:numFmt w:val="decimal"/>
      <w:lvlText w:val="%1."/>
      <w:lvlJc w:val="left"/>
      <w:pPr>
        <w:ind w:left="1729" w:hanging="102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28">
    <w:nsid w:val="6DEF2B4E"/>
    <w:multiLevelType w:val="hybridMultilevel"/>
    <w:tmpl w:val="145432D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9">
    <w:nsid w:val="6E9F1C61"/>
    <w:multiLevelType w:val="hybridMultilevel"/>
    <w:tmpl w:val="6576E60C"/>
    <w:lvl w:ilvl="0" w:tplc="04190001">
      <w:start w:val="1"/>
      <w:numFmt w:val="bullet"/>
      <w:lvlText w:val=""/>
      <w:lvlJc w:val="left"/>
      <w:pPr>
        <w:ind w:left="1213" w:hanging="360"/>
      </w:pPr>
      <w:rPr>
        <w:rFonts w:ascii="Symbol" w:hAnsi="Symbol" w:hint="default"/>
      </w:rPr>
    </w:lvl>
    <w:lvl w:ilvl="1" w:tplc="04190003" w:tentative="1">
      <w:start w:val="1"/>
      <w:numFmt w:val="bullet"/>
      <w:lvlText w:val="o"/>
      <w:lvlJc w:val="left"/>
      <w:pPr>
        <w:ind w:left="1933" w:hanging="360"/>
      </w:pPr>
      <w:rPr>
        <w:rFonts w:ascii="Courier New" w:hAnsi="Courier New" w:cs="Courier New" w:hint="default"/>
      </w:rPr>
    </w:lvl>
    <w:lvl w:ilvl="2" w:tplc="04190005" w:tentative="1">
      <w:start w:val="1"/>
      <w:numFmt w:val="bullet"/>
      <w:lvlText w:val=""/>
      <w:lvlJc w:val="left"/>
      <w:pPr>
        <w:ind w:left="2653" w:hanging="360"/>
      </w:pPr>
      <w:rPr>
        <w:rFonts w:ascii="Wingdings" w:hAnsi="Wingdings" w:hint="default"/>
      </w:rPr>
    </w:lvl>
    <w:lvl w:ilvl="3" w:tplc="04190001" w:tentative="1">
      <w:start w:val="1"/>
      <w:numFmt w:val="bullet"/>
      <w:lvlText w:val=""/>
      <w:lvlJc w:val="left"/>
      <w:pPr>
        <w:ind w:left="3373" w:hanging="360"/>
      </w:pPr>
      <w:rPr>
        <w:rFonts w:ascii="Symbol" w:hAnsi="Symbol" w:hint="default"/>
      </w:rPr>
    </w:lvl>
    <w:lvl w:ilvl="4" w:tplc="04190003" w:tentative="1">
      <w:start w:val="1"/>
      <w:numFmt w:val="bullet"/>
      <w:lvlText w:val="o"/>
      <w:lvlJc w:val="left"/>
      <w:pPr>
        <w:ind w:left="4093" w:hanging="360"/>
      </w:pPr>
      <w:rPr>
        <w:rFonts w:ascii="Courier New" w:hAnsi="Courier New" w:cs="Courier New" w:hint="default"/>
      </w:rPr>
    </w:lvl>
    <w:lvl w:ilvl="5" w:tplc="04190005" w:tentative="1">
      <w:start w:val="1"/>
      <w:numFmt w:val="bullet"/>
      <w:lvlText w:val=""/>
      <w:lvlJc w:val="left"/>
      <w:pPr>
        <w:ind w:left="4813" w:hanging="360"/>
      </w:pPr>
      <w:rPr>
        <w:rFonts w:ascii="Wingdings" w:hAnsi="Wingdings" w:hint="default"/>
      </w:rPr>
    </w:lvl>
    <w:lvl w:ilvl="6" w:tplc="04190001" w:tentative="1">
      <w:start w:val="1"/>
      <w:numFmt w:val="bullet"/>
      <w:lvlText w:val=""/>
      <w:lvlJc w:val="left"/>
      <w:pPr>
        <w:ind w:left="5533" w:hanging="360"/>
      </w:pPr>
      <w:rPr>
        <w:rFonts w:ascii="Symbol" w:hAnsi="Symbol" w:hint="default"/>
      </w:rPr>
    </w:lvl>
    <w:lvl w:ilvl="7" w:tplc="04190003" w:tentative="1">
      <w:start w:val="1"/>
      <w:numFmt w:val="bullet"/>
      <w:lvlText w:val="o"/>
      <w:lvlJc w:val="left"/>
      <w:pPr>
        <w:ind w:left="6253" w:hanging="360"/>
      </w:pPr>
      <w:rPr>
        <w:rFonts w:ascii="Courier New" w:hAnsi="Courier New" w:cs="Courier New" w:hint="default"/>
      </w:rPr>
    </w:lvl>
    <w:lvl w:ilvl="8" w:tplc="04190005" w:tentative="1">
      <w:start w:val="1"/>
      <w:numFmt w:val="bullet"/>
      <w:lvlText w:val=""/>
      <w:lvlJc w:val="left"/>
      <w:pPr>
        <w:ind w:left="6973" w:hanging="360"/>
      </w:pPr>
      <w:rPr>
        <w:rFonts w:ascii="Wingdings" w:hAnsi="Wingdings" w:hint="default"/>
      </w:rPr>
    </w:lvl>
  </w:abstractNum>
  <w:abstractNum w:abstractNumId="130">
    <w:nsid w:val="6EE05E4E"/>
    <w:multiLevelType w:val="hybridMultilevel"/>
    <w:tmpl w:val="287C92CA"/>
    <w:lvl w:ilvl="0" w:tplc="B7140F94">
      <w:start w:val="1"/>
      <w:numFmt w:val="decimal"/>
      <w:lvlText w:val="%1."/>
      <w:lvlJc w:val="left"/>
      <w:pPr>
        <w:ind w:left="1497" w:hanging="93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1">
    <w:nsid w:val="6FA303B4"/>
    <w:multiLevelType w:val="hybridMultilevel"/>
    <w:tmpl w:val="034028D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2">
    <w:nsid w:val="706826BE"/>
    <w:multiLevelType w:val="hybridMultilevel"/>
    <w:tmpl w:val="1A3A8C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3">
    <w:nsid w:val="70B76BF1"/>
    <w:multiLevelType w:val="hybridMultilevel"/>
    <w:tmpl w:val="13BEB970"/>
    <w:lvl w:ilvl="0" w:tplc="6EAAFF32">
      <w:start w:val="1"/>
      <w:numFmt w:val="decimal"/>
      <w:lvlText w:val="%1."/>
      <w:lvlJc w:val="left"/>
      <w:pPr>
        <w:ind w:left="927" w:hanging="360"/>
      </w:pPr>
      <w:rPr>
        <w:rFonts w:cs="Times New Roman" w:hint="default"/>
        <w:color w:val="auto"/>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34">
    <w:nsid w:val="71E82B2B"/>
    <w:multiLevelType w:val="hybridMultilevel"/>
    <w:tmpl w:val="7EF62526"/>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135">
    <w:nsid w:val="72561C35"/>
    <w:multiLevelType w:val="hybridMultilevel"/>
    <w:tmpl w:val="51FE0406"/>
    <w:lvl w:ilvl="0" w:tplc="04190001">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136">
    <w:nsid w:val="73527439"/>
    <w:multiLevelType w:val="hybridMultilevel"/>
    <w:tmpl w:val="0E28609A"/>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37">
    <w:nsid w:val="74B74ED9"/>
    <w:multiLevelType w:val="hybridMultilevel"/>
    <w:tmpl w:val="28FA65D8"/>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8">
    <w:nsid w:val="75A51993"/>
    <w:multiLevelType w:val="hybridMultilevel"/>
    <w:tmpl w:val="9DF2E1C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9">
    <w:nsid w:val="7611427E"/>
    <w:multiLevelType w:val="hybridMultilevel"/>
    <w:tmpl w:val="437EA262"/>
    <w:lvl w:ilvl="0" w:tplc="8B6A05E6">
      <w:numFmt w:val="bullet"/>
      <w:lvlText w:val="•"/>
      <w:lvlJc w:val="left"/>
      <w:pPr>
        <w:ind w:left="2094" w:hanging="960"/>
      </w:pPr>
      <w:rPr>
        <w:rFonts w:ascii="Times New Roman" w:eastAsia="Times New Roman" w:hAnsi="Times New Roman" w:cs="Times New Roman" w:hint="default"/>
        <w:color w:val="00000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0">
    <w:nsid w:val="76364174"/>
    <w:multiLevelType w:val="hybridMultilevel"/>
    <w:tmpl w:val="21FC0B4A"/>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41">
    <w:nsid w:val="770F57EA"/>
    <w:multiLevelType w:val="hybridMultilevel"/>
    <w:tmpl w:val="F8CA03FA"/>
    <w:lvl w:ilvl="0" w:tplc="0419000F">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42">
    <w:nsid w:val="777E68EC"/>
    <w:multiLevelType w:val="hybridMultilevel"/>
    <w:tmpl w:val="53487D1C"/>
    <w:lvl w:ilvl="0" w:tplc="42C04A0C">
      <w:start w:val="1"/>
      <w:numFmt w:val="decimal"/>
      <w:lvlText w:val="%1."/>
      <w:lvlJc w:val="left"/>
      <w:pPr>
        <w:ind w:left="1287" w:hanging="360"/>
      </w:pPr>
      <w:rPr>
        <w:sz w:val="24"/>
        <w:szCs w:val="24"/>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3">
    <w:nsid w:val="77B80FA3"/>
    <w:multiLevelType w:val="hybridMultilevel"/>
    <w:tmpl w:val="4F0C1052"/>
    <w:lvl w:ilvl="0" w:tplc="0419000F">
      <w:start w:val="1"/>
      <w:numFmt w:val="decimal"/>
      <w:lvlText w:val="%1."/>
      <w:lvlJc w:val="left"/>
      <w:pPr>
        <w:tabs>
          <w:tab w:val="num" w:pos="1287"/>
        </w:tabs>
        <w:ind w:left="1287" w:hanging="360"/>
      </w:p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144">
    <w:nsid w:val="785C3FEC"/>
    <w:multiLevelType w:val="hybridMultilevel"/>
    <w:tmpl w:val="FEA6B2EA"/>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5">
    <w:nsid w:val="78B46165"/>
    <w:multiLevelType w:val="hybridMultilevel"/>
    <w:tmpl w:val="38EC195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6">
    <w:nsid w:val="78BA3C44"/>
    <w:multiLevelType w:val="hybridMultilevel"/>
    <w:tmpl w:val="988A6BF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7">
    <w:nsid w:val="7914590A"/>
    <w:multiLevelType w:val="hybridMultilevel"/>
    <w:tmpl w:val="3122637A"/>
    <w:lvl w:ilvl="0" w:tplc="04190001">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148">
    <w:nsid w:val="79A04CCA"/>
    <w:multiLevelType w:val="hybridMultilevel"/>
    <w:tmpl w:val="4B02FAB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9">
    <w:nsid w:val="7A3C290A"/>
    <w:multiLevelType w:val="hybridMultilevel"/>
    <w:tmpl w:val="2304D44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50">
    <w:nsid w:val="7AEE5C2E"/>
    <w:multiLevelType w:val="hybridMultilevel"/>
    <w:tmpl w:val="9F60D292"/>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1">
    <w:nsid w:val="7DED4C9F"/>
    <w:multiLevelType w:val="hybridMultilevel"/>
    <w:tmpl w:val="5F5A5AD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2">
    <w:nsid w:val="7F326F0B"/>
    <w:multiLevelType w:val="hybridMultilevel"/>
    <w:tmpl w:val="828254CA"/>
    <w:lvl w:ilvl="0" w:tplc="F7901240">
      <w:start w:val="1"/>
      <w:numFmt w:val="decimal"/>
      <w:lvlText w:val="%1."/>
      <w:lvlJc w:val="left"/>
      <w:pPr>
        <w:ind w:left="1692" w:hanging="1125"/>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num w:numId="1">
    <w:abstractNumId w:val="38"/>
  </w:num>
  <w:num w:numId="2">
    <w:abstractNumId w:val="117"/>
  </w:num>
  <w:num w:numId="3">
    <w:abstractNumId w:val="13"/>
  </w:num>
  <w:num w:numId="4">
    <w:abstractNumId w:val="150"/>
  </w:num>
  <w:num w:numId="5">
    <w:abstractNumId w:val="105"/>
  </w:num>
  <w:num w:numId="6">
    <w:abstractNumId w:val="61"/>
  </w:num>
  <w:num w:numId="7">
    <w:abstractNumId w:val="151"/>
  </w:num>
  <w:num w:numId="8">
    <w:abstractNumId w:val="116"/>
  </w:num>
  <w:num w:numId="9">
    <w:abstractNumId w:val="111"/>
  </w:num>
  <w:num w:numId="10">
    <w:abstractNumId w:val="8"/>
  </w:num>
  <w:num w:numId="11">
    <w:abstractNumId w:val="4"/>
  </w:num>
  <w:num w:numId="12">
    <w:abstractNumId w:val="115"/>
  </w:num>
  <w:num w:numId="13">
    <w:abstractNumId w:val="59"/>
  </w:num>
  <w:num w:numId="14">
    <w:abstractNumId w:val="28"/>
  </w:num>
  <w:num w:numId="15">
    <w:abstractNumId w:val="130"/>
  </w:num>
  <w:num w:numId="16">
    <w:abstractNumId w:val="84"/>
  </w:num>
  <w:num w:numId="17">
    <w:abstractNumId w:val="122"/>
  </w:num>
  <w:num w:numId="18">
    <w:abstractNumId w:val="37"/>
  </w:num>
  <w:num w:numId="19">
    <w:abstractNumId w:val="94"/>
  </w:num>
  <w:num w:numId="20">
    <w:abstractNumId w:val="83"/>
  </w:num>
  <w:num w:numId="21">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45"/>
  </w:num>
  <w:num w:numId="2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7"/>
  </w:num>
  <w:num w:numId="30">
    <w:abstractNumId w:val="78"/>
  </w:num>
  <w:num w:numId="31">
    <w:abstractNumId w:val="96"/>
  </w:num>
  <w:num w:numId="32">
    <w:abstractNumId w:val="73"/>
  </w:num>
  <w:num w:numId="33">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9"/>
  </w:num>
  <w:num w:numId="35">
    <w:abstractNumId w:val="144"/>
  </w:num>
  <w:num w:numId="36">
    <w:abstractNumId w:val="43"/>
  </w:num>
  <w:num w:numId="37">
    <w:abstractNumId w:val="63"/>
  </w:num>
  <w:num w:numId="38">
    <w:abstractNumId w:val="121"/>
  </w:num>
  <w:num w:numId="39">
    <w:abstractNumId w:val="110"/>
  </w:num>
  <w:num w:numId="40">
    <w:abstractNumId w:val="98"/>
  </w:num>
  <w:num w:numId="4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0"/>
    <w:lvlOverride w:ilvl="0">
      <w:lvl w:ilvl="0">
        <w:numFmt w:val="bullet"/>
        <w:lvlText w:val=""/>
        <w:legacy w:legacy="1" w:legacySpace="0" w:legacyIndent="360"/>
        <w:lvlJc w:val="left"/>
        <w:pPr>
          <w:ind w:left="0" w:firstLine="0"/>
        </w:pPr>
        <w:rPr>
          <w:rFonts w:ascii="Symbol" w:hAnsi="Symbol" w:hint="default"/>
        </w:rPr>
      </w:lvl>
    </w:lvlOverride>
  </w:num>
  <w:num w:numId="43">
    <w:abstractNumId w:val="123"/>
  </w:num>
  <w:num w:numId="44">
    <w:abstractNumId w:val="22"/>
  </w:num>
  <w:num w:numId="45">
    <w:abstractNumId w:val="29"/>
  </w:num>
  <w:num w:numId="46">
    <w:abstractNumId w:val="18"/>
  </w:num>
  <w:num w:numId="47">
    <w:abstractNumId w:val="39"/>
  </w:num>
  <w:num w:numId="48">
    <w:abstractNumId w:val="136"/>
  </w:num>
  <w:num w:numId="49">
    <w:abstractNumId w:val="99"/>
  </w:num>
  <w:num w:numId="50">
    <w:abstractNumId w:val="58"/>
  </w:num>
  <w:num w:numId="51">
    <w:abstractNumId w:val="70"/>
  </w:num>
  <w:num w:numId="52">
    <w:abstractNumId w:val="107"/>
  </w:num>
  <w:num w:numId="53">
    <w:abstractNumId w:val="66"/>
  </w:num>
  <w:num w:numId="54">
    <w:abstractNumId w:val="109"/>
  </w:num>
  <w:num w:numId="55">
    <w:abstractNumId w:val="133"/>
  </w:num>
  <w:num w:numId="56">
    <w:abstractNumId w:val="135"/>
  </w:num>
  <w:num w:numId="57">
    <w:abstractNumId w:val="23"/>
  </w:num>
  <w:num w:numId="58">
    <w:abstractNumId w:val="103"/>
  </w:num>
  <w:num w:numId="59">
    <w:abstractNumId w:val="81"/>
  </w:num>
  <w:num w:numId="60">
    <w:abstractNumId w:val="140"/>
  </w:num>
  <w:num w:numId="61">
    <w:abstractNumId w:val="149"/>
  </w:num>
  <w:num w:numId="62">
    <w:abstractNumId w:val="34"/>
  </w:num>
  <w:num w:numId="63">
    <w:abstractNumId w:val="7"/>
  </w:num>
  <w:num w:numId="64">
    <w:abstractNumId w:val="54"/>
  </w:num>
  <w:num w:numId="65">
    <w:abstractNumId w:val="24"/>
  </w:num>
  <w:num w:numId="66">
    <w:abstractNumId w:val="139"/>
  </w:num>
  <w:num w:numId="67">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01"/>
  </w:num>
  <w:num w:numId="69">
    <w:abstractNumId w:val="137"/>
  </w:num>
  <w:num w:numId="70">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32"/>
  </w:num>
  <w:num w:numId="73">
    <w:abstractNumId w:val="36"/>
  </w:num>
  <w:num w:numId="74">
    <w:abstractNumId w:val="88"/>
  </w:num>
  <w:num w:numId="75">
    <w:abstractNumId w:val="147"/>
  </w:num>
  <w:num w:numId="76">
    <w:abstractNumId w:val="77"/>
  </w:num>
  <w:num w:numId="77">
    <w:abstractNumId w:val="55"/>
  </w:num>
  <w:num w:numId="7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02"/>
  </w:num>
  <w:num w:numId="85">
    <w:abstractNumId w:val="95"/>
  </w:num>
  <w:num w:numId="86">
    <w:abstractNumId w:val="106"/>
  </w:num>
  <w:num w:numId="8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92"/>
  </w:num>
  <w:num w:numId="89">
    <w:abstractNumId w:val="56"/>
  </w:num>
  <w:num w:numId="90">
    <w:abstractNumId w:val="40"/>
  </w:num>
  <w:num w:numId="91">
    <w:abstractNumId w:val="50"/>
  </w:num>
  <w:num w:numId="92">
    <w:abstractNumId w:val="148"/>
  </w:num>
  <w:num w:numId="93">
    <w:abstractNumId w:val="89"/>
  </w:num>
  <w:num w:numId="94">
    <w:abstractNumId w:val="26"/>
  </w:num>
  <w:num w:numId="95">
    <w:abstractNumId w:val="93"/>
  </w:num>
  <w:num w:numId="96">
    <w:abstractNumId w:val="12"/>
  </w:num>
  <w:num w:numId="97">
    <w:abstractNumId w:val="124"/>
  </w:num>
  <w:num w:numId="98">
    <w:abstractNumId w:val="16"/>
  </w:num>
  <w:num w:numId="99">
    <w:abstractNumId w:val="31"/>
  </w:num>
  <w:num w:numId="100">
    <w:abstractNumId w:val="79"/>
  </w:num>
  <w:num w:numId="101">
    <w:abstractNumId w:val="10"/>
  </w:num>
  <w:num w:numId="102">
    <w:abstractNumId w:val="9"/>
  </w:num>
  <w:num w:numId="103">
    <w:abstractNumId w:val="82"/>
  </w:num>
  <w:num w:numId="104">
    <w:abstractNumId w:val="114"/>
  </w:num>
  <w:num w:numId="105">
    <w:abstractNumId w:val="44"/>
  </w:num>
  <w:num w:numId="106">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48"/>
  </w:num>
  <w:num w:numId="10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13"/>
  </w:num>
  <w:num w:numId="110">
    <w:abstractNumId w:val="20"/>
  </w:num>
  <w:num w:numId="111">
    <w:abstractNumId w:val="146"/>
  </w:num>
  <w:num w:numId="112">
    <w:abstractNumId w:val="35"/>
  </w:num>
  <w:num w:numId="113">
    <w:abstractNumId w:val="25"/>
  </w:num>
  <w:num w:numId="114">
    <w:abstractNumId w:val="47"/>
  </w:num>
  <w:num w:numId="115">
    <w:abstractNumId w:val="86"/>
  </w:num>
  <w:num w:numId="116">
    <w:abstractNumId w:val="142"/>
  </w:num>
  <w:num w:numId="117">
    <w:abstractNumId w:val="76"/>
  </w:num>
  <w:num w:numId="118">
    <w:abstractNumId w:val="71"/>
  </w:num>
  <w:num w:numId="119">
    <w:abstractNumId w:val="33"/>
  </w:num>
  <w:num w:numId="120">
    <w:abstractNumId w:val="85"/>
  </w:num>
  <w:num w:numId="121">
    <w:abstractNumId w:val="41"/>
  </w:num>
  <w:num w:numId="122">
    <w:abstractNumId w:val="138"/>
  </w:num>
  <w:num w:numId="123">
    <w:abstractNumId w:val="52"/>
  </w:num>
  <w:num w:numId="124">
    <w:abstractNumId w:val="80"/>
  </w:num>
  <w:num w:numId="125">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27"/>
  </w:num>
  <w:num w:numId="127">
    <w:abstractNumId w:val="46"/>
  </w:num>
  <w:num w:numId="12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29"/>
  </w:num>
  <w:num w:numId="130">
    <w:abstractNumId w:val="75"/>
  </w:num>
  <w:num w:numId="131">
    <w:abstractNumId w:val="104"/>
  </w:num>
  <w:num w:numId="132">
    <w:abstractNumId w:val="57"/>
  </w:num>
  <w:num w:numId="133">
    <w:abstractNumId w:val="119"/>
  </w:num>
  <w:num w:numId="134">
    <w:abstractNumId w:val="51"/>
  </w:num>
  <w:num w:numId="135">
    <w:abstractNumId w:val="49"/>
  </w:num>
  <w:num w:numId="136">
    <w:abstractNumId w:val="6"/>
  </w:num>
  <w:num w:numId="137">
    <w:abstractNumId w:val="14"/>
  </w:num>
  <w:num w:numId="138">
    <w:abstractNumId w:val="108"/>
  </w:num>
  <w:num w:numId="139">
    <w:abstractNumId w:val="126"/>
  </w:num>
  <w:num w:numId="140">
    <w:abstractNumId w:val="118"/>
  </w:num>
  <w:num w:numId="141">
    <w:abstractNumId w:val="143"/>
  </w:num>
  <w:num w:numId="142">
    <w:abstractNumId w:val="120"/>
  </w:num>
  <w:num w:numId="143">
    <w:abstractNumId w:val="13"/>
    <w:lvlOverride w:ilvl="0">
      <w:startOverride w:val="1"/>
    </w:lvlOverride>
  </w:num>
  <w:num w:numId="144">
    <w:abstractNumId w:val="13"/>
    <w:lvlOverride w:ilvl="0">
      <w:startOverride w:val="1"/>
    </w:lvlOverride>
  </w:num>
  <w:num w:numId="145">
    <w:abstractNumId w:val="13"/>
    <w:lvlOverride w:ilvl="0">
      <w:startOverride w:val="1"/>
    </w:lvlOverride>
  </w:num>
  <w:num w:numId="146">
    <w:abstractNumId w:val="13"/>
    <w:lvlOverride w:ilvl="0">
      <w:startOverride w:val="1"/>
    </w:lvlOverride>
  </w:num>
  <w:num w:numId="147">
    <w:abstractNumId w:val="60"/>
  </w:num>
  <w:num w:numId="148">
    <w:abstractNumId w:val="13"/>
    <w:lvlOverride w:ilvl="0">
      <w:startOverride w:val="1"/>
    </w:lvlOverride>
  </w:num>
  <w:num w:numId="149">
    <w:abstractNumId w:val="13"/>
    <w:lvlOverride w:ilvl="0">
      <w:startOverride w:val="1"/>
    </w:lvlOverride>
  </w:num>
  <w:num w:numId="150">
    <w:abstractNumId w:val="13"/>
    <w:lvlOverride w:ilvl="0">
      <w:startOverride w:val="1"/>
    </w:lvlOverride>
  </w:num>
  <w:num w:numId="151">
    <w:abstractNumId w:val="13"/>
    <w:lvlOverride w:ilvl="0">
      <w:startOverride w:val="1"/>
    </w:lvlOverride>
  </w:num>
  <w:num w:numId="152">
    <w:abstractNumId w:val="13"/>
    <w:lvlOverride w:ilvl="0">
      <w:startOverride w:val="1"/>
    </w:lvlOverride>
  </w:num>
  <w:num w:numId="153">
    <w:abstractNumId w:val="13"/>
    <w:lvlOverride w:ilvl="0">
      <w:startOverride w:val="1"/>
    </w:lvlOverride>
  </w:num>
  <w:num w:numId="154">
    <w:abstractNumId w:val="13"/>
    <w:lvlOverride w:ilvl="0">
      <w:startOverride w:val="1"/>
    </w:lvlOverride>
  </w:num>
  <w:num w:numId="155">
    <w:abstractNumId w:val="13"/>
    <w:lvlOverride w:ilvl="0">
      <w:startOverride w:val="1"/>
    </w:lvlOverride>
  </w:num>
  <w:num w:numId="156">
    <w:abstractNumId w:val="13"/>
    <w:lvlOverride w:ilvl="0">
      <w:startOverride w:val="1"/>
    </w:lvlOverride>
  </w:num>
  <w:num w:numId="157">
    <w:abstractNumId w:val="13"/>
    <w:lvlOverride w:ilvl="0">
      <w:startOverride w:val="1"/>
    </w:lvlOverride>
  </w:num>
  <w:num w:numId="158">
    <w:abstractNumId w:val="13"/>
    <w:lvlOverride w:ilvl="0">
      <w:startOverride w:val="1"/>
    </w:lvlOverride>
  </w:num>
  <w:num w:numId="159">
    <w:abstractNumId w:val="13"/>
    <w:lvlOverride w:ilvl="0">
      <w:startOverride w:val="1"/>
    </w:lvlOverride>
  </w:num>
  <w:num w:numId="160">
    <w:abstractNumId w:val="13"/>
    <w:lvlOverride w:ilvl="0">
      <w:startOverride w:val="1"/>
    </w:lvlOverride>
  </w:num>
  <w:num w:numId="161">
    <w:abstractNumId w:val="13"/>
    <w:lvlOverride w:ilvl="0">
      <w:startOverride w:val="1"/>
    </w:lvlOverride>
  </w:num>
  <w:num w:numId="162">
    <w:abstractNumId w:val="13"/>
    <w:lvlOverride w:ilvl="0">
      <w:startOverride w:val="1"/>
    </w:lvlOverride>
  </w:num>
  <w:num w:numId="163">
    <w:abstractNumId w:val="13"/>
    <w:lvlOverride w:ilvl="0">
      <w:startOverride w:val="1"/>
    </w:lvlOverride>
  </w:num>
  <w:num w:numId="164">
    <w:abstractNumId w:val="13"/>
    <w:lvlOverride w:ilvl="0">
      <w:startOverride w:val="1"/>
    </w:lvlOverride>
  </w:num>
  <w:num w:numId="165">
    <w:abstractNumId w:val="13"/>
    <w:lvlOverride w:ilvl="0">
      <w:startOverride w:val="1"/>
    </w:lvlOverride>
  </w:num>
  <w:num w:numId="166">
    <w:abstractNumId w:val="13"/>
    <w:lvlOverride w:ilvl="0">
      <w:startOverride w:val="1"/>
    </w:lvlOverride>
  </w:num>
  <w:num w:numId="167">
    <w:abstractNumId w:val="13"/>
    <w:lvlOverride w:ilvl="0">
      <w:startOverride w:val="1"/>
    </w:lvlOverride>
  </w:num>
  <w:num w:numId="168">
    <w:abstractNumId w:val="13"/>
    <w:lvlOverride w:ilvl="0">
      <w:startOverride w:val="1"/>
    </w:lvlOverride>
  </w:num>
  <w:num w:numId="169">
    <w:abstractNumId w:val="13"/>
    <w:lvlOverride w:ilvl="0">
      <w:startOverride w:val="1"/>
    </w:lvlOverride>
  </w:num>
  <w:num w:numId="170">
    <w:abstractNumId w:val="13"/>
    <w:lvlOverride w:ilvl="0">
      <w:startOverride w:val="1"/>
    </w:lvlOverride>
  </w:num>
  <w:num w:numId="171">
    <w:abstractNumId w:val="13"/>
    <w:lvlOverride w:ilvl="0">
      <w:startOverride w:val="1"/>
    </w:lvlOverride>
  </w:num>
  <w:num w:numId="172">
    <w:abstractNumId w:val="13"/>
    <w:lvlOverride w:ilvl="0">
      <w:startOverride w:val="1"/>
    </w:lvlOverride>
  </w:num>
  <w:num w:numId="173">
    <w:abstractNumId w:val="13"/>
    <w:lvlOverride w:ilvl="0">
      <w:startOverride w:val="1"/>
    </w:lvlOverride>
  </w:num>
  <w:num w:numId="174">
    <w:abstractNumId w:val="13"/>
    <w:lvlOverride w:ilvl="0">
      <w:startOverride w:val="1"/>
    </w:lvlOverride>
  </w:num>
  <w:num w:numId="175">
    <w:abstractNumId w:val="13"/>
    <w:lvlOverride w:ilvl="0">
      <w:startOverride w:val="1"/>
    </w:lvlOverride>
  </w:num>
  <w:num w:numId="176">
    <w:abstractNumId w:val="13"/>
    <w:lvlOverride w:ilvl="0">
      <w:startOverride w:val="1"/>
    </w:lvlOverride>
  </w:num>
  <w:num w:numId="177">
    <w:abstractNumId w:val="13"/>
    <w:lvlOverride w:ilvl="0">
      <w:startOverride w:val="1"/>
    </w:lvlOverride>
  </w:num>
  <w:num w:numId="178">
    <w:abstractNumId w:val="13"/>
    <w:lvlOverride w:ilvl="0">
      <w:startOverride w:val="1"/>
    </w:lvlOverride>
  </w:num>
  <w:num w:numId="179">
    <w:abstractNumId w:val="13"/>
    <w:lvlOverride w:ilvl="0">
      <w:startOverride w:val="1"/>
    </w:lvlOverride>
  </w:num>
  <w:num w:numId="180">
    <w:abstractNumId w:val="13"/>
    <w:lvlOverride w:ilvl="0">
      <w:startOverride w:val="1"/>
    </w:lvlOverride>
  </w:num>
  <w:num w:numId="181">
    <w:abstractNumId w:val="13"/>
    <w:lvlOverride w:ilvl="0">
      <w:startOverride w:val="1"/>
    </w:lvlOverride>
  </w:num>
  <w:num w:numId="182">
    <w:abstractNumId w:val="13"/>
    <w:lvlOverride w:ilvl="0">
      <w:startOverride w:val="1"/>
    </w:lvlOverride>
  </w:num>
  <w:num w:numId="183">
    <w:abstractNumId w:val="13"/>
    <w:lvlOverride w:ilvl="0">
      <w:startOverride w:val="1"/>
    </w:lvlOverride>
  </w:num>
  <w:num w:numId="184">
    <w:abstractNumId w:val="13"/>
    <w:lvlOverride w:ilvl="0">
      <w:startOverride w:val="1"/>
    </w:lvlOverride>
  </w:num>
  <w:num w:numId="185">
    <w:abstractNumId w:val="13"/>
    <w:lvlOverride w:ilvl="0">
      <w:startOverride w:val="1"/>
    </w:lvlOverride>
  </w:num>
  <w:num w:numId="186">
    <w:abstractNumId w:val="21"/>
  </w:num>
  <w:num w:numId="187">
    <w:abstractNumId w:val="97"/>
  </w:num>
  <w:num w:numId="188">
    <w:abstractNumId w:val="13"/>
    <w:lvlOverride w:ilvl="0">
      <w:startOverride w:val="1"/>
    </w:lvlOverride>
  </w:num>
  <w:num w:numId="189">
    <w:abstractNumId w:val="13"/>
    <w:lvlOverride w:ilvl="0">
      <w:startOverride w:val="1"/>
    </w:lvlOverride>
  </w:num>
  <w:num w:numId="190">
    <w:abstractNumId w:val="13"/>
    <w:lvlOverride w:ilvl="0">
      <w:startOverride w:val="1"/>
    </w:lvlOverride>
  </w:num>
  <w:num w:numId="191">
    <w:abstractNumId w:val="13"/>
    <w:lvlOverride w:ilvl="0">
      <w:startOverride w:val="1"/>
    </w:lvlOverride>
  </w:num>
  <w:num w:numId="192">
    <w:abstractNumId w:val="13"/>
    <w:lvlOverride w:ilvl="0">
      <w:startOverride w:val="1"/>
    </w:lvlOverride>
  </w:num>
  <w:num w:numId="193">
    <w:abstractNumId w:val="13"/>
    <w:lvlOverride w:ilvl="0">
      <w:startOverride w:val="1"/>
    </w:lvlOverride>
  </w:num>
  <w:num w:numId="194">
    <w:abstractNumId w:val="13"/>
    <w:lvlOverride w:ilvl="0">
      <w:startOverride w:val="1"/>
    </w:lvlOverride>
  </w:num>
  <w:num w:numId="195">
    <w:abstractNumId w:val="13"/>
    <w:lvlOverride w:ilvl="0">
      <w:startOverride w:val="1"/>
    </w:lvlOverride>
  </w:num>
  <w:num w:numId="196">
    <w:abstractNumId w:val="13"/>
    <w:lvlOverride w:ilvl="0">
      <w:startOverride w:val="1"/>
    </w:lvlOverride>
  </w:num>
  <w:num w:numId="197">
    <w:abstractNumId w:val="13"/>
    <w:lvlOverride w:ilvl="0">
      <w:startOverride w:val="1"/>
    </w:lvlOverride>
  </w:num>
  <w:num w:numId="198">
    <w:abstractNumId w:val="13"/>
    <w:lvlOverride w:ilvl="0">
      <w:startOverride w:val="1"/>
    </w:lvlOverride>
  </w:num>
  <w:num w:numId="199">
    <w:abstractNumId w:val="13"/>
    <w:lvlOverride w:ilvl="0">
      <w:startOverride w:val="1"/>
    </w:lvlOverride>
  </w:num>
  <w:num w:numId="200">
    <w:abstractNumId w:val="13"/>
    <w:lvlOverride w:ilvl="0">
      <w:startOverride w:val="1"/>
    </w:lvlOverride>
  </w:num>
  <w:num w:numId="201">
    <w:abstractNumId w:val="13"/>
    <w:lvlOverride w:ilvl="0">
      <w:startOverride w:val="1"/>
    </w:lvlOverride>
  </w:num>
  <w:num w:numId="202">
    <w:abstractNumId w:val="13"/>
    <w:lvlOverride w:ilvl="0">
      <w:startOverride w:val="1"/>
    </w:lvlOverride>
  </w:num>
  <w:num w:numId="203">
    <w:abstractNumId w:val="13"/>
    <w:lvlOverride w:ilvl="0">
      <w:startOverride w:val="1"/>
    </w:lvlOverride>
  </w:num>
  <w:num w:numId="204">
    <w:abstractNumId w:val="13"/>
    <w:lvlOverride w:ilvl="0">
      <w:startOverride w:val="1"/>
    </w:lvlOverride>
  </w:num>
  <w:num w:numId="205">
    <w:abstractNumId w:val="13"/>
    <w:lvlOverride w:ilvl="0">
      <w:startOverride w:val="1"/>
    </w:lvlOverride>
  </w:num>
  <w:num w:numId="206">
    <w:abstractNumId w:val="13"/>
    <w:lvlOverride w:ilvl="0">
      <w:startOverride w:val="1"/>
    </w:lvlOverride>
  </w:num>
  <w:num w:numId="207">
    <w:abstractNumId w:val="13"/>
    <w:lvlOverride w:ilvl="0">
      <w:startOverride w:val="1"/>
    </w:lvlOverride>
  </w:num>
  <w:num w:numId="208">
    <w:abstractNumId w:val="13"/>
    <w:lvlOverride w:ilvl="0">
      <w:startOverride w:val="1"/>
    </w:lvlOverride>
  </w:num>
  <w:num w:numId="209">
    <w:abstractNumId w:val="13"/>
    <w:lvlOverride w:ilvl="0">
      <w:startOverride w:val="1"/>
    </w:lvlOverride>
  </w:num>
  <w:num w:numId="210">
    <w:abstractNumId w:val="13"/>
    <w:lvlOverride w:ilvl="0">
      <w:startOverride w:val="1"/>
    </w:lvlOverride>
  </w:num>
  <w:num w:numId="211">
    <w:abstractNumId w:val="13"/>
    <w:lvlOverride w:ilvl="0">
      <w:startOverride w:val="1"/>
    </w:lvlOverride>
  </w:num>
  <w:num w:numId="212">
    <w:abstractNumId w:val="13"/>
    <w:lvlOverride w:ilvl="0">
      <w:startOverride w:val="1"/>
    </w:lvlOverride>
  </w:num>
  <w:num w:numId="213">
    <w:abstractNumId w:val="13"/>
    <w:lvlOverride w:ilvl="0">
      <w:startOverride w:val="1"/>
    </w:lvlOverride>
  </w:num>
  <w:num w:numId="214">
    <w:abstractNumId w:val="13"/>
    <w:lvlOverride w:ilvl="0">
      <w:startOverride w:val="1"/>
    </w:lvlOverride>
  </w:num>
  <w:num w:numId="215">
    <w:abstractNumId w:val="13"/>
    <w:lvlOverride w:ilvl="0">
      <w:startOverride w:val="1"/>
    </w:lvlOverride>
  </w:num>
  <w:num w:numId="216">
    <w:abstractNumId w:val="13"/>
    <w:lvlOverride w:ilvl="0">
      <w:startOverride w:val="1"/>
    </w:lvlOverride>
  </w:num>
  <w:num w:numId="217">
    <w:abstractNumId w:val="13"/>
    <w:lvlOverride w:ilvl="0">
      <w:startOverride w:val="1"/>
    </w:lvlOverride>
  </w:num>
  <w:num w:numId="218">
    <w:abstractNumId w:val="13"/>
    <w:lvlOverride w:ilvl="0">
      <w:startOverride w:val="1"/>
    </w:lvlOverride>
  </w:num>
  <w:num w:numId="219">
    <w:abstractNumId w:val="13"/>
    <w:lvlOverride w:ilvl="0">
      <w:startOverride w:val="1"/>
    </w:lvlOverride>
  </w:num>
  <w:num w:numId="220">
    <w:abstractNumId w:val="13"/>
    <w:lvlOverride w:ilvl="0">
      <w:startOverride w:val="1"/>
    </w:lvlOverride>
  </w:num>
  <w:num w:numId="221">
    <w:abstractNumId w:val="13"/>
    <w:lvlOverride w:ilvl="0">
      <w:startOverride w:val="1"/>
    </w:lvlOverride>
  </w:num>
  <w:num w:numId="222">
    <w:abstractNumId w:val="13"/>
    <w:lvlOverride w:ilvl="0">
      <w:startOverride w:val="1"/>
    </w:lvlOverride>
  </w:num>
  <w:num w:numId="223">
    <w:abstractNumId w:val="13"/>
    <w:lvlOverride w:ilvl="0">
      <w:startOverride w:val="1"/>
    </w:lvlOverride>
  </w:num>
  <w:num w:numId="224">
    <w:abstractNumId w:val="13"/>
    <w:lvlOverride w:ilvl="0">
      <w:startOverride w:val="1"/>
    </w:lvlOverride>
  </w:num>
  <w:num w:numId="225">
    <w:abstractNumId w:val="13"/>
    <w:lvlOverride w:ilvl="0">
      <w:startOverride w:val="1"/>
    </w:lvlOverride>
  </w:num>
  <w:num w:numId="226">
    <w:abstractNumId w:val="13"/>
    <w:lvlOverride w:ilvl="0">
      <w:startOverride w:val="1"/>
    </w:lvlOverride>
  </w:num>
  <w:num w:numId="227">
    <w:abstractNumId w:val="42"/>
  </w:num>
  <w:num w:numId="228">
    <w:abstractNumId w:val="13"/>
    <w:lvlOverride w:ilvl="0">
      <w:startOverride w:val="1"/>
    </w:lvlOverride>
  </w:num>
  <w:num w:numId="229">
    <w:abstractNumId w:val="125"/>
  </w:num>
  <w:num w:numId="230">
    <w:abstractNumId w:val="91"/>
  </w:num>
  <w:num w:numId="231">
    <w:abstractNumId w:val="13"/>
    <w:lvlOverride w:ilvl="0">
      <w:startOverride w:val="1"/>
    </w:lvlOverride>
  </w:num>
  <w:num w:numId="232">
    <w:abstractNumId w:val="13"/>
    <w:lvlOverride w:ilvl="0">
      <w:startOverride w:val="1"/>
    </w:lvlOverride>
  </w:num>
  <w:num w:numId="233">
    <w:abstractNumId w:val="13"/>
    <w:lvlOverride w:ilvl="0">
      <w:startOverride w:val="1"/>
    </w:lvlOverride>
  </w:num>
  <w:num w:numId="234">
    <w:abstractNumId w:val="65"/>
  </w:num>
  <w:num w:numId="235">
    <w:abstractNumId w:val="68"/>
  </w:num>
  <w:num w:numId="236">
    <w:abstractNumId w:val="5"/>
  </w:num>
  <w:num w:numId="237">
    <w:abstractNumId w:val="13"/>
    <w:lvlOverride w:ilvl="0">
      <w:startOverride w:val="1"/>
    </w:lvlOverride>
  </w:num>
  <w:numIdMacAtCleanup w:val="2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hideSpellingErrors/>
  <w:proofState w:grammar="clean"/>
  <w:defaultTabStop w:val="709"/>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025A"/>
    <w:rsid w:val="00001887"/>
    <w:rsid w:val="00001D0E"/>
    <w:rsid w:val="000020FB"/>
    <w:rsid w:val="00003564"/>
    <w:rsid w:val="000051AC"/>
    <w:rsid w:val="000051DF"/>
    <w:rsid w:val="00005218"/>
    <w:rsid w:val="00006EFB"/>
    <w:rsid w:val="00007111"/>
    <w:rsid w:val="000073E7"/>
    <w:rsid w:val="00010275"/>
    <w:rsid w:val="000106C7"/>
    <w:rsid w:val="00011D8D"/>
    <w:rsid w:val="000123DC"/>
    <w:rsid w:val="00012BB8"/>
    <w:rsid w:val="00012FA3"/>
    <w:rsid w:val="000138C8"/>
    <w:rsid w:val="00014372"/>
    <w:rsid w:val="0001497E"/>
    <w:rsid w:val="000156C8"/>
    <w:rsid w:val="00016F5C"/>
    <w:rsid w:val="00017C70"/>
    <w:rsid w:val="0002031B"/>
    <w:rsid w:val="00021BA1"/>
    <w:rsid w:val="0002263A"/>
    <w:rsid w:val="0002304E"/>
    <w:rsid w:val="00023BBB"/>
    <w:rsid w:val="00025ED8"/>
    <w:rsid w:val="00030184"/>
    <w:rsid w:val="000304CE"/>
    <w:rsid w:val="00030761"/>
    <w:rsid w:val="000308A2"/>
    <w:rsid w:val="00030AF0"/>
    <w:rsid w:val="0003439A"/>
    <w:rsid w:val="00034AD6"/>
    <w:rsid w:val="00034DFA"/>
    <w:rsid w:val="0003616A"/>
    <w:rsid w:val="00037489"/>
    <w:rsid w:val="00040745"/>
    <w:rsid w:val="00040AA4"/>
    <w:rsid w:val="00040BB7"/>
    <w:rsid w:val="000411FA"/>
    <w:rsid w:val="00041563"/>
    <w:rsid w:val="00041922"/>
    <w:rsid w:val="00041EF7"/>
    <w:rsid w:val="00042BA5"/>
    <w:rsid w:val="0004322A"/>
    <w:rsid w:val="00043A9B"/>
    <w:rsid w:val="00043CBB"/>
    <w:rsid w:val="00045146"/>
    <w:rsid w:val="0004671A"/>
    <w:rsid w:val="00046B3E"/>
    <w:rsid w:val="0005033C"/>
    <w:rsid w:val="00050624"/>
    <w:rsid w:val="00050BBA"/>
    <w:rsid w:val="00050FEC"/>
    <w:rsid w:val="00053004"/>
    <w:rsid w:val="00053C9E"/>
    <w:rsid w:val="00054154"/>
    <w:rsid w:val="00054743"/>
    <w:rsid w:val="00055241"/>
    <w:rsid w:val="00056943"/>
    <w:rsid w:val="0005731D"/>
    <w:rsid w:val="0005772E"/>
    <w:rsid w:val="0005790A"/>
    <w:rsid w:val="0006016F"/>
    <w:rsid w:val="00060C3E"/>
    <w:rsid w:val="000627D5"/>
    <w:rsid w:val="00062A9C"/>
    <w:rsid w:val="0006352B"/>
    <w:rsid w:val="0006514E"/>
    <w:rsid w:val="000651E5"/>
    <w:rsid w:val="00070183"/>
    <w:rsid w:val="00070D5D"/>
    <w:rsid w:val="00071EB7"/>
    <w:rsid w:val="00072378"/>
    <w:rsid w:val="00072F54"/>
    <w:rsid w:val="00073245"/>
    <w:rsid w:val="00073754"/>
    <w:rsid w:val="00073C80"/>
    <w:rsid w:val="000748B0"/>
    <w:rsid w:val="00075891"/>
    <w:rsid w:val="0007655B"/>
    <w:rsid w:val="00077780"/>
    <w:rsid w:val="000804B8"/>
    <w:rsid w:val="00081D2B"/>
    <w:rsid w:val="00083A35"/>
    <w:rsid w:val="00083A75"/>
    <w:rsid w:val="00083C1A"/>
    <w:rsid w:val="000866B8"/>
    <w:rsid w:val="000875BE"/>
    <w:rsid w:val="00087681"/>
    <w:rsid w:val="00087E21"/>
    <w:rsid w:val="000908AC"/>
    <w:rsid w:val="000908D1"/>
    <w:rsid w:val="000919E4"/>
    <w:rsid w:val="00091D74"/>
    <w:rsid w:val="000930CA"/>
    <w:rsid w:val="000937A7"/>
    <w:rsid w:val="000939EE"/>
    <w:rsid w:val="000948AE"/>
    <w:rsid w:val="0009511D"/>
    <w:rsid w:val="00095C51"/>
    <w:rsid w:val="00097AE4"/>
    <w:rsid w:val="00097F43"/>
    <w:rsid w:val="000A0C8B"/>
    <w:rsid w:val="000A0E68"/>
    <w:rsid w:val="000A223E"/>
    <w:rsid w:val="000A3B61"/>
    <w:rsid w:val="000A4112"/>
    <w:rsid w:val="000A6880"/>
    <w:rsid w:val="000B27C5"/>
    <w:rsid w:val="000B2BB5"/>
    <w:rsid w:val="000B50B2"/>
    <w:rsid w:val="000B544B"/>
    <w:rsid w:val="000B7D81"/>
    <w:rsid w:val="000C0262"/>
    <w:rsid w:val="000C0673"/>
    <w:rsid w:val="000C1923"/>
    <w:rsid w:val="000C1A05"/>
    <w:rsid w:val="000C1A56"/>
    <w:rsid w:val="000C2214"/>
    <w:rsid w:val="000C36EC"/>
    <w:rsid w:val="000C419B"/>
    <w:rsid w:val="000C456A"/>
    <w:rsid w:val="000C4918"/>
    <w:rsid w:val="000C4E97"/>
    <w:rsid w:val="000C68A3"/>
    <w:rsid w:val="000C702A"/>
    <w:rsid w:val="000D028D"/>
    <w:rsid w:val="000D0553"/>
    <w:rsid w:val="000D0F3F"/>
    <w:rsid w:val="000D24D6"/>
    <w:rsid w:val="000D3F3D"/>
    <w:rsid w:val="000D6355"/>
    <w:rsid w:val="000D707A"/>
    <w:rsid w:val="000E060B"/>
    <w:rsid w:val="000E21FB"/>
    <w:rsid w:val="000E225A"/>
    <w:rsid w:val="000E28EB"/>
    <w:rsid w:val="000E36D8"/>
    <w:rsid w:val="000E4A13"/>
    <w:rsid w:val="000E589F"/>
    <w:rsid w:val="000E6303"/>
    <w:rsid w:val="000E6E43"/>
    <w:rsid w:val="000E7005"/>
    <w:rsid w:val="000E7019"/>
    <w:rsid w:val="000E75E1"/>
    <w:rsid w:val="000E79DF"/>
    <w:rsid w:val="000F0850"/>
    <w:rsid w:val="000F17CE"/>
    <w:rsid w:val="000F2341"/>
    <w:rsid w:val="000F2841"/>
    <w:rsid w:val="000F3056"/>
    <w:rsid w:val="000F3705"/>
    <w:rsid w:val="000F5745"/>
    <w:rsid w:val="000F6914"/>
    <w:rsid w:val="000F7F09"/>
    <w:rsid w:val="00100263"/>
    <w:rsid w:val="001005C4"/>
    <w:rsid w:val="00100F5A"/>
    <w:rsid w:val="00102DBE"/>
    <w:rsid w:val="0010448B"/>
    <w:rsid w:val="001045BF"/>
    <w:rsid w:val="00105816"/>
    <w:rsid w:val="0010591D"/>
    <w:rsid w:val="001059D3"/>
    <w:rsid w:val="00105D5E"/>
    <w:rsid w:val="00105F05"/>
    <w:rsid w:val="00105FF5"/>
    <w:rsid w:val="00106953"/>
    <w:rsid w:val="001111DD"/>
    <w:rsid w:val="00113F16"/>
    <w:rsid w:val="00115048"/>
    <w:rsid w:val="001158AC"/>
    <w:rsid w:val="0011695C"/>
    <w:rsid w:val="00120252"/>
    <w:rsid w:val="001211A3"/>
    <w:rsid w:val="00121538"/>
    <w:rsid w:val="001216C2"/>
    <w:rsid w:val="00121C55"/>
    <w:rsid w:val="00121D6F"/>
    <w:rsid w:val="001225A4"/>
    <w:rsid w:val="00123B59"/>
    <w:rsid w:val="0012457C"/>
    <w:rsid w:val="00125964"/>
    <w:rsid w:val="001265F7"/>
    <w:rsid w:val="00127689"/>
    <w:rsid w:val="00127938"/>
    <w:rsid w:val="00127E67"/>
    <w:rsid w:val="00130AD5"/>
    <w:rsid w:val="00130E7A"/>
    <w:rsid w:val="00132342"/>
    <w:rsid w:val="00133850"/>
    <w:rsid w:val="00133CAB"/>
    <w:rsid w:val="0013411F"/>
    <w:rsid w:val="0013448F"/>
    <w:rsid w:val="00137E16"/>
    <w:rsid w:val="0014175B"/>
    <w:rsid w:val="00143F7F"/>
    <w:rsid w:val="00146148"/>
    <w:rsid w:val="001473BE"/>
    <w:rsid w:val="001473C6"/>
    <w:rsid w:val="00152010"/>
    <w:rsid w:val="00152440"/>
    <w:rsid w:val="0015382D"/>
    <w:rsid w:val="00153976"/>
    <w:rsid w:val="00154FD8"/>
    <w:rsid w:val="00155A4B"/>
    <w:rsid w:val="00156057"/>
    <w:rsid w:val="00156BA3"/>
    <w:rsid w:val="00161580"/>
    <w:rsid w:val="00161A5E"/>
    <w:rsid w:val="001638AE"/>
    <w:rsid w:val="00164DC4"/>
    <w:rsid w:val="00164F25"/>
    <w:rsid w:val="00165E21"/>
    <w:rsid w:val="00165EC0"/>
    <w:rsid w:val="001668A1"/>
    <w:rsid w:val="0017444D"/>
    <w:rsid w:val="00174890"/>
    <w:rsid w:val="0017612A"/>
    <w:rsid w:val="00177061"/>
    <w:rsid w:val="001772F0"/>
    <w:rsid w:val="00182E27"/>
    <w:rsid w:val="001831C2"/>
    <w:rsid w:val="00183220"/>
    <w:rsid w:val="00183376"/>
    <w:rsid w:val="001862D9"/>
    <w:rsid w:val="00190193"/>
    <w:rsid w:val="0019173E"/>
    <w:rsid w:val="00191B2A"/>
    <w:rsid w:val="00192D50"/>
    <w:rsid w:val="00192F10"/>
    <w:rsid w:val="0019317E"/>
    <w:rsid w:val="00193842"/>
    <w:rsid w:val="00194279"/>
    <w:rsid w:val="0019585F"/>
    <w:rsid w:val="001960E3"/>
    <w:rsid w:val="001961AC"/>
    <w:rsid w:val="001A1747"/>
    <w:rsid w:val="001A1CEC"/>
    <w:rsid w:val="001A1EF8"/>
    <w:rsid w:val="001A2993"/>
    <w:rsid w:val="001A2E4B"/>
    <w:rsid w:val="001A321A"/>
    <w:rsid w:val="001A324F"/>
    <w:rsid w:val="001A38B7"/>
    <w:rsid w:val="001A3D01"/>
    <w:rsid w:val="001A66CF"/>
    <w:rsid w:val="001A714D"/>
    <w:rsid w:val="001B08A3"/>
    <w:rsid w:val="001B1C11"/>
    <w:rsid w:val="001B35CE"/>
    <w:rsid w:val="001B3697"/>
    <w:rsid w:val="001B3DD9"/>
    <w:rsid w:val="001B4A59"/>
    <w:rsid w:val="001B5E5C"/>
    <w:rsid w:val="001B6264"/>
    <w:rsid w:val="001B6BA2"/>
    <w:rsid w:val="001B7AAE"/>
    <w:rsid w:val="001C16CD"/>
    <w:rsid w:val="001C3BA4"/>
    <w:rsid w:val="001C4D0C"/>
    <w:rsid w:val="001C56DE"/>
    <w:rsid w:val="001C587A"/>
    <w:rsid w:val="001C58E5"/>
    <w:rsid w:val="001C63E9"/>
    <w:rsid w:val="001C6A71"/>
    <w:rsid w:val="001C6D42"/>
    <w:rsid w:val="001C76F0"/>
    <w:rsid w:val="001D100A"/>
    <w:rsid w:val="001D1515"/>
    <w:rsid w:val="001D1AFB"/>
    <w:rsid w:val="001D206D"/>
    <w:rsid w:val="001D2E45"/>
    <w:rsid w:val="001D34CA"/>
    <w:rsid w:val="001D6533"/>
    <w:rsid w:val="001D6560"/>
    <w:rsid w:val="001D68E8"/>
    <w:rsid w:val="001D6AD6"/>
    <w:rsid w:val="001D6E5E"/>
    <w:rsid w:val="001D70D4"/>
    <w:rsid w:val="001D7531"/>
    <w:rsid w:val="001E09E2"/>
    <w:rsid w:val="001E2101"/>
    <w:rsid w:val="001E2439"/>
    <w:rsid w:val="001E35BA"/>
    <w:rsid w:val="001E3972"/>
    <w:rsid w:val="001E53D0"/>
    <w:rsid w:val="001E53DA"/>
    <w:rsid w:val="001E596E"/>
    <w:rsid w:val="001E643A"/>
    <w:rsid w:val="001E7354"/>
    <w:rsid w:val="001E7C1D"/>
    <w:rsid w:val="001F0B5A"/>
    <w:rsid w:val="001F1AB1"/>
    <w:rsid w:val="001F1AD7"/>
    <w:rsid w:val="001F2169"/>
    <w:rsid w:val="001F4094"/>
    <w:rsid w:val="001F4A51"/>
    <w:rsid w:val="001F5382"/>
    <w:rsid w:val="001F5C9D"/>
    <w:rsid w:val="001F7170"/>
    <w:rsid w:val="001F7381"/>
    <w:rsid w:val="0020179C"/>
    <w:rsid w:val="00201891"/>
    <w:rsid w:val="0020235F"/>
    <w:rsid w:val="00203796"/>
    <w:rsid w:val="00203FB3"/>
    <w:rsid w:val="0020405F"/>
    <w:rsid w:val="002052E9"/>
    <w:rsid w:val="00205B3B"/>
    <w:rsid w:val="00206431"/>
    <w:rsid w:val="00206961"/>
    <w:rsid w:val="00207909"/>
    <w:rsid w:val="00210DC3"/>
    <w:rsid w:val="00211166"/>
    <w:rsid w:val="0021153D"/>
    <w:rsid w:val="00211875"/>
    <w:rsid w:val="00211A50"/>
    <w:rsid w:val="002123AA"/>
    <w:rsid w:val="0021242A"/>
    <w:rsid w:val="002127AE"/>
    <w:rsid w:val="00213105"/>
    <w:rsid w:val="00213680"/>
    <w:rsid w:val="00213754"/>
    <w:rsid w:val="00213A6E"/>
    <w:rsid w:val="002142B6"/>
    <w:rsid w:val="0021578D"/>
    <w:rsid w:val="00217003"/>
    <w:rsid w:val="002232DC"/>
    <w:rsid w:val="00223765"/>
    <w:rsid w:val="0022499C"/>
    <w:rsid w:val="0022576E"/>
    <w:rsid w:val="00226605"/>
    <w:rsid w:val="002300A5"/>
    <w:rsid w:val="00230153"/>
    <w:rsid w:val="002318B8"/>
    <w:rsid w:val="0023251F"/>
    <w:rsid w:val="00232571"/>
    <w:rsid w:val="0023275D"/>
    <w:rsid w:val="00234255"/>
    <w:rsid w:val="002343A0"/>
    <w:rsid w:val="00234E36"/>
    <w:rsid w:val="002411F0"/>
    <w:rsid w:val="002417C6"/>
    <w:rsid w:val="0024213D"/>
    <w:rsid w:val="00243C64"/>
    <w:rsid w:val="00244F76"/>
    <w:rsid w:val="0024530A"/>
    <w:rsid w:val="00247548"/>
    <w:rsid w:val="002510F4"/>
    <w:rsid w:val="00251294"/>
    <w:rsid w:val="002528AA"/>
    <w:rsid w:val="00252BCC"/>
    <w:rsid w:val="00254287"/>
    <w:rsid w:val="00254DBB"/>
    <w:rsid w:val="00255519"/>
    <w:rsid w:val="002564CC"/>
    <w:rsid w:val="0025706D"/>
    <w:rsid w:val="00257147"/>
    <w:rsid w:val="00257D25"/>
    <w:rsid w:val="002611E0"/>
    <w:rsid w:val="00261CAE"/>
    <w:rsid w:val="00263BB6"/>
    <w:rsid w:val="002646F3"/>
    <w:rsid w:val="00264B11"/>
    <w:rsid w:val="00265EB6"/>
    <w:rsid w:val="00266FFD"/>
    <w:rsid w:val="00267A19"/>
    <w:rsid w:val="00274104"/>
    <w:rsid w:val="00274271"/>
    <w:rsid w:val="0027457E"/>
    <w:rsid w:val="00275B3E"/>
    <w:rsid w:val="00276AA0"/>
    <w:rsid w:val="00276E57"/>
    <w:rsid w:val="00277DA2"/>
    <w:rsid w:val="00277F65"/>
    <w:rsid w:val="00281140"/>
    <w:rsid w:val="0028218B"/>
    <w:rsid w:val="002822EC"/>
    <w:rsid w:val="0028285B"/>
    <w:rsid w:val="00283A01"/>
    <w:rsid w:val="0028622F"/>
    <w:rsid w:val="00290492"/>
    <w:rsid w:val="00292A53"/>
    <w:rsid w:val="00293105"/>
    <w:rsid w:val="00293AE3"/>
    <w:rsid w:val="00293F18"/>
    <w:rsid w:val="00294144"/>
    <w:rsid w:val="00294ABB"/>
    <w:rsid w:val="00296147"/>
    <w:rsid w:val="00296F25"/>
    <w:rsid w:val="002977E6"/>
    <w:rsid w:val="002A0054"/>
    <w:rsid w:val="002A01EB"/>
    <w:rsid w:val="002A0D73"/>
    <w:rsid w:val="002A0FF4"/>
    <w:rsid w:val="002A2361"/>
    <w:rsid w:val="002A3169"/>
    <w:rsid w:val="002A3A61"/>
    <w:rsid w:val="002A483E"/>
    <w:rsid w:val="002A4E22"/>
    <w:rsid w:val="002A5031"/>
    <w:rsid w:val="002A59A0"/>
    <w:rsid w:val="002A6751"/>
    <w:rsid w:val="002B0083"/>
    <w:rsid w:val="002B0240"/>
    <w:rsid w:val="002B0C14"/>
    <w:rsid w:val="002B1741"/>
    <w:rsid w:val="002B1CE5"/>
    <w:rsid w:val="002B2BF8"/>
    <w:rsid w:val="002B2F0A"/>
    <w:rsid w:val="002B328F"/>
    <w:rsid w:val="002B394D"/>
    <w:rsid w:val="002B4DC2"/>
    <w:rsid w:val="002B4E31"/>
    <w:rsid w:val="002B6060"/>
    <w:rsid w:val="002B6BF7"/>
    <w:rsid w:val="002B79CB"/>
    <w:rsid w:val="002C17A6"/>
    <w:rsid w:val="002C26B4"/>
    <w:rsid w:val="002C3598"/>
    <w:rsid w:val="002C464A"/>
    <w:rsid w:val="002C5122"/>
    <w:rsid w:val="002C526D"/>
    <w:rsid w:val="002C6039"/>
    <w:rsid w:val="002C63FC"/>
    <w:rsid w:val="002C72E1"/>
    <w:rsid w:val="002D171C"/>
    <w:rsid w:val="002D2D9B"/>
    <w:rsid w:val="002D3042"/>
    <w:rsid w:val="002D37B2"/>
    <w:rsid w:val="002D65E1"/>
    <w:rsid w:val="002D7C13"/>
    <w:rsid w:val="002E018A"/>
    <w:rsid w:val="002E02AB"/>
    <w:rsid w:val="002E078A"/>
    <w:rsid w:val="002E2CB9"/>
    <w:rsid w:val="002E3E5C"/>
    <w:rsid w:val="002E44CD"/>
    <w:rsid w:val="002E46B9"/>
    <w:rsid w:val="002E527F"/>
    <w:rsid w:val="002E7023"/>
    <w:rsid w:val="002E7404"/>
    <w:rsid w:val="002F0414"/>
    <w:rsid w:val="002F0F84"/>
    <w:rsid w:val="002F1261"/>
    <w:rsid w:val="002F1B34"/>
    <w:rsid w:val="002F2D4E"/>
    <w:rsid w:val="002F4BE3"/>
    <w:rsid w:val="002F5123"/>
    <w:rsid w:val="002F51BC"/>
    <w:rsid w:val="002F57DA"/>
    <w:rsid w:val="002F7D75"/>
    <w:rsid w:val="00300EB9"/>
    <w:rsid w:val="00301632"/>
    <w:rsid w:val="00301D21"/>
    <w:rsid w:val="00302420"/>
    <w:rsid w:val="0030522C"/>
    <w:rsid w:val="0030718F"/>
    <w:rsid w:val="003077E6"/>
    <w:rsid w:val="00310BB9"/>
    <w:rsid w:val="003112BB"/>
    <w:rsid w:val="00311BCE"/>
    <w:rsid w:val="00312333"/>
    <w:rsid w:val="003125A2"/>
    <w:rsid w:val="00314B95"/>
    <w:rsid w:val="00314C8C"/>
    <w:rsid w:val="0031552D"/>
    <w:rsid w:val="0031671B"/>
    <w:rsid w:val="0031699E"/>
    <w:rsid w:val="00317A71"/>
    <w:rsid w:val="00320BB9"/>
    <w:rsid w:val="00320D64"/>
    <w:rsid w:val="00321233"/>
    <w:rsid w:val="003216F1"/>
    <w:rsid w:val="00321C87"/>
    <w:rsid w:val="00322209"/>
    <w:rsid w:val="0032261A"/>
    <w:rsid w:val="0032439E"/>
    <w:rsid w:val="00327DF6"/>
    <w:rsid w:val="003306CC"/>
    <w:rsid w:val="00330F35"/>
    <w:rsid w:val="003332BC"/>
    <w:rsid w:val="00333ACC"/>
    <w:rsid w:val="00334CCA"/>
    <w:rsid w:val="00335C4C"/>
    <w:rsid w:val="00335CDB"/>
    <w:rsid w:val="0034071B"/>
    <w:rsid w:val="00340B1D"/>
    <w:rsid w:val="0034187C"/>
    <w:rsid w:val="00341967"/>
    <w:rsid w:val="00341E45"/>
    <w:rsid w:val="00341FCF"/>
    <w:rsid w:val="00343606"/>
    <w:rsid w:val="00343A41"/>
    <w:rsid w:val="00343BFD"/>
    <w:rsid w:val="0034446D"/>
    <w:rsid w:val="00344BF0"/>
    <w:rsid w:val="00344DBB"/>
    <w:rsid w:val="00344DE8"/>
    <w:rsid w:val="00345869"/>
    <w:rsid w:val="0034613F"/>
    <w:rsid w:val="003464A5"/>
    <w:rsid w:val="00346A5D"/>
    <w:rsid w:val="00350029"/>
    <w:rsid w:val="00350623"/>
    <w:rsid w:val="00350CB3"/>
    <w:rsid w:val="00351201"/>
    <w:rsid w:val="0035166E"/>
    <w:rsid w:val="00351FD1"/>
    <w:rsid w:val="003523FC"/>
    <w:rsid w:val="00352BEF"/>
    <w:rsid w:val="00352D67"/>
    <w:rsid w:val="00353EC3"/>
    <w:rsid w:val="0035441D"/>
    <w:rsid w:val="0035493A"/>
    <w:rsid w:val="00355682"/>
    <w:rsid w:val="0036065E"/>
    <w:rsid w:val="003620E5"/>
    <w:rsid w:val="00362657"/>
    <w:rsid w:val="003631B5"/>
    <w:rsid w:val="00364DF8"/>
    <w:rsid w:val="00365284"/>
    <w:rsid w:val="00366214"/>
    <w:rsid w:val="0036671E"/>
    <w:rsid w:val="00367673"/>
    <w:rsid w:val="00372118"/>
    <w:rsid w:val="00372D1D"/>
    <w:rsid w:val="00373F65"/>
    <w:rsid w:val="003764F2"/>
    <w:rsid w:val="00376678"/>
    <w:rsid w:val="003773FA"/>
    <w:rsid w:val="00380442"/>
    <w:rsid w:val="00380BEC"/>
    <w:rsid w:val="00381764"/>
    <w:rsid w:val="0038226B"/>
    <w:rsid w:val="0038227D"/>
    <w:rsid w:val="00382508"/>
    <w:rsid w:val="00383D83"/>
    <w:rsid w:val="00385418"/>
    <w:rsid w:val="00386034"/>
    <w:rsid w:val="003861FA"/>
    <w:rsid w:val="00386550"/>
    <w:rsid w:val="00386B81"/>
    <w:rsid w:val="00390671"/>
    <w:rsid w:val="00390AA4"/>
    <w:rsid w:val="003910C5"/>
    <w:rsid w:val="00391619"/>
    <w:rsid w:val="0039187C"/>
    <w:rsid w:val="00391FBD"/>
    <w:rsid w:val="003921C0"/>
    <w:rsid w:val="00393EAF"/>
    <w:rsid w:val="00395751"/>
    <w:rsid w:val="00395DCB"/>
    <w:rsid w:val="003961C3"/>
    <w:rsid w:val="003968CA"/>
    <w:rsid w:val="003A0877"/>
    <w:rsid w:val="003A151B"/>
    <w:rsid w:val="003A1A38"/>
    <w:rsid w:val="003A1F51"/>
    <w:rsid w:val="003A299A"/>
    <w:rsid w:val="003A5C76"/>
    <w:rsid w:val="003A5E75"/>
    <w:rsid w:val="003A64B4"/>
    <w:rsid w:val="003A7152"/>
    <w:rsid w:val="003A7A4C"/>
    <w:rsid w:val="003B1278"/>
    <w:rsid w:val="003B213B"/>
    <w:rsid w:val="003B3ED8"/>
    <w:rsid w:val="003B4937"/>
    <w:rsid w:val="003B6A00"/>
    <w:rsid w:val="003C0CC5"/>
    <w:rsid w:val="003C1383"/>
    <w:rsid w:val="003C1A6A"/>
    <w:rsid w:val="003C2617"/>
    <w:rsid w:val="003C2C38"/>
    <w:rsid w:val="003C2CEA"/>
    <w:rsid w:val="003C3136"/>
    <w:rsid w:val="003C38BC"/>
    <w:rsid w:val="003C4CFB"/>
    <w:rsid w:val="003C7495"/>
    <w:rsid w:val="003C7F6A"/>
    <w:rsid w:val="003D021A"/>
    <w:rsid w:val="003D132D"/>
    <w:rsid w:val="003D16A1"/>
    <w:rsid w:val="003D2470"/>
    <w:rsid w:val="003D2924"/>
    <w:rsid w:val="003D3220"/>
    <w:rsid w:val="003D3597"/>
    <w:rsid w:val="003D5AEF"/>
    <w:rsid w:val="003D6381"/>
    <w:rsid w:val="003D683E"/>
    <w:rsid w:val="003D684E"/>
    <w:rsid w:val="003E0EC1"/>
    <w:rsid w:val="003E12AA"/>
    <w:rsid w:val="003E1E7E"/>
    <w:rsid w:val="003E280B"/>
    <w:rsid w:val="003E286E"/>
    <w:rsid w:val="003E2883"/>
    <w:rsid w:val="003E3591"/>
    <w:rsid w:val="003E46FB"/>
    <w:rsid w:val="003E5872"/>
    <w:rsid w:val="003E5C3E"/>
    <w:rsid w:val="003E5F39"/>
    <w:rsid w:val="003E666B"/>
    <w:rsid w:val="003E6FA3"/>
    <w:rsid w:val="003E7A07"/>
    <w:rsid w:val="003F0042"/>
    <w:rsid w:val="003F00DD"/>
    <w:rsid w:val="003F114F"/>
    <w:rsid w:val="003F21A5"/>
    <w:rsid w:val="003F5014"/>
    <w:rsid w:val="003F578C"/>
    <w:rsid w:val="003F5BCF"/>
    <w:rsid w:val="003F5E2D"/>
    <w:rsid w:val="003F6D98"/>
    <w:rsid w:val="003F6E90"/>
    <w:rsid w:val="003F7536"/>
    <w:rsid w:val="003F7BA9"/>
    <w:rsid w:val="00400137"/>
    <w:rsid w:val="00400B33"/>
    <w:rsid w:val="00402C0A"/>
    <w:rsid w:val="00402FDC"/>
    <w:rsid w:val="00403C81"/>
    <w:rsid w:val="00403CB8"/>
    <w:rsid w:val="00404450"/>
    <w:rsid w:val="00404869"/>
    <w:rsid w:val="0040495F"/>
    <w:rsid w:val="00404D66"/>
    <w:rsid w:val="004076B0"/>
    <w:rsid w:val="00411411"/>
    <w:rsid w:val="00412CD0"/>
    <w:rsid w:val="00413B9A"/>
    <w:rsid w:val="00414371"/>
    <w:rsid w:val="0041481C"/>
    <w:rsid w:val="00414E8C"/>
    <w:rsid w:val="004172D1"/>
    <w:rsid w:val="00417F8C"/>
    <w:rsid w:val="00421114"/>
    <w:rsid w:val="00422C4C"/>
    <w:rsid w:val="00423293"/>
    <w:rsid w:val="00423BBA"/>
    <w:rsid w:val="00424845"/>
    <w:rsid w:val="004250BC"/>
    <w:rsid w:val="0042557C"/>
    <w:rsid w:val="00430A51"/>
    <w:rsid w:val="00430E80"/>
    <w:rsid w:val="00432332"/>
    <w:rsid w:val="004339AA"/>
    <w:rsid w:val="004339D1"/>
    <w:rsid w:val="004353B3"/>
    <w:rsid w:val="00436F1B"/>
    <w:rsid w:val="004370BC"/>
    <w:rsid w:val="004404DE"/>
    <w:rsid w:val="004413D4"/>
    <w:rsid w:val="00441B73"/>
    <w:rsid w:val="004424D6"/>
    <w:rsid w:val="004438FB"/>
    <w:rsid w:val="004443B0"/>
    <w:rsid w:val="00444D79"/>
    <w:rsid w:val="00445A30"/>
    <w:rsid w:val="00445E2C"/>
    <w:rsid w:val="00446793"/>
    <w:rsid w:val="00446D23"/>
    <w:rsid w:val="00446DB3"/>
    <w:rsid w:val="00446E30"/>
    <w:rsid w:val="004471FD"/>
    <w:rsid w:val="00450A73"/>
    <w:rsid w:val="00451089"/>
    <w:rsid w:val="004526A5"/>
    <w:rsid w:val="00452A85"/>
    <w:rsid w:val="00454979"/>
    <w:rsid w:val="00455699"/>
    <w:rsid w:val="00456325"/>
    <w:rsid w:val="00457264"/>
    <w:rsid w:val="004579F0"/>
    <w:rsid w:val="00457C4D"/>
    <w:rsid w:val="00461322"/>
    <w:rsid w:val="00461F99"/>
    <w:rsid w:val="004627FF"/>
    <w:rsid w:val="00462925"/>
    <w:rsid w:val="004632DD"/>
    <w:rsid w:val="00463B71"/>
    <w:rsid w:val="0046411E"/>
    <w:rsid w:val="00464517"/>
    <w:rsid w:val="0046517F"/>
    <w:rsid w:val="00465530"/>
    <w:rsid w:val="00465727"/>
    <w:rsid w:val="00466BCF"/>
    <w:rsid w:val="004672FC"/>
    <w:rsid w:val="004700DF"/>
    <w:rsid w:val="00470FDA"/>
    <w:rsid w:val="00471247"/>
    <w:rsid w:val="00471383"/>
    <w:rsid w:val="00471BBC"/>
    <w:rsid w:val="004721BC"/>
    <w:rsid w:val="00472657"/>
    <w:rsid w:val="004731D0"/>
    <w:rsid w:val="004735EF"/>
    <w:rsid w:val="00473C89"/>
    <w:rsid w:val="0047432B"/>
    <w:rsid w:val="00475108"/>
    <w:rsid w:val="004752E6"/>
    <w:rsid w:val="00475CB5"/>
    <w:rsid w:val="00476E9A"/>
    <w:rsid w:val="004772DA"/>
    <w:rsid w:val="00481883"/>
    <w:rsid w:val="004821DD"/>
    <w:rsid w:val="00483414"/>
    <w:rsid w:val="0048759E"/>
    <w:rsid w:val="00487B18"/>
    <w:rsid w:val="00487C18"/>
    <w:rsid w:val="00487D33"/>
    <w:rsid w:val="004921BA"/>
    <w:rsid w:val="004922DA"/>
    <w:rsid w:val="00492E87"/>
    <w:rsid w:val="00493065"/>
    <w:rsid w:val="004936D9"/>
    <w:rsid w:val="004939F9"/>
    <w:rsid w:val="00493EFF"/>
    <w:rsid w:val="004940D7"/>
    <w:rsid w:val="00495055"/>
    <w:rsid w:val="0049522A"/>
    <w:rsid w:val="00495AF6"/>
    <w:rsid w:val="00495C3B"/>
    <w:rsid w:val="00495CCA"/>
    <w:rsid w:val="004A06AA"/>
    <w:rsid w:val="004A11CE"/>
    <w:rsid w:val="004A1701"/>
    <w:rsid w:val="004A30FD"/>
    <w:rsid w:val="004A4690"/>
    <w:rsid w:val="004A4FFF"/>
    <w:rsid w:val="004A5214"/>
    <w:rsid w:val="004A6055"/>
    <w:rsid w:val="004A6D72"/>
    <w:rsid w:val="004B25A3"/>
    <w:rsid w:val="004B3C83"/>
    <w:rsid w:val="004B5CCF"/>
    <w:rsid w:val="004B60AA"/>
    <w:rsid w:val="004B798C"/>
    <w:rsid w:val="004C000D"/>
    <w:rsid w:val="004C10BE"/>
    <w:rsid w:val="004C15C1"/>
    <w:rsid w:val="004C2571"/>
    <w:rsid w:val="004C2B32"/>
    <w:rsid w:val="004C2DB7"/>
    <w:rsid w:val="004C2FD3"/>
    <w:rsid w:val="004C3014"/>
    <w:rsid w:val="004C3C65"/>
    <w:rsid w:val="004C3D7B"/>
    <w:rsid w:val="004C4EFD"/>
    <w:rsid w:val="004C5B54"/>
    <w:rsid w:val="004C5DA3"/>
    <w:rsid w:val="004C669A"/>
    <w:rsid w:val="004C6756"/>
    <w:rsid w:val="004C6F69"/>
    <w:rsid w:val="004C7049"/>
    <w:rsid w:val="004C70FA"/>
    <w:rsid w:val="004C7192"/>
    <w:rsid w:val="004C71B1"/>
    <w:rsid w:val="004C769F"/>
    <w:rsid w:val="004D0ADC"/>
    <w:rsid w:val="004D0DE3"/>
    <w:rsid w:val="004D1B8D"/>
    <w:rsid w:val="004D1C9F"/>
    <w:rsid w:val="004D1FD6"/>
    <w:rsid w:val="004D261E"/>
    <w:rsid w:val="004D3219"/>
    <w:rsid w:val="004D335D"/>
    <w:rsid w:val="004D3AF9"/>
    <w:rsid w:val="004D41E8"/>
    <w:rsid w:val="004D5E28"/>
    <w:rsid w:val="004D62CC"/>
    <w:rsid w:val="004D6C4B"/>
    <w:rsid w:val="004D7BCF"/>
    <w:rsid w:val="004E1399"/>
    <w:rsid w:val="004E2F39"/>
    <w:rsid w:val="004E4493"/>
    <w:rsid w:val="004E5A7E"/>
    <w:rsid w:val="004E67DF"/>
    <w:rsid w:val="004E6B69"/>
    <w:rsid w:val="004E6E81"/>
    <w:rsid w:val="004F0519"/>
    <w:rsid w:val="004F1B4D"/>
    <w:rsid w:val="004F23A5"/>
    <w:rsid w:val="004F3844"/>
    <w:rsid w:val="004F39DE"/>
    <w:rsid w:val="004F3E2D"/>
    <w:rsid w:val="004F4BFD"/>
    <w:rsid w:val="004F4D7C"/>
    <w:rsid w:val="004F549B"/>
    <w:rsid w:val="004F6AFA"/>
    <w:rsid w:val="004F6C5B"/>
    <w:rsid w:val="004F7339"/>
    <w:rsid w:val="004F7B1F"/>
    <w:rsid w:val="005004AD"/>
    <w:rsid w:val="00500549"/>
    <w:rsid w:val="00501D13"/>
    <w:rsid w:val="005021B5"/>
    <w:rsid w:val="00503A01"/>
    <w:rsid w:val="00503B49"/>
    <w:rsid w:val="0050410B"/>
    <w:rsid w:val="00505B05"/>
    <w:rsid w:val="00507252"/>
    <w:rsid w:val="005072DC"/>
    <w:rsid w:val="00510993"/>
    <w:rsid w:val="00510BFB"/>
    <w:rsid w:val="00513145"/>
    <w:rsid w:val="00515401"/>
    <w:rsid w:val="005157E2"/>
    <w:rsid w:val="00515A63"/>
    <w:rsid w:val="005161E5"/>
    <w:rsid w:val="00516884"/>
    <w:rsid w:val="005178F8"/>
    <w:rsid w:val="005203C8"/>
    <w:rsid w:val="00521FCF"/>
    <w:rsid w:val="005225DA"/>
    <w:rsid w:val="00522B9A"/>
    <w:rsid w:val="005234F3"/>
    <w:rsid w:val="0052646B"/>
    <w:rsid w:val="0053000B"/>
    <w:rsid w:val="00531A2C"/>
    <w:rsid w:val="00535815"/>
    <w:rsid w:val="00536C59"/>
    <w:rsid w:val="0054214B"/>
    <w:rsid w:val="00544603"/>
    <w:rsid w:val="00544E64"/>
    <w:rsid w:val="0054572D"/>
    <w:rsid w:val="00545FA5"/>
    <w:rsid w:val="00547149"/>
    <w:rsid w:val="00550B26"/>
    <w:rsid w:val="00551B2C"/>
    <w:rsid w:val="00551FAE"/>
    <w:rsid w:val="005521BA"/>
    <w:rsid w:val="00553722"/>
    <w:rsid w:val="00553AE1"/>
    <w:rsid w:val="00555050"/>
    <w:rsid w:val="0055568D"/>
    <w:rsid w:val="00556704"/>
    <w:rsid w:val="00556765"/>
    <w:rsid w:val="005567EE"/>
    <w:rsid w:val="0056155B"/>
    <w:rsid w:val="00561A10"/>
    <w:rsid w:val="005625A5"/>
    <w:rsid w:val="0056267D"/>
    <w:rsid w:val="00563ECD"/>
    <w:rsid w:val="00563FFE"/>
    <w:rsid w:val="005653E4"/>
    <w:rsid w:val="00565736"/>
    <w:rsid w:val="00566249"/>
    <w:rsid w:val="005674DA"/>
    <w:rsid w:val="005679B2"/>
    <w:rsid w:val="0057077B"/>
    <w:rsid w:val="00570CAF"/>
    <w:rsid w:val="0057125A"/>
    <w:rsid w:val="005719B4"/>
    <w:rsid w:val="005728B6"/>
    <w:rsid w:val="00572B9D"/>
    <w:rsid w:val="00573FC3"/>
    <w:rsid w:val="0057408A"/>
    <w:rsid w:val="0057431F"/>
    <w:rsid w:val="00575962"/>
    <w:rsid w:val="00575FFF"/>
    <w:rsid w:val="00577037"/>
    <w:rsid w:val="00577252"/>
    <w:rsid w:val="0057777E"/>
    <w:rsid w:val="00577DBE"/>
    <w:rsid w:val="005815B7"/>
    <w:rsid w:val="005816AB"/>
    <w:rsid w:val="00582E88"/>
    <w:rsid w:val="005839C9"/>
    <w:rsid w:val="00583D69"/>
    <w:rsid w:val="005846AF"/>
    <w:rsid w:val="00584A3C"/>
    <w:rsid w:val="00585156"/>
    <w:rsid w:val="005857C1"/>
    <w:rsid w:val="00585DC6"/>
    <w:rsid w:val="00586378"/>
    <w:rsid w:val="005863B4"/>
    <w:rsid w:val="0058660D"/>
    <w:rsid w:val="005877D0"/>
    <w:rsid w:val="0059031F"/>
    <w:rsid w:val="005936D1"/>
    <w:rsid w:val="005950AF"/>
    <w:rsid w:val="005952A2"/>
    <w:rsid w:val="00595EF4"/>
    <w:rsid w:val="00596AA5"/>
    <w:rsid w:val="005A0F19"/>
    <w:rsid w:val="005A10C1"/>
    <w:rsid w:val="005A13F6"/>
    <w:rsid w:val="005A183C"/>
    <w:rsid w:val="005A1843"/>
    <w:rsid w:val="005A1B3B"/>
    <w:rsid w:val="005A2CCA"/>
    <w:rsid w:val="005A300D"/>
    <w:rsid w:val="005A4768"/>
    <w:rsid w:val="005A47F0"/>
    <w:rsid w:val="005A6297"/>
    <w:rsid w:val="005A68C2"/>
    <w:rsid w:val="005A76BF"/>
    <w:rsid w:val="005B025A"/>
    <w:rsid w:val="005B0FB8"/>
    <w:rsid w:val="005B1A4A"/>
    <w:rsid w:val="005B1A93"/>
    <w:rsid w:val="005B276E"/>
    <w:rsid w:val="005B3913"/>
    <w:rsid w:val="005B3FEC"/>
    <w:rsid w:val="005B4023"/>
    <w:rsid w:val="005B41DE"/>
    <w:rsid w:val="005B432D"/>
    <w:rsid w:val="005B5BDB"/>
    <w:rsid w:val="005B5E89"/>
    <w:rsid w:val="005B6F08"/>
    <w:rsid w:val="005C27E9"/>
    <w:rsid w:val="005C53C5"/>
    <w:rsid w:val="005D0218"/>
    <w:rsid w:val="005D1355"/>
    <w:rsid w:val="005D34D7"/>
    <w:rsid w:val="005D4FB2"/>
    <w:rsid w:val="005D56CC"/>
    <w:rsid w:val="005D6493"/>
    <w:rsid w:val="005D6FFB"/>
    <w:rsid w:val="005D753F"/>
    <w:rsid w:val="005E0EDC"/>
    <w:rsid w:val="005E202D"/>
    <w:rsid w:val="005E21BA"/>
    <w:rsid w:val="005E289D"/>
    <w:rsid w:val="005F05D3"/>
    <w:rsid w:val="005F10ED"/>
    <w:rsid w:val="005F17FB"/>
    <w:rsid w:val="005F1A18"/>
    <w:rsid w:val="005F41E7"/>
    <w:rsid w:val="005F49A3"/>
    <w:rsid w:val="005F50C2"/>
    <w:rsid w:val="005F5972"/>
    <w:rsid w:val="00600991"/>
    <w:rsid w:val="00601D36"/>
    <w:rsid w:val="00602E75"/>
    <w:rsid w:val="00603359"/>
    <w:rsid w:val="00606439"/>
    <w:rsid w:val="00607A14"/>
    <w:rsid w:val="006100AF"/>
    <w:rsid w:val="006100D4"/>
    <w:rsid w:val="00611ED5"/>
    <w:rsid w:val="006135DA"/>
    <w:rsid w:val="00613DAD"/>
    <w:rsid w:val="00614B63"/>
    <w:rsid w:val="00614F7B"/>
    <w:rsid w:val="00616135"/>
    <w:rsid w:val="00616425"/>
    <w:rsid w:val="0061770C"/>
    <w:rsid w:val="00617E57"/>
    <w:rsid w:val="0062399E"/>
    <w:rsid w:val="00623EC4"/>
    <w:rsid w:val="006247F8"/>
    <w:rsid w:val="00625BFD"/>
    <w:rsid w:val="00626885"/>
    <w:rsid w:val="006271C8"/>
    <w:rsid w:val="0062732B"/>
    <w:rsid w:val="0062765F"/>
    <w:rsid w:val="00630CB1"/>
    <w:rsid w:val="006312AA"/>
    <w:rsid w:val="00631BFA"/>
    <w:rsid w:val="00633790"/>
    <w:rsid w:val="00633AEC"/>
    <w:rsid w:val="006406FA"/>
    <w:rsid w:val="006409C5"/>
    <w:rsid w:val="00640AB0"/>
    <w:rsid w:val="00643986"/>
    <w:rsid w:val="00643D73"/>
    <w:rsid w:val="00645265"/>
    <w:rsid w:val="00646A0F"/>
    <w:rsid w:val="00646DB3"/>
    <w:rsid w:val="006479ED"/>
    <w:rsid w:val="006528C2"/>
    <w:rsid w:val="00653685"/>
    <w:rsid w:val="00654F18"/>
    <w:rsid w:val="00655F9C"/>
    <w:rsid w:val="0065629D"/>
    <w:rsid w:val="006571DB"/>
    <w:rsid w:val="00657AEC"/>
    <w:rsid w:val="00657AEF"/>
    <w:rsid w:val="00660745"/>
    <w:rsid w:val="00660EFE"/>
    <w:rsid w:val="0066267E"/>
    <w:rsid w:val="006628C6"/>
    <w:rsid w:val="006629D8"/>
    <w:rsid w:val="00664036"/>
    <w:rsid w:val="00665B5C"/>
    <w:rsid w:val="00670105"/>
    <w:rsid w:val="00670A41"/>
    <w:rsid w:val="00670C1A"/>
    <w:rsid w:val="00670DE0"/>
    <w:rsid w:val="00671A73"/>
    <w:rsid w:val="00671FD4"/>
    <w:rsid w:val="006738D7"/>
    <w:rsid w:val="006741BD"/>
    <w:rsid w:val="00674C46"/>
    <w:rsid w:val="00674FF9"/>
    <w:rsid w:val="00676C9B"/>
    <w:rsid w:val="00676EDA"/>
    <w:rsid w:val="00680629"/>
    <w:rsid w:val="00680BA8"/>
    <w:rsid w:val="00681314"/>
    <w:rsid w:val="006814BA"/>
    <w:rsid w:val="006815E2"/>
    <w:rsid w:val="00682FB9"/>
    <w:rsid w:val="006838EC"/>
    <w:rsid w:val="006843FE"/>
    <w:rsid w:val="00684BFF"/>
    <w:rsid w:val="00685C10"/>
    <w:rsid w:val="00686D97"/>
    <w:rsid w:val="00686E27"/>
    <w:rsid w:val="00687258"/>
    <w:rsid w:val="00687331"/>
    <w:rsid w:val="0069067D"/>
    <w:rsid w:val="0069076C"/>
    <w:rsid w:val="006908D4"/>
    <w:rsid w:val="00690955"/>
    <w:rsid w:val="00692C5C"/>
    <w:rsid w:val="00692F34"/>
    <w:rsid w:val="0069312C"/>
    <w:rsid w:val="00693282"/>
    <w:rsid w:val="00693900"/>
    <w:rsid w:val="006948F2"/>
    <w:rsid w:val="00694966"/>
    <w:rsid w:val="00694EC2"/>
    <w:rsid w:val="0069544E"/>
    <w:rsid w:val="00696360"/>
    <w:rsid w:val="0069642A"/>
    <w:rsid w:val="006966E6"/>
    <w:rsid w:val="00696DC0"/>
    <w:rsid w:val="0069703B"/>
    <w:rsid w:val="006A1040"/>
    <w:rsid w:val="006A341B"/>
    <w:rsid w:val="006A363B"/>
    <w:rsid w:val="006A45AD"/>
    <w:rsid w:val="006A7993"/>
    <w:rsid w:val="006B12D0"/>
    <w:rsid w:val="006B2220"/>
    <w:rsid w:val="006B225F"/>
    <w:rsid w:val="006B2429"/>
    <w:rsid w:val="006B3DF1"/>
    <w:rsid w:val="006B5062"/>
    <w:rsid w:val="006B5357"/>
    <w:rsid w:val="006B5B72"/>
    <w:rsid w:val="006B757F"/>
    <w:rsid w:val="006C00D2"/>
    <w:rsid w:val="006C0486"/>
    <w:rsid w:val="006C0C4A"/>
    <w:rsid w:val="006C22FD"/>
    <w:rsid w:val="006C292B"/>
    <w:rsid w:val="006C2B24"/>
    <w:rsid w:val="006C2B35"/>
    <w:rsid w:val="006C4C6D"/>
    <w:rsid w:val="006C64FF"/>
    <w:rsid w:val="006C6E08"/>
    <w:rsid w:val="006C6FBC"/>
    <w:rsid w:val="006D0C35"/>
    <w:rsid w:val="006D103D"/>
    <w:rsid w:val="006D1CC9"/>
    <w:rsid w:val="006D1D20"/>
    <w:rsid w:val="006D2A64"/>
    <w:rsid w:val="006D2BC6"/>
    <w:rsid w:val="006D3128"/>
    <w:rsid w:val="006D49C4"/>
    <w:rsid w:val="006D5480"/>
    <w:rsid w:val="006D55FD"/>
    <w:rsid w:val="006D6225"/>
    <w:rsid w:val="006D6735"/>
    <w:rsid w:val="006D68FF"/>
    <w:rsid w:val="006D69ED"/>
    <w:rsid w:val="006E1A08"/>
    <w:rsid w:val="006E3799"/>
    <w:rsid w:val="006E383E"/>
    <w:rsid w:val="006E3B2E"/>
    <w:rsid w:val="006E4CF3"/>
    <w:rsid w:val="006E4E35"/>
    <w:rsid w:val="006E5999"/>
    <w:rsid w:val="006F0F33"/>
    <w:rsid w:val="006F1C60"/>
    <w:rsid w:val="006F38F1"/>
    <w:rsid w:val="006F441D"/>
    <w:rsid w:val="006F47C0"/>
    <w:rsid w:val="006F4BC3"/>
    <w:rsid w:val="006F5857"/>
    <w:rsid w:val="006F6820"/>
    <w:rsid w:val="006F6A40"/>
    <w:rsid w:val="006F7A67"/>
    <w:rsid w:val="00701254"/>
    <w:rsid w:val="007023E6"/>
    <w:rsid w:val="00703E19"/>
    <w:rsid w:val="00704D70"/>
    <w:rsid w:val="007056A1"/>
    <w:rsid w:val="007056C6"/>
    <w:rsid w:val="00705912"/>
    <w:rsid w:val="00706DA5"/>
    <w:rsid w:val="00707675"/>
    <w:rsid w:val="007106E0"/>
    <w:rsid w:val="00710CFF"/>
    <w:rsid w:val="00711CF3"/>
    <w:rsid w:val="00711F55"/>
    <w:rsid w:val="00712029"/>
    <w:rsid w:val="00712438"/>
    <w:rsid w:val="007136F1"/>
    <w:rsid w:val="00713DCF"/>
    <w:rsid w:val="00715AC0"/>
    <w:rsid w:val="00715C40"/>
    <w:rsid w:val="00716785"/>
    <w:rsid w:val="007168DB"/>
    <w:rsid w:val="0071707B"/>
    <w:rsid w:val="007179E5"/>
    <w:rsid w:val="00721241"/>
    <w:rsid w:val="007230DF"/>
    <w:rsid w:val="00723228"/>
    <w:rsid w:val="00723357"/>
    <w:rsid w:val="00723B48"/>
    <w:rsid w:val="00723DB6"/>
    <w:rsid w:val="00723FAB"/>
    <w:rsid w:val="00724436"/>
    <w:rsid w:val="007260D3"/>
    <w:rsid w:val="0072689C"/>
    <w:rsid w:val="007273CE"/>
    <w:rsid w:val="00731883"/>
    <w:rsid w:val="00731DBA"/>
    <w:rsid w:val="00732BEE"/>
    <w:rsid w:val="00733C47"/>
    <w:rsid w:val="0073661A"/>
    <w:rsid w:val="0073686E"/>
    <w:rsid w:val="007369B3"/>
    <w:rsid w:val="00737017"/>
    <w:rsid w:val="007372E1"/>
    <w:rsid w:val="00741A11"/>
    <w:rsid w:val="0074253E"/>
    <w:rsid w:val="007431DB"/>
    <w:rsid w:val="0074327A"/>
    <w:rsid w:val="007451FC"/>
    <w:rsid w:val="00745BCC"/>
    <w:rsid w:val="00745EB1"/>
    <w:rsid w:val="00746DEE"/>
    <w:rsid w:val="00747288"/>
    <w:rsid w:val="00747DC3"/>
    <w:rsid w:val="007503AA"/>
    <w:rsid w:val="00750E81"/>
    <w:rsid w:val="007520FE"/>
    <w:rsid w:val="0075251E"/>
    <w:rsid w:val="00753BA6"/>
    <w:rsid w:val="00754270"/>
    <w:rsid w:val="00754481"/>
    <w:rsid w:val="00755DAB"/>
    <w:rsid w:val="00756053"/>
    <w:rsid w:val="00756460"/>
    <w:rsid w:val="00757714"/>
    <w:rsid w:val="00757CE4"/>
    <w:rsid w:val="00760904"/>
    <w:rsid w:val="00760DC0"/>
    <w:rsid w:val="00762B09"/>
    <w:rsid w:val="00763675"/>
    <w:rsid w:val="007637DE"/>
    <w:rsid w:val="007648F4"/>
    <w:rsid w:val="00765CF2"/>
    <w:rsid w:val="00766897"/>
    <w:rsid w:val="007676DD"/>
    <w:rsid w:val="00767E66"/>
    <w:rsid w:val="00767EB4"/>
    <w:rsid w:val="007705B0"/>
    <w:rsid w:val="00771ABE"/>
    <w:rsid w:val="0077474E"/>
    <w:rsid w:val="00774AE0"/>
    <w:rsid w:val="00775F44"/>
    <w:rsid w:val="00775F73"/>
    <w:rsid w:val="00777FBE"/>
    <w:rsid w:val="00781E9E"/>
    <w:rsid w:val="00782FB7"/>
    <w:rsid w:val="00783E7A"/>
    <w:rsid w:val="0078459B"/>
    <w:rsid w:val="00785DE9"/>
    <w:rsid w:val="00786D3E"/>
    <w:rsid w:val="00786F2E"/>
    <w:rsid w:val="00786FD3"/>
    <w:rsid w:val="0078710B"/>
    <w:rsid w:val="00787749"/>
    <w:rsid w:val="00790C44"/>
    <w:rsid w:val="00791580"/>
    <w:rsid w:val="00793ECD"/>
    <w:rsid w:val="0079414B"/>
    <w:rsid w:val="007950F2"/>
    <w:rsid w:val="00795529"/>
    <w:rsid w:val="0079581F"/>
    <w:rsid w:val="007965EC"/>
    <w:rsid w:val="00796EE7"/>
    <w:rsid w:val="007973FD"/>
    <w:rsid w:val="007974D9"/>
    <w:rsid w:val="007A2AD1"/>
    <w:rsid w:val="007A3B5C"/>
    <w:rsid w:val="007A4936"/>
    <w:rsid w:val="007A4DC1"/>
    <w:rsid w:val="007A4F38"/>
    <w:rsid w:val="007A7318"/>
    <w:rsid w:val="007A7D26"/>
    <w:rsid w:val="007B1123"/>
    <w:rsid w:val="007B17C3"/>
    <w:rsid w:val="007B29D8"/>
    <w:rsid w:val="007B3843"/>
    <w:rsid w:val="007B6A64"/>
    <w:rsid w:val="007B7F8B"/>
    <w:rsid w:val="007C05D6"/>
    <w:rsid w:val="007C2E04"/>
    <w:rsid w:val="007C3E0B"/>
    <w:rsid w:val="007C636A"/>
    <w:rsid w:val="007D00A9"/>
    <w:rsid w:val="007D10ED"/>
    <w:rsid w:val="007D1797"/>
    <w:rsid w:val="007D18C3"/>
    <w:rsid w:val="007D1951"/>
    <w:rsid w:val="007D2E7D"/>
    <w:rsid w:val="007D5CB7"/>
    <w:rsid w:val="007E0758"/>
    <w:rsid w:val="007E0DAC"/>
    <w:rsid w:val="007E1A45"/>
    <w:rsid w:val="007E2DF6"/>
    <w:rsid w:val="007E39F1"/>
    <w:rsid w:val="007E4199"/>
    <w:rsid w:val="007E46D8"/>
    <w:rsid w:val="007E4FFB"/>
    <w:rsid w:val="007E56FE"/>
    <w:rsid w:val="007E6160"/>
    <w:rsid w:val="007E6269"/>
    <w:rsid w:val="007E632D"/>
    <w:rsid w:val="007E6E4F"/>
    <w:rsid w:val="007E7C03"/>
    <w:rsid w:val="007F0A8E"/>
    <w:rsid w:val="007F14D7"/>
    <w:rsid w:val="007F162E"/>
    <w:rsid w:val="007F1D28"/>
    <w:rsid w:val="007F245F"/>
    <w:rsid w:val="007F36B4"/>
    <w:rsid w:val="007F3850"/>
    <w:rsid w:val="007F3C63"/>
    <w:rsid w:val="007F49AE"/>
    <w:rsid w:val="007F7EC1"/>
    <w:rsid w:val="008010AE"/>
    <w:rsid w:val="0080527C"/>
    <w:rsid w:val="0080650A"/>
    <w:rsid w:val="008067E1"/>
    <w:rsid w:val="00807906"/>
    <w:rsid w:val="0081027E"/>
    <w:rsid w:val="00810854"/>
    <w:rsid w:val="008112DA"/>
    <w:rsid w:val="00811841"/>
    <w:rsid w:val="00813938"/>
    <w:rsid w:val="00813D9B"/>
    <w:rsid w:val="00815F6D"/>
    <w:rsid w:val="00816E69"/>
    <w:rsid w:val="0081792D"/>
    <w:rsid w:val="00820C6F"/>
    <w:rsid w:val="00823737"/>
    <w:rsid w:val="00823D6B"/>
    <w:rsid w:val="0082455E"/>
    <w:rsid w:val="00826EE3"/>
    <w:rsid w:val="00827E67"/>
    <w:rsid w:val="0083119D"/>
    <w:rsid w:val="00831278"/>
    <w:rsid w:val="0083131A"/>
    <w:rsid w:val="0083220C"/>
    <w:rsid w:val="008328AF"/>
    <w:rsid w:val="0083407A"/>
    <w:rsid w:val="0083669C"/>
    <w:rsid w:val="00836A2B"/>
    <w:rsid w:val="00837047"/>
    <w:rsid w:val="0083773E"/>
    <w:rsid w:val="00837D46"/>
    <w:rsid w:val="00837DD5"/>
    <w:rsid w:val="00840AC2"/>
    <w:rsid w:val="00840C46"/>
    <w:rsid w:val="008419DC"/>
    <w:rsid w:val="00842105"/>
    <w:rsid w:val="00844B80"/>
    <w:rsid w:val="008461FD"/>
    <w:rsid w:val="00846A08"/>
    <w:rsid w:val="00847CBC"/>
    <w:rsid w:val="00850A91"/>
    <w:rsid w:val="00852181"/>
    <w:rsid w:val="008557E7"/>
    <w:rsid w:val="00855922"/>
    <w:rsid w:val="008564E1"/>
    <w:rsid w:val="008600F1"/>
    <w:rsid w:val="00860997"/>
    <w:rsid w:val="008614ED"/>
    <w:rsid w:val="00862C2A"/>
    <w:rsid w:val="00863F58"/>
    <w:rsid w:val="00865256"/>
    <w:rsid w:val="00866E05"/>
    <w:rsid w:val="008708AE"/>
    <w:rsid w:val="008710CA"/>
    <w:rsid w:val="008711C8"/>
    <w:rsid w:val="00871C30"/>
    <w:rsid w:val="00873D04"/>
    <w:rsid w:val="00873DDE"/>
    <w:rsid w:val="00873DF7"/>
    <w:rsid w:val="0087402D"/>
    <w:rsid w:val="00874558"/>
    <w:rsid w:val="0087581B"/>
    <w:rsid w:val="00875B77"/>
    <w:rsid w:val="00876FC3"/>
    <w:rsid w:val="00876FC4"/>
    <w:rsid w:val="008809BE"/>
    <w:rsid w:val="00880F5E"/>
    <w:rsid w:val="00881350"/>
    <w:rsid w:val="00882867"/>
    <w:rsid w:val="008835C4"/>
    <w:rsid w:val="00884C79"/>
    <w:rsid w:val="008853B3"/>
    <w:rsid w:val="0088774D"/>
    <w:rsid w:val="00887BA6"/>
    <w:rsid w:val="0089024F"/>
    <w:rsid w:val="00892856"/>
    <w:rsid w:val="00896365"/>
    <w:rsid w:val="00896A4C"/>
    <w:rsid w:val="008A0745"/>
    <w:rsid w:val="008A0A76"/>
    <w:rsid w:val="008A17E2"/>
    <w:rsid w:val="008A2524"/>
    <w:rsid w:val="008A3003"/>
    <w:rsid w:val="008A3C50"/>
    <w:rsid w:val="008A54ED"/>
    <w:rsid w:val="008A697F"/>
    <w:rsid w:val="008A6C40"/>
    <w:rsid w:val="008A72C9"/>
    <w:rsid w:val="008B1292"/>
    <w:rsid w:val="008B2C1E"/>
    <w:rsid w:val="008B4D28"/>
    <w:rsid w:val="008B509F"/>
    <w:rsid w:val="008B641B"/>
    <w:rsid w:val="008B64FF"/>
    <w:rsid w:val="008C06E9"/>
    <w:rsid w:val="008C0A2A"/>
    <w:rsid w:val="008C12C8"/>
    <w:rsid w:val="008C1943"/>
    <w:rsid w:val="008C219F"/>
    <w:rsid w:val="008C21F0"/>
    <w:rsid w:val="008C2541"/>
    <w:rsid w:val="008C3EED"/>
    <w:rsid w:val="008C41F5"/>
    <w:rsid w:val="008D01A6"/>
    <w:rsid w:val="008D030F"/>
    <w:rsid w:val="008D0601"/>
    <w:rsid w:val="008D4FEB"/>
    <w:rsid w:val="008D644B"/>
    <w:rsid w:val="008E244E"/>
    <w:rsid w:val="008E2E1A"/>
    <w:rsid w:val="008E3C36"/>
    <w:rsid w:val="008E52CC"/>
    <w:rsid w:val="008E5F09"/>
    <w:rsid w:val="008E602B"/>
    <w:rsid w:val="008E7622"/>
    <w:rsid w:val="008E7756"/>
    <w:rsid w:val="008F048D"/>
    <w:rsid w:val="008F0C3E"/>
    <w:rsid w:val="008F0F24"/>
    <w:rsid w:val="008F203D"/>
    <w:rsid w:val="008F2DBC"/>
    <w:rsid w:val="008F2E38"/>
    <w:rsid w:val="008F4549"/>
    <w:rsid w:val="008F485D"/>
    <w:rsid w:val="008F5190"/>
    <w:rsid w:val="008F5F1A"/>
    <w:rsid w:val="008F7787"/>
    <w:rsid w:val="00900D5A"/>
    <w:rsid w:val="00901E0A"/>
    <w:rsid w:val="0090223C"/>
    <w:rsid w:val="00903921"/>
    <w:rsid w:val="00903AD6"/>
    <w:rsid w:val="00904DB3"/>
    <w:rsid w:val="00907125"/>
    <w:rsid w:val="00910C63"/>
    <w:rsid w:val="0091130E"/>
    <w:rsid w:val="0091158D"/>
    <w:rsid w:val="00911C8F"/>
    <w:rsid w:val="00911F4D"/>
    <w:rsid w:val="009130C4"/>
    <w:rsid w:val="009132D9"/>
    <w:rsid w:val="00914D78"/>
    <w:rsid w:val="00916627"/>
    <w:rsid w:val="00917F2C"/>
    <w:rsid w:val="00921B14"/>
    <w:rsid w:val="00921D49"/>
    <w:rsid w:val="00922D4F"/>
    <w:rsid w:val="00923157"/>
    <w:rsid w:val="009233F8"/>
    <w:rsid w:val="00923AAE"/>
    <w:rsid w:val="00923B5E"/>
    <w:rsid w:val="009267B8"/>
    <w:rsid w:val="00926C16"/>
    <w:rsid w:val="00926C94"/>
    <w:rsid w:val="00926D1A"/>
    <w:rsid w:val="00927FCF"/>
    <w:rsid w:val="0093246E"/>
    <w:rsid w:val="00932EE0"/>
    <w:rsid w:val="00934102"/>
    <w:rsid w:val="009354C2"/>
    <w:rsid w:val="009368F9"/>
    <w:rsid w:val="00937FA4"/>
    <w:rsid w:val="009401D8"/>
    <w:rsid w:val="0094056B"/>
    <w:rsid w:val="00940945"/>
    <w:rsid w:val="009413F4"/>
    <w:rsid w:val="00942F37"/>
    <w:rsid w:val="009432A3"/>
    <w:rsid w:val="0094497F"/>
    <w:rsid w:val="00944A7A"/>
    <w:rsid w:val="00944DAB"/>
    <w:rsid w:val="00946E98"/>
    <w:rsid w:val="00946EF9"/>
    <w:rsid w:val="00946F7B"/>
    <w:rsid w:val="00947572"/>
    <w:rsid w:val="009510C0"/>
    <w:rsid w:val="009523A0"/>
    <w:rsid w:val="0095375F"/>
    <w:rsid w:val="00954375"/>
    <w:rsid w:val="00954849"/>
    <w:rsid w:val="00954DD9"/>
    <w:rsid w:val="0095621D"/>
    <w:rsid w:val="0095649A"/>
    <w:rsid w:val="009564E9"/>
    <w:rsid w:val="00956BE2"/>
    <w:rsid w:val="00956C51"/>
    <w:rsid w:val="0096087F"/>
    <w:rsid w:val="00960AC8"/>
    <w:rsid w:val="00961C2F"/>
    <w:rsid w:val="00962FF8"/>
    <w:rsid w:val="0096313F"/>
    <w:rsid w:val="0096393A"/>
    <w:rsid w:val="00964975"/>
    <w:rsid w:val="00964A61"/>
    <w:rsid w:val="00966C97"/>
    <w:rsid w:val="00967111"/>
    <w:rsid w:val="009678B8"/>
    <w:rsid w:val="00967FE7"/>
    <w:rsid w:val="009711BC"/>
    <w:rsid w:val="009716AD"/>
    <w:rsid w:val="00971B9F"/>
    <w:rsid w:val="009724CB"/>
    <w:rsid w:val="0097277C"/>
    <w:rsid w:val="009736DF"/>
    <w:rsid w:val="009766D0"/>
    <w:rsid w:val="009776BD"/>
    <w:rsid w:val="00977F6F"/>
    <w:rsid w:val="00983824"/>
    <w:rsid w:val="00983DBA"/>
    <w:rsid w:val="00985439"/>
    <w:rsid w:val="00990BF5"/>
    <w:rsid w:val="00990D79"/>
    <w:rsid w:val="00991B99"/>
    <w:rsid w:val="00992E85"/>
    <w:rsid w:val="00994412"/>
    <w:rsid w:val="00995D3B"/>
    <w:rsid w:val="009963BE"/>
    <w:rsid w:val="009968C9"/>
    <w:rsid w:val="00996BBB"/>
    <w:rsid w:val="00997DD1"/>
    <w:rsid w:val="00997E26"/>
    <w:rsid w:val="009A0C18"/>
    <w:rsid w:val="009A1C54"/>
    <w:rsid w:val="009A2212"/>
    <w:rsid w:val="009A332D"/>
    <w:rsid w:val="009A3B97"/>
    <w:rsid w:val="009A3E80"/>
    <w:rsid w:val="009A465D"/>
    <w:rsid w:val="009A575A"/>
    <w:rsid w:val="009A7512"/>
    <w:rsid w:val="009A759B"/>
    <w:rsid w:val="009B1230"/>
    <w:rsid w:val="009B3E3A"/>
    <w:rsid w:val="009B541C"/>
    <w:rsid w:val="009B64BA"/>
    <w:rsid w:val="009B65F9"/>
    <w:rsid w:val="009B7A3F"/>
    <w:rsid w:val="009B7C84"/>
    <w:rsid w:val="009C1CAA"/>
    <w:rsid w:val="009C2FCE"/>
    <w:rsid w:val="009C46BB"/>
    <w:rsid w:val="009C67EA"/>
    <w:rsid w:val="009C6F5C"/>
    <w:rsid w:val="009C7AA7"/>
    <w:rsid w:val="009D0519"/>
    <w:rsid w:val="009D2AFA"/>
    <w:rsid w:val="009D2DA1"/>
    <w:rsid w:val="009D3A6B"/>
    <w:rsid w:val="009D6B14"/>
    <w:rsid w:val="009D7CD8"/>
    <w:rsid w:val="009E3A35"/>
    <w:rsid w:val="009E4A77"/>
    <w:rsid w:val="009E5083"/>
    <w:rsid w:val="009E60DB"/>
    <w:rsid w:val="009E6408"/>
    <w:rsid w:val="009E66A8"/>
    <w:rsid w:val="009E6B22"/>
    <w:rsid w:val="009F051D"/>
    <w:rsid w:val="009F0EEA"/>
    <w:rsid w:val="009F2B19"/>
    <w:rsid w:val="009F2FDE"/>
    <w:rsid w:val="009F43F3"/>
    <w:rsid w:val="009F44DD"/>
    <w:rsid w:val="009F4502"/>
    <w:rsid w:val="009F462A"/>
    <w:rsid w:val="009F5887"/>
    <w:rsid w:val="009F6EB2"/>
    <w:rsid w:val="009F78E3"/>
    <w:rsid w:val="009F7AB8"/>
    <w:rsid w:val="009F7F41"/>
    <w:rsid w:val="00A00A03"/>
    <w:rsid w:val="00A015F9"/>
    <w:rsid w:val="00A01C67"/>
    <w:rsid w:val="00A0302E"/>
    <w:rsid w:val="00A03629"/>
    <w:rsid w:val="00A03672"/>
    <w:rsid w:val="00A03C21"/>
    <w:rsid w:val="00A04F1E"/>
    <w:rsid w:val="00A050E6"/>
    <w:rsid w:val="00A05A03"/>
    <w:rsid w:val="00A05FE3"/>
    <w:rsid w:val="00A064D2"/>
    <w:rsid w:val="00A10186"/>
    <w:rsid w:val="00A10A25"/>
    <w:rsid w:val="00A11043"/>
    <w:rsid w:val="00A111DF"/>
    <w:rsid w:val="00A1162D"/>
    <w:rsid w:val="00A1212F"/>
    <w:rsid w:val="00A16061"/>
    <w:rsid w:val="00A16184"/>
    <w:rsid w:val="00A20670"/>
    <w:rsid w:val="00A20E8E"/>
    <w:rsid w:val="00A22118"/>
    <w:rsid w:val="00A22B07"/>
    <w:rsid w:val="00A22F96"/>
    <w:rsid w:val="00A23BC8"/>
    <w:rsid w:val="00A23EF0"/>
    <w:rsid w:val="00A25D63"/>
    <w:rsid w:val="00A27520"/>
    <w:rsid w:val="00A301EC"/>
    <w:rsid w:val="00A303B0"/>
    <w:rsid w:val="00A314CA"/>
    <w:rsid w:val="00A3248C"/>
    <w:rsid w:val="00A3287D"/>
    <w:rsid w:val="00A33385"/>
    <w:rsid w:val="00A3523B"/>
    <w:rsid w:val="00A35D9E"/>
    <w:rsid w:val="00A36CE9"/>
    <w:rsid w:val="00A402E6"/>
    <w:rsid w:val="00A407FC"/>
    <w:rsid w:val="00A425B1"/>
    <w:rsid w:val="00A459A2"/>
    <w:rsid w:val="00A46056"/>
    <w:rsid w:val="00A467D2"/>
    <w:rsid w:val="00A46AE4"/>
    <w:rsid w:val="00A476BF"/>
    <w:rsid w:val="00A50E3E"/>
    <w:rsid w:val="00A513C1"/>
    <w:rsid w:val="00A5168A"/>
    <w:rsid w:val="00A53619"/>
    <w:rsid w:val="00A53CC7"/>
    <w:rsid w:val="00A53CF8"/>
    <w:rsid w:val="00A53D59"/>
    <w:rsid w:val="00A56099"/>
    <w:rsid w:val="00A56C8C"/>
    <w:rsid w:val="00A577FC"/>
    <w:rsid w:val="00A60293"/>
    <w:rsid w:val="00A6108F"/>
    <w:rsid w:val="00A61B38"/>
    <w:rsid w:val="00A620A8"/>
    <w:rsid w:val="00A6221B"/>
    <w:rsid w:val="00A62BE3"/>
    <w:rsid w:val="00A6362C"/>
    <w:rsid w:val="00A661EB"/>
    <w:rsid w:val="00A67810"/>
    <w:rsid w:val="00A70A3B"/>
    <w:rsid w:val="00A71EEA"/>
    <w:rsid w:val="00A732CA"/>
    <w:rsid w:val="00A7342E"/>
    <w:rsid w:val="00A7575F"/>
    <w:rsid w:val="00A75D3A"/>
    <w:rsid w:val="00A7640D"/>
    <w:rsid w:val="00A76922"/>
    <w:rsid w:val="00A77988"/>
    <w:rsid w:val="00A8043B"/>
    <w:rsid w:val="00A83515"/>
    <w:rsid w:val="00A835B6"/>
    <w:rsid w:val="00A84395"/>
    <w:rsid w:val="00A851E0"/>
    <w:rsid w:val="00A85EE4"/>
    <w:rsid w:val="00A861BA"/>
    <w:rsid w:val="00A867DF"/>
    <w:rsid w:val="00A868A3"/>
    <w:rsid w:val="00A90005"/>
    <w:rsid w:val="00A909BB"/>
    <w:rsid w:val="00A918A8"/>
    <w:rsid w:val="00A93872"/>
    <w:rsid w:val="00A95738"/>
    <w:rsid w:val="00A9693F"/>
    <w:rsid w:val="00A969A6"/>
    <w:rsid w:val="00A973FD"/>
    <w:rsid w:val="00AA1234"/>
    <w:rsid w:val="00AA1270"/>
    <w:rsid w:val="00AA2CE4"/>
    <w:rsid w:val="00AA4FD1"/>
    <w:rsid w:val="00AA529E"/>
    <w:rsid w:val="00AA681A"/>
    <w:rsid w:val="00AA72E8"/>
    <w:rsid w:val="00AB00E2"/>
    <w:rsid w:val="00AB021A"/>
    <w:rsid w:val="00AB02EA"/>
    <w:rsid w:val="00AB1586"/>
    <w:rsid w:val="00AB222C"/>
    <w:rsid w:val="00AB2755"/>
    <w:rsid w:val="00AB3111"/>
    <w:rsid w:val="00AB56AC"/>
    <w:rsid w:val="00AB5AFE"/>
    <w:rsid w:val="00AB5BD2"/>
    <w:rsid w:val="00AB716F"/>
    <w:rsid w:val="00AB7F47"/>
    <w:rsid w:val="00AC0A05"/>
    <w:rsid w:val="00AC1FF7"/>
    <w:rsid w:val="00AC2680"/>
    <w:rsid w:val="00AC3348"/>
    <w:rsid w:val="00AC462C"/>
    <w:rsid w:val="00AC50C5"/>
    <w:rsid w:val="00AC6317"/>
    <w:rsid w:val="00AC6ACF"/>
    <w:rsid w:val="00AC7213"/>
    <w:rsid w:val="00AD113B"/>
    <w:rsid w:val="00AD12CD"/>
    <w:rsid w:val="00AD163F"/>
    <w:rsid w:val="00AD3E75"/>
    <w:rsid w:val="00AD4B11"/>
    <w:rsid w:val="00AD506A"/>
    <w:rsid w:val="00AD57E0"/>
    <w:rsid w:val="00AD633B"/>
    <w:rsid w:val="00AD67DF"/>
    <w:rsid w:val="00AD73B9"/>
    <w:rsid w:val="00AD79BE"/>
    <w:rsid w:val="00AE0EF8"/>
    <w:rsid w:val="00AE1EB9"/>
    <w:rsid w:val="00AE24C3"/>
    <w:rsid w:val="00AE2C8B"/>
    <w:rsid w:val="00AE31C9"/>
    <w:rsid w:val="00AE3C6B"/>
    <w:rsid w:val="00AE3F32"/>
    <w:rsid w:val="00AE45D5"/>
    <w:rsid w:val="00AE5AFC"/>
    <w:rsid w:val="00AE6E5E"/>
    <w:rsid w:val="00AE7F48"/>
    <w:rsid w:val="00AF1DA4"/>
    <w:rsid w:val="00AF45FE"/>
    <w:rsid w:val="00AF575A"/>
    <w:rsid w:val="00AF7121"/>
    <w:rsid w:val="00AF78F7"/>
    <w:rsid w:val="00AF7BF6"/>
    <w:rsid w:val="00B00185"/>
    <w:rsid w:val="00B005AF"/>
    <w:rsid w:val="00B01477"/>
    <w:rsid w:val="00B02CFB"/>
    <w:rsid w:val="00B04E6B"/>
    <w:rsid w:val="00B056B3"/>
    <w:rsid w:val="00B0718B"/>
    <w:rsid w:val="00B07CAB"/>
    <w:rsid w:val="00B1166F"/>
    <w:rsid w:val="00B12113"/>
    <w:rsid w:val="00B13899"/>
    <w:rsid w:val="00B1462F"/>
    <w:rsid w:val="00B14769"/>
    <w:rsid w:val="00B14D2C"/>
    <w:rsid w:val="00B15344"/>
    <w:rsid w:val="00B17824"/>
    <w:rsid w:val="00B2080F"/>
    <w:rsid w:val="00B21458"/>
    <w:rsid w:val="00B22AB3"/>
    <w:rsid w:val="00B23019"/>
    <w:rsid w:val="00B2330B"/>
    <w:rsid w:val="00B27D5B"/>
    <w:rsid w:val="00B301A8"/>
    <w:rsid w:val="00B30391"/>
    <w:rsid w:val="00B304CA"/>
    <w:rsid w:val="00B30803"/>
    <w:rsid w:val="00B31D93"/>
    <w:rsid w:val="00B33E24"/>
    <w:rsid w:val="00B3565F"/>
    <w:rsid w:val="00B35812"/>
    <w:rsid w:val="00B367AE"/>
    <w:rsid w:val="00B370A2"/>
    <w:rsid w:val="00B372D9"/>
    <w:rsid w:val="00B3797E"/>
    <w:rsid w:val="00B37B80"/>
    <w:rsid w:val="00B37C1A"/>
    <w:rsid w:val="00B4042B"/>
    <w:rsid w:val="00B409E0"/>
    <w:rsid w:val="00B41552"/>
    <w:rsid w:val="00B41560"/>
    <w:rsid w:val="00B42C14"/>
    <w:rsid w:val="00B4389F"/>
    <w:rsid w:val="00B44891"/>
    <w:rsid w:val="00B44E1A"/>
    <w:rsid w:val="00B44F12"/>
    <w:rsid w:val="00B451AF"/>
    <w:rsid w:val="00B454B5"/>
    <w:rsid w:val="00B46BB0"/>
    <w:rsid w:val="00B46BBE"/>
    <w:rsid w:val="00B47312"/>
    <w:rsid w:val="00B47336"/>
    <w:rsid w:val="00B47824"/>
    <w:rsid w:val="00B47EED"/>
    <w:rsid w:val="00B5119D"/>
    <w:rsid w:val="00B51365"/>
    <w:rsid w:val="00B518EF"/>
    <w:rsid w:val="00B51CC5"/>
    <w:rsid w:val="00B53664"/>
    <w:rsid w:val="00B53CE2"/>
    <w:rsid w:val="00B5412E"/>
    <w:rsid w:val="00B5432F"/>
    <w:rsid w:val="00B54DD0"/>
    <w:rsid w:val="00B54F55"/>
    <w:rsid w:val="00B5546E"/>
    <w:rsid w:val="00B558EA"/>
    <w:rsid w:val="00B6006C"/>
    <w:rsid w:val="00B60C3B"/>
    <w:rsid w:val="00B6113E"/>
    <w:rsid w:val="00B63863"/>
    <w:rsid w:val="00B63A14"/>
    <w:rsid w:val="00B6518A"/>
    <w:rsid w:val="00B66A33"/>
    <w:rsid w:val="00B70321"/>
    <w:rsid w:val="00B70E60"/>
    <w:rsid w:val="00B716BB"/>
    <w:rsid w:val="00B725C9"/>
    <w:rsid w:val="00B747F2"/>
    <w:rsid w:val="00B74B20"/>
    <w:rsid w:val="00B74D0C"/>
    <w:rsid w:val="00B750FC"/>
    <w:rsid w:val="00B752C3"/>
    <w:rsid w:val="00B757CC"/>
    <w:rsid w:val="00B75A9F"/>
    <w:rsid w:val="00B81F68"/>
    <w:rsid w:val="00B82BD6"/>
    <w:rsid w:val="00B8460C"/>
    <w:rsid w:val="00B84F93"/>
    <w:rsid w:val="00B85173"/>
    <w:rsid w:val="00B85C63"/>
    <w:rsid w:val="00B85D87"/>
    <w:rsid w:val="00B876BD"/>
    <w:rsid w:val="00B87DD3"/>
    <w:rsid w:val="00B908DF"/>
    <w:rsid w:val="00B9258F"/>
    <w:rsid w:val="00B92982"/>
    <w:rsid w:val="00B92CA1"/>
    <w:rsid w:val="00B932AD"/>
    <w:rsid w:val="00B9499E"/>
    <w:rsid w:val="00B94BD7"/>
    <w:rsid w:val="00B9536B"/>
    <w:rsid w:val="00BA1665"/>
    <w:rsid w:val="00BA1A84"/>
    <w:rsid w:val="00BA2561"/>
    <w:rsid w:val="00BA32ED"/>
    <w:rsid w:val="00BA3CF1"/>
    <w:rsid w:val="00BA462C"/>
    <w:rsid w:val="00BA4C89"/>
    <w:rsid w:val="00BA535F"/>
    <w:rsid w:val="00BA59FD"/>
    <w:rsid w:val="00BA6403"/>
    <w:rsid w:val="00BA644D"/>
    <w:rsid w:val="00BA7B78"/>
    <w:rsid w:val="00BB0111"/>
    <w:rsid w:val="00BB022B"/>
    <w:rsid w:val="00BB18F6"/>
    <w:rsid w:val="00BB1C3E"/>
    <w:rsid w:val="00BB218B"/>
    <w:rsid w:val="00BB3C3D"/>
    <w:rsid w:val="00BB4152"/>
    <w:rsid w:val="00BB4839"/>
    <w:rsid w:val="00BB49F7"/>
    <w:rsid w:val="00BB55EF"/>
    <w:rsid w:val="00BB569F"/>
    <w:rsid w:val="00BB5918"/>
    <w:rsid w:val="00BC12CA"/>
    <w:rsid w:val="00BC1588"/>
    <w:rsid w:val="00BC3C61"/>
    <w:rsid w:val="00BC4C2D"/>
    <w:rsid w:val="00BC50D4"/>
    <w:rsid w:val="00BC519C"/>
    <w:rsid w:val="00BC60FE"/>
    <w:rsid w:val="00BC6F93"/>
    <w:rsid w:val="00BC798D"/>
    <w:rsid w:val="00BD099C"/>
    <w:rsid w:val="00BD1200"/>
    <w:rsid w:val="00BD281C"/>
    <w:rsid w:val="00BD3BF9"/>
    <w:rsid w:val="00BD3EF7"/>
    <w:rsid w:val="00BD41F8"/>
    <w:rsid w:val="00BD6E36"/>
    <w:rsid w:val="00BE00A6"/>
    <w:rsid w:val="00BE01C1"/>
    <w:rsid w:val="00BE075B"/>
    <w:rsid w:val="00BE1477"/>
    <w:rsid w:val="00BE16E8"/>
    <w:rsid w:val="00BE1741"/>
    <w:rsid w:val="00BE2AE4"/>
    <w:rsid w:val="00BE2B97"/>
    <w:rsid w:val="00BE3275"/>
    <w:rsid w:val="00BE3765"/>
    <w:rsid w:val="00BE460C"/>
    <w:rsid w:val="00BE4681"/>
    <w:rsid w:val="00BE46C3"/>
    <w:rsid w:val="00BE62E1"/>
    <w:rsid w:val="00BE643F"/>
    <w:rsid w:val="00BE6C8C"/>
    <w:rsid w:val="00BE7D3F"/>
    <w:rsid w:val="00BE7E09"/>
    <w:rsid w:val="00BF023C"/>
    <w:rsid w:val="00BF062A"/>
    <w:rsid w:val="00BF3DCA"/>
    <w:rsid w:val="00BF525F"/>
    <w:rsid w:val="00BF5B51"/>
    <w:rsid w:val="00BF6C31"/>
    <w:rsid w:val="00BF75F7"/>
    <w:rsid w:val="00BF7678"/>
    <w:rsid w:val="00BF7828"/>
    <w:rsid w:val="00C00B45"/>
    <w:rsid w:val="00C00FD5"/>
    <w:rsid w:val="00C01DAA"/>
    <w:rsid w:val="00C01FA4"/>
    <w:rsid w:val="00C02398"/>
    <w:rsid w:val="00C04820"/>
    <w:rsid w:val="00C059C7"/>
    <w:rsid w:val="00C075D4"/>
    <w:rsid w:val="00C0784B"/>
    <w:rsid w:val="00C0797D"/>
    <w:rsid w:val="00C10595"/>
    <w:rsid w:val="00C10C43"/>
    <w:rsid w:val="00C10D0B"/>
    <w:rsid w:val="00C1125D"/>
    <w:rsid w:val="00C12135"/>
    <w:rsid w:val="00C1225C"/>
    <w:rsid w:val="00C12FD8"/>
    <w:rsid w:val="00C134D1"/>
    <w:rsid w:val="00C13855"/>
    <w:rsid w:val="00C1438E"/>
    <w:rsid w:val="00C156FA"/>
    <w:rsid w:val="00C1603F"/>
    <w:rsid w:val="00C1688D"/>
    <w:rsid w:val="00C173B9"/>
    <w:rsid w:val="00C2016A"/>
    <w:rsid w:val="00C20C9A"/>
    <w:rsid w:val="00C20CB4"/>
    <w:rsid w:val="00C20EC3"/>
    <w:rsid w:val="00C21172"/>
    <w:rsid w:val="00C2118B"/>
    <w:rsid w:val="00C2158C"/>
    <w:rsid w:val="00C2286B"/>
    <w:rsid w:val="00C27860"/>
    <w:rsid w:val="00C27DDD"/>
    <w:rsid w:val="00C30C60"/>
    <w:rsid w:val="00C31102"/>
    <w:rsid w:val="00C336B3"/>
    <w:rsid w:val="00C34DD1"/>
    <w:rsid w:val="00C35331"/>
    <w:rsid w:val="00C358DD"/>
    <w:rsid w:val="00C37BB6"/>
    <w:rsid w:val="00C405E5"/>
    <w:rsid w:val="00C40750"/>
    <w:rsid w:val="00C40EB2"/>
    <w:rsid w:val="00C42924"/>
    <w:rsid w:val="00C42BA6"/>
    <w:rsid w:val="00C42F8B"/>
    <w:rsid w:val="00C4303E"/>
    <w:rsid w:val="00C43254"/>
    <w:rsid w:val="00C43AEA"/>
    <w:rsid w:val="00C44A76"/>
    <w:rsid w:val="00C450B3"/>
    <w:rsid w:val="00C458F1"/>
    <w:rsid w:val="00C45E67"/>
    <w:rsid w:val="00C47192"/>
    <w:rsid w:val="00C50B2B"/>
    <w:rsid w:val="00C51B5E"/>
    <w:rsid w:val="00C5209D"/>
    <w:rsid w:val="00C526E5"/>
    <w:rsid w:val="00C52ABB"/>
    <w:rsid w:val="00C52D75"/>
    <w:rsid w:val="00C53EF6"/>
    <w:rsid w:val="00C541A4"/>
    <w:rsid w:val="00C5441E"/>
    <w:rsid w:val="00C55661"/>
    <w:rsid w:val="00C556B6"/>
    <w:rsid w:val="00C55A9D"/>
    <w:rsid w:val="00C56953"/>
    <w:rsid w:val="00C56AE9"/>
    <w:rsid w:val="00C56DCD"/>
    <w:rsid w:val="00C62CF1"/>
    <w:rsid w:val="00C63542"/>
    <w:rsid w:val="00C64669"/>
    <w:rsid w:val="00C65A7E"/>
    <w:rsid w:val="00C67F12"/>
    <w:rsid w:val="00C7322A"/>
    <w:rsid w:val="00C74DC2"/>
    <w:rsid w:val="00C74E75"/>
    <w:rsid w:val="00C7545B"/>
    <w:rsid w:val="00C76296"/>
    <w:rsid w:val="00C7648D"/>
    <w:rsid w:val="00C76A9F"/>
    <w:rsid w:val="00C81478"/>
    <w:rsid w:val="00C814DC"/>
    <w:rsid w:val="00C85096"/>
    <w:rsid w:val="00C85BE5"/>
    <w:rsid w:val="00C87985"/>
    <w:rsid w:val="00C91A53"/>
    <w:rsid w:val="00C91DA8"/>
    <w:rsid w:val="00C9267E"/>
    <w:rsid w:val="00C92A57"/>
    <w:rsid w:val="00C935CB"/>
    <w:rsid w:val="00C9455D"/>
    <w:rsid w:val="00C94D63"/>
    <w:rsid w:val="00C95266"/>
    <w:rsid w:val="00C958EF"/>
    <w:rsid w:val="00C95BE9"/>
    <w:rsid w:val="00C966DC"/>
    <w:rsid w:val="00C967BB"/>
    <w:rsid w:val="00C967BD"/>
    <w:rsid w:val="00CA2186"/>
    <w:rsid w:val="00CA2963"/>
    <w:rsid w:val="00CA479A"/>
    <w:rsid w:val="00CA570F"/>
    <w:rsid w:val="00CA573D"/>
    <w:rsid w:val="00CA5C59"/>
    <w:rsid w:val="00CA64B2"/>
    <w:rsid w:val="00CA6967"/>
    <w:rsid w:val="00CA6C06"/>
    <w:rsid w:val="00CA707F"/>
    <w:rsid w:val="00CA7367"/>
    <w:rsid w:val="00CB0196"/>
    <w:rsid w:val="00CB13DF"/>
    <w:rsid w:val="00CB267D"/>
    <w:rsid w:val="00CB4412"/>
    <w:rsid w:val="00CB53AF"/>
    <w:rsid w:val="00CB68A5"/>
    <w:rsid w:val="00CB7A01"/>
    <w:rsid w:val="00CC1307"/>
    <w:rsid w:val="00CC18F5"/>
    <w:rsid w:val="00CC2EFA"/>
    <w:rsid w:val="00CC31B8"/>
    <w:rsid w:val="00CC411A"/>
    <w:rsid w:val="00CC4756"/>
    <w:rsid w:val="00CC496F"/>
    <w:rsid w:val="00CD054A"/>
    <w:rsid w:val="00CD057F"/>
    <w:rsid w:val="00CD087A"/>
    <w:rsid w:val="00CD10C1"/>
    <w:rsid w:val="00CD1278"/>
    <w:rsid w:val="00CD2313"/>
    <w:rsid w:val="00CD4102"/>
    <w:rsid w:val="00CD4562"/>
    <w:rsid w:val="00CD5FD6"/>
    <w:rsid w:val="00CD62A8"/>
    <w:rsid w:val="00CE0775"/>
    <w:rsid w:val="00CE1F4D"/>
    <w:rsid w:val="00CE26A3"/>
    <w:rsid w:val="00CE2728"/>
    <w:rsid w:val="00CE2E85"/>
    <w:rsid w:val="00CE3218"/>
    <w:rsid w:val="00CE3261"/>
    <w:rsid w:val="00CE5471"/>
    <w:rsid w:val="00CE56C5"/>
    <w:rsid w:val="00CE685F"/>
    <w:rsid w:val="00CE6D42"/>
    <w:rsid w:val="00CE72FC"/>
    <w:rsid w:val="00CE7CE2"/>
    <w:rsid w:val="00CF1E67"/>
    <w:rsid w:val="00CF2486"/>
    <w:rsid w:val="00CF2F94"/>
    <w:rsid w:val="00CF3064"/>
    <w:rsid w:val="00CF4EDA"/>
    <w:rsid w:val="00CF5A38"/>
    <w:rsid w:val="00CF68E1"/>
    <w:rsid w:val="00CF7242"/>
    <w:rsid w:val="00D01112"/>
    <w:rsid w:val="00D02EA7"/>
    <w:rsid w:val="00D037D4"/>
    <w:rsid w:val="00D038C4"/>
    <w:rsid w:val="00D04075"/>
    <w:rsid w:val="00D04651"/>
    <w:rsid w:val="00D05819"/>
    <w:rsid w:val="00D0607B"/>
    <w:rsid w:val="00D0626E"/>
    <w:rsid w:val="00D10081"/>
    <w:rsid w:val="00D12D5F"/>
    <w:rsid w:val="00D13183"/>
    <w:rsid w:val="00D14024"/>
    <w:rsid w:val="00D149C7"/>
    <w:rsid w:val="00D149CE"/>
    <w:rsid w:val="00D16436"/>
    <w:rsid w:val="00D16F1B"/>
    <w:rsid w:val="00D17201"/>
    <w:rsid w:val="00D20013"/>
    <w:rsid w:val="00D20ADA"/>
    <w:rsid w:val="00D2216B"/>
    <w:rsid w:val="00D22F13"/>
    <w:rsid w:val="00D23FBA"/>
    <w:rsid w:val="00D2527B"/>
    <w:rsid w:val="00D25A1D"/>
    <w:rsid w:val="00D26A25"/>
    <w:rsid w:val="00D314BA"/>
    <w:rsid w:val="00D31F15"/>
    <w:rsid w:val="00D3246B"/>
    <w:rsid w:val="00D32896"/>
    <w:rsid w:val="00D33B9A"/>
    <w:rsid w:val="00D34EDA"/>
    <w:rsid w:val="00D35334"/>
    <w:rsid w:val="00D35E43"/>
    <w:rsid w:val="00D35E55"/>
    <w:rsid w:val="00D36104"/>
    <w:rsid w:val="00D36634"/>
    <w:rsid w:val="00D3744F"/>
    <w:rsid w:val="00D37C96"/>
    <w:rsid w:val="00D4046B"/>
    <w:rsid w:val="00D42BFB"/>
    <w:rsid w:val="00D43852"/>
    <w:rsid w:val="00D43952"/>
    <w:rsid w:val="00D4474B"/>
    <w:rsid w:val="00D45B22"/>
    <w:rsid w:val="00D5035E"/>
    <w:rsid w:val="00D5084B"/>
    <w:rsid w:val="00D508E0"/>
    <w:rsid w:val="00D50E19"/>
    <w:rsid w:val="00D52648"/>
    <w:rsid w:val="00D52771"/>
    <w:rsid w:val="00D54242"/>
    <w:rsid w:val="00D542CE"/>
    <w:rsid w:val="00D544F2"/>
    <w:rsid w:val="00D550A7"/>
    <w:rsid w:val="00D5742E"/>
    <w:rsid w:val="00D60812"/>
    <w:rsid w:val="00D62450"/>
    <w:rsid w:val="00D62815"/>
    <w:rsid w:val="00D62A6B"/>
    <w:rsid w:val="00D62DD4"/>
    <w:rsid w:val="00D62EB1"/>
    <w:rsid w:val="00D6306C"/>
    <w:rsid w:val="00D6471E"/>
    <w:rsid w:val="00D651DE"/>
    <w:rsid w:val="00D65C14"/>
    <w:rsid w:val="00D666CA"/>
    <w:rsid w:val="00D67486"/>
    <w:rsid w:val="00D72229"/>
    <w:rsid w:val="00D7230B"/>
    <w:rsid w:val="00D72F64"/>
    <w:rsid w:val="00D737EE"/>
    <w:rsid w:val="00D761F9"/>
    <w:rsid w:val="00D763FC"/>
    <w:rsid w:val="00D765CC"/>
    <w:rsid w:val="00D767D1"/>
    <w:rsid w:val="00D8019A"/>
    <w:rsid w:val="00D80DCE"/>
    <w:rsid w:val="00D81987"/>
    <w:rsid w:val="00D81E7C"/>
    <w:rsid w:val="00D828CF"/>
    <w:rsid w:val="00D84915"/>
    <w:rsid w:val="00D8583C"/>
    <w:rsid w:val="00D86B93"/>
    <w:rsid w:val="00D87923"/>
    <w:rsid w:val="00D9103F"/>
    <w:rsid w:val="00D91C56"/>
    <w:rsid w:val="00D92CB3"/>
    <w:rsid w:val="00D94084"/>
    <w:rsid w:val="00D9470D"/>
    <w:rsid w:val="00D948BE"/>
    <w:rsid w:val="00D95B06"/>
    <w:rsid w:val="00D977D8"/>
    <w:rsid w:val="00DA03F3"/>
    <w:rsid w:val="00DA0DEE"/>
    <w:rsid w:val="00DA0F24"/>
    <w:rsid w:val="00DA1E7E"/>
    <w:rsid w:val="00DA23BD"/>
    <w:rsid w:val="00DA4135"/>
    <w:rsid w:val="00DA4283"/>
    <w:rsid w:val="00DA56D3"/>
    <w:rsid w:val="00DB096F"/>
    <w:rsid w:val="00DB1EBA"/>
    <w:rsid w:val="00DB3344"/>
    <w:rsid w:val="00DB371C"/>
    <w:rsid w:val="00DB43E5"/>
    <w:rsid w:val="00DB4649"/>
    <w:rsid w:val="00DB577E"/>
    <w:rsid w:val="00DB68F9"/>
    <w:rsid w:val="00DB6E4F"/>
    <w:rsid w:val="00DC035E"/>
    <w:rsid w:val="00DC090E"/>
    <w:rsid w:val="00DC1259"/>
    <w:rsid w:val="00DC1655"/>
    <w:rsid w:val="00DC1F0F"/>
    <w:rsid w:val="00DC22A8"/>
    <w:rsid w:val="00DC274A"/>
    <w:rsid w:val="00DC398E"/>
    <w:rsid w:val="00DC415E"/>
    <w:rsid w:val="00DC47D6"/>
    <w:rsid w:val="00DC4BCF"/>
    <w:rsid w:val="00DC522D"/>
    <w:rsid w:val="00DC5F43"/>
    <w:rsid w:val="00DC687F"/>
    <w:rsid w:val="00DC6BA9"/>
    <w:rsid w:val="00DC6D93"/>
    <w:rsid w:val="00DC707E"/>
    <w:rsid w:val="00DC72E2"/>
    <w:rsid w:val="00DC7669"/>
    <w:rsid w:val="00DD115D"/>
    <w:rsid w:val="00DD1DFE"/>
    <w:rsid w:val="00DD27E2"/>
    <w:rsid w:val="00DD2C2C"/>
    <w:rsid w:val="00DD53C9"/>
    <w:rsid w:val="00DD58BB"/>
    <w:rsid w:val="00DD661B"/>
    <w:rsid w:val="00DD66C6"/>
    <w:rsid w:val="00DD6A2D"/>
    <w:rsid w:val="00DD7A53"/>
    <w:rsid w:val="00DE08F9"/>
    <w:rsid w:val="00DE0E9B"/>
    <w:rsid w:val="00DE432B"/>
    <w:rsid w:val="00DE5814"/>
    <w:rsid w:val="00DE6123"/>
    <w:rsid w:val="00DE6440"/>
    <w:rsid w:val="00DF014A"/>
    <w:rsid w:val="00DF20D8"/>
    <w:rsid w:val="00DF2914"/>
    <w:rsid w:val="00DF2E89"/>
    <w:rsid w:val="00DF2EFF"/>
    <w:rsid w:val="00DF3C0F"/>
    <w:rsid w:val="00DF3CB3"/>
    <w:rsid w:val="00DF44B6"/>
    <w:rsid w:val="00E01BA7"/>
    <w:rsid w:val="00E01F33"/>
    <w:rsid w:val="00E03561"/>
    <w:rsid w:val="00E06970"/>
    <w:rsid w:val="00E07565"/>
    <w:rsid w:val="00E11AC0"/>
    <w:rsid w:val="00E11E41"/>
    <w:rsid w:val="00E133A1"/>
    <w:rsid w:val="00E1360F"/>
    <w:rsid w:val="00E156FC"/>
    <w:rsid w:val="00E15963"/>
    <w:rsid w:val="00E16782"/>
    <w:rsid w:val="00E17214"/>
    <w:rsid w:val="00E21BA8"/>
    <w:rsid w:val="00E21EE5"/>
    <w:rsid w:val="00E2282A"/>
    <w:rsid w:val="00E22BF8"/>
    <w:rsid w:val="00E24789"/>
    <w:rsid w:val="00E252EB"/>
    <w:rsid w:val="00E25A98"/>
    <w:rsid w:val="00E25BB7"/>
    <w:rsid w:val="00E313BD"/>
    <w:rsid w:val="00E31665"/>
    <w:rsid w:val="00E35BFD"/>
    <w:rsid w:val="00E366EB"/>
    <w:rsid w:val="00E421B0"/>
    <w:rsid w:val="00E42532"/>
    <w:rsid w:val="00E42A24"/>
    <w:rsid w:val="00E42B06"/>
    <w:rsid w:val="00E42E44"/>
    <w:rsid w:val="00E4344A"/>
    <w:rsid w:val="00E447AA"/>
    <w:rsid w:val="00E45BD0"/>
    <w:rsid w:val="00E461D4"/>
    <w:rsid w:val="00E461F5"/>
    <w:rsid w:val="00E46B07"/>
    <w:rsid w:val="00E471D8"/>
    <w:rsid w:val="00E47840"/>
    <w:rsid w:val="00E5053B"/>
    <w:rsid w:val="00E50B4E"/>
    <w:rsid w:val="00E522AF"/>
    <w:rsid w:val="00E55131"/>
    <w:rsid w:val="00E65990"/>
    <w:rsid w:val="00E664D8"/>
    <w:rsid w:val="00E6694E"/>
    <w:rsid w:val="00E67479"/>
    <w:rsid w:val="00E700EF"/>
    <w:rsid w:val="00E70315"/>
    <w:rsid w:val="00E7186C"/>
    <w:rsid w:val="00E71B7D"/>
    <w:rsid w:val="00E71B8E"/>
    <w:rsid w:val="00E7263A"/>
    <w:rsid w:val="00E73563"/>
    <w:rsid w:val="00E735EE"/>
    <w:rsid w:val="00E73AF8"/>
    <w:rsid w:val="00E73F93"/>
    <w:rsid w:val="00E75004"/>
    <w:rsid w:val="00E767C1"/>
    <w:rsid w:val="00E76D16"/>
    <w:rsid w:val="00E77B47"/>
    <w:rsid w:val="00E77E59"/>
    <w:rsid w:val="00E80524"/>
    <w:rsid w:val="00E81DD8"/>
    <w:rsid w:val="00E85284"/>
    <w:rsid w:val="00E85453"/>
    <w:rsid w:val="00E866D5"/>
    <w:rsid w:val="00E86B4D"/>
    <w:rsid w:val="00E87332"/>
    <w:rsid w:val="00E87574"/>
    <w:rsid w:val="00E91C1C"/>
    <w:rsid w:val="00E93291"/>
    <w:rsid w:val="00E93BB3"/>
    <w:rsid w:val="00E93E36"/>
    <w:rsid w:val="00E94580"/>
    <w:rsid w:val="00E950A9"/>
    <w:rsid w:val="00E96ED9"/>
    <w:rsid w:val="00EA04D4"/>
    <w:rsid w:val="00EA136D"/>
    <w:rsid w:val="00EA186C"/>
    <w:rsid w:val="00EA1B3B"/>
    <w:rsid w:val="00EA1E7E"/>
    <w:rsid w:val="00EA2014"/>
    <w:rsid w:val="00EA503F"/>
    <w:rsid w:val="00EB034A"/>
    <w:rsid w:val="00EB0629"/>
    <w:rsid w:val="00EB1B62"/>
    <w:rsid w:val="00EB1BD3"/>
    <w:rsid w:val="00EB2216"/>
    <w:rsid w:val="00EB2D5F"/>
    <w:rsid w:val="00EB388B"/>
    <w:rsid w:val="00EB48C3"/>
    <w:rsid w:val="00EB5B20"/>
    <w:rsid w:val="00EB6C24"/>
    <w:rsid w:val="00EB7F67"/>
    <w:rsid w:val="00EC1A07"/>
    <w:rsid w:val="00EC3958"/>
    <w:rsid w:val="00EC5D3F"/>
    <w:rsid w:val="00EC5DB5"/>
    <w:rsid w:val="00ED1168"/>
    <w:rsid w:val="00ED118E"/>
    <w:rsid w:val="00ED4A0F"/>
    <w:rsid w:val="00ED5A46"/>
    <w:rsid w:val="00ED73F0"/>
    <w:rsid w:val="00ED7D95"/>
    <w:rsid w:val="00EE3853"/>
    <w:rsid w:val="00EE39BF"/>
    <w:rsid w:val="00EE3C8E"/>
    <w:rsid w:val="00EE3EB9"/>
    <w:rsid w:val="00EE42EE"/>
    <w:rsid w:val="00EE4CED"/>
    <w:rsid w:val="00EE5073"/>
    <w:rsid w:val="00EE50BF"/>
    <w:rsid w:val="00EE6D6D"/>
    <w:rsid w:val="00EE7928"/>
    <w:rsid w:val="00EF0165"/>
    <w:rsid w:val="00EF0A0C"/>
    <w:rsid w:val="00EF0F01"/>
    <w:rsid w:val="00EF1B74"/>
    <w:rsid w:val="00EF22AB"/>
    <w:rsid w:val="00EF2344"/>
    <w:rsid w:val="00EF37D3"/>
    <w:rsid w:val="00EF5F19"/>
    <w:rsid w:val="00EF6035"/>
    <w:rsid w:val="00EF6703"/>
    <w:rsid w:val="00EF696F"/>
    <w:rsid w:val="00EF6C85"/>
    <w:rsid w:val="00EF6DBF"/>
    <w:rsid w:val="00EF6F7A"/>
    <w:rsid w:val="00EF7385"/>
    <w:rsid w:val="00F01165"/>
    <w:rsid w:val="00F018E5"/>
    <w:rsid w:val="00F026FF"/>
    <w:rsid w:val="00F02EDD"/>
    <w:rsid w:val="00F0370A"/>
    <w:rsid w:val="00F03C5E"/>
    <w:rsid w:val="00F0427E"/>
    <w:rsid w:val="00F049DB"/>
    <w:rsid w:val="00F04C2E"/>
    <w:rsid w:val="00F05A84"/>
    <w:rsid w:val="00F07B04"/>
    <w:rsid w:val="00F1042D"/>
    <w:rsid w:val="00F10CCB"/>
    <w:rsid w:val="00F11823"/>
    <w:rsid w:val="00F121E3"/>
    <w:rsid w:val="00F12311"/>
    <w:rsid w:val="00F1273D"/>
    <w:rsid w:val="00F142A3"/>
    <w:rsid w:val="00F14910"/>
    <w:rsid w:val="00F15732"/>
    <w:rsid w:val="00F16830"/>
    <w:rsid w:val="00F1775E"/>
    <w:rsid w:val="00F17A08"/>
    <w:rsid w:val="00F213E3"/>
    <w:rsid w:val="00F221AC"/>
    <w:rsid w:val="00F22848"/>
    <w:rsid w:val="00F22F51"/>
    <w:rsid w:val="00F23AB8"/>
    <w:rsid w:val="00F244B5"/>
    <w:rsid w:val="00F26BA9"/>
    <w:rsid w:val="00F302AA"/>
    <w:rsid w:val="00F30596"/>
    <w:rsid w:val="00F31264"/>
    <w:rsid w:val="00F3159A"/>
    <w:rsid w:val="00F3196E"/>
    <w:rsid w:val="00F31F6F"/>
    <w:rsid w:val="00F33E95"/>
    <w:rsid w:val="00F34BA0"/>
    <w:rsid w:val="00F3651B"/>
    <w:rsid w:val="00F41E08"/>
    <w:rsid w:val="00F42A6E"/>
    <w:rsid w:val="00F42EE0"/>
    <w:rsid w:val="00F43318"/>
    <w:rsid w:val="00F44CE4"/>
    <w:rsid w:val="00F45157"/>
    <w:rsid w:val="00F51847"/>
    <w:rsid w:val="00F51CC7"/>
    <w:rsid w:val="00F5206A"/>
    <w:rsid w:val="00F52F6A"/>
    <w:rsid w:val="00F53E40"/>
    <w:rsid w:val="00F554EF"/>
    <w:rsid w:val="00F55D5F"/>
    <w:rsid w:val="00F57B0C"/>
    <w:rsid w:val="00F60BFE"/>
    <w:rsid w:val="00F6120E"/>
    <w:rsid w:val="00F626A2"/>
    <w:rsid w:val="00F6456A"/>
    <w:rsid w:val="00F647CD"/>
    <w:rsid w:val="00F64AC6"/>
    <w:rsid w:val="00F6562B"/>
    <w:rsid w:val="00F6643E"/>
    <w:rsid w:val="00F7078C"/>
    <w:rsid w:val="00F70CFE"/>
    <w:rsid w:val="00F71A9D"/>
    <w:rsid w:val="00F73FB8"/>
    <w:rsid w:val="00F757CC"/>
    <w:rsid w:val="00F76A5D"/>
    <w:rsid w:val="00F81442"/>
    <w:rsid w:val="00F81ECA"/>
    <w:rsid w:val="00F820D0"/>
    <w:rsid w:val="00F82532"/>
    <w:rsid w:val="00F82739"/>
    <w:rsid w:val="00F836DA"/>
    <w:rsid w:val="00F83AFA"/>
    <w:rsid w:val="00F852DC"/>
    <w:rsid w:val="00F85837"/>
    <w:rsid w:val="00F85A7E"/>
    <w:rsid w:val="00F87967"/>
    <w:rsid w:val="00F8796A"/>
    <w:rsid w:val="00F9252D"/>
    <w:rsid w:val="00F92651"/>
    <w:rsid w:val="00F928B3"/>
    <w:rsid w:val="00F92DD9"/>
    <w:rsid w:val="00F92E1F"/>
    <w:rsid w:val="00F95368"/>
    <w:rsid w:val="00F9555B"/>
    <w:rsid w:val="00F969AD"/>
    <w:rsid w:val="00F96E9C"/>
    <w:rsid w:val="00F97DBE"/>
    <w:rsid w:val="00F97DFD"/>
    <w:rsid w:val="00FA1EC6"/>
    <w:rsid w:val="00FA23DD"/>
    <w:rsid w:val="00FA3213"/>
    <w:rsid w:val="00FA41C4"/>
    <w:rsid w:val="00FA4E2B"/>
    <w:rsid w:val="00FA5A2F"/>
    <w:rsid w:val="00FA6209"/>
    <w:rsid w:val="00FA6F86"/>
    <w:rsid w:val="00FA7003"/>
    <w:rsid w:val="00FA7F95"/>
    <w:rsid w:val="00FB1015"/>
    <w:rsid w:val="00FB2338"/>
    <w:rsid w:val="00FB29BA"/>
    <w:rsid w:val="00FB3154"/>
    <w:rsid w:val="00FB338E"/>
    <w:rsid w:val="00FB4159"/>
    <w:rsid w:val="00FB5585"/>
    <w:rsid w:val="00FB58C9"/>
    <w:rsid w:val="00FB632F"/>
    <w:rsid w:val="00FB75A1"/>
    <w:rsid w:val="00FC01AA"/>
    <w:rsid w:val="00FC1212"/>
    <w:rsid w:val="00FC1512"/>
    <w:rsid w:val="00FC1774"/>
    <w:rsid w:val="00FC1B57"/>
    <w:rsid w:val="00FC1E67"/>
    <w:rsid w:val="00FC225C"/>
    <w:rsid w:val="00FC2D30"/>
    <w:rsid w:val="00FC3973"/>
    <w:rsid w:val="00FC4331"/>
    <w:rsid w:val="00FC631C"/>
    <w:rsid w:val="00FD235A"/>
    <w:rsid w:val="00FD250D"/>
    <w:rsid w:val="00FD2AB2"/>
    <w:rsid w:val="00FD305F"/>
    <w:rsid w:val="00FD4163"/>
    <w:rsid w:val="00FD4ABC"/>
    <w:rsid w:val="00FD547D"/>
    <w:rsid w:val="00FD63F6"/>
    <w:rsid w:val="00FD75AF"/>
    <w:rsid w:val="00FE08F3"/>
    <w:rsid w:val="00FE10DC"/>
    <w:rsid w:val="00FE1FCD"/>
    <w:rsid w:val="00FE26A8"/>
    <w:rsid w:val="00FE2FF6"/>
    <w:rsid w:val="00FE3E03"/>
    <w:rsid w:val="00FE449D"/>
    <w:rsid w:val="00FE4B28"/>
    <w:rsid w:val="00FE53C3"/>
    <w:rsid w:val="00FE6B34"/>
    <w:rsid w:val="00FE787C"/>
    <w:rsid w:val="00FE7A8B"/>
    <w:rsid w:val="00FE7C47"/>
    <w:rsid w:val="00FF0BEA"/>
    <w:rsid w:val="00FF4414"/>
    <w:rsid w:val="00FF4C4C"/>
    <w:rsid w:val="00FF6D55"/>
    <w:rsid w:val="00FF7277"/>
    <w:rsid w:val="00FF7715"/>
    <w:rsid w:val="00FF7D3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lsdException w:name="heading 3" w:uiPriority="0"/>
    <w:lsdException w:name="heading 4" w:uiPriority="0"/>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lsdException w:name="page number" w:uiPriority="0"/>
    <w:lsdException w:name="List Number" w:uiPriority="0"/>
    <w:lsdException w:name="List Bullet 3" w:uiPriority="0"/>
    <w:lsdException w:name="Title" w:semiHidden="0" w:uiPriority="10" w:unhideWhenUsed="0"/>
    <w:lsdException w:name="Default Paragraph Font" w:uiPriority="1"/>
    <w:lsdException w:name="Body Text Indent" w:uiPriority="0"/>
    <w:lsdException w:name="Subtitle" w:semiHidden="0" w:uiPriority="11" w:unhideWhenUsed="0"/>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lsdException w:name="Plain Text" w:uiPriority="0"/>
    <w:lsdException w:name="HTML Acronym" w:uiPriority="0"/>
    <w:lsdException w:name="HTML Preformatted" w:uiPriority="0"/>
    <w:lsdException w:name="HTML Typewriter"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1">
    <w:name w:val="Normal"/>
    <w:rsid w:val="00703E19"/>
    <w:pPr>
      <w:spacing w:after="0" w:line="360" w:lineRule="auto"/>
      <w:ind w:firstLine="567"/>
      <w:jc w:val="both"/>
    </w:pPr>
    <w:rPr>
      <w:rFonts w:ascii="Times New Roman" w:eastAsia="MS Mincho" w:hAnsi="Times New Roman" w:cs="Times New Roman"/>
      <w:color w:val="000000"/>
      <w:sz w:val="28"/>
      <w:szCs w:val="56"/>
      <w:lang w:eastAsia="ja-JP"/>
    </w:rPr>
  </w:style>
  <w:style w:type="paragraph" w:styleId="1">
    <w:name w:val="heading 1"/>
    <w:aliases w:val="ЗАГОЛОВОК"/>
    <w:basedOn w:val="a1"/>
    <w:next w:val="a1"/>
    <w:link w:val="10"/>
    <w:uiPriority w:val="9"/>
    <w:qFormat/>
    <w:rsid w:val="002B2F0A"/>
    <w:pPr>
      <w:keepNext/>
      <w:spacing w:before="240" w:after="60" w:line="240" w:lineRule="auto"/>
      <w:ind w:firstLine="0"/>
      <w:jc w:val="center"/>
      <w:outlineLvl w:val="0"/>
    </w:pPr>
    <w:rPr>
      <w:rFonts w:eastAsiaTheme="majorEastAsia" w:cstheme="majorBidi"/>
      <w:b/>
      <w:bCs/>
      <w:caps/>
      <w:kern w:val="32"/>
      <w:szCs w:val="32"/>
    </w:rPr>
  </w:style>
  <w:style w:type="paragraph" w:styleId="20">
    <w:name w:val="heading 2"/>
    <w:basedOn w:val="a1"/>
    <w:next w:val="a1"/>
    <w:link w:val="21"/>
    <w:uiPriority w:val="9"/>
    <w:unhideWhenUsed/>
    <w:rsid w:val="007A7D26"/>
    <w:pPr>
      <w:keepNext/>
      <w:spacing w:before="240" w:after="60" w:line="240" w:lineRule="auto"/>
      <w:jc w:val="right"/>
      <w:outlineLvl w:val="1"/>
    </w:pPr>
    <w:rPr>
      <w:rFonts w:eastAsiaTheme="majorEastAsia" w:cstheme="majorBidi"/>
      <w:b/>
      <w:bCs/>
      <w:i/>
      <w:iCs/>
      <w:szCs w:val="28"/>
      <w:lang w:eastAsia="en-US"/>
    </w:rPr>
  </w:style>
  <w:style w:type="paragraph" w:styleId="3">
    <w:name w:val="heading 3"/>
    <w:basedOn w:val="a1"/>
    <w:next w:val="a1"/>
    <w:link w:val="30"/>
    <w:rsid w:val="005B025A"/>
    <w:pPr>
      <w:keepNext/>
      <w:adjustRightInd w:val="0"/>
      <w:spacing w:before="120" w:after="240" w:line="240" w:lineRule="auto"/>
      <w:ind w:firstLine="709"/>
      <w:contextualSpacing/>
      <w:textAlignment w:val="baseline"/>
      <w:outlineLvl w:val="2"/>
    </w:pPr>
    <w:rPr>
      <w:rFonts w:eastAsia="Times New Roman" w:cs="Arial"/>
      <w:b/>
      <w:bCs/>
      <w:color w:val="auto"/>
      <w:szCs w:val="26"/>
      <w:lang w:eastAsia="ru-RU"/>
    </w:rPr>
  </w:style>
  <w:style w:type="paragraph" w:styleId="4">
    <w:name w:val="heading 4"/>
    <w:basedOn w:val="a1"/>
    <w:next w:val="a1"/>
    <w:link w:val="40"/>
    <w:rsid w:val="001E53D0"/>
    <w:pPr>
      <w:keepNext/>
      <w:spacing w:before="240" w:after="60" w:line="240" w:lineRule="auto"/>
      <w:ind w:firstLine="0"/>
      <w:jc w:val="left"/>
      <w:outlineLvl w:val="3"/>
    </w:pPr>
    <w:rPr>
      <w:rFonts w:eastAsia="Times New Roman"/>
      <w:b/>
      <w:bCs/>
      <w:color w:val="auto"/>
      <w:szCs w:val="28"/>
      <w:lang w:eastAsia="ru-RU"/>
    </w:rPr>
  </w:style>
  <w:style w:type="paragraph" w:styleId="5">
    <w:name w:val="heading 5"/>
    <w:basedOn w:val="a1"/>
    <w:next w:val="a1"/>
    <w:link w:val="50"/>
    <w:uiPriority w:val="9"/>
    <w:semiHidden/>
    <w:unhideWhenUsed/>
    <w:rsid w:val="003773FA"/>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3773FA"/>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5B025A"/>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3773FA"/>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1"/>
    <w:next w:val="a1"/>
    <w:link w:val="90"/>
    <w:uiPriority w:val="9"/>
    <w:semiHidden/>
    <w:unhideWhenUsed/>
    <w:qFormat/>
    <w:rsid w:val="003773FA"/>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ЗАГОЛОВОК Знак"/>
    <w:basedOn w:val="a2"/>
    <w:link w:val="1"/>
    <w:uiPriority w:val="9"/>
    <w:rsid w:val="002B2F0A"/>
    <w:rPr>
      <w:rFonts w:ascii="Times New Roman" w:eastAsiaTheme="majorEastAsia" w:hAnsi="Times New Roman" w:cstheme="majorBidi"/>
      <w:b/>
      <w:bCs/>
      <w:caps/>
      <w:color w:val="000000"/>
      <w:kern w:val="32"/>
      <w:sz w:val="28"/>
      <w:szCs w:val="32"/>
      <w:lang w:eastAsia="ja-JP"/>
    </w:rPr>
  </w:style>
  <w:style w:type="character" w:customStyle="1" w:styleId="21">
    <w:name w:val="Заголовок 2 Знак"/>
    <w:basedOn w:val="a2"/>
    <w:link w:val="20"/>
    <w:uiPriority w:val="9"/>
    <w:rsid w:val="007A7D26"/>
    <w:rPr>
      <w:rFonts w:ascii="Times New Roman" w:eastAsiaTheme="majorEastAsia" w:hAnsi="Times New Roman" w:cstheme="majorBidi"/>
      <w:b/>
      <w:bCs/>
      <w:i/>
      <w:iCs/>
      <w:sz w:val="28"/>
      <w:szCs w:val="28"/>
    </w:rPr>
  </w:style>
  <w:style w:type="character" w:customStyle="1" w:styleId="30">
    <w:name w:val="Заголовок 3 Знак"/>
    <w:basedOn w:val="a2"/>
    <w:link w:val="3"/>
    <w:rsid w:val="005B025A"/>
    <w:rPr>
      <w:rFonts w:ascii="Times New Roman" w:eastAsia="Times New Roman" w:hAnsi="Times New Roman" w:cs="Arial"/>
      <w:b/>
      <w:bCs/>
      <w:sz w:val="28"/>
      <w:szCs w:val="26"/>
      <w:lang w:eastAsia="ru-RU"/>
    </w:rPr>
  </w:style>
  <w:style w:type="character" w:customStyle="1" w:styleId="40">
    <w:name w:val="Заголовок 4 Знак"/>
    <w:basedOn w:val="a2"/>
    <w:link w:val="4"/>
    <w:rsid w:val="001E53D0"/>
    <w:rPr>
      <w:rFonts w:ascii="Times New Roman" w:eastAsia="Times New Roman" w:hAnsi="Times New Roman" w:cs="Times New Roman"/>
      <w:b/>
      <w:bCs/>
      <w:sz w:val="28"/>
      <w:szCs w:val="28"/>
      <w:lang w:eastAsia="ru-RU"/>
    </w:rPr>
  </w:style>
  <w:style w:type="character" w:customStyle="1" w:styleId="50">
    <w:name w:val="Заголовок 5 Знак"/>
    <w:basedOn w:val="a2"/>
    <w:link w:val="5"/>
    <w:uiPriority w:val="9"/>
    <w:semiHidden/>
    <w:rsid w:val="003773FA"/>
    <w:rPr>
      <w:rFonts w:asciiTheme="majorHAnsi" w:eastAsiaTheme="majorEastAsia" w:hAnsiTheme="majorHAnsi" w:cstheme="majorBidi"/>
      <w:color w:val="243F60" w:themeColor="accent1" w:themeShade="7F"/>
      <w:sz w:val="28"/>
      <w:szCs w:val="56"/>
      <w:lang w:eastAsia="ja-JP"/>
    </w:rPr>
  </w:style>
  <w:style w:type="character" w:customStyle="1" w:styleId="60">
    <w:name w:val="Заголовок 6 Знак"/>
    <w:basedOn w:val="a2"/>
    <w:link w:val="6"/>
    <w:uiPriority w:val="9"/>
    <w:semiHidden/>
    <w:rsid w:val="003773FA"/>
    <w:rPr>
      <w:rFonts w:asciiTheme="majorHAnsi" w:eastAsiaTheme="majorEastAsia" w:hAnsiTheme="majorHAnsi" w:cstheme="majorBidi"/>
      <w:i/>
      <w:iCs/>
      <w:color w:val="243F60" w:themeColor="accent1" w:themeShade="7F"/>
      <w:sz w:val="28"/>
      <w:szCs w:val="56"/>
      <w:lang w:eastAsia="ja-JP"/>
    </w:rPr>
  </w:style>
  <w:style w:type="character" w:customStyle="1" w:styleId="70">
    <w:name w:val="Заголовок 7 Знак"/>
    <w:basedOn w:val="a2"/>
    <w:link w:val="7"/>
    <w:uiPriority w:val="9"/>
    <w:semiHidden/>
    <w:rsid w:val="005B025A"/>
    <w:rPr>
      <w:rFonts w:asciiTheme="majorHAnsi" w:eastAsiaTheme="majorEastAsia" w:hAnsiTheme="majorHAnsi" w:cstheme="majorBidi"/>
      <w:i/>
      <w:iCs/>
      <w:color w:val="404040" w:themeColor="text1" w:themeTint="BF"/>
      <w:sz w:val="28"/>
      <w:szCs w:val="56"/>
      <w:lang w:eastAsia="ja-JP"/>
    </w:rPr>
  </w:style>
  <w:style w:type="character" w:customStyle="1" w:styleId="80">
    <w:name w:val="Заголовок 8 Знак"/>
    <w:basedOn w:val="a2"/>
    <w:link w:val="8"/>
    <w:uiPriority w:val="9"/>
    <w:semiHidden/>
    <w:rsid w:val="003773FA"/>
    <w:rPr>
      <w:rFonts w:asciiTheme="majorHAnsi" w:eastAsiaTheme="majorEastAsia" w:hAnsiTheme="majorHAnsi" w:cstheme="majorBidi"/>
      <w:color w:val="404040" w:themeColor="text1" w:themeTint="BF"/>
      <w:sz w:val="20"/>
      <w:szCs w:val="20"/>
      <w:lang w:eastAsia="ja-JP"/>
    </w:rPr>
  </w:style>
  <w:style w:type="character" w:customStyle="1" w:styleId="90">
    <w:name w:val="Заголовок 9 Знак"/>
    <w:basedOn w:val="a2"/>
    <w:link w:val="9"/>
    <w:uiPriority w:val="9"/>
    <w:semiHidden/>
    <w:rsid w:val="003773FA"/>
    <w:rPr>
      <w:rFonts w:asciiTheme="majorHAnsi" w:eastAsiaTheme="majorEastAsia" w:hAnsiTheme="majorHAnsi" w:cstheme="majorBidi"/>
      <w:i/>
      <w:iCs/>
      <w:color w:val="404040" w:themeColor="text1" w:themeTint="BF"/>
      <w:sz w:val="20"/>
      <w:szCs w:val="20"/>
      <w:lang w:eastAsia="ja-JP"/>
    </w:rPr>
  </w:style>
  <w:style w:type="paragraph" w:customStyle="1" w:styleId="11">
    <w:name w:val="Стиль1"/>
    <w:basedOn w:val="1"/>
    <w:link w:val="12"/>
    <w:rsid w:val="00DC47D6"/>
  </w:style>
  <w:style w:type="character" w:customStyle="1" w:styleId="12">
    <w:name w:val="Стиль1 Знак"/>
    <w:basedOn w:val="10"/>
    <w:link w:val="11"/>
    <w:rsid w:val="00DC47D6"/>
    <w:rPr>
      <w:rFonts w:ascii="Times New Roman" w:eastAsiaTheme="majorEastAsia" w:hAnsi="Times New Roman" w:cstheme="majorBidi"/>
      <w:b/>
      <w:bCs/>
      <w:caps/>
      <w:color w:val="000000"/>
      <w:kern w:val="32"/>
      <w:sz w:val="28"/>
      <w:szCs w:val="32"/>
      <w:lang w:eastAsia="ru-RU"/>
    </w:rPr>
  </w:style>
  <w:style w:type="paragraph" w:customStyle="1" w:styleId="22">
    <w:name w:val="Стиль2"/>
    <w:basedOn w:val="20"/>
    <w:link w:val="23"/>
    <w:uiPriority w:val="99"/>
    <w:rsid w:val="00DC47D6"/>
  </w:style>
  <w:style w:type="character" w:customStyle="1" w:styleId="23">
    <w:name w:val="Стиль2 Знак"/>
    <w:basedOn w:val="21"/>
    <w:link w:val="22"/>
    <w:uiPriority w:val="99"/>
    <w:rsid w:val="00DC47D6"/>
    <w:rPr>
      <w:rFonts w:ascii="Times New Roman" w:eastAsiaTheme="majorEastAsia" w:hAnsi="Times New Roman" w:cstheme="majorBidi"/>
      <w:b/>
      <w:bCs/>
      <w:i/>
      <w:iCs/>
      <w:sz w:val="28"/>
      <w:szCs w:val="28"/>
      <w:lang w:eastAsia="ru-RU"/>
    </w:rPr>
  </w:style>
  <w:style w:type="character" w:styleId="a5">
    <w:name w:val="Hyperlink"/>
    <w:basedOn w:val="a2"/>
    <w:uiPriority w:val="99"/>
    <w:unhideWhenUsed/>
    <w:rsid w:val="002B2F0A"/>
    <w:rPr>
      <w:color w:val="auto"/>
      <w:sz w:val="28"/>
      <w:u w:val="single"/>
    </w:rPr>
  </w:style>
  <w:style w:type="paragraph" w:styleId="a6">
    <w:name w:val="Normal (Web)"/>
    <w:aliases w:val="Знак Знак, Знак Знак,Обычный (веб) Знак,Обычный (Web),Обычный (веб) Знак1 Знак,Обычный (Web) Знак Знак,Обычный (веб)1"/>
    <w:basedOn w:val="a1"/>
    <w:link w:val="13"/>
    <w:uiPriority w:val="99"/>
    <w:unhideWhenUsed/>
    <w:rsid w:val="005B025A"/>
    <w:pPr>
      <w:spacing w:before="100" w:beforeAutospacing="1" w:after="100" w:afterAutospacing="1" w:line="240" w:lineRule="auto"/>
      <w:ind w:firstLine="0"/>
      <w:jc w:val="left"/>
    </w:pPr>
    <w:rPr>
      <w:rFonts w:eastAsia="Times New Roman"/>
      <w:color w:val="auto"/>
      <w:sz w:val="24"/>
      <w:szCs w:val="24"/>
      <w:lang w:eastAsia="ru-RU"/>
    </w:rPr>
  </w:style>
  <w:style w:type="character" w:customStyle="1" w:styleId="13">
    <w:name w:val="Обычный (веб) Знак1"/>
    <w:aliases w:val="Знак Знак Знак, Знак Знак Знак,Обычный (веб) Знак Знак,Обычный (Web) Знак,Обычный (веб) Знак1 Знак Знак1,Обычный (Web) Знак Знак Знак,Обычный (веб)1 Знак"/>
    <w:basedOn w:val="a2"/>
    <w:link w:val="a6"/>
    <w:locked/>
    <w:rsid w:val="001E53D0"/>
    <w:rPr>
      <w:rFonts w:ascii="Times New Roman" w:eastAsia="Times New Roman" w:hAnsi="Times New Roman" w:cs="Times New Roman"/>
      <w:sz w:val="24"/>
      <w:szCs w:val="24"/>
      <w:lang w:eastAsia="ru-RU"/>
    </w:rPr>
  </w:style>
  <w:style w:type="paragraph" w:customStyle="1" w:styleId="a7">
    <w:name w:val="Сноска"/>
    <w:basedOn w:val="a8"/>
    <w:rsid w:val="005B025A"/>
  </w:style>
  <w:style w:type="paragraph" w:styleId="a8">
    <w:name w:val="Body Text"/>
    <w:basedOn w:val="a1"/>
    <w:link w:val="a9"/>
    <w:uiPriority w:val="99"/>
    <w:unhideWhenUsed/>
    <w:rsid w:val="005B025A"/>
    <w:pPr>
      <w:spacing w:after="120"/>
    </w:pPr>
  </w:style>
  <w:style w:type="character" w:customStyle="1" w:styleId="a9">
    <w:name w:val="Основной текст Знак"/>
    <w:basedOn w:val="a2"/>
    <w:link w:val="a8"/>
    <w:uiPriority w:val="99"/>
    <w:rsid w:val="005B025A"/>
    <w:rPr>
      <w:rFonts w:ascii="Times New Roman" w:eastAsia="MS Mincho" w:hAnsi="Times New Roman" w:cs="Times New Roman"/>
      <w:color w:val="000000"/>
      <w:sz w:val="28"/>
      <w:szCs w:val="56"/>
      <w:lang w:eastAsia="ja-JP"/>
    </w:rPr>
  </w:style>
  <w:style w:type="paragraph" w:styleId="aa">
    <w:name w:val="Plain Text"/>
    <w:basedOn w:val="a1"/>
    <w:link w:val="ab"/>
    <w:rsid w:val="005B025A"/>
    <w:pPr>
      <w:spacing w:before="100" w:beforeAutospacing="1" w:after="100" w:afterAutospacing="1" w:line="240" w:lineRule="auto"/>
      <w:ind w:firstLine="0"/>
      <w:jc w:val="left"/>
    </w:pPr>
    <w:rPr>
      <w:rFonts w:eastAsia="Times New Roman"/>
      <w:color w:val="auto"/>
      <w:sz w:val="24"/>
      <w:szCs w:val="24"/>
      <w:lang w:eastAsia="ru-RU"/>
    </w:rPr>
  </w:style>
  <w:style w:type="character" w:customStyle="1" w:styleId="ab">
    <w:name w:val="Текст Знак"/>
    <w:basedOn w:val="a2"/>
    <w:link w:val="aa"/>
    <w:rsid w:val="005B025A"/>
    <w:rPr>
      <w:rFonts w:ascii="Times New Roman" w:eastAsia="Times New Roman" w:hAnsi="Times New Roman" w:cs="Times New Roman"/>
      <w:sz w:val="24"/>
      <w:szCs w:val="24"/>
      <w:lang w:eastAsia="ru-RU"/>
    </w:rPr>
  </w:style>
  <w:style w:type="paragraph" w:styleId="ac">
    <w:name w:val="No Spacing"/>
    <w:link w:val="ad"/>
    <w:uiPriority w:val="1"/>
    <w:rsid w:val="005B025A"/>
    <w:pPr>
      <w:spacing w:after="0" w:line="240" w:lineRule="auto"/>
    </w:pPr>
    <w:rPr>
      <w:rFonts w:ascii="Times New Roman" w:eastAsia="Times New Roman" w:hAnsi="Times New Roman" w:cs="Times New Roman"/>
      <w:sz w:val="24"/>
      <w:szCs w:val="24"/>
      <w:lang w:eastAsia="ru-RU"/>
    </w:rPr>
  </w:style>
  <w:style w:type="character" w:customStyle="1" w:styleId="ad">
    <w:name w:val="Без интервала Знак"/>
    <w:basedOn w:val="a2"/>
    <w:link w:val="ac"/>
    <w:uiPriority w:val="1"/>
    <w:rsid w:val="005B025A"/>
    <w:rPr>
      <w:rFonts w:ascii="Times New Roman" w:eastAsia="Times New Roman" w:hAnsi="Times New Roman" w:cs="Times New Roman"/>
      <w:sz w:val="24"/>
      <w:szCs w:val="24"/>
      <w:lang w:eastAsia="ru-RU"/>
    </w:rPr>
  </w:style>
  <w:style w:type="paragraph" w:styleId="ae">
    <w:name w:val="Body Text Indent"/>
    <w:basedOn w:val="a1"/>
    <w:link w:val="af"/>
    <w:rsid w:val="005B025A"/>
    <w:pPr>
      <w:spacing w:after="120" w:line="240" w:lineRule="auto"/>
      <w:ind w:left="283" w:firstLine="0"/>
      <w:jc w:val="left"/>
    </w:pPr>
    <w:rPr>
      <w:rFonts w:eastAsia="Times New Roman"/>
      <w:color w:val="auto"/>
      <w:sz w:val="24"/>
      <w:szCs w:val="24"/>
      <w:lang w:eastAsia="ru-RU"/>
    </w:rPr>
  </w:style>
  <w:style w:type="character" w:customStyle="1" w:styleId="af">
    <w:name w:val="Основной текст с отступом Знак"/>
    <w:basedOn w:val="a2"/>
    <w:link w:val="ae"/>
    <w:rsid w:val="005B025A"/>
    <w:rPr>
      <w:rFonts w:ascii="Times New Roman" w:eastAsia="Times New Roman" w:hAnsi="Times New Roman" w:cs="Times New Roman"/>
      <w:sz w:val="24"/>
      <w:szCs w:val="24"/>
      <w:lang w:eastAsia="ru-RU"/>
    </w:rPr>
  </w:style>
  <w:style w:type="character" w:customStyle="1" w:styleId="search-keyword-match">
    <w:name w:val="search-keyword-match"/>
    <w:basedOn w:val="a2"/>
    <w:rsid w:val="005B025A"/>
  </w:style>
  <w:style w:type="character" w:customStyle="1" w:styleId="af0">
    <w:name w:val="Основной текст_"/>
    <w:basedOn w:val="a2"/>
    <w:link w:val="14"/>
    <w:rsid w:val="005B025A"/>
    <w:rPr>
      <w:rFonts w:ascii="Times New Roman" w:eastAsia="Times New Roman" w:hAnsi="Times New Roman" w:cs="Times New Roman"/>
      <w:sz w:val="19"/>
      <w:szCs w:val="19"/>
      <w:shd w:val="clear" w:color="auto" w:fill="FFFFFF"/>
    </w:rPr>
  </w:style>
  <w:style w:type="paragraph" w:customStyle="1" w:styleId="14">
    <w:name w:val="Основной текст1"/>
    <w:basedOn w:val="a1"/>
    <w:link w:val="af0"/>
    <w:rsid w:val="005B025A"/>
    <w:pPr>
      <w:shd w:val="clear" w:color="auto" w:fill="FFFFFF"/>
      <w:spacing w:before="240" w:line="245" w:lineRule="exact"/>
      <w:ind w:firstLine="0"/>
    </w:pPr>
    <w:rPr>
      <w:rFonts w:eastAsia="Times New Roman"/>
      <w:color w:val="auto"/>
      <w:sz w:val="19"/>
      <w:szCs w:val="19"/>
      <w:lang w:eastAsia="en-US"/>
    </w:rPr>
  </w:style>
  <w:style w:type="character" w:customStyle="1" w:styleId="15">
    <w:name w:val="Основной текст Знак1"/>
    <w:basedOn w:val="a2"/>
    <w:uiPriority w:val="99"/>
    <w:rsid w:val="005B025A"/>
    <w:rPr>
      <w:rFonts w:ascii="Times New Roman" w:hAnsi="Times New Roman"/>
      <w:sz w:val="24"/>
      <w:szCs w:val="24"/>
      <w:shd w:val="clear" w:color="auto" w:fill="FFFFFF"/>
    </w:rPr>
  </w:style>
  <w:style w:type="paragraph" w:styleId="24">
    <w:name w:val="Body Text Indent 2"/>
    <w:basedOn w:val="a1"/>
    <w:link w:val="25"/>
    <w:uiPriority w:val="99"/>
    <w:rsid w:val="005B025A"/>
    <w:rPr>
      <w:rFonts w:eastAsia="Times New Roman"/>
      <w:color w:val="auto"/>
      <w:szCs w:val="24"/>
      <w:lang w:eastAsia="ru-RU"/>
    </w:rPr>
  </w:style>
  <w:style w:type="character" w:customStyle="1" w:styleId="25">
    <w:name w:val="Основной текст с отступом 2 Знак"/>
    <w:basedOn w:val="a2"/>
    <w:link w:val="24"/>
    <w:uiPriority w:val="99"/>
    <w:rsid w:val="005B025A"/>
    <w:rPr>
      <w:rFonts w:ascii="Times New Roman" w:eastAsia="Times New Roman" w:hAnsi="Times New Roman" w:cs="Times New Roman"/>
      <w:sz w:val="28"/>
      <w:szCs w:val="24"/>
      <w:lang w:eastAsia="ru-RU"/>
    </w:rPr>
  </w:style>
  <w:style w:type="character" w:customStyle="1" w:styleId="apple-style-span">
    <w:name w:val="apple-style-span"/>
    <w:basedOn w:val="a2"/>
    <w:rsid w:val="005B025A"/>
  </w:style>
  <w:style w:type="character" w:styleId="af1">
    <w:name w:val="Strong"/>
    <w:basedOn w:val="a2"/>
    <w:uiPriority w:val="22"/>
    <w:qFormat/>
    <w:rsid w:val="005B025A"/>
    <w:rPr>
      <w:b/>
      <w:bCs/>
    </w:rPr>
  </w:style>
  <w:style w:type="paragraph" w:styleId="HTML">
    <w:name w:val="HTML Preformatted"/>
    <w:basedOn w:val="a1"/>
    <w:link w:val="HTML0"/>
    <w:unhideWhenUsed/>
    <w:rsid w:val="005B02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color w:val="auto"/>
      <w:sz w:val="20"/>
      <w:szCs w:val="20"/>
      <w:lang w:eastAsia="ru-RU"/>
    </w:rPr>
  </w:style>
  <w:style w:type="character" w:customStyle="1" w:styleId="HTML0">
    <w:name w:val="Стандартный HTML Знак"/>
    <w:basedOn w:val="a2"/>
    <w:link w:val="HTML"/>
    <w:rsid w:val="005B025A"/>
    <w:rPr>
      <w:rFonts w:ascii="Courier New" w:eastAsia="Times New Roman" w:hAnsi="Courier New" w:cs="Courier New"/>
      <w:sz w:val="20"/>
      <w:szCs w:val="20"/>
      <w:lang w:eastAsia="ru-RU"/>
    </w:rPr>
  </w:style>
  <w:style w:type="character" w:styleId="af2">
    <w:name w:val="Emphasis"/>
    <w:basedOn w:val="a2"/>
    <w:uiPriority w:val="20"/>
    <w:rsid w:val="005B025A"/>
    <w:rPr>
      <w:i/>
      <w:iCs/>
    </w:rPr>
  </w:style>
  <w:style w:type="paragraph" w:styleId="af3">
    <w:name w:val="List Paragraph"/>
    <w:basedOn w:val="a1"/>
    <w:link w:val="af4"/>
    <w:uiPriority w:val="34"/>
    <w:qFormat/>
    <w:rsid w:val="005B025A"/>
    <w:pPr>
      <w:spacing w:line="240" w:lineRule="auto"/>
      <w:ind w:left="720" w:firstLine="0"/>
      <w:contextualSpacing/>
      <w:jc w:val="left"/>
    </w:pPr>
    <w:rPr>
      <w:rFonts w:eastAsia="Times New Roman"/>
      <w:color w:val="auto"/>
      <w:sz w:val="24"/>
      <w:szCs w:val="24"/>
      <w:lang w:eastAsia="ru-RU"/>
    </w:rPr>
  </w:style>
  <w:style w:type="character" w:customStyle="1" w:styleId="af4">
    <w:name w:val="Абзац списка Знак"/>
    <w:basedOn w:val="a2"/>
    <w:link w:val="af3"/>
    <w:uiPriority w:val="34"/>
    <w:rsid w:val="004922DA"/>
    <w:rPr>
      <w:rFonts w:ascii="Times New Roman" w:eastAsia="Times New Roman" w:hAnsi="Times New Roman" w:cs="Times New Roman"/>
      <w:sz w:val="24"/>
      <w:szCs w:val="24"/>
      <w:lang w:eastAsia="ru-RU"/>
    </w:rPr>
  </w:style>
  <w:style w:type="paragraph" w:customStyle="1" w:styleId="16">
    <w:name w:val="Обычный1"/>
    <w:rsid w:val="005B025A"/>
    <w:pPr>
      <w:widowControl w:val="0"/>
      <w:spacing w:after="0" w:line="240" w:lineRule="auto"/>
      <w:ind w:left="80" w:firstLine="700"/>
      <w:jc w:val="both"/>
    </w:pPr>
    <w:rPr>
      <w:rFonts w:ascii="Arial" w:eastAsia="Times New Roman" w:hAnsi="Arial" w:cs="Times New Roman"/>
      <w:sz w:val="20"/>
      <w:szCs w:val="20"/>
      <w:lang w:eastAsia="ru-RU"/>
    </w:rPr>
  </w:style>
  <w:style w:type="paragraph" w:customStyle="1" w:styleId="af5">
    <w:name w:val="Базовый"/>
    <w:uiPriority w:val="99"/>
    <w:rsid w:val="005B025A"/>
    <w:pPr>
      <w:tabs>
        <w:tab w:val="left" w:pos="709"/>
      </w:tabs>
      <w:suppressAutoHyphens/>
      <w:spacing w:line="276" w:lineRule="atLeast"/>
    </w:pPr>
    <w:rPr>
      <w:rFonts w:ascii="Calibri" w:eastAsia="SimSun" w:hAnsi="Calibri" w:cs="Times New Roman"/>
      <w:color w:val="00000A"/>
    </w:rPr>
  </w:style>
  <w:style w:type="character" w:customStyle="1" w:styleId="-">
    <w:name w:val="Интернет-ссылка"/>
    <w:uiPriority w:val="99"/>
    <w:rsid w:val="005B025A"/>
    <w:rPr>
      <w:color w:val="000080"/>
      <w:u w:val="single"/>
      <w:lang w:val="ru-RU" w:eastAsia="ru-RU" w:bidi="ru-RU"/>
    </w:rPr>
  </w:style>
  <w:style w:type="paragraph" w:customStyle="1" w:styleId="af6">
    <w:name w:val="Содержимое таблицы"/>
    <w:basedOn w:val="af5"/>
    <w:rsid w:val="005B025A"/>
    <w:pPr>
      <w:suppressLineNumbers/>
    </w:pPr>
  </w:style>
  <w:style w:type="paragraph" w:customStyle="1" w:styleId="Default">
    <w:name w:val="Default"/>
    <w:rsid w:val="005B025A"/>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10">
    <w:name w:val="a1"/>
    <w:basedOn w:val="a2"/>
    <w:rsid w:val="005B025A"/>
    <w:rPr>
      <w:bdr w:val="none" w:sz="0" w:space="0" w:color="auto" w:frame="1"/>
    </w:rPr>
  </w:style>
  <w:style w:type="character" w:styleId="HTML1">
    <w:name w:val="HTML Cite"/>
    <w:basedOn w:val="a2"/>
    <w:uiPriority w:val="99"/>
    <w:unhideWhenUsed/>
    <w:rsid w:val="005B025A"/>
    <w:rPr>
      <w:i/>
      <w:iCs/>
    </w:rPr>
  </w:style>
  <w:style w:type="paragraph" w:customStyle="1" w:styleId="4-text">
    <w:name w:val="4-text"/>
    <w:basedOn w:val="a1"/>
    <w:rsid w:val="005B025A"/>
    <w:pPr>
      <w:spacing w:line="240" w:lineRule="auto"/>
    </w:pPr>
    <w:rPr>
      <w:rFonts w:ascii="Arial" w:eastAsia="Times New Roman" w:hAnsi="Arial" w:cs="Arial"/>
      <w:color w:val="auto"/>
      <w:szCs w:val="28"/>
      <w:lang w:eastAsia="ru-RU"/>
    </w:rPr>
  </w:style>
  <w:style w:type="paragraph" w:styleId="26">
    <w:name w:val="Body Text 2"/>
    <w:basedOn w:val="a1"/>
    <w:link w:val="27"/>
    <w:rsid w:val="005B025A"/>
    <w:pPr>
      <w:spacing w:after="120" w:line="480" w:lineRule="auto"/>
      <w:ind w:firstLine="0"/>
      <w:jc w:val="left"/>
    </w:pPr>
    <w:rPr>
      <w:rFonts w:eastAsia="Times New Roman"/>
      <w:color w:val="auto"/>
      <w:sz w:val="24"/>
      <w:szCs w:val="24"/>
      <w:lang w:eastAsia="ru-RU"/>
    </w:rPr>
  </w:style>
  <w:style w:type="character" w:customStyle="1" w:styleId="27">
    <w:name w:val="Основной текст 2 Знак"/>
    <w:basedOn w:val="a2"/>
    <w:link w:val="26"/>
    <w:rsid w:val="005B025A"/>
    <w:rPr>
      <w:rFonts w:ascii="Times New Roman" w:eastAsia="Times New Roman" w:hAnsi="Times New Roman" w:cs="Times New Roman"/>
      <w:sz w:val="24"/>
      <w:szCs w:val="24"/>
      <w:lang w:eastAsia="ru-RU"/>
    </w:rPr>
  </w:style>
  <w:style w:type="paragraph" w:styleId="af7">
    <w:name w:val="footnote text"/>
    <w:aliases w:val="Текст сноски Знак1,Текст сноски Знак Знак,Текст сноски Знак1 Знак Знак,Текст сноски Знак Знак Знак Знак,Текст сноски Знак1 Знак Знак Знак Знак,Текст сноски Знак Знак Знак Знак Знак Знак,Текст сноски Знак1 Знак Знак Знак Знак Знак Знак,Знак"/>
    <w:basedOn w:val="a1"/>
    <w:link w:val="af8"/>
    <w:rsid w:val="005B025A"/>
    <w:pPr>
      <w:spacing w:line="240" w:lineRule="auto"/>
      <w:ind w:firstLine="0"/>
      <w:jc w:val="left"/>
    </w:pPr>
    <w:rPr>
      <w:rFonts w:eastAsia="Times New Roman"/>
      <w:color w:val="auto"/>
      <w:sz w:val="20"/>
      <w:szCs w:val="20"/>
      <w:lang w:eastAsia="ru-RU"/>
    </w:rPr>
  </w:style>
  <w:style w:type="character" w:customStyle="1" w:styleId="af8">
    <w:name w:val="Текст сноски Знак"/>
    <w:aliases w:val="Текст сноски Знак1 Знак,Текст сноски Знак Знак Знак,Текст сноски Знак1 Знак Знак Знак,Текст сноски Знак Знак Знак Знак Знак,Текст сноски Знак1 Знак Знак Знак Знак Знак,Текст сноски Знак Знак Знак Знак Знак Знак Знак,Знак Знак1"/>
    <w:basedOn w:val="a2"/>
    <w:link w:val="af7"/>
    <w:rsid w:val="005B025A"/>
    <w:rPr>
      <w:rFonts w:ascii="Times New Roman" w:eastAsia="Times New Roman" w:hAnsi="Times New Roman" w:cs="Times New Roman"/>
      <w:sz w:val="20"/>
      <w:szCs w:val="20"/>
      <w:lang w:eastAsia="ru-RU"/>
    </w:rPr>
  </w:style>
  <w:style w:type="paragraph" w:styleId="af9">
    <w:name w:val="header"/>
    <w:basedOn w:val="a1"/>
    <w:link w:val="afa"/>
    <w:rsid w:val="005B025A"/>
    <w:pPr>
      <w:tabs>
        <w:tab w:val="center" w:pos="4153"/>
        <w:tab w:val="right" w:pos="8306"/>
      </w:tabs>
      <w:overflowPunct w:val="0"/>
      <w:autoSpaceDE w:val="0"/>
      <w:autoSpaceDN w:val="0"/>
      <w:adjustRightInd w:val="0"/>
      <w:spacing w:line="240" w:lineRule="auto"/>
      <w:ind w:firstLine="0"/>
      <w:jc w:val="left"/>
    </w:pPr>
    <w:rPr>
      <w:rFonts w:eastAsia="Times New Roman"/>
      <w:color w:val="auto"/>
      <w:sz w:val="20"/>
      <w:szCs w:val="20"/>
      <w:lang w:eastAsia="ru-RU"/>
    </w:rPr>
  </w:style>
  <w:style w:type="character" w:customStyle="1" w:styleId="afa">
    <w:name w:val="Верхний колонтитул Знак"/>
    <w:basedOn w:val="a2"/>
    <w:link w:val="af9"/>
    <w:rsid w:val="005B025A"/>
    <w:rPr>
      <w:rFonts w:ascii="Times New Roman" w:eastAsia="Times New Roman" w:hAnsi="Times New Roman" w:cs="Times New Roman"/>
      <w:sz w:val="20"/>
      <w:szCs w:val="20"/>
      <w:lang w:eastAsia="ru-RU"/>
    </w:rPr>
  </w:style>
  <w:style w:type="paragraph" w:styleId="31">
    <w:name w:val="Body Text Indent 3"/>
    <w:basedOn w:val="a1"/>
    <w:link w:val="32"/>
    <w:rsid w:val="005B025A"/>
    <w:pPr>
      <w:spacing w:after="120" w:line="240" w:lineRule="auto"/>
      <w:ind w:left="283" w:firstLine="0"/>
      <w:jc w:val="left"/>
    </w:pPr>
    <w:rPr>
      <w:rFonts w:eastAsia="Times New Roman"/>
      <w:color w:val="auto"/>
      <w:sz w:val="16"/>
      <w:szCs w:val="16"/>
      <w:lang w:eastAsia="ru-RU"/>
    </w:rPr>
  </w:style>
  <w:style w:type="character" w:customStyle="1" w:styleId="32">
    <w:name w:val="Основной текст с отступом 3 Знак"/>
    <w:basedOn w:val="a2"/>
    <w:link w:val="31"/>
    <w:rsid w:val="005B025A"/>
    <w:rPr>
      <w:rFonts w:ascii="Times New Roman" w:eastAsia="Times New Roman" w:hAnsi="Times New Roman" w:cs="Times New Roman"/>
      <w:sz w:val="16"/>
      <w:szCs w:val="16"/>
      <w:lang w:eastAsia="ru-RU"/>
    </w:rPr>
  </w:style>
  <w:style w:type="character" w:customStyle="1" w:styleId="FontStyle17">
    <w:name w:val="Font Style17"/>
    <w:basedOn w:val="a2"/>
    <w:rsid w:val="005B025A"/>
    <w:rPr>
      <w:rFonts w:ascii="Times New Roman" w:hAnsi="Times New Roman" w:cs="Times New Roman" w:hint="default"/>
      <w:b/>
      <w:bCs/>
      <w:spacing w:val="-10"/>
      <w:sz w:val="12"/>
      <w:szCs w:val="12"/>
    </w:rPr>
  </w:style>
  <w:style w:type="paragraph" w:customStyle="1" w:styleId="Style8">
    <w:name w:val="Style8"/>
    <w:basedOn w:val="a1"/>
    <w:uiPriority w:val="99"/>
    <w:rsid w:val="005B025A"/>
    <w:pPr>
      <w:widowControl w:val="0"/>
      <w:autoSpaceDE w:val="0"/>
      <w:autoSpaceDN w:val="0"/>
      <w:adjustRightInd w:val="0"/>
      <w:spacing w:line="250" w:lineRule="exact"/>
      <w:ind w:hanging="355"/>
    </w:pPr>
    <w:rPr>
      <w:rFonts w:eastAsia="Times New Roman"/>
      <w:color w:val="auto"/>
      <w:sz w:val="24"/>
      <w:szCs w:val="24"/>
      <w:lang w:eastAsia="ru-RU"/>
    </w:rPr>
  </w:style>
  <w:style w:type="character" w:customStyle="1" w:styleId="FontStyle18">
    <w:name w:val="Font Style18"/>
    <w:basedOn w:val="a2"/>
    <w:uiPriority w:val="99"/>
    <w:rsid w:val="005B025A"/>
    <w:rPr>
      <w:rFonts w:ascii="Times New Roman" w:hAnsi="Times New Roman" w:cs="Times New Roman" w:hint="default"/>
      <w:sz w:val="20"/>
      <w:szCs w:val="20"/>
    </w:rPr>
  </w:style>
  <w:style w:type="character" w:styleId="HTML2">
    <w:name w:val="HTML Code"/>
    <w:basedOn w:val="a2"/>
    <w:uiPriority w:val="99"/>
    <w:rsid w:val="005B025A"/>
    <w:rPr>
      <w:rFonts w:ascii="Courier New" w:eastAsia="Times New Roman" w:hAnsi="Courier New" w:cs="Courier New"/>
      <w:sz w:val="20"/>
      <w:szCs w:val="20"/>
    </w:rPr>
  </w:style>
  <w:style w:type="character" w:customStyle="1" w:styleId="h11">
    <w:name w:val="h11"/>
    <w:basedOn w:val="a2"/>
    <w:rsid w:val="005B025A"/>
    <w:rPr>
      <w:rFonts w:ascii="Verdana" w:hAnsi="Verdana" w:hint="default"/>
      <w:b/>
      <w:bCs/>
      <w:color w:val="000000"/>
      <w:sz w:val="29"/>
      <w:szCs w:val="29"/>
    </w:rPr>
  </w:style>
  <w:style w:type="character" w:customStyle="1" w:styleId="style7">
    <w:name w:val="style7"/>
    <w:basedOn w:val="a2"/>
    <w:rsid w:val="005B025A"/>
  </w:style>
  <w:style w:type="paragraph" w:styleId="afb">
    <w:name w:val="caption"/>
    <w:aliases w:val="Название объекта Знак Знак Знак,Название объекта2 Знак,Название объекта2 Знак Знак Знак Знак Знак,Название объекта2 Знак Знак Знак"/>
    <w:basedOn w:val="a1"/>
    <w:next w:val="a1"/>
    <w:link w:val="afc"/>
    <w:uiPriority w:val="35"/>
    <w:rsid w:val="005B025A"/>
    <w:pPr>
      <w:keepNext/>
      <w:adjustRightInd w:val="0"/>
      <w:spacing w:before="120" w:after="120"/>
      <w:ind w:firstLine="709"/>
      <w:textAlignment w:val="baseline"/>
    </w:pPr>
    <w:rPr>
      <w:rFonts w:eastAsia="Times New Roman"/>
      <w:b/>
      <w:bCs/>
      <w:color w:val="auto"/>
      <w:szCs w:val="28"/>
      <w:lang w:eastAsia="ru-RU"/>
    </w:rPr>
  </w:style>
  <w:style w:type="character" w:customStyle="1" w:styleId="afc">
    <w:name w:val="Название объекта Знак"/>
    <w:aliases w:val="Название объекта Знак Знак Знак Знак,Название объекта2 Знак Знак,Название объекта2 Знак Знак Знак Знак Знак Знак,Название объекта2 Знак Знак Знак Знак"/>
    <w:basedOn w:val="a2"/>
    <w:link w:val="afb"/>
    <w:rsid w:val="005B025A"/>
    <w:rPr>
      <w:rFonts w:ascii="Times New Roman" w:eastAsia="Times New Roman" w:hAnsi="Times New Roman" w:cs="Times New Roman"/>
      <w:b/>
      <w:bCs/>
      <w:sz w:val="28"/>
      <w:szCs w:val="28"/>
      <w:lang w:eastAsia="ru-RU"/>
    </w:rPr>
  </w:style>
  <w:style w:type="paragraph" w:customStyle="1" w:styleId="afd">
    <w:name w:val="Название таблицы Знак Знак Знак Знак"/>
    <w:basedOn w:val="afb"/>
    <w:link w:val="afe"/>
    <w:rsid w:val="005B025A"/>
    <w:pPr>
      <w:spacing w:after="360" w:line="240" w:lineRule="auto"/>
      <w:ind w:left="709" w:firstLine="0"/>
      <w:contextualSpacing/>
    </w:pPr>
  </w:style>
  <w:style w:type="character" w:customStyle="1" w:styleId="afe">
    <w:name w:val="Название таблицы Знак Знак Знак Знак Знак"/>
    <w:basedOn w:val="afc"/>
    <w:link w:val="afd"/>
    <w:rsid w:val="005B025A"/>
    <w:rPr>
      <w:rFonts w:ascii="Times New Roman" w:eastAsia="Times New Roman" w:hAnsi="Times New Roman" w:cs="Times New Roman"/>
      <w:b/>
      <w:bCs/>
      <w:sz w:val="28"/>
      <w:szCs w:val="28"/>
      <w:lang w:eastAsia="ru-RU"/>
    </w:rPr>
  </w:style>
  <w:style w:type="character" w:customStyle="1" w:styleId="71">
    <w:name w:val="Стиль Заголовок 7 + полужирный Знак Знак Знак Знак1 Знак Знак Знак Знак"/>
    <w:basedOn w:val="a2"/>
    <w:link w:val="710"/>
    <w:rsid w:val="005B025A"/>
    <w:rPr>
      <w:b/>
      <w:bCs/>
      <w:sz w:val="28"/>
      <w:szCs w:val="28"/>
      <w:lang w:eastAsia="ru-RU"/>
    </w:rPr>
  </w:style>
  <w:style w:type="paragraph" w:customStyle="1" w:styleId="710">
    <w:name w:val="Стиль Заголовок 7 + полужирный Знак Знак Знак Знак1 Знак Знак Знак"/>
    <w:basedOn w:val="7"/>
    <w:link w:val="71"/>
    <w:rsid w:val="005B025A"/>
    <w:pPr>
      <w:keepNext w:val="0"/>
      <w:keepLines w:val="0"/>
      <w:tabs>
        <w:tab w:val="num" w:pos="360"/>
      </w:tabs>
      <w:adjustRightInd w:val="0"/>
      <w:spacing w:before="0"/>
      <w:ind w:firstLine="709"/>
      <w:textAlignment w:val="baseline"/>
    </w:pPr>
    <w:rPr>
      <w:rFonts w:asciiTheme="minorHAnsi" w:eastAsiaTheme="minorHAnsi" w:hAnsiTheme="minorHAnsi" w:cstheme="minorBidi"/>
      <w:b/>
      <w:bCs/>
      <w:i w:val="0"/>
      <w:iCs w:val="0"/>
      <w:color w:val="auto"/>
      <w:szCs w:val="28"/>
      <w:lang w:eastAsia="ru-RU"/>
    </w:rPr>
  </w:style>
  <w:style w:type="character" w:customStyle="1" w:styleId="FontStyle11">
    <w:name w:val="Font Style11"/>
    <w:basedOn w:val="a2"/>
    <w:uiPriority w:val="99"/>
    <w:rsid w:val="005B025A"/>
    <w:rPr>
      <w:rFonts w:ascii="Times New Roman" w:hAnsi="Times New Roman" w:cs="Times New Roman"/>
      <w:b/>
      <w:bCs/>
      <w:sz w:val="20"/>
      <w:szCs w:val="20"/>
    </w:rPr>
  </w:style>
  <w:style w:type="character" w:customStyle="1" w:styleId="FontStyle16">
    <w:name w:val="Font Style16"/>
    <w:basedOn w:val="a2"/>
    <w:uiPriority w:val="99"/>
    <w:rsid w:val="005B025A"/>
    <w:rPr>
      <w:rFonts w:ascii="Times New Roman" w:hAnsi="Times New Roman" w:cs="Times New Roman"/>
      <w:b/>
      <w:bCs/>
      <w:sz w:val="22"/>
      <w:szCs w:val="22"/>
    </w:rPr>
  </w:style>
  <w:style w:type="character" w:customStyle="1" w:styleId="FontStyle13">
    <w:name w:val="Font Style13"/>
    <w:basedOn w:val="a2"/>
    <w:uiPriority w:val="99"/>
    <w:rsid w:val="005B025A"/>
    <w:rPr>
      <w:rFonts w:ascii="Times New Roman" w:hAnsi="Times New Roman" w:cs="Times New Roman"/>
      <w:sz w:val="20"/>
      <w:szCs w:val="20"/>
    </w:rPr>
  </w:style>
  <w:style w:type="character" w:customStyle="1" w:styleId="FontStyle14">
    <w:name w:val="Font Style14"/>
    <w:basedOn w:val="a2"/>
    <w:uiPriority w:val="99"/>
    <w:rsid w:val="005B025A"/>
    <w:rPr>
      <w:rFonts w:ascii="Times New Roman" w:hAnsi="Times New Roman" w:cs="Times New Roman"/>
      <w:i/>
      <w:iCs/>
      <w:sz w:val="20"/>
      <w:szCs w:val="20"/>
    </w:rPr>
  </w:style>
  <w:style w:type="character" w:customStyle="1" w:styleId="FontStyle12">
    <w:name w:val="Font Style12"/>
    <w:basedOn w:val="a2"/>
    <w:uiPriority w:val="99"/>
    <w:rsid w:val="005B025A"/>
    <w:rPr>
      <w:rFonts w:ascii="Times New Roman" w:hAnsi="Times New Roman" w:cs="Times New Roman"/>
      <w:b/>
      <w:bCs/>
      <w:sz w:val="20"/>
      <w:szCs w:val="20"/>
    </w:rPr>
  </w:style>
  <w:style w:type="paragraph" w:customStyle="1" w:styleId="ConsNormal">
    <w:name w:val="ConsNormal"/>
    <w:rsid w:val="001E53D0"/>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FR2">
    <w:name w:val="FR2"/>
    <w:rsid w:val="001E53D0"/>
    <w:pPr>
      <w:widowControl w:val="0"/>
      <w:autoSpaceDE w:val="0"/>
      <w:autoSpaceDN w:val="0"/>
      <w:adjustRightInd w:val="0"/>
      <w:spacing w:before="320" w:after="0" w:line="240" w:lineRule="auto"/>
    </w:pPr>
    <w:rPr>
      <w:rFonts w:ascii="Arial" w:eastAsia="Times New Roman" w:hAnsi="Arial" w:cs="Arial"/>
      <w:sz w:val="18"/>
      <w:szCs w:val="18"/>
      <w:lang w:eastAsia="ru-RU"/>
    </w:rPr>
  </w:style>
  <w:style w:type="character" w:customStyle="1" w:styleId="noncited1">
    <w:name w:val="noncited1"/>
    <w:basedOn w:val="a2"/>
    <w:uiPriority w:val="99"/>
    <w:rsid w:val="001E53D0"/>
  </w:style>
  <w:style w:type="character" w:customStyle="1" w:styleId="noncited">
    <w:name w:val="noncited"/>
    <w:basedOn w:val="a2"/>
    <w:uiPriority w:val="99"/>
    <w:rsid w:val="001E53D0"/>
  </w:style>
  <w:style w:type="paragraph" w:customStyle="1" w:styleId="aff">
    <w:name w:val="Реферат"/>
    <w:basedOn w:val="a1"/>
    <w:link w:val="aff0"/>
    <w:rsid w:val="001E53D0"/>
    <w:pPr>
      <w:ind w:firstLine="709"/>
    </w:pPr>
    <w:rPr>
      <w:rFonts w:eastAsia="Calibri"/>
      <w:color w:val="auto"/>
      <w:szCs w:val="28"/>
      <w:lang w:eastAsia="en-US"/>
    </w:rPr>
  </w:style>
  <w:style w:type="character" w:customStyle="1" w:styleId="aff0">
    <w:name w:val="Реферат Знак"/>
    <w:basedOn w:val="a2"/>
    <w:link w:val="aff"/>
    <w:rsid w:val="001E53D0"/>
    <w:rPr>
      <w:rFonts w:ascii="Times New Roman" w:eastAsia="Calibri" w:hAnsi="Times New Roman" w:cs="Times New Roman"/>
      <w:sz w:val="28"/>
      <w:szCs w:val="28"/>
    </w:rPr>
  </w:style>
  <w:style w:type="paragraph" w:customStyle="1" w:styleId="aff1">
    <w:name w:val="Статья"/>
    <w:basedOn w:val="aff"/>
    <w:link w:val="aff2"/>
    <w:rsid w:val="001E53D0"/>
    <w:pPr>
      <w:ind w:firstLine="567"/>
    </w:pPr>
  </w:style>
  <w:style w:type="character" w:customStyle="1" w:styleId="aff2">
    <w:name w:val="Статья Знак"/>
    <w:basedOn w:val="aff0"/>
    <w:link w:val="aff1"/>
    <w:rsid w:val="001E53D0"/>
    <w:rPr>
      <w:rFonts w:ascii="Times New Roman" w:eastAsia="Calibri" w:hAnsi="Times New Roman" w:cs="Times New Roman"/>
      <w:sz w:val="28"/>
      <w:szCs w:val="28"/>
    </w:rPr>
  </w:style>
  <w:style w:type="paragraph" w:customStyle="1" w:styleId="17">
    <w:name w:val="Маркированный список1"/>
    <w:basedOn w:val="a1"/>
    <w:rsid w:val="001E53D0"/>
    <w:pPr>
      <w:tabs>
        <w:tab w:val="num" w:pos="360"/>
      </w:tabs>
      <w:suppressAutoHyphens/>
      <w:spacing w:line="240" w:lineRule="auto"/>
      <w:ind w:firstLine="0"/>
      <w:jc w:val="left"/>
    </w:pPr>
    <w:rPr>
      <w:rFonts w:eastAsia="Times New Roman"/>
      <w:color w:val="auto"/>
      <w:sz w:val="20"/>
      <w:szCs w:val="20"/>
      <w:lang w:eastAsia="ar-SA"/>
    </w:rPr>
  </w:style>
  <w:style w:type="paragraph" w:customStyle="1" w:styleId="FR3">
    <w:name w:val="FR3"/>
    <w:rsid w:val="001E53D0"/>
    <w:pPr>
      <w:widowControl w:val="0"/>
      <w:snapToGrid w:val="0"/>
      <w:spacing w:after="0" w:line="259" w:lineRule="auto"/>
      <w:ind w:firstLine="340"/>
      <w:jc w:val="both"/>
    </w:pPr>
    <w:rPr>
      <w:rFonts w:ascii="Times New Roman" w:eastAsia="Times New Roman" w:hAnsi="Times New Roman" w:cs="Times New Roman"/>
      <w:sz w:val="18"/>
      <w:szCs w:val="20"/>
      <w:lang w:eastAsia="ru-RU"/>
    </w:rPr>
  </w:style>
  <w:style w:type="character" w:customStyle="1" w:styleId="rvts9">
    <w:name w:val="rvts9"/>
    <w:basedOn w:val="a2"/>
    <w:rsid w:val="001E53D0"/>
  </w:style>
  <w:style w:type="paragraph" w:customStyle="1" w:styleId="rvps37">
    <w:name w:val="rvps37"/>
    <w:basedOn w:val="a1"/>
    <w:rsid w:val="001E53D0"/>
    <w:pPr>
      <w:spacing w:before="100" w:beforeAutospacing="1" w:after="100" w:afterAutospacing="1" w:line="240" w:lineRule="auto"/>
      <w:ind w:firstLine="0"/>
      <w:jc w:val="left"/>
    </w:pPr>
    <w:rPr>
      <w:rFonts w:eastAsia="Times New Roman"/>
      <w:color w:val="auto"/>
      <w:sz w:val="24"/>
      <w:szCs w:val="24"/>
      <w:lang w:eastAsia="ru-RU"/>
    </w:rPr>
  </w:style>
  <w:style w:type="character" w:customStyle="1" w:styleId="Kontrol">
    <w:name w:val=".Kontrol Знак"/>
    <w:basedOn w:val="a2"/>
    <w:link w:val="Kontrol0"/>
    <w:locked/>
    <w:rsid w:val="001E53D0"/>
    <w:rPr>
      <w:iCs/>
      <w:sz w:val="28"/>
      <w:szCs w:val="28"/>
      <w:shd w:val="clear" w:color="auto" w:fill="FFFFFF"/>
      <w:lang w:val="uk-UA" w:eastAsia="ru-RU"/>
    </w:rPr>
  </w:style>
  <w:style w:type="paragraph" w:customStyle="1" w:styleId="Kontrol0">
    <w:name w:val=".Kontrol"/>
    <w:basedOn w:val="a1"/>
    <w:link w:val="Kontrol"/>
    <w:autoRedefine/>
    <w:rsid w:val="001E53D0"/>
    <w:pPr>
      <w:widowControl w:val="0"/>
      <w:shd w:val="clear" w:color="auto" w:fill="FFFFFF"/>
      <w:autoSpaceDE w:val="0"/>
      <w:autoSpaceDN w:val="0"/>
      <w:adjustRightInd w:val="0"/>
      <w:ind w:firstLine="720"/>
    </w:pPr>
    <w:rPr>
      <w:rFonts w:asciiTheme="minorHAnsi" w:eastAsiaTheme="minorHAnsi" w:hAnsiTheme="minorHAnsi" w:cstheme="minorBidi"/>
      <w:iCs/>
      <w:color w:val="auto"/>
      <w:szCs w:val="28"/>
      <w:lang w:val="uk-UA" w:eastAsia="ru-RU"/>
    </w:rPr>
  </w:style>
  <w:style w:type="paragraph" w:customStyle="1" w:styleId="aff3">
    <w:name w:val="Текст диссертации"/>
    <w:basedOn w:val="a1"/>
    <w:rsid w:val="001E53D0"/>
    <w:pPr>
      <w:ind w:firstLine="709"/>
    </w:pPr>
    <w:rPr>
      <w:rFonts w:eastAsia="Calibri"/>
      <w:color w:val="auto"/>
      <w:szCs w:val="22"/>
      <w:lang w:eastAsia="en-US"/>
    </w:rPr>
  </w:style>
  <w:style w:type="paragraph" w:customStyle="1" w:styleId="aff4">
    <w:name w:val="Диссертация"/>
    <w:basedOn w:val="a1"/>
    <w:rsid w:val="001E53D0"/>
    <w:pPr>
      <w:ind w:firstLine="709"/>
    </w:pPr>
    <w:rPr>
      <w:rFonts w:eastAsia="Times New Roman"/>
      <w:color w:val="auto"/>
      <w:szCs w:val="28"/>
      <w:lang w:eastAsia="ru-RU"/>
    </w:rPr>
  </w:style>
  <w:style w:type="paragraph" w:customStyle="1" w:styleId="FR1">
    <w:name w:val="FR1"/>
    <w:rsid w:val="001E53D0"/>
    <w:pPr>
      <w:widowControl w:val="0"/>
      <w:autoSpaceDE w:val="0"/>
      <w:autoSpaceDN w:val="0"/>
      <w:adjustRightInd w:val="0"/>
      <w:spacing w:after="0" w:line="240" w:lineRule="auto"/>
      <w:jc w:val="both"/>
    </w:pPr>
    <w:rPr>
      <w:rFonts w:ascii="Times New Roman" w:eastAsia="Times New Roman" w:hAnsi="Times New Roman" w:cs="Times New Roman"/>
      <w:sz w:val="28"/>
      <w:szCs w:val="28"/>
      <w:lang w:eastAsia="ru-RU"/>
    </w:rPr>
  </w:style>
  <w:style w:type="paragraph" w:customStyle="1" w:styleId="140">
    <w:name w:val="Стиль 14 пт Черный"/>
    <w:basedOn w:val="a1"/>
    <w:link w:val="141"/>
    <w:rsid w:val="001E53D0"/>
    <w:pPr>
      <w:tabs>
        <w:tab w:val="left" w:pos="9330"/>
      </w:tabs>
    </w:pPr>
    <w:rPr>
      <w:rFonts w:eastAsia="Times New Roman"/>
      <w:szCs w:val="28"/>
      <w:lang w:eastAsia="ru-RU"/>
    </w:rPr>
  </w:style>
  <w:style w:type="character" w:customStyle="1" w:styleId="141">
    <w:name w:val="Стиль 14 пт Черный Знак"/>
    <w:basedOn w:val="a2"/>
    <w:link w:val="140"/>
    <w:rsid w:val="001E53D0"/>
    <w:rPr>
      <w:rFonts w:ascii="Times New Roman" w:eastAsia="Times New Roman" w:hAnsi="Times New Roman" w:cs="Times New Roman"/>
      <w:color w:val="000000"/>
      <w:sz w:val="28"/>
      <w:szCs w:val="28"/>
      <w:lang w:eastAsia="ru-RU"/>
    </w:rPr>
  </w:style>
  <w:style w:type="paragraph" w:customStyle="1" w:styleId="18">
    <w:name w:val="Название1"/>
    <w:basedOn w:val="a1"/>
    <w:rsid w:val="001E53D0"/>
    <w:pPr>
      <w:suppressAutoHyphens/>
      <w:ind w:firstLine="709"/>
    </w:pPr>
    <w:rPr>
      <w:rFonts w:eastAsia="Times New Roman"/>
      <w:color w:val="auto"/>
      <w:sz w:val="27"/>
      <w:szCs w:val="20"/>
      <w:lang w:eastAsia="ru-RU"/>
    </w:rPr>
  </w:style>
  <w:style w:type="paragraph" w:customStyle="1" w:styleId="aff5">
    <w:name w:val="Стиль"/>
    <w:rsid w:val="001E53D0"/>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aff6">
    <w:name w:val="Balloon Text"/>
    <w:basedOn w:val="a1"/>
    <w:link w:val="aff7"/>
    <w:uiPriority w:val="99"/>
    <w:semiHidden/>
    <w:unhideWhenUsed/>
    <w:rsid w:val="00EB1B62"/>
    <w:pPr>
      <w:spacing w:line="240" w:lineRule="auto"/>
    </w:pPr>
    <w:rPr>
      <w:rFonts w:ascii="Tahoma" w:hAnsi="Tahoma" w:cs="Tahoma"/>
      <w:sz w:val="16"/>
      <w:szCs w:val="16"/>
    </w:rPr>
  </w:style>
  <w:style w:type="character" w:customStyle="1" w:styleId="aff7">
    <w:name w:val="Текст выноски Знак"/>
    <w:basedOn w:val="a2"/>
    <w:link w:val="aff6"/>
    <w:uiPriority w:val="99"/>
    <w:semiHidden/>
    <w:rsid w:val="00EB1B62"/>
    <w:rPr>
      <w:rFonts w:ascii="Tahoma" w:eastAsia="MS Mincho" w:hAnsi="Tahoma" w:cs="Tahoma"/>
      <w:color w:val="000000"/>
      <w:sz w:val="16"/>
      <w:szCs w:val="16"/>
      <w:lang w:eastAsia="ja-JP"/>
    </w:rPr>
  </w:style>
  <w:style w:type="paragraph" w:styleId="aff8">
    <w:name w:val="footer"/>
    <w:basedOn w:val="a1"/>
    <w:link w:val="aff9"/>
    <w:uiPriority w:val="99"/>
    <w:unhideWhenUsed/>
    <w:rsid w:val="008C12C8"/>
    <w:pPr>
      <w:tabs>
        <w:tab w:val="center" w:pos="4677"/>
        <w:tab w:val="right" w:pos="9355"/>
      </w:tabs>
      <w:spacing w:line="240" w:lineRule="auto"/>
    </w:pPr>
  </w:style>
  <w:style w:type="character" w:customStyle="1" w:styleId="aff9">
    <w:name w:val="Нижний колонтитул Знак"/>
    <w:basedOn w:val="a2"/>
    <w:link w:val="aff8"/>
    <w:uiPriority w:val="99"/>
    <w:rsid w:val="008C12C8"/>
    <w:rPr>
      <w:rFonts w:ascii="Times New Roman" w:eastAsia="MS Mincho" w:hAnsi="Times New Roman" w:cs="Times New Roman"/>
      <w:color w:val="000000"/>
      <w:sz w:val="28"/>
      <w:szCs w:val="56"/>
      <w:lang w:eastAsia="ja-JP"/>
    </w:rPr>
  </w:style>
  <w:style w:type="paragraph" w:styleId="19">
    <w:name w:val="toc 1"/>
    <w:basedOn w:val="a1"/>
    <w:next w:val="a1"/>
    <w:autoRedefine/>
    <w:uiPriority w:val="39"/>
    <w:unhideWhenUsed/>
    <w:rsid w:val="00E87574"/>
    <w:pPr>
      <w:spacing w:after="100"/>
      <w:ind w:firstLine="0"/>
      <w:jc w:val="center"/>
    </w:pPr>
    <w:rPr>
      <w:rFonts w:eastAsia="Times New Roman"/>
      <w:color w:val="auto"/>
      <w:sz w:val="20"/>
      <w:szCs w:val="20"/>
      <w:lang w:eastAsia="ru-RU"/>
    </w:rPr>
  </w:style>
  <w:style w:type="paragraph" w:styleId="affa">
    <w:name w:val="TOC Heading"/>
    <w:basedOn w:val="1"/>
    <w:next w:val="a1"/>
    <w:uiPriority w:val="39"/>
    <w:unhideWhenUsed/>
    <w:rsid w:val="00C10595"/>
    <w:pPr>
      <w:keepLines/>
      <w:spacing w:before="480" w:after="0" w:line="276" w:lineRule="auto"/>
      <w:jc w:val="left"/>
      <w:outlineLvl w:val="9"/>
    </w:pPr>
    <w:rPr>
      <w:rFonts w:asciiTheme="majorHAnsi" w:hAnsiTheme="majorHAnsi"/>
      <w:caps w:val="0"/>
      <w:color w:val="365F91" w:themeColor="accent1" w:themeShade="BF"/>
      <w:kern w:val="0"/>
      <w:szCs w:val="28"/>
      <w:lang w:eastAsia="en-US"/>
    </w:rPr>
  </w:style>
  <w:style w:type="paragraph" w:styleId="2">
    <w:name w:val="toc 2"/>
    <w:basedOn w:val="a1"/>
    <w:next w:val="a1"/>
    <w:autoRedefine/>
    <w:uiPriority w:val="39"/>
    <w:unhideWhenUsed/>
    <w:rsid w:val="00A835B6"/>
    <w:pPr>
      <w:numPr>
        <w:numId w:val="1"/>
      </w:numPr>
      <w:spacing w:before="60" w:line="240" w:lineRule="auto"/>
    </w:pPr>
  </w:style>
  <w:style w:type="table" w:styleId="affb">
    <w:name w:val="Table Grid"/>
    <w:basedOn w:val="a3"/>
    <w:uiPriority w:val="59"/>
    <w:rsid w:val="00320BB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c">
    <w:name w:val="ТЕКСТ"/>
    <w:basedOn w:val="a1"/>
    <w:link w:val="affd"/>
    <w:rsid w:val="00CA6C06"/>
    <w:pPr>
      <w:suppressAutoHyphens/>
      <w:autoSpaceDE w:val="0"/>
      <w:autoSpaceDN w:val="0"/>
      <w:adjustRightInd w:val="0"/>
      <w:spacing w:line="240" w:lineRule="auto"/>
      <w:ind w:firstLine="454"/>
    </w:pPr>
    <w:rPr>
      <w:sz w:val="20"/>
      <w:szCs w:val="20"/>
    </w:rPr>
  </w:style>
  <w:style w:type="character" w:customStyle="1" w:styleId="affd">
    <w:name w:val="ТЕКСТ Знак"/>
    <w:basedOn w:val="a2"/>
    <w:link w:val="affc"/>
    <w:rsid w:val="00CA6C06"/>
    <w:rPr>
      <w:rFonts w:ascii="Times New Roman" w:eastAsia="MS Mincho" w:hAnsi="Times New Roman" w:cs="Times New Roman"/>
      <w:color w:val="000000"/>
      <w:sz w:val="20"/>
      <w:szCs w:val="20"/>
      <w:lang w:eastAsia="ja-JP"/>
    </w:rPr>
  </w:style>
  <w:style w:type="paragraph" w:customStyle="1" w:styleId="affe">
    <w:name w:val="ОГЛАВЛЕНИЕ"/>
    <w:basedOn w:val="a1"/>
    <w:link w:val="afff"/>
    <w:rsid w:val="00CA6C06"/>
    <w:pPr>
      <w:spacing w:line="240" w:lineRule="auto"/>
      <w:ind w:firstLine="0"/>
      <w:jc w:val="left"/>
    </w:pPr>
    <w:rPr>
      <w:rFonts w:ascii="Arial" w:hAnsi="Arial" w:cs="Arial"/>
      <w:sz w:val="19"/>
      <w:szCs w:val="20"/>
    </w:rPr>
  </w:style>
  <w:style w:type="character" w:customStyle="1" w:styleId="afff">
    <w:name w:val="ОГЛАВЛЕНИЕ Знак"/>
    <w:basedOn w:val="a2"/>
    <w:link w:val="affe"/>
    <w:rsid w:val="00CA6C06"/>
    <w:rPr>
      <w:rFonts w:ascii="Arial" w:eastAsia="MS Mincho" w:hAnsi="Arial" w:cs="Arial"/>
      <w:color w:val="000000"/>
      <w:sz w:val="19"/>
      <w:szCs w:val="20"/>
      <w:lang w:eastAsia="ja-JP"/>
    </w:rPr>
  </w:style>
  <w:style w:type="paragraph" w:customStyle="1" w:styleId="a">
    <w:name w:val="ЛИТЕРАТУРА"/>
    <w:basedOn w:val="a1"/>
    <w:link w:val="afff0"/>
    <w:qFormat/>
    <w:rsid w:val="00FC631C"/>
    <w:pPr>
      <w:numPr>
        <w:numId w:val="3"/>
      </w:numPr>
      <w:shd w:val="clear" w:color="auto" w:fill="FFFFFF"/>
      <w:spacing w:before="60" w:line="240" w:lineRule="auto"/>
      <w:ind w:left="357" w:hanging="357"/>
    </w:pPr>
    <w:rPr>
      <w:szCs w:val="18"/>
    </w:rPr>
  </w:style>
  <w:style w:type="character" w:customStyle="1" w:styleId="afff0">
    <w:name w:val="ЛИТЕРАТУРА Знак"/>
    <w:basedOn w:val="a2"/>
    <w:link w:val="a"/>
    <w:rsid w:val="00FC631C"/>
    <w:rPr>
      <w:rFonts w:ascii="Times New Roman" w:eastAsia="MS Mincho" w:hAnsi="Times New Roman" w:cs="Times New Roman"/>
      <w:color w:val="000000"/>
      <w:sz w:val="28"/>
      <w:szCs w:val="18"/>
      <w:shd w:val="clear" w:color="auto" w:fill="FFFFFF"/>
      <w:lang w:eastAsia="ja-JP"/>
    </w:rPr>
  </w:style>
  <w:style w:type="paragraph" w:customStyle="1" w:styleId="afff1">
    <w:name w:val="АВТОР"/>
    <w:basedOn w:val="20"/>
    <w:link w:val="afff2"/>
    <w:qFormat/>
    <w:rsid w:val="00FA5A2F"/>
    <w:rPr>
      <w:szCs w:val="20"/>
    </w:rPr>
  </w:style>
  <w:style w:type="character" w:customStyle="1" w:styleId="afff2">
    <w:name w:val="АВТОР Знак"/>
    <w:basedOn w:val="21"/>
    <w:link w:val="afff1"/>
    <w:rsid w:val="00FA5A2F"/>
    <w:rPr>
      <w:rFonts w:ascii="Times New Roman" w:eastAsiaTheme="majorEastAsia" w:hAnsi="Times New Roman" w:cstheme="majorBidi"/>
      <w:b/>
      <w:bCs/>
      <w:i/>
      <w:iCs/>
      <w:color w:val="000000"/>
      <w:sz w:val="28"/>
      <w:szCs w:val="20"/>
    </w:rPr>
  </w:style>
  <w:style w:type="paragraph" w:customStyle="1" w:styleId="afff3">
    <w:name w:val="СПИСОК нумерованный"/>
    <w:basedOn w:val="affc"/>
    <w:link w:val="afff4"/>
    <w:rsid w:val="003A7152"/>
  </w:style>
  <w:style w:type="character" w:customStyle="1" w:styleId="afff4">
    <w:name w:val="СПИСОК нумерованный Знак"/>
    <w:basedOn w:val="affd"/>
    <w:link w:val="afff3"/>
    <w:rsid w:val="003A7152"/>
    <w:rPr>
      <w:rFonts w:ascii="Times New Roman" w:eastAsia="MS Mincho" w:hAnsi="Times New Roman" w:cs="Times New Roman"/>
      <w:color w:val="000000"/>
      <w:sz w:val="20"/>
      <w:szCs w:val="20"/>
      <w:lang w:eastAsia="ja-JP"/>
    </w:rPr>
  </w:style>
  <w:style w:type="paragraph" w:customStyle="1" w:styleId="afff5">
    <w:name w:val="ПОДЗАГОЛОВОК"/>
    <w:basedOn w:val="a1"/>
    <w:link w:val="afff6"/>
    <w:rsid w:val="00693282"/>
    <w:pPr>
      <w:spacing w:after="120" w:line="240" w:lineRule="auto"/>
      <w:ind w:firstLine="0"/>
      <w:contextualSpacing/>
      <w:jc w:val="center"/>
    </w:pPr>
    <w:rPr>
      <w:b/>
      <w:sz w:val="20"/>
      <w:szCs w:val="20"/>
    </w:rPr>
  </w:style>
  <w:style w:type="character" w:customStyle="1" w:styleId="afff6">
    <w:name w:val="ПОДЗАГОЛОВОК Знак"/>
    <w:basedOn w:val="a2"/>
    <w:link w:val="afff5"/>
    <w:rsid w:val="00693282"/>
    <w:rPr>
      <w:rFonts w:ascii="Times New Roman" w:eastAsia="MS Mincho" w:hAnsi="Times New Roman" w:cs="Times New Roman"/>
      <w:b/>
      <w:color w:val="000000"/>
      <w:sz w:val="20"/>
      <w:szCs w:val="20"/>
      <w:lang w:eastAsia="ja-JP"/>
    </w:rPr>
  </w:style>
  <w:style w:type="paragraph" w:customStyle="1" w:styleId="33">
    <w:name w:val="Стиль3"/>
    <w:basedOn w:val="a1"/>
    <w:link w:val="34"/>
    <w:rsid w:val="00E17214"/>
    <w:pPr>
      <w:shd w:val="clear" w:color="auto" w:fill="FFFFFF"/>
      <w:tabs>
        <w:tab w:val="left" w:pos="851"/>
      </w:tabs>
      <w:spacing w:line="240" w:lineRule="auto"/>
      <w:ind w:firstLine="454"/>
    </w:pPr>
    <w:rPr>
      <w:rFonts w:eastAsia="Times New Roman"/>
      <w:sz w:val="20"/>
      <w:szCs w:val="20"/>
    </w:rPr>
  </w:style>
  <w:style w:type="character" w:customStyle="1" w:styleId="34">
    <w:name w:val="Стиль3 Знак"/>
    <w:basedOn w:val="a2"/>
    <w:link w:val="33"/>
    <w:rsid w:val="00E17214"/>
    <w:rPr>
      <w:rFonts w:ascii="Times New Roman" w:eastAsia="Times New Roman" w:hAnsi="Times New Roman" w:cs="Times New Roman"/>
      <w:color w:val="000000"/>
      <w:sz w:val="20"/>
      <w:szCs w:val="20"/>
      <w:shd w:val="clear" w:color="auto" w:fill="FFFFFF"/>
      <w:lang w:eastAsia="ja-JP"/>
    </w:rPr>
  </w:style>
  <w:style w:type="paragraph" w:styleId="afff7">
    <w:name w:val="Intense Quote"/>
    <w:basedOn w:val="a1"/>
    <w:next w:val="a1"/>
    <w:link w:val="afff8"/>
    <w:uiPriority w:val="30"/>
    <w:rsid w:val="00646A0F"/>
    <w:pPr>
      <w:pBdr>
        <w:bottom w:val="single" w:sz="4" w:space="4" w:color="4F81BD" w:themeColor="accent1"/>
      </w:pBdr>
      <w:spacing w:before="200" w:after="280"/>
      <w:ind w:left="936" w:right="936"/>
    </w:pPr>
    <w:rPr>
      <w:b/>
      <w:bCs/>
      <w:i/>
      <w:iCs/>
      <w:color w:val="4F81BD" w:themeColor="accent1"/>
    </w:rPr>
  </w:style>
  <w:style w:type="character" w:customStyle="1" w:styleId="afff8">
    <w:name w:val="Выделенная цитата Знак"/>
    <w:basedOn w:val="a2"/>
    <w:link w:val="afff7"/>
    <w:uiPriority w:val="30"/>
    <w:rsid w:val="00646A0F"/>
    <w:rPr>
      <w:rFonts w:ascii="Times New Roman" w:eastAsia="MS Mincho" w:hAnsi="Times New Roman" w:cs="Times New Roman"/>
      <w:b/>
      <w:bCs/>
      <w:i/>
      <w:iCs/>
      <w:color w:val="4F81BD" w:themeColor="accent1"/>
      <w:sz w:val="28"/>
      <w:szCs w:val="56"/>
      <w:lang w:eastAsia="ja-JP"/>
    </w:rPr>
  </w:style>
  <w:style w:type="character" w:customStyle="1" w:styleId="searchmatch">
    <w:name w:val="searchmatch"/>
    <w:basedOn w:val="a2"/>
    <w:rsid w:val="004E2F39"/>
  </w:style>
  <w:style w:type="character" w:customStyle="1" w:styleId="citation">
    <w:name w:val="citation"/>
    <w:basedOn w:val="a2"/>
    <w:rsid w:val="004E2F39"/>
  </w:style>
  <w:style w:type="character" w:styleId="afff9">
    <w:name w:val="page number"/>
    <w:basedOn w:val="a2"/>
    <w:rsid w:val="004E2F39"/>
  </w:style>
  <w:style w:type="character" w:customStyle="1" w:styleId="s102">
    <w:name w:val="s_102"/>
    <w:basedOn w:val="a2"/>
    <w:rsid w:val="004E2F39"/>
    <w:rPr>
      <w:b/>
      <w:bCs/>
      <w:color w:val="000080"/>
    </w:rPr>
  </w:style>
  <w:style w:type="character" w:customStyle="1" w:styleId="apple-converted-space">
    <w:name w:val="apple-converted-space"/>
    <w:basedOn w:val="a2"/>
    <w:rsid w:val="004E2F39"/>
  </w:style>
  <w:style w:type="paragraph" w:customStyle="1" w:styleId="28">
    <w:name w:val="Обычный2"/>
    <w:rsid w:val="004E2F39"/>
    <w:pPr>
      <w:snapToGrid w:val="0"/>
      <w:spacing w:before="100" w:after="100" w:line="240" w:lineRule="auto"/>
    </w:pPr>
    <w:rPr>
      <w:rFonts w:ascii="Times New Roman" w:eastAsia="Times New Roman" w:hAnsi="Times New Roman" w:cs="Times New Roman"/>
      <w:sz w:val="24"/>
      <w:szCs w:val="20"/>
      <w:lang w:eastAsia="ru-RU"/>
    </w:rPr>
  </w:style>
  <w:style w:type="paragraph" w:customStyle="1" w:styleId="afffa">
    <w:name w:val="Дисс"/>
    <w:basedOn w:val="a1"/>
    <w:link w:val="afffb"/>
    <w:rsid w:val="004E2F39"/>
    <w:pPr>
      <w:spacing w:after="200" w:line="276" w:lineRule="auto"/>
      <w:ind w:firstLine="426"/>
    </w:pPr>
    <w:rPr>
      <w:rFonts w:eastAsia="Times New Roman"/>
      <w:color w:val="auto"/>
      <w:sz w:val="18"/>
      <w:szCs w:val="20"/>
      <w:lang w:eastAsia="en-US"/>
    </w:rPr>
  </w:style>
  <w:style w:type="character" w:customStyle="1" w:styleId="afffb">
    <w:name w:val="Дисс Знак"/>
    <w:link w:val="afffa"/>
    <w:locked/>
    <w:rsid w:val="004E2F39"/>
    <w:rPr>
      <w:rFonts w:ascii="Times New Roman" w:eastAsia="Times New Roman" w:hAnsi="Times New Roman" w:cs="Times New Roman"/>
      <w:sz w:val="18"/>
      <w:szCs w:val="20"/>
    </w:rPr>
  </w:style>
  <w:style w:type="character" w:customStyle="1" w:styleId="29">
    <w:name w:val="Текст сноски Знак2"/>
    <w:aliases w:val="Текст сноски Знак1 Знак1,Текст сноски Знак Знак Знак1,Текст сноски Знак1 Знак Знак Знак1,Текст сноски Знак Знак Знак Знак Знак1,Текст сноски Знак1 Знак Знак Знак Знак Знак1,Текст сноски Знак Знак Знак Знак Знак Знак Знак1"/>
    <w:basedOn w:val="a2"/>
    <w:locked/>
    <w:rsid w:val="004E2F39"/>
  </w:style>
  <w:style w:type="paragraph" w:customStyle="1" w:styleId="ConsPlusNormal">
    <w:name w:val="ConsPlusNormal"/>
    <w:rsid w:val="004E2F39"/>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svet">
    <w:name w:val="svet"/>
    <w:basedOn w:val="a2"/>
    <w:rsid w:val="004E2F39"/>
    <w:rPr>
      <w:rFonts w:ascii="Times New Roman" w:hAnsi="Times New Roman" w:cs="Times New Roman" w:hint="default"/>
    </w:rPr>
  </w:style>
  <w:style w:type="paragraph" w:customStyle="1" w:styleId="72">
    <w:name w:val="Обычный (веб)7"/>
    <w:basedOn w:val="a1"/>
    <w:rsid w:val="004E2F39"/>
    <w:pPr>
      <w:spacing w:after="255" w:line="240" w:lineRule="auto"/>
      <w:ind w:firstLine="0"/>
      <w:jc w:val="left"/>
    </w:pPr>
    <w:rPr>
      <w:rFonts w:eastAsia="Times New Roman"/>
      <w:color w:val="auto"/>
      <w:sz w:val="24"/>
      <w:szCs w:val="24"/>
      <w:lang w:eastAsia="ru-RU"/>
    </w:rPr>
  </w:style>
  <w:style w:type="paragraph" w:customStyle="1" w:styleId="1a">
    <w:name w:val="Абзац списка1"/>
    <w:basedOn w:val="a1"/>
    <w:rsid w:val="004E2F39"/>
    <w:pPr>
      <w:spacing w:after="200" w:line="276" w:lineRule="auto"/>
      <w:ind w:left="720" w:firstLine="0"/>
      <w:contextualSpacing/>
      <w:jc w:val="left"/>
    </w:pPr>
    <w:rPr>
      <w:rFonts w:ascii="Calibri" w:eastAsia="Times New Roman" w:hAnsi="Calibri"/>
      <w:color w:val="auto"/>
      <w:sz w:val="22"/>
      <w:szCs w:val="22"/>
      <w:lang w:eastAsia="en-US"/>
    </w:rPr>
  </w:style>
  <w:style w:type="paragraph" w:customStyle="1" w:styleId="ConsPlusNonformat">
    <w:name w:val="ConsPlusNonformat"/>
    <w:rsid w:val="004E2F39"/>
    <w:pPr>
      <w:widowControl w:val="0"/>
      <w:autoSpaceDE w:val="0"/>
      <w:autoSpaceDN w:val="0"/>
      <w:adjustRightInd w:val="0"/>
      <w:spacing w:after="0" w:line="240" w:lineRule="auto"/>
    </w:pPr>
    <w:rPr>
      <w:rFonts w:ascii="Courier New" w:eastAsia="Calibri" w:hAnsi="Courier New" w:cs="Courier New"/>
      <w:sz w:val="20"/>
      <w:szCs w:val="20"/>
    </w:rPr>
  </w:style>
  <w:style w:type="paragraph" w:customStyle="1" w:styleId="2a">
    <w:name w:val="доцент2"/>
    <w:basedOn w:val="a1"/>
    <w:link w:val="2b"/>
    <w:qFormat/>
    <w:rsid w:val="002B2F0A"/>
    <w:pPr>
      <w:spacing w:line="230" w:lineRule="auto"/>
      <w:ind w:firstLine="0"/>
      <w:jc w:val="right"/>
    </w:pPr>
    <w:rPr>
      <w:i/>
      <w:color w:val="auto"/>
      <w:szCs w:val="20"/>
    </w:rPr>
  </w:style>
  <w:style w:type="character" w:customStyle="1" w:styleId="2b">
    <w:name w:val="доцент2 Знак"/>
    <w:basedOn w:val="a2"/>
    <w:link w:val="2a"/>
    <w:rsid w:val="002B2F0A"/>
    <w:rPr>
      <w:rFonts w:ascii="Times New Roman" w:eastAsia="MS Mincho" w:hAnsi="Times New Roman" w:cs="Times New Roman"/>
      <w:i/>
      <w:sz w:val="28"/>
      <w:szCs w:val="20"/>
      <w:lang w:eastAsia="ja-JP"/>
    </w:rPr>
  </w:style>
  <w:style w:type="paragraph" w:customStyle="1" w:styleId="afffc">
    <w:name w:val="доцент фио"/>
    <w:basedOn w:val="afff1"/>
    <w:link w:val="afffd"/>
    <w:rsid w:val="002B2F0A"/>
    <w:pPr>
      <w:spacing w:line="230" w:lineRule="auto"/>
    </w:pPr>
    <w:rPr>
      <w:color w:val="auto"/>
    </w:rPr>
  </w:style>
  <w:style w:type="character" w:customStyle="1" w:styleId="afffd">
    <w:name w:val="доцент фио Знак"/>
    <w:basedOn w:val="afff2"/>
    <w:link w:val="afffc"/>
    <w:rsid w:val="002B2F0A"/>
    <w:rPr>
      <w:rFonts w:ascii="Times New Roman" w:eastAsiaTheme="majorEastAsia" w:hAnsi="Times New Roman" w:cstheme="majorBidi"/>
      <w:b/>
      <w:bCs/>
      <w:i/>
      <w:iCs/>
      <w:color w:val="000000"/>
      <w:sz w:val="28"/>
      <w:szCs w:val="20"/>
    </w:rPr>
  </w:style>
  <w:style w:type="character" w:customStyle="1" w:styleId="hl">
    <w:name w:val="hl"/>
    <w:basedOn w:val="a2"/>
    <w:rsid w:val="00D91C56"/>
    <w:rPr>
      <w:rFonts w:cs="Times New Roman"/>
    </w:rPr>
  </w:style>
  <w:style w:type="paragraph" w:customStyle="1" w:styleId="ConsTitle">
    <w:name w:val="ConsTitle"/>
    <w:rsid w:val="00B35812"/>
    <w:pPr>
      <w:widowControl w:val="0"/>
      <w:spacing w:after="0" w:line="240" w:lineRule="auto"/>
    </w:pPr>
    <w:rPr>
      <w:rFonts w:ascii="Arial" w:eastAsia="Times New Roman" w:hAnsi="Arial" w:cs="Times New Roman"/>
      <w:b/>
      <w:snapToGrid w:val="0"/>
      <w:sz w:val="16"/>
      <w:szCs w:val="20"/>
      <w:lang w:eastAsia="ru-RU"/>
    </w:rPr>
  </w:style>
  <w:style w:type="character" w:styleId="afffe">
    <w:name w:val="endnote reference"/>
    <w:basedOn w:val="a2"/>
    <w:uiPriority w:val="99"/>
    <w:semiHidden/>
    <w:rsid w:val="003D132D"/>
    <w:rPr>
      <w:vertAlign w:val="superscript"/>
    </w:rPr>
  </w:style>
  <w:style w:type="paragraph" w:styleId="affff">
    <w:name w:val="endnote text"/>
    <w:basedOn w:val="a1"/>
    <w:link w:val="affff0"/>
    <w:uiPriority w:val="99"/>
    <w:rsid w:val="0059031F"/>
    <w:pPr>
      <w:spacing w:line="240" w:lineRule="auto"/>
      <w:ind w:firstLine="0"/>
      <w:jc w:val="left"/>
    </w:pPr>
    <w:rPr>
      <w:rFonts w:eastAsia="Times New Roman"/>
      <w:color w:val="auto"/>
      <w:sz w:val="20"/>
      <w:szCs w:val="20"/>
      <w:lang w:eastAsia="ru-RU"/>
    </w:rPr>
  </w:style>
  <w:style w:type="character" w:customStyle="1" w:styleId="affff0">
    <w:name w:val="Текст концевой сноски Знак"/>
    <w:basedOn w:val="a2"/>
    <w:link w:val="affff"/>
    <w:uiPriority w:val="99"/>
    <w:rsid w:val="0059031F"/>
    <w:rPr>
      <w:rFonts w:ascii="Times New Roman" w:eastAsia="Times New Roman" w:hAnsi="Times New Roman" w:cs="Times New Roman"/>
      <w:sz w:val="20"/>
      <w:szCs w:val="20"/>
      <w:lang w:eastAsia="ru-RU"/>
    </w:rPr>
  </w:style>
  <w:style w:type="character" w:styleId="affff1">
    <w:name w:val="footnote reference"/>
    <w:basedOn w:val="a2"/>
    <w:uiPriority w:val="99"/>
    <w:rsid w:val="001F0B5A"/>
    <w:rPr>
      <w:vertAlign w:val="superscript"/>
    </w:rPr>
  </w:style>
  <w:style w:type="paragraph" w:customStyle="1" w:styleId="ConsNonformat">
    <w:name w:val="ConsNonformat"/>
    <w:rsid w:val="000F0850"/>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st">
    <w:name w:val="st"/>
    <w:rsid w:val="00EB48C3"/>
    <w:rPr>
      <w:rFonts w:cs="Times New Roman"/>
    </w:rPr>
  </w:style>
  <w:style w:type="character" w:customStyle="1" w:styleId="ga1on">
    <w:name w:val="_ga1_on_"/>
    <w:uiPriority w:val="99"/>
    <w:rsid w:val="00EB48C3"/>
    <w:rPr>
      <w:rFonts w:cs="Times New Roman"/>
    </w:rPr>
  </w:style>
  <w:style w:type="paragraph" w:customStyle="1" w:styleId="Style5">
    <w:name w:val="Style5"/>
    <w:basedOn w:val="a1"/>
    <w:uiPriority w:val="99"/>
    <w:rsid w:val="001E7C1D"/>
    <w:pPr>
      <w:widowControl w:val="0"/>
      <w:autoSpaceDE w:val="0"/>
      <w:autoSpaceDN w:val="0"/>
      <w:adjustRightInd w:val="0"/>
      <w:spacing w:line="226" w:lineRule="exact"/>
      <w:ind w:firstLine="0"/>
    </w:pPr>
    <w:rPr>
      <w:rFonts w:eastAsia="Times New Roman"/>
      <w:color w:val="auto"/>
      <w:sz w:val="24"/>
      <w:szCs w:val="24"/>
      <w:lang w:eastAsia="ru-RU"/>
    </w:rPr>
  </w:style>
  <w:style w:type="paragraph" w:customStyle="1" w:styleId="Style12">
    <w:name w:val="Style12"/>
    <w:basedOn w:val="a1"/>
    <w:uiPriority w:val="99"/>
    <w:rsid w:val="001E7C1D"/>
    <w:pPr>
      <w:widowControl w:val="0"/>
      <w:autoSpaceDE w:val="0"/>
      <w:autoSpaceDN w:val="0"/>
      <w:adjustRightInd w:val="0"/>
      <w:spacing w:line="230" w:lineRule="exact"/>
      <w:ind w:firstLine="350"/>
    </w:pPr>
    <w:rPr>
      <w:rFonts w:eastAsia="Times New Roman"/>
      <w:color w:val="auto"/>
      <w:sz w:val="24"/>
      <w:szCs w:val="24"/>
      <w:lang w:eastAsia="ru-RU"/>
    </w:rPr>
  </w:style>
  <w:style w:type="paragraph" w:customStyle="1" w:styleId="Style18">
    <w:name w:val="Style18"/>
    <w:basedOn w:val="a1"/>
    <w:rsid w:val="001E7C1D"/>
    <w:pPr>
      <w:widowControl w:val="0"/>
      <w:autoSpaceDE w:val="0"/>
      <w:autoSpaceDN w:val="0"/>
      <w:adjustRightInd w:val="0"/>
      <w:spacing w:line="240" w:lineRule="auto"/>
      <w:ind w:firstLine="0"/>
      <w:jc w:val="left"/>
    </w:pPr>
    <w:rPr>
      <w:rFonts w:eastAsia="Times New Roman"/>
      <w:color w:val="auto"/>
      <w:sz w:val="24"/>
      <w:szCs w:val="24"/>
      <w:lang w:eastAsia="ru-RU"/>
    </w:rPr>
  </w:style>
  <w:style w:type="character" w:customStyle="1" w:styleId="FontStyle38">
    <w:name w:val="Font Style38"/>
    <w:basedOn w:val="a2"/>
    <w:rsid w:val="001E7C1D"/>
    <w:rPr>
      <w:rFonts w:ascii="Times New Roman" w:hAnsi="Times New Roman" w:cs="Times New Roman" w:hint="default"/>
      <w:spacing w:val="10"/>
      <w:sz w:val="20"/>
      <w:szCs w:val="20"/>
    </w:rPr>
  </w:style>
  <w:style w:type="character" w:customStyle="1" w:styleId="FontStyle21">
    <w:name w:val="Font Style21"/>
    <w:basedOn w:val="a2"/>
    <w:uiPriority w:val="99"/>
    <w:rsid w:val="001E7C1D"/>
    <w:rPr>
      <w:rFonts w:ascii="Times New Roman" w:hAnsi="Times New Roman" w:cs="Times New Roman" w:hint="default"/>
      <w:sz w:val="18"/>
      <w:szCs w:val="18"/>
    </w:rPr>
  </w:style>
  <w:style w:type="character" w:customStyle="1" w:styleId="fullcited1">
    <w:name w:val="fullcited1"/>
    <w:basedOn w:val="a2"/>
    <w:rsid w:val="005B432D"/>
  </w:style>
  <w:style w:type="character" w:customStyle="1" w:styleId="postbody">
    <w:name w:val="postbody"/>
    <w:basedOn w:val="a2"/>
    <w:rsid w:val="008C219F"/>
  </w:style>
  <w:style w:type="character" w:customStyle="1" w:styleId="FontStyle23">
    <w:name w:val="Font Style23"/>
    <w:basedOn w:val="a2"/>
    <w:uiPriority w:val="99"/>
    <w:rsid w:val="000908D1"/>
    <w:rPr>
      <w:rFonts w:ascii="Times New Roman" w:hAnsi="Times New Roman" w:cs="Times New Roman"/>
      <w:spacing w:val="10"/>
      <w:sz w:val="26"/>
      <w:szCs w:val="26"/>
    </w:rPr>
  </w:style>
  <w:style w:type="paragraph" w:styleId="affff2">
    <w:name w:val="Document Map"/>
    <w:basedOn w:val="a1"/>
    <w:link w:val="affff3"/>
    <w:uiPriority w:val="99"/>
    <w:unhideWhenUsed/>
    <w:rsid w:val="00164F25"/>
    <w:pPr>
      <w:spacing w:line="240" w:lineRule="auto"/>
    </w:pPr>
    <w:rPr>
      <w:rFonts w:ascii="Tahoma" w:hAnsi="Tahoma" w:cs="Tahoma"/>
      <w:sz w:val="16"/>
      <w:szCs w:val="16"/>
    </w:rPr>
  </w:style>
  <w:style w:type="character" w:customStyle="1" w:styleId="affff3">
    <w:name w:val="Схема документа Знак"/>
    <w:basedOn w:val="a2"/>
    <w:link w:val="affff2"/>
    <w:uiPriority w:val="99"/>
    <w:rsid w:val="00164F25"/>
    <w:rPr>
      <w:rFonts w:ascii="Tahoma" w:eastAsia="MS Mincho" w:hAnsi="Tahoma" w:cs="Tahoma"/>
      <w:color w:val="000000"/>
      <w:sz w:val="16"/>
      <w:szCs w:val="16"/>
      <w:lang w:eastAsia="ja-JP"/>
    </w:rPr>
  </w:style>
  <w:style w:type="paragraph" w:customStyle="1" w:styleId="affff4">
    <w:name w:val="маркеры"/>
    <w:basedOn w:val="affc"/>
    <w:link w:val="affff5"/>
    <w:rsid w:val="004F7B1F"/>
    <w:pPr>
      <w:tabs>
        <w:tab w:val="left" w:pos="851"/>
      </w:tabs>
      <w:spacing w:line="360" w:lineRule="auto"/>
      <w:ind w:firstLine="567"/>
    </w:pPr>
    <w:rPr>
      <w:color w:val="auto"/>
      <w:sz w:val="28"/>
    </w:rPr>
  </w:style>
  <w:style w:type="character" w:customStyle="1" w:styleId="affff5">
    <w:name w:val="маркеры Знак"/>
    <w:basedOn w:val="affd"/>
    <w:link w:val="affff4"/>
    <w:rsid w:val="004F7B1F"/>
    <w:rPr>
      <w:rFonts w:ascii="Times New Roman" w:eastAsia="MS Mincho" w:hAnsi="Times New Roman" w:cs="Times New Roman"/>
      <w:color w:val="000000"/>
      <w:sz w:val="28"/>
      <w:szCs w:val="20"/>
      <w:lang w:eastAsia="ja-JP"/>
    </w:rPr>
  </w:style>
  <w:style w:type="paragraph" w:styleId="affff6">
    <w:name w:val="List Number"/>
    <w:basedOn w:val="a1"/>
    <w:rsid w:val="008F4549"/>
    <w:pPr>
      <w:tabs>
        <w:tab w:val="num" w:pos="1209"/>
      </w:tabs>
      <w:spacing w:after="200" w:line="276" w:lineRule="auto"/>
      <w:ind w:left="360" w:hanging="360"/>
      <w:jc w:val="left"/>
    </w:pPr>
    <w:rPr>
      <w:rFonts w:ascii="Calibri" w:eastAsia="Times New Roman" w:hAnsi="Calibri"/>
      <w:color w:val="auto"/>
      <w:sz w:val="22"/>
      <w:szCs w:val="22"/>
      <w:lang w:eastAsia="ru-RU"/>
    </w:rPr>
  </w:style>
  <w:style w:type="character" w:customStyle="1" w:styleId="udar">
    <w:name w:val="udar"/>
    <w:basedOn w:val="a2"/>
    <w:rsid w:val="004C6F69"/>
  </w:style>
  <w:style w:type="paragraph" w:customStyle="1" w:styleId="par1">
    <w:name w:val="par1"/>
    <w:basedOn w:val="a1"/>
    <w:rsid w:val="004C6F69"/>
    <w:pPr>
      <w:spacing w:before="100" w:beforeAutospacing="1" w:after="100" w:afterAutospacing="1" w:line="240" w:lineRule="auto"/>
      <w:ind w:firstLine="0"/>
      <w:jc w:val="left"/>
    </w:pPr>
    <w:rPr>
      <w:rFonts w:eastAsia="Times New Roman"/>
      <w:color w:val="auto"/>
      <w:sz w:val="24"/>
      <w:szCs w:val="24"/>
      <w:lang w:eastAsia="ru-RU"/>
    </w:rPr>
  </w:style>
  <w:style w:type="character" w:customStyle="1" w:styleId="81">
    <w:name w:val="Основной текст (8)"/>
    <w:basedOn w:val="a2"/>
    <w:link w:val="810"/>
    <w:rsid w:val="0053000B"/>
    <w:rPr>
      <w:rFonts w:ascii="Times New Roman" w:hAnsi="Times New Roman" w:cs="Times New Roman"/>
      <w:sz w:val="28"/>
      <w:szCs w:val="28"/>
      <w:shd w:val="clear" w:color="auto" w:fill="FFFFFF"/>
    </w:rPr>
  </w:style>
  <w:style w:type="paragraph" w:customStyle="1" w:styleId="810">
    <w:name w:val="Основной текст (8)1"/>
    <w:basedOn w:val="a1"/>
    <w:link w:val="81"/>
    <w:rsid w:val="0053000B"/>
    <w:pPr>
      <w:shd w:val="clear" w:color="auto" w:fill="FFFFFF"/>
      <w:spacing w:line="486" w:lineRule="exact"/>
      <w:ind w:firstLine="0"/>
    </w:pPr>
    <w:rPr>
      <w:rFonts w:eastAsiaTheme="minorHAnsi"/>
      <w:color w:val="auto"/>
      <w:szCs w:val="28"/>
      <w:lang w:eastAsia="en-US"/>
    </w:rPr>
  </w:style>
  <w:style w:type="character" w:customStyle="1" w:styleId="affff7">
    <w:name w:val="Основной текст + Курсив"/>
    <w:aliases w:val="Интервал -1 pt Exact"/>
    <w:rsid w:val="0053000B"/>
    <w:rPr>
      <w:rFonts w:ascii="Times New Roman" w:hAnsi="Times New Roman" w:cs="Times New Roman"/>
      <w:i/>
      <w:iCs/>
      <w:sz w:val="28"/>
      <w:szCs w:val="28"/>
    </w:rPr>
  </w:style>
  <w:style w:type="character" w:customStyle="1" w:styleId="11pt">
    <w:name w:val="Основной текст + 11 pt"/>
    <w:rsid w:val="0053000B"/>
    <w:rPr>
      <w:rFonts w:ascii="Times New Roman" w:hAnsi="Times New Roman" w:cs="Times New Roman"/>
      <w:sz w:val="22"/>
      <w:szCs w:val="22"/>
    </w:rPr>
  </w:style>
  <w:style w:type="character" w:customStyle="1" w:styleId="83">
    <w:name w:val="Основной текст (8) + Курсив3"/>
    <w:basedOn w:val="81"/>
    <w:rsid w:val="0053000B"/>
    <w:rPr>
      <w:rFonts w:ascii="Times New Roman" w:hAnsi="Times New Roman" w:cs="Times New Roman"/>
      <w:i/>
      <w:iCs/>
      <w:sz w:val="28"/>
      <w:szCs w:val="28"/>
      <w:shd w:val="clear" w:color="auto" w:fill="FFFFFF"/>
    </w:rPr>
  </w:style>
  <w:style w:type="character" w:customStyle="1" w:styleId="82">
    <w:name w:val="Основной текст (8) + Курсив2"/>
    <w:basedOn w:val="81"/>
    <w:rsid w:val="0053000B"/>
    <w:rPr>
      <w:rFonts w:ascii="Times New Roman" w:hAnsi="Times New Roman" w:cs="Times New Roman"/>
      <w:i/>
      <w:iCs/>
      <w:sz w:val="28"/>
      <w:szCs w:val="28"/>
      <w:shd w:val="clear" w:color="auto" w:fill="FFFFFF"/>
    </w:rPr>
  </w:style>
  <w:style w:type="character" w:customStyle="1" w:styleId="110">
    <w:name w:val="Основной текст (11)"/>
    <w:basedOn w:val="a2"/>
    <w:link w:val="111"/>
    <w:rsid w:val="0053000B"/>
    <w:rPr>
      <w:rFonts w:ascii="Times New Roman" w:hAnsi="Times New Roman"/>
      <w:sz w:val="28"/>
      <w:szCs w:val="28"/>
      <w:shd w:val="clear" w:color="auto" w:fill="FFFFFF"/>
    </w:rPr>
  </w:style>
  <w:style w:type="paragraph" w:customStyle="1" w:styleId="111">
    <w:name w:val="Основной текст (11)1"/>
    <w:basedOn w:val="a1"/>
    <w:link w:val="110"/>
    <w:rsid w:val="0053000B"/>
    <w:pPr>
      <w:shd w:val="clear" w:color="auto" w:fill="FFFFFF"/>
      <w:spacing w:line="486" w:lineRule="exact"/>
      <w:ind w:hanging="320"/>
    </w:pPr>
    <w:rPr>
      <w:rFonts w:eastAsiaTheme="minorHAnsi" w:cstheme="minorBidi"/>
      <w:color w:val="auto"/>
      <w:szCs w:val="28"/>
      <w:lang w:eastAsia="en-US"/>
    </w:rPr>
  </w:style>
  <w:style w:type="paragraph" w:customStyle="1" w:styleId="2c">
    <w:name w:val="Абзац списка2"/>
    <w:basedOn w:val="a1"/>
    <w:rsid w:val="004D0ADC"/>
    <w:pPr>
      <w:spacing w:after="200" w:line="276" w:lineRule="auto"/>
      <w:ind w:left="720" w:firstLine="0"/>
      <w:contextualSpacing/>
      <w:jc w:val="left"/>
    </w:pPr>
    <w:rPr>
      <w:rFonts w:ascii="Calibri" w:eastAsia="Times New Roman" w:hAnsi="Calibri"/>
      <w:color w:val="auto"/>
      <w:sz w:val="22"/>
      <w:szCs w:val="22"/>
      <w:lang w:eastAsia="en-US"/>
    </w:rPr>
  </w:style>
  <w:style w:type="paragraph" w:customStyle="1" w:styleId="Style11">
    <w:name w:val="Style11"/>
    <w:basedOn w:val="a1"/>
    <w:uiPriority w:val="99"/>
    <w:rsid w:val="004D0ADC"/>
    <w:pPr>
      <w:widowControl w:val="0"/>
      <w:autoSpaceDE w:val="0"/>
      <w:autoSpaceDN w:val="0"/>
      <w:adjustRightInd w:val="0"/>
      <w:spacing w:line="240" w:lineRule="auto"/>
      <w:ind w:firstLine="0"/>
    </w:pPr>
    <w:rPr>
      <w:rFonts w:ascii="Courier New" w:eastAsia="Times New Roman" w:hAnsi="Courier New" w:cs="Courier New"/>
      <w:color w:val="auto"/>
      <w:sz w:val="24"/>
      <w:szCs w:val="24"/>
      <w:lang w:eastAsia="ru-RU"/>
    </w:rPr>
  </w:style>
  <w:style w:type="character" w:customStyle="1" w:styleId="FontStyle155">
    <w:name w:val="Font Style155"/>
    <w:basedOn w:val="a2"/>
    <w:rsid w:val="004D0ADC"/>
    <w:rPr>
      <w:rFonts w:ascii="Times New Roman" w:hAnsi="Times New Roman" w:cs="Times New Roman"/>
      <w:sz w:val="24"/>
      <w:szCs w:val="24"/>
    </w:rPr>
  </w:style>
  <w:style w:type="paragraph" w:styleId="affff8">
    <w:name w:val="Title"/>
    <w:basedOn w:val="a1"/>
    <w:link w:val="affff9"/>
    <w:uiPriority w:val="10"/>
    <w:rsid w:val="00C47192"/>
    <w:pPr>
      <w:ind w:firstLine="709"/>
      <w:jc w:val="center"/>
    </w:pPr>
    <w:rPr>
      <w:rFonts w:eastAsia="Times New Roman"/>
      <w:b/>
      <w:bCs/>
      <w:color w:val="auto"/>
      <w:szCs w:val="24"/>
      <w:lang w:eastAsia="ru-RU"/>
    </w:rPr>
  </w:style>
  <w:style w:type="character" w:customStyle="1" w:styleId="affff9">
    <w:name w:val="Название Знак"/>
    <w:basedOn w:val="a2"/>
    <w:link w:val="affff8"/>
    <w:uiPriority w:val="10"/>
    <w:rsid w:val="00C47192"/>
    <w:rPr>
      <w:rFonts w:ascii="Times New Roman" w:eastAsia="Times New Roman" w:hAnsi="Times New Roman" w:cs="Times New Roman"/>
      <w:b/>
      <w:bCs/>
      <w:sz w:val="28"/>
      <w:szCs w:val="24"/>
      <w:lang w:eastAsia="ru-RU"/>
    </w:rPr>
  </w:style>
  <w:style w:type="paragraph" w:customStyle="1" w:styleId="35">
    <w:name w:val="Обычный3"/>
    <w:basedOn w:val="a1"/>
    <w:link w:val="normal"/>
    <w:rsid w:val="00CF1E67"/>
    <w:pPr>
      <w:spacing w:before="100" w:beforeAutospacing="1" w:after="100" w:afterAutospacing="1" w:line="240" w:lineRule="auto"/>
      <w:ind w:firstLine="0"/>
      <w:jc w:val="left"/>
    </w:pPr>
    <w:rPr>
      <w:rFonts w:eastAsia="Times New Roman"/>
      <w:color w:val="auto"/>
      <w:sz w:val="24"/>
      <w:szCs w:val="24"/>
      <w:lang w:eastAsia="ru-RU"/>
    </w:rPr>
  </w:style>
  <w:style w:type="character" w:customStyle="1" w:styleId="normal">
    <w:name w:val="normal Знак"/>
    <w:link w:val="35"/>
    <w:rsid w:val="00CF1E67"/>
    <w:rPr>
      <w:rFonts w:ascii="Times New Roman" w:eastAsia="Times New Roman" w:hAnsi="Times New Roman" w:cs="Times New Roman"/>
      <w:sz w:val="24"/>
      <w:szCs w:val="24"/>
      <w:lang w:eastAsia="ru-RU"/>
    </w:rPr>
  </w:style>
  <w:style w:type="character" w:customStyle="1" w:styleId="Candara">
    <w:name w:val="Основной текст + Candara"/>
    <w:aliases w:val="13,5 pt,Основной текст + 8,Основной текст (2) + 16,Основной текст (190) + 27 pt,Масштаб 80%,Основной текст (4) + 72,Полужирный3,Интервал 0 pt34,Основной текст (3) + 16,Основной текст + 16,10 pt,Интервал 0 pt,5 pt1"/>
    <w:basedOn w:val="a2"/>
    <w:rsid w:val="00113F16"/>
    <w:rPr>
      <w:rFonts w:ascii="Times New Roman" w:eastAsia="Times New Roman" w:hAnsi="Times New Roman" w:cs="Times New Roman" w:hint="default"/>
      <w:b w:val="0"/>
      <w:bCs w:val="0"/>
      <w:i w:val="0"/>
      <w:iCs w:val="0"/>
      <w:smallCaps w:val="0"/>
      <w:strike w:val="0"/>
      <w:dstrike w:val="0"/>
      <w:spacing w:val="0"/>
      <w:sz w:val="25"/>
      <w:szCs w:val="25"/>
      <w:u w:val="none"/>
      <w:effect w:val="none"/>
    </w:rPr>
  </w:style>
  <w:style w:type="paragraph" w:customStyle="1" w:styleId="210">
    <w:name w:val="Основной текст21"/>
    <w:basedOn w:val="a1"/>
    <w:rsid w:val="00113F16"/>
    <w:pPr>
      <w:shd w:val="clear" w:color="auto" w:fill="FFFFFF"/>
      <w:spacing w:before="120" w:line="576" w:lineRule="exact"/>
      <w:ind w:hanging="360"/>
    </w:pPr>
    <w:rPr>
      <w:rFonts w:eastAsia="Times New Roman"/>
      <w:color w:val="auto"/>
      <w:sz w:val="29"/>
      <w:szCs w:val="29"/>
      <w:lang w:eastAsia="ru-RU"/>
    </w:rPr>
  </w:style>
  <w:style w:type="character" w:customStyle="1" w:styleId="41">
    <w:name w:val="Основной текст4"/>
    <w:basedOn w:val="af0"/>
    <w:rsid w:val="00113F16"/>
    <w:rPr>
      <w:rFonts w:ascii="Times New Roman" w:eastAsia="Times New Roman" w:hAnsi="Times New Roman" w:cs="Times New Roman"/>
      <w:sz w:val="32"/>
      <w:szCs w:val="32"/>
      <w:shd w:val="clear" w:color="auto" w:fill="FFFFFF"/>
    </w:rPr>
  </w:style>
  <w:style w:type="character" w:customStyle="1" w:styleId="91">
    <w:name w:val="Основной текст9"/>
    <w:basedOn w:val="af0"/>
    <w:rsid w:val="00113F16"/>
    <w:rPr>
      <w:rFonts w:ascii="Times New Roman" w:eastAsia="Times New Roman" w:hAnsi="Times New Roman" w:cs="Times New Roman"/>
      <w:sz w:val="32"/>
      <w:szCs w:val="32"/>
      <w:shd w:val="clear" w:color="auto" w:fill="FFFFFF"/>
    </w:rPr>
  </w:style>
  <w:style w:type="character" w:customStyle="1" w:styleId="100">
    <w:name w:val="Основной текст10"/>
    <w:basedOn w:val="af0"/>
    <w:rsid w:val="00113F16"/>
    <w:rPr>
      <w:rFonts w:ascii="Times New Roman" w:eastAsia="Times New Roman" w:hAnsi="Times New Roman" w:cs="Times New Roman"/>
      <w:sz w:val="32"/>
      <w:szCs w:val="32"/>
      <w:shd w:val="clear" w:color="auto" w:fill="FFFFFF"/>
    </w:rPr>
  </w:style>
  <w:style w:type="character" w:customStyle="1" w:styleId="112">
    <w:name w:val="Основной текст11"/>
    <w:basedOn w:val="af0"/>
    <w:rsid w:val="00113F16"/>
    <w:rPr>
      <w:rFonts w:ascii="Times New Roman" w:eastAsia="Times New Roman" w:hAnsi="Times New Roman" w:cs="Times New Roman"/>
      <w:sz w:val="32"/>
      <w:szCs w:val="32"/>
      <w:shd w:val="clear" w:color="auto" w:fill="FFFFFF"/>
    </w:rPr>
  </w:style>
  <w:style w:type="character" w:customStyle="1" w:styleId="130">
    <w:name w:val="Основной текст13"/>
    <w:basedOn w:val="af0"/>
    <w:rsid w:val="00113F16"/>
    <w:rPr>
      <w:rFonts w:ascii="Times New Roman" w:eastAsia="Times New Roman" w:hAnsi="Times New Roman" w:cs="Times New Roman"/>
      <w:sz w:val="32"/>
      <w:szCs w:val="32"/>
      <w:shd w:val="clear" w:color="auto" w:fill="FFFFFF"/>
    </w:rPr>
  </w:style>
  <w:style w:type="character" w:customStyle="1" w:styleId="142">
    <w:name w:val="Основной текст14"/>
    <w:basedOn w:val="af0"/>
    <w:rsid w:val="00113F16"/>
    <w:rPr>
      <w:rFonts w:ascii="Times New Roman" w:eastAsia="Times New Roman" w:hAnsi="Times New Roman" w:cs="Times New Roman"/>
      <w:sz w:val="32"/>
      <w:szCs w:val="32"/>
      <w:shd w:val="clear" w:color="auto" w:fill="FFFFFF"/>
    </w:rPr>
  </w:style>
  <w:style w:type="character" w:customStyle="1" w:styleId="200">
    <w:name w:val="Основной текст20"/>
    <w:basedOn w:val="af0"/>
    <w:rsid w:val="00113F16"/>
    <w:rPr>
      <w:rFonts w:ascii="Times New Roman" w:eastAsia="Times New Roman" w:hAnsi="Times New Roman" w:cs="Times New Roman"/>
      <w:sz w:val="32"/>
      <w:szCs w:val="32"/>
      <w:shd w:val="clear" w:color="auto" w:fill="FFFFFF"/>
    </w:rPr>
  </w:style>
  <w:style w:type="character" w:customStyle="1" w:styleId="affffa">
    <w:name w:val="Обычный (веб) Знак Знак Знак"/>
    <w:basedOn w:val="a2"/>
    <w:rsid w:val="009F2B19"/>
    <w:rPr>
      <w:rFonts w:ascii="Times New Roman" w:eastAsia="SimSun" w:hAnsi="Times New Roman" w:cs="Times New Roman"/>
      <w:color w:val="000000"/>
      <w:sz w:val="24"/>
      <w:szCs w:val="24"/>
      <w:lang w:eastAsia="zh-CN"/>
    </w:rPr>
  </w:style>
  <w:style w:type="paragraph" w:customStyle="1" w:styleId="1b">
    <w:name w:val="таб1"/>
    <w:basedOn w:val="affc"/>
    <w:link w:val="1c"/>
    <w:qFormat/>
    <w:rsid w:val="002B2F0A"/>
    <w:pPr>
      <w:spacing w:before="120" w:after="120"/>
      <w:jc w:val="right"/>
    </w:pPr>
    <w:rPr>
      <w:b/>
      <w:i/>
      <w:color w:val="auto"/>
      <w:sz w:val="28"/>
    </w:rPr>
  </w:style>
  <w:style w:type="character" w:customStyle="1" w:styleId="1c">
    <w:name w:val="таб1 Знак"/>
    <w:basedOn w:val="affd"/>
    <w:link w:val="1b"/>
    <w:rsid w:val="002B2F0A"/>
    <w:rPr>
      <w:rFonts w:ascii="Times New Roman" w:eastAsia="MS Mincho" w:hAnsi="Times New Roman" w:cs="Times New Roman"/>
      <w:b/>
      <w:i/>
      <w:color w:val="000000"/>
      <w:sz w:val="28"/>
      <w:szCs w:val="20"/>
      <w:lang w:eastAsia="ja-JP"/>
    </w:rPr>
  </w:style>
  <w:style w:type="paragraph" w:customStyle="1" w:styleId="2d">
    <w:name w:val="таб2"/>
    <w:basedOn w:val="affc"/>
    <w:link w:val="2e"/>
    <w:qFormat/>
    <w:rsid w:val="002B2F0A"/>
    <w:pPr>
      <w:spacing w:after="120"/>
      <w:ind w:firstLine="0"/>
      <w:jc w:val="center"/>
    </w:pPr>
    <w:rPr>
      <w:b/>
      <w:color w:val="auto"/>
      <w:sz w:val="28"/>
    </w:rPr>
  </w:style>
  <w:style w:type="character" w:customStyle="1" w:styleId="2e">
    <w:name w:val="таб2 Знак"/>
    <w:basedOn w:val="affd"/>
    <w:link w:val="2d"/>
    <w:rsid w:val="002B2F0A"/>
    <w:rPr>
      <w:rFonts w:ascii="Times New Roman" w:eastAsia="MS Mincho" w:hAnsi="Times New Roman" w:cs="Times New Roman"/>
      <w:b/>
      <w:color w:val="000000"/>
      <w:sz w:val="28"/>
      <w:szCs w:val="20"/>
      <w:lang w:eastAsia="ja-JP"/>
    </w:rPr>
  </w:style>
  <w:style w:type="paragraph" w:customStyle="1" w:styleId="affffb">
    <w:name w:val="рисунок"/>
    <w:basedOn w:val="affc"/>
    <w:link w:val="affffc"/>
    <w:qFormat/>
    <w:rsid w:val="00C1125D"/>
    <w:pPr>
      <w:spacing w:before="120"/>
      <w:ind w:firstLine="0"/>
      <w:jc w:val="center"/>
    </w:pPr>
    <w:rPr>
      <w:b/>
      <w:i/>
      <w:color w:val="auto"/>
      <w:sz w:val="28"/>
    </w:rPr>
  </w:style>
  <w:style w:type="character" w:customStyle="1" w:styleId="affffc">
    <w:name w:val="рисунок Знак"/>
    <w:basedOn w:val="affd"/>
    <w:link w:val="affffb"/>
    <w:rsid w:val="00C1125D"/>
    <w:rPr>
      <w:rFonts w:ascii="Times New Roman" w:eastAsia="MS Mincho" w:hAnsi="Times New Roman" w:cs="Times New Roman"/>
      <w:b/>
      <w:i/>
      <w:color w:val="000000"/>
      <w:sz w:val="28"/>
      <w:szCs w:val="20"/>
      <w:lang w:eastAsia="ja-JP"/>
    </w:rPr>
  </w:style>
  <w:style w:type="paragraph" w:customStyle="1" w:styleId="affffd">
    <w:name w:val="Для курсовой Спириной"/>
    <w:basedOn w:val="a1"/>
    <w:next w:val="a1"/>
    <w:link w:val="affffe"/>
    <w:rsid w:val="00372D1D"/>
    <w:pPr>
      <w:ind w:firstLine="0"/>
      <w:jc w:val="center"/>
    </w:pPr>
    <w:rPr>
      <w:rFonts w:eastAsia="Times New Roman"/>
      <w:b/>
      <w:color w:val="auto"/>
      <w:sz w:val="32"/>
      <w:szCs w:val="32"/>
      <w:lang w:eastAsia="ru-RU"/>
    </w:rPr>
  </w:style>
  <w:style w:type="character" w:customStyle="1" w:styleId="affffe">
    <w:name w:val="Для курсовой Спириной Знак"/>
    <w:basedOn w:val="a2"/>
    <w:link w:val="affffd"/>
    <w:rsid w:val="00372D1D"/>
    <w:rPr>
      <w:rFonts w:ascii="Times New Roman" w:eastAsia="Times New Roman" w:hAnsi="Times New Roman" w:cs="Times New Roman"/>
      <w:b/>
      <w:sz w:val="32"/>
      <w:szCs w:val="32"/>
      <w:lang w:eastAsia="ru-RU"/>
    </w:rPr>
  </w:style>
  <w:style w:type="character" w:customStyle="1" w:styleId="val">
    <w:name w:val="val"/>
    <w:basedOn w:val="a2"/>
    <w:rsid w:val="00946EF9"/>
  </w:style>
  <w:style w:type="paragraph" w:customStyle="1" w:styleId="36">
    <w:name w:val="Абзац списка3"/>
    <w:basedOn w:val="a1"/>
    <w:rsid w:val="00153976"/>
    <w:pPr>
      <w:spacing w:line="276" w:lineRule="auto"/>
      <w:ind w:left="720" w:firstLine="851"/>
    </w:pPr>
    <w:rPr>
      <w:rFonts w:eastAsia="Times New Roman"/>
      <w:color w:val="auto"/>
      <w:szCs w:val="28"/>
      <w:lang w:eastAsia="en-US"/>
    </w:rPr>
  </w:style>
  <w:style w:type="paragraph" w:customStyle="1" w:styleId="msonormalbullet2gifbullet1gif">
    <w:name w:val="msonormalbullet2gifbullet1.gif"/>
    <w:basedOn w:val="a1"/>
    <w:rsid w:val="003E12AA"/>
    <w:pPr>
      <w:spacing w:before="100" w:beforeAutospacing="1" w:after="100" w:afterAutospacing="1" w:line="240" w:lineRule="auto"/>
      <w:ind w:firstLine="0"/>
      <w:jc w:val="left"/>
    </w:pPr>
    <w:rPr>
      <w:rFonts w:eastAsia="Times New Roman"/>
      <w:color w:val="auto"/>
      <w:sz w:val="24"/>
      <w:szCs w:val="24"/>
      <w:lang w:eastAsia="ru-RU"/>
    </w:rPr>
  </w:style>
  <w:style w:type="paragraph" w:styleId="37">
    <w:name w:val="List Bullet 3"/>
    <w:basedOn w:val="a1"/>
    <w:rsid w:val="00100F5A"/>
    <w:pPr>
      <w:tabs>
        <w:tab w:val="num" w:pos="1843"/>
      </w:tabs>
      <w:spacing w:line="240" w:lineRule="auto"/>
      <w:ind w:left="1843" w:hanging="425"/>
      <w:jc w:val="left"/>
    </w:pPr>
    <w:rPr>
      <w:rFonts w:eastAsia="Times New Roman"/>
      <w:color w:val="auto"/>
      <w:szCs w:val="28"/>
      <w:lang w:eastAsia="ru-RU"/>
    </w:rPr>
  </w:style>
  <w:style w:type="paragraph" w:customStyle="1" w:styleId="msonormalbullet2gif">
    <w:name w:val="msonormalbullet2.gif"/>
    <w:basedOn w:val="a1"/>
    <w:rsid w:val="00B37C1A"/>
    <w:pPr>
      <w:spacing w:before="100" w:beforeAutospacing="1" w:after="100" w:afterAutospacing="1" w:line="240" w:lineRule="auto"/>
      <w:ind w:firstLine="0"/>
      <w:jc w:val="left"/>
    </w:pPr>
    <w:rPr>
      <w:rFonts w:eastAsia="Times New Roman"/>
      <w:color w:val="auto"/>
      <w:sz w:val="24"/>
      <w:szCs w:val="24"/>
      <w:lang w:eastAsia="ru-RU"/>
    </w:rPr>
  </w:style>
  <w:style w:type="paragraph" w:customStyle="1" w:styleId="str">
    <w:name w:val="str"/>
    <w:basedOn w:val="a1"/>
    <w:rsid w:val="005A4768"/>
    <w:pPr>
      <w:spacing w:before="80" w:after="80" w:line="240" w:lineRule="auto"/>
      <w:ind w:left="80" w:right="80" w:firstLine="480"/>
    </w:pPr>
    <w:rPr>
      <w:rFonts w:eastAsia="Times New Roman"/>
      <w:color w:val="auto"/>
      <w:sz w:val="24"/>
      <w:szCs w:val="24"/>
      <w:lang w:eastAsia="ru-RU"/>
    </w:rPr>
  </w:style>
  <w:style w:type="paragraph" w:customStyle="1" w:styleId="Literature">
    <w:name w:val="Literature"/>
    <w:basedOn w:val="a1"/>
    <w:rsid w:val="00DC1655"/>
    <w:pPr>
      <w:overflowPunct w:val="0"/>
      <w:autoSpaceDE w:val="0"/>
      <w:autoSpaceDN w:val="0"/>
      <w:adjustRightInd w:val="0"/>
      <w:spacing w:after="113" w:line="234" w:lineRule="atLeast"/>
      <w:ind w:left="1247" w:hanging="397"/>
      <w:jc w:val="left"/>
      <w:textAlignment w:val="baseline"/>
    </w:pPr>
    <w:rPr>
      <w:rFonts w:ascii="OfficinaSerifCTT" w:eastAsia="Times New Roman" w:hAnsi="OfficinaSerifCTT"/>
      <w:color w:val="auto"/>
      <w:sz w:val="20"/>
      <w:szCs w:val="20"/>
      <w:lang w:eastAsia="ru-RU"/>
    </w:rPr>
  </w:style>
  <w:style w:type="paragraph" w:customStyle="1" w:styleId="Style3">
    <w:name w:val="Style3"/>
    <w:basedOn w:val="a1"/>
    <w:uiPriority w:val="99"/>
    <w:rsid w:val="00CD4102"/>
    <w:pPr>
      <w:widowControl w:val="0"/>
      <w:autoSpaceDE w:val="0"/>
      <w:autoSpaceDN w:val="0"/>
      <w:adjustRightInd w:val="0"/>
      <w:spacing w:line="569" w:lineRule="exact"/>
      <w:ind w:firstLine="538"/>
    </w:pPr>
    <w:rPr>
      <w:rFonts w:ascii="Century Gothic" w:eastAsia="Times New Roman" w:hAnsi="Century Gothic"/>
      <w:color w:val="auto"/>
      <w:sz w:val="24"/>
      <w:szCs w:val="24"/>
      <w:lang w:eastAsia="ru-RU"/>
    </w:rPr>
  </w:style>
  <w:style w:type="paragraph" w:customStyle="1" w:styleId="Style70">
    <w:name w:val="Style7"/>
    <w:basedOn w:val="a1"/>
    <w:rsid w:val="00CD4102"/>
    <w:pPr>
      <w:widowControl w:val="0"/>
      <w:autoSpaceDE w:val="0"/>
      <w:autoSpaceDN w:val="0"/>
      <w:adjustRightInd w:val="0"/>
      <w:spacing w:line="568" w:lineRule="exact"/>
      <w:ind w:firstLine="0"/>
      <w:jc w:val="right"/>
    </w:pPr>
    <w:rPr>
      <w:rFonts w:ascii="Century Gothic" w:eastAsia="Times New Roman" w:hAnsi="Century Gothic"/>
      <w:color w:val="auto"/>
      <w:sz w:val="24"/>
      <w:szCs w:val="24"/>
      <w:lang w:eastAsia="ru-RU"/>
    </w:rPr>
  </w:style>
  <w:style w:type="paragraph" w:customStyle="1" w:styleId="afffff">
    <w:name w:val="Основной"/>
    <w:basedOn w:val="a1"/>
    <w:rsid w:val="007F3C63"/>
    <w:pPr>
      <w:widowControl w:val="0"/>
      <w:autoSpaceDE w:val="0"/>
      <w:autoSpaceDN w:val="0"/>
      <w:adjustRightInd w:val="0"/>
      <w:spacing w:line="240" w:lineRule="auto"/>
      <w:ind w:firstLine="709"/>
    </w:pPr>
    <w:rPr>
      <w:rFonts w:eastAsia="Times New Roman"/>
      <w:color w:val="auto"/>
      <w:szCs w:val="20"/>
      <w:lang w:eastAsia="ru-RU"/>
    </w:rPr>
  </w:style>
  <w:style w:type="paragraph" w:customStyle="1" w:styleId="Iauiue">
    <w:name w:val="Iau?iue"/>
    <w:rsid w:val="007F3C63"/>
    <w:pPr>
      <w:autoSpaceDE w:val="0"/>
      <w:autoSpaceDN w:val="0"/>
      <w:spacing w:after="0" w:line="240" w:lineRule="auto"/>
    </w:pPr>
    <w:rPr>
      <w:rFonts w:ascii="Times New Roman" w:eastAsia="Times New Roman" w:hAnsi="Times New Roman" w:cs="Times New Roman"/>
      <w:sz w:val="20"/>
      <w:szCs w:val="20"/>
      <w:lang w:val="en-US" w:eastAsia="ru-RU"/>
    </w:rPr>
  </w:style>
  <w:style w:type="paragraph" w:customStyle="1" w:styleId="Iauiue1">
    <w:name w:val="Iau?iue1"/>
    <w:rsid w:val="007F3C63"/>
    <w:pPr>
      <w:spacing w:after="0" w:line="240" w:lineRule="auto"/>
    </w:pPr>
    <w:rPr>
      <w:rFonts w:ascii="Times New Roman" w:eastAsia="Times New Roman" w:hAnsi="Times New Roman" w:cs="Times New Roman"/>
      <w:sz w:val="20"/>
      <w:szCs w:val="20"/>
      <w:lang w:val="en-US" w:eastAsia="ru-RU"/>
    </w:rPr>
  </w:style>
  <w:style w:type="character" w:customStyle="1" w:styleId="hps">
    <w:name w:val="hps"/>
    <w:rsid w:val="00D72F64"/>
  </w:style>
  <w:style w:type="paragraph" w:customStyle="1" w:styleId="msonormalcxspmiddle">
    <w:name w:val="msonormalcxspmiddle"/>
    <w:basedOn w:val="a1"/>
    <w:rsid w:val="00AE45D5"/>
    <w:pPr>
      <w:spacing w:before="100" w:beforeAutospacing="1" w:after="100" w:afterAutospacing="1" w:line="240" w:lineRule="auto"/>
      <w:ind w:firstLine="0"/>
      <w:jc w:val="left"/>
    </w:pPr>
    <w:rPr>
      <w:rFonts w:eastAsia="Times New Roman"/>
      <w:color w:val="auto"/>
      <w:sz w:val="24"/>
      <w:szCs w:val="24"/>
      <w:lang w:eastAsia="ru-RU"/>
    </w:rPr>
  </w:style>
  <w:style w:type="paragraph" w:customStyle="1" w:styleId="a00">
    <w:name w:val="a0"/>
    <w:basedOn w:val="a1"/>
    <w:rsid w:val="00F7078C"/>
    <w:pPr>
      <w:spacing w:before="100" w:beforeAutospacing="1" w:after="100" w:afterAutospacing="1" w:line="240" w:lineRule="auto"/>
      <w:ind w:firstLine="0"/>
      <w:jc w:val="left"/>
    </w:pPr>
    <w:rPr>
      <w:rFonts w:ascii="Tahoma" w:eastAsia="Times New Roman" w:hAnsi="Tahoma" w:cs="Tahoma"/>
      <w:color w:val="auto"/>
      <w:sz w:val="24"/>
      <w:szCs w:val="24"/>
      <w:lang w:eastAsia="ru-RU"/>
    </w:rPr>
  </w:style>
  <w:style w:type="paragraph" w:customStyle="1" w:styleId="msonormalbullet1gif">
    <w:name w:val="msonormalbullet1.gif"/>
    <w:basedOn w:val="a1"/>
    <w:rsid w:val="00D12D5F"/>
    <w:pPr>
      <w:spacing w:before="100" w:beforeAutospacing="1" w:after="100" w:afterAutospacing="1" w:line="240" w:lineRule="auto"/>
      <w:ind w:firstLine="0"/>
      <w:jc w:val="left"/>
    </w:pPr>
    <w:rPr>
      <w:rFonts w:eastAsia="Times New Roman"/>
      <w:color w:val="auto"/>
      <w:sz w:val="24"/>
      <w:szCs w:val="24"/>
      <w:lang w:eastAsia="ru-RU"/>
    </w:rPr>
  </w:style>
  <w:style w:type="paragraph" w:customStyle="1" w:styleId="afffff0">
    <w:name w:val="Моё"/>
    <w:basedOn w:val="a1"/>
    <w:rsid w:val="00AE6E5E"/>
    <w:pPr>
      <w:shd w:val="clear" w:color="auto" w:fill="FFFFFF"/>
      <w:autoSpaceDE w:val="0"/>
      <w:autoSpaceDN w:val="0"/>
      <w:adjustRightInd w:val="0"/>
      <w:ind w:firstLine="720"/>
    </w:pPr>
    <w:rPr>
      <w:rFonts w:eastAsia="Times New Roman"/>
      <w:color w:val="auto"/>
      <w:szCs w:val="28"/>
      <w:lang w:eastAsia="ru-RU"/>
    </w:rPr>
  </w:style>
  <w:style w:type="character" w:customStyle="1" w:styleId="afffff1">
    <w:name w:val="Гипертекстовая ссылка"/>
    <w:rsid w:val="009C2FCE"/>
    <w:rPr>
      <w:color w:val="008000"/>
    </w:rPr>
  </w:style>
  <w:style w:type="character" w:customStyle="1" w:styleId="afffff2">
    <w:name w:val="Цветовое выделение"/>
    <w:rsid w:val="009C2FCE"/>
    <w:rPr>
      <w:b/>
      <w:bCs/>
      <w:color w:val="000080"/>
    </w:rPr>
  </w:style>
  <w:style w:type="paragraph" w:customStyle="1" w:styleId="afffff3">
    <w:name w:val="Прижатый влево"/>
    <w:basedOn w:val="a1"/>
    <w:next w:val="a1"/>
    <w:rsid w:val="009C2FCE"/>
    <w:pPr>
      <w:autoSpaceDE w:val="0"/>
      <w:autoSpaceDN w:val="0"/>
      <w:adjustRightInd w:val="0"/>
      <w:spacing w:line="240" w:lineRule="auto"/>
      <w:ind w:firstLine="0"/>
      <w:jc w:val="left"/>
    </w:pPr>
    <w:rPr>
      <w:rFonts w:ascii="Arial" w:eastAsia="Times New Roman" w:hAnsi="Arial"/>
      <w:color w:val="auto"/>
      <w:sz w:val="24"/>
      <w:szCs w:val="24"/>
      <w:lang w:eastAsia="ru-RU"/>
    </w:rPr>
  </w:style>
  <w:style w:type="paragraph" w:customStyle="1" w:styleId="ConsPlusTitle">
    <w:name w:val="ConsPlusTitle"/>
    <w:uiPriority w:val="99"/>
    <w:rsid w:val="00127E67"/>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Cell">
    <w:name w:val="ConsPlusCell"/>
    <w:rsid w:val="00087681"/>
    <w:pPr>
      <w:autoSpaceDE w:val="0"/>
      <w:autoSpaceDN w:val="0"/>
      <w:adjustRightInd w:val="0"/>
      <w:spacing w:after="0" w:line="240" w:lineRule="auto"/>
    </w:pPr>
    <w:rPr>
      <w:rFonts w:ascii="Arial" w:eastAsia="Times New Roman" w:hAnsi="Arial" w:cs="Arial"/>
      <w:sz w:val="20"/>
      <w:szCs w:val="20"/>
      <w:lang w:eastAsia="ru-RU"/>
    </w:rPr>
  </w:style>
  <w:style w:type="character" w:styleId="afffff4">
    <w:name w:val="FollowedHyperlink"/>
    <w:basedOn w:val="a2"/>
    <w:uiPriority w:val="99"/>
    <w:semiHidden/>
    <w:unhideWhenUsed/>
    <w:rsid w:val="00B409E0"/>
    <w:rPr>
      <w:color w:val="800080" w:themeColor="followedHyperlink"/>
      <w:u w:val="single"/>
    </w:rPr>
  </w:style>
  <w:style w:type="character" w:customStyle="1" w:styleId="word-sin-full">
    <w:name w:val="word-sin-full"/>
    <w:basedOn w:val="a2"/>
    <w:rsid w:val="009A759B"/>
  </w:style>
  <w:style w:type="character" w:styleId="HTML3">
    <w:name w:val="HTML Acronym"/>
    <w:basedOn w:val="a2"/>
    <w:rsid w:val="00A301EC"/>
  </w:style>
  <w:style w:type="character" w:customStyle="1" w:styleId="FontStyle42">
    <w:name w:val="Font Style42"/>
    <w:basedOn w:val="a2"/>
    <w:uiPriority w:val="99"/>
    <w:rsid w:val="0069312C"/>
    <w:rPr>
      <w:rFonts w:ascii="Times New Roman" w:hAnsi="Times New Roman" w:cs="Times New Roman"/>
      <w:sz w:val="24"/>
      <w:szCs w:val="24"/>
    </w:rPr>
  </w:style>
  <w:style w:type="character" w:customStyle="1" w:styleId="b-mail-personemail">
    <w:name w:val="b-mail-person__email"/>
    <w:basedOn w:val="a2"/>
    <w:rsid w:val="002C26B4"/>
  </w:style>
  <w:style w:type="character" w:customStyle="1" w:styleId="afffff5">
    <w:name w:val="Стиль ОБЫЧНО Знак Знак"/>
    <w:basedOn w:val="a2"/>
    <w:rsid w:val="00A918A8"/>
    <w:rPr>
      <w:bCs/>
      <w:sz w:val="19"/>
      <w:szCs w:val="24"/>
      <w:lang w:val="ru-RU" w:eastAsia="ru-RU" w:bidi="ar-SA"/>
    </w:rPr>
  </w:style>
  <w:style w:type="character" w:customStyle="1" w:styleId="afffff6">
    <w:name w:val="Основной текст + Полужирный;Курсив"/>
    <w:basedOn w:val="af0"/>
    <w:rsid w:val="00D828CF"/>
    <w:rPr>
      <w:rFonts w:ascii="Times New Roman" w:eastAsia="Times New Roman" w:hAnsi="Times New Roman" w:cs="Times New Roman"/>
      <w:b/>
      <w:bCs/>
      <w:i/>
      <w:iCs/>
      <w:smallCaps w:val="0"/>
      <w:strike w:val="0"/>
      <w:spacing w:val="0"/>
      <w:sz w:val="21"/>
      <w:szCs w:val="21"/>
      <w:shd w:val="clear" w:color="auto" w:fill="FFFFFF"/>
    </w:rPr>
  </w:style>
  <w:style w:type="character" w:customStyle="1" w:styleId="75pt">
    <w:name w:val="Сноска + 7;5 pt"/>
    <w:basedOn w:val="a2"/>
    <w:rsid w:val="00D828CF"/>
    <w:rPr>
      <w:rFonts w:ascii="Times New Roman" w:eastAsia="Times New Roman" w:hAnsi="Times New Roman" w:cs="Times New Roman"/>
      <w:sz w:val="15"/>
      <w:szCs w:val="15"/>
      <w:shd w:val="clear" w:color="auto" w:fill="FFFFFF"/>
    </w:rPr>
  </w:style>
  <w:style w:type="character" w:customStyle="1" w:styleId="8pt">
    <w:name w:val="Основной текст + 8 pt"/>
    <w:basedOn w:val="af0"/>
    <w:rsid w:val="00D828CF"/>
    <w:rPr>
      <w:rFonts w:ascii="Times New Roman" w:eastAsia="Times New Roman" w:hAnsi="Times New Roman" w:cs="Times New Roman"/>
      <w:b w:val="0"/>
      <w:bCs w:val="0"/>
      <w:i w:val="0"/>
      <w:iCs w:val="0"/>
      <w:smallCaps w:val="0"/>
      <w:strike w:val="0"/>
      <w:spacing w:val="0"/>
      <w:sz w:val="16"/>
      <w:szCs w:val="16"/>
      <w:shd w:val="clear" w:color="auto" w:fill="FFFFFF"/>
    </w:rPr>
  </w:style>
  <w:style w:type="character" w:customStyle="1" w:styleId="afffff7">
    <w:name w:val="Сноска + Курсив"/>
    <w:basedOn w:val="a2"/>
    <w:rsid w:val="00D828CF"/>
    <w:rPr>
      <w:rFonts w:ascii="Times New Roman" w:eastAsia="Times New Roman" w:hAnsi="Times New Roman"/>
      <w:i/>
      <w:iCs/>
      <w:sz w:val="16"/>
      <w:szCs w:val="16"/>
      <w:shd w:val="clear" w:color="auto" w:fill="FFFFFF"/>
    </w:rPr>
  </w:style>
  <w:style w:type="character" w:customStyle="1" w:styleId="2f">
    <w:name w:val="Основной текст (2) + Курсив"/>
    <w:basedOn w:val="a2"/>
    <w:rsid w:val="00D828CF"/>
    <w:rPr>
      <w:rFonts w:ascii="Times New Roman" w:eastAsia="Times New Roman" w:hAnsi="Times New Roman" w:cs="Times New Roman"/>
      <w:b w:val="0"/>
      <w:bCs w:val="0"/>
      <w:i/>
      <w:iCs/>
      <w:smallCaps w:val="0"/>
      <w:strike w:val="0"/>
      <w:spacing w:val="0"/>
      <w:sz w:val="17"/>
      <w:szCs w:val="17"/>
    </w:rPr>
  </w:style>
  <w:style w:type="character" w:customStyle="1" w:styleId="FontStyle55">
    <w:name w:val="Font Style55"/>
    <w:rsid w:val="00D828CF"/>
    <w:rPr>
      <w:rFonts w:ascii="Times New Roman" w:hAnsi="Times New Roman" w:cs="Times New Roman"/>
      <w:sz w:val="26"/>
      <w:szCs w:val="26"/>
    </w:rPr>
  </w:style>
  <w:style w:type="character" w:customStyle="1" w:styleId="13pt">
    <w:name w:val="Основной текст + 13 pt"/>
    <w:uiPriority w:val="99"/>
    <w:rsid w:val="00D828CF"/>
    <w:rPr>
      <w:sz w:val="26"/>
      <w:szCs w:val="26"/>
      <w:lang w:eastAsia="ru-RU"/>
    </w:rPr>
  </w:style>
  <w:style w:type="paragraph" w:customStyle="1" w:styleId="h2">
    <w:name w:val="h2"/>
    <w:basedOn w:val="a1"/>
    <w:rsid w:val="00E50B4E"/>
    <w:pPr>
      <w:spacing w:before="100" w:beforeAutospacing="1" w:after="100" w:afterAutospacing="1" w:line="240" w:lineRule="auto"/>
      <w:ind w:firstLine="0"/>
      <w:jc w:val="left"/>
    </w:pPr>
    <w:rPr>
      <w:rFonts w:eastAsia="Times New Roman"/>
      <w:color w:val="auto"/>
      <w:sz w:val="24"/>
      <w:szCs w:val="24"/>
      <w:lang w:eastAsia="ru-RU"/>
    </w:rPr>
  </w:style>
  <w:style w:type="paragraph" w:customStyle="1" w:styleId="western">
    <w:name w:val="western"/>
    <w:basedOn w:val="a1"/>
    <w:rsid w:val="00E21EE5"/>
    <w:pPr>
      <w:spacing w:before="100" w:beforeAutospacing="1" w:after="115" w:line="276" w:lineRule="auto"/>
      <w:ind w:firstLine="0"/>
      <w:jc w:val="left"/>
    </w:pPr>
    <w:rPr>
      <w:rFonts w:ascii="Calibri" w:eastAsia="Times New Roman" w:hAnsi="Calibri"/>
      <w:sz w:val="22"/>
      <w:szCs w:val="22"/>
      <w:lang w:eastAsia="ru-RU"/>
    </w:rPr>
  </w:style>
  <w:style w:type="character" w:customStyle="1" w:styleId="FontStyle136">
    <w:name w:val="Font Style136"/>
    <w:basedOn w:val="a2"/>
    <w:rsid w:val="002E078A"/>
    <w:rPr>
      <w:rFonts w:ascii="Times New Roman" w:hAnsi="Times New Roman" w:cs="Times New Roman" w:hint="default"/>
      <w:sz w:val="20"/>
      <w:szCs w:val="20"/>
    </w:rPr>
  </w:style>
  <w:style w:type="character" w:customStyle="1" w:styleId="author">
    <w:name w:val="author"/>
    <w:basedOn w:val="a2"/>
    <w:rsid w:val="002E078A"/>
  </w:style>
  <w:style w:type="character" w:customStyle="1" w:styleId="FontStyle26">
    <w:name w:val="Font Style26"/>
    <w:uiPriority w:val="99"/>
    <w:rsid w:val="00A56C8C"/>
    <w:rPr>
      <w:rFonts w:ascii="Times New Roman" w:hAnsi="Times New Roman" w:cs="Times New Roman"/>
      <w:spacing w:val="10"/>
      <w:sz w:val="20"/>
      <w:szCs w:val="20"/>
    </w:rPr>
  </w:style>
  <w:style w:type="paragraph" w:customStyle="1" w:styleId="Pa12">
    <w:name w:val="Pa12"/>
    <w:basedOn w:val="a1"/>
    <w:next w:val="a1"/>
    <w:uiPriority w:val="99"/>
    <w:rsid w:val="00E70315"/>
    <w:pPr>
      <w:autoSpaceDE w:val="0"/>
      <w:autoSpaceDN w:val="0"/>
      <w:adjustRightInd w:val="0"/>
      <w:spacing w:line="181" w:lineRule="atLeast"/>
      <w:ind w:firstLine="0"/>
      <w:jc w:val="left"/>
    </w:pPr>
    <w:rPr>
      <w:rFonts w:ascii="PragmaticaCTT" w:eastAsiaTheme="minorHAnsi" w:hAnsi="PragmaticaCTT" w:cstheme="minorBidi"/>
      <w:color w:val="auto"/>
      <w:sz w:val="24"/>
      <w:szCs w:val="24"/>
      <w:lang w:eastAsia="en-US"/>
    </w:rPr>
  </w:style>
  <w:style w:type="character" w:customStyle="1" w:styleId="FontStyle20">
    <w:name w:val="Font Style20"/>
    <w:basedOn w:val="a2"/>
    <w:uiPriority w:val="99"/>
    <w:rsid w:val="00704D70"/>
    <w:rPr>
      <w:rFonts w:ascii="Times New Roman" w:hAnsi="Times New Roman" w:cs="Times New Roman"/>
      <w:sz w:val="32"/>
      <w:szCs w:val="32"/>
    </w:rPr>
  </w:style>
  <w:style w:type="paragraph" w:customStyle="1" w:styleId="42">
    <w:name w:val="СПИСОК_А4"/>
    <w:basedOn w:val="a1"/>
    <w:link w:val="43"/>
    <w:rsid w:val="003F00DD"/>
    <w:pPr>
      <w:ind w:left="1287" w:hanging="360"/>
    </w:pPr>
    <w:rPr>
      <w:rFonts w:eastAsia="Times New Roman"/>
      <w:noProof/>
      <w:color w:val="auto"/>
      <w:szCs w:val="28"/>
      <w:lang w:eastAsia="ru-RU"/>
    </w:rPr>
  </w:style>
  <w:style w:type="character" w:customStyle="1" w:styleId="43">
    <w:name w:val="СПИСОК_А4 Знак"/>
    <w:link w:val="42"/>
    <w:rsid w:val="003F00DD"/>
    <w:rPr>
      <w:rFonts w:ascii="Times New Roman" w:eastAsia="Times New Roman" w:hAnsi="Times New Roman" w:cs="Times New Roman"/>
      <w:noProof/>
      <w:sz w:val="28"/>
      <w:szCs w:val="28"/>
      <w:lang w:eastAsia="ru-RU"/>
    </w:rPr>
  </w:style>
  <w:style w:type="paragraph" w:customStyle="1" w:styleId="Style77">
    <w:name w:val="Style77"/>
    <w:basedOn w:val="a1"/>
    <w:uiPriority w:val="99"/>
    <w:rsid w:val="00DC1F0F"/>
    <w:pPr>
      <w:widowControl w:val="0"/>
      <w:autoSpaceDE w:val="0"/>
      <w:autoSpaceDN w:val="0"/>
      <w:adjustRightInd w:val="0"/>
      <w:spacing w:line="201" w:lineRule="exact"/>
      <w:ind w:firstLine="240"/>
    </w:pPr>
    <w:rPr>
      <w:rFonts w:ascii="Arial Unicode MS" w:eastAsia="Arial Unicode MS" w:hAnsi="Calibri" w:cs="Arial Unicode MS"/>
      <w:color w:val="auto"/>
      <w:sz w:val="24"/>
      <w:szCs w:val="24"/>
      <w:lang w:eastAsia="ru-RU"/>
    </w:rPr>
  </w:style>
  <w:style w:type="character" w:customStyle="1" w:styleId="FontStyle170">
    <w:name w:val="Font Style170"/>
    <w:uiPriority w:val="99"/>
    <w:rsid w:val="00DC1F0F"/>
    <w:rPr>
      <w:rFonts w:ascii="Times New Roman" w:hAnsi="Times New Roman" w:cs="Times New Roman"/>
      <w:sz w:val="16"/>
      <w:szCs w:val="16"/>
    </w:rPr>
  </w:style>
  <w:style w:type="character" w:customStyle="1" w:styleId="FontStyle204">
    <w:name w:val="Font Style204"/>
    <w:uiPriority w:val="99"/>
    <w:rsid w:val="00DC1F0F"/>
    <w:rPr>
      <w:rFonts w:ascii="Lucida Sans Unicode" w:hAnsi="Lucida Sans Unicode" w:cs="Lucida Sans Unicode"/>
      <w:sz w:val="12"/>
      <w:szCs w:val="12"/>
    </w:rPr>
  </w:style>
  <w:style w:type="paragraph" w:customStyle="1" w:styleId="Style112">
    <w:name w:val="Style112"/>
    <w:basedOn w:val="a1"/>
    <w:uiPriority w:val="99"/>
    <w:rsid w:val="00DC1F0F"/>
    <w:pPr>
      <w:widowControl w:val="0"/>
      <w:autoSpaceDE w:val="0"/>
      <w:autoSpaceDN w:val="0"/>
      <w:adjustRightInd w:val="0"/>
      <w:spacing w:line="163" w:lineRule="exact"/>
      <w:ind w:firstLine="149"/>
    </w:pPr>
    <w:rPr>
      <w:rFonts w:ascii="Arial Unicode MS" w:eastAsia="Arial Unicode MS" w:hAnsi="Calibri" w:cs="Arial Unicode MS"/>
      <w:color w:val="auto"/>
      <w:sz w:val="24"/>
      <w:szCs w:val="24"/>
      <w:lang w:eastAsia="ru-RU"/>
    </w:rPr>
  </w:style>
  <w:style w:type="character" w:customStyle="1" w:styleId="spelle">
    <w:name w:val="spelle"/>
    <w:basedOn w:val="a2"/>
    <w:rsid w:val="00C44A76"/>
  </w:style>
  <w:style w:type="paragraph" w:customStyle="1" w:styleId="310">
    <w:name w:val="Основной текст с отступом 31"/>
    <w:basedOn w:val="a1"/>
    <w:rsid w:val="00C44A76"/>
    <w:pPr>
      <w:widowControl w:val="0"/>
      <w:suppressAutoHyphens/>
      <w:spacing w:after="120" w:line="240" w:lineRule="auto"/>
      <w:ind w:left="283" w:firstLine="15"/>
      <w:jc w:val="left"/>
    </w:pPr>
    <w:rPr>
      <w:rFonts w:ascii="Arial" w:eastAsia="Lucida Sans Unicode" w:hAnsi="Arial"/>
      <w:color w:val="auto"/>
      <w:kern w:val="1"/>
      <w:sz w:val="16"/>
      <w:szCs w:val="16"/>
    </w:rPr>
  </w:style>
  <w:style w:type="paragraph" w:customStyle="1" w:styleId="afffff8">
    <w:name w:val="методич"/>
    <w:basedOn w:val="a1"/>
    <w:rsid w:val="0080527C"/>
    <w:pPr>
      <w:widowControl w:val="0"/>
      <w:autoSpaceDE w:val="0"/>
      <w:autoSpaceDN w:val="0"/>
      <w:adjustRightInd w:val="0"/>
    </w:pPr>
    <w:rPr>
      <w:rFonts w:eastAsia="Times New Roman"/>
      <w:spacing w:val="-3"/>
      <w:sz w:val="20"/>
      <w:szCs w:val="20"/>
      <w:lang w:eastAsia="ru-RU"/>
    </w:rPr>
  </w:style>
  <w:style w:type="character" w:customStyle="1" w:styleId="FontStyle92">
    <w:name w:val="Font Style92"/>
    <w:basedOn w:val="a2"/>
    <w:uiPriority w:val="99"/>
    <w:rsid w:val="0024213D"/>
    <w:rPr>
      <w:rFonts w:ascii="Times New Roman" w:hAnsi="Times New Roman" w:cs="Times New Roman"/>
      <w:sz w:val="20"/>
      <w:szCs w:val="20"/>
    </w:rPr>
  </w:style>
  <w:style w:type="character" w:customStyle="1" w:styleId="8pt1">
    <w:name w:val="Основной текст + 8 pt1"/>
    <w:aliases w:val="Курсив1,Основной текст + Geneva,Основной текст + 7 pt3,Интервал -1 pt1"/>
    <w:rsid w:val="001D2E45"/>
    <w:rPr>
      <w:rFonts w:ascii="Times New Roman" w:eastAsia="Times New Roman" w:hAnsi="Times New Roman" w:cs="Times New Roman"/>
      <w:i/>
      <w:iCs/>
      <w:spacing w:val="0"/>
      <w:sz w:val="16"/>
      <w:szCs w:val="16"/>
      <w:shd w:val="clear" w:color="auto" w:fill="FFFFFF"/>
    </w:rPr>
  </w:style>
  <w:style w:type="character" w:customStyle="1" w:styleId="8pt0">
    <w:name w:val="Подпись к картинке + 8 pt"/>
    <w:aliases w:val="Курсив,Интервал 0 pt4"/>
    <w:uiPriority w:val="99"/>
    <w:rsid w:val="001D2E45"/>
    <w:rPr>
      <w:rFonts w:eastAsia="Times New Roman"/>
      <w:i/>
      <w:iCs/>
      <w:spacing w:val="0"/>
      <w:sz w:val="16"/>
      <w:szCs w:val="16"/>
      <w:shd w:val="clear" w:color="auto" w:fill="FFFFFF"/>
    </w:rPr>
  </w:style>
  <w:style w:type="character" w:customStyle="1" w:styleId="FontStyle15">
    <w:name w:val="Font Style15"/>
    <w:uiPriority w:val="99"/>
    <w:rsid w:val="005B276E"/>
    <w:rPr>
      <w:rFonts w:ascii="Cambria" w:eastAsia="Times New Roman" w:hAnsi="Cambria" w:cs="Cambria"/>
      <w:color w:val="auto"/>
      <w:sz w:val="14"/>
      <w:szCs w:val="14"/>
      <w:lang w:val="ru-RU"/>
    </w:rPr>
  </w:style>
  <w:style w:type="character" w:customStyle="1" w:styleId="verybigtitle">
    <w:name w:val="verybigtitle"/>
    <w:basedOn w:val="a2"/>
    <w:rsid w:val="006629D8"/>
  </w:style>
  <w:style w:type="paragraph" w:customStyle="1" w:styleId="msolistparagraphbullet2gif">
    <w:name w:val="msolistparagraphbullet2.gif"/>
    <w:basedOn w:val="a1"/>
    <w:rsid w:val="00C9267E"/>
    <w:pPr>
      <w:spacing w:before="100" w:beforeAutospacing="1" w:after="100" w:afterAutospacing="1" w:line="240" w:lineRule="auto"/>
      <w:ind w:firstLine="0"/>
      <w:jc w:val="left"/>
    </w:pPr>
    <w:rPr>
      <w:rFonts w:eastAsia="Times New Roman"/>
      <w:color w:val="auto"/>
      <w:sz w:val="24"/>
      <w:szCs w:val="24"/>
      <w:lang w:eastAsia="ru-RU"/>
    </w:rPr>
  </w:style>
  <w:style w:type="paragraph" w:customStyle="1" w:styleId="afffff9">
    <w:name w:val="Рисунок"/>
    <w:basedOn w:val="a1"/>
    <w:next w:val="a1"/>
    <w:rsid w:val="00A425B1"/>
    <w:pPr>
      <w:autoSpaceDE w:val="0"/>
      <w:autoSpaceDN w:val="0"/>
      <w:adjustRightInd w:val="0"/>
      <w:spacing w:after="20" w:line="240" w:lineRule="auto"/>
      <w:ind w:firstLine="0"/>
      <w:jc w:val="center"/>
    </w:pPr>
    <w:rPr>
      <w:rFonts w:eastAsia="Times New Roman"/>
      <w:bCs/>
      <w:i/>
      <w:color w:val="auto"/>
      <w:sz w:val="22"/>
      <w:szCs w:val="22"/>
      <w:lang w:eastAsia="ru-RU"/>
    </w:rPr>
  </w:style>
  <w:style w:type="paragraph" w:customStyle="1" w:styleId="afffffa">
    <w:name w:val="Подрисунок"/>
    <w:next w:val="a1"/>
    <w:rsid w:val="00A425B1"/>
    <w:pPr>
      <w:spacing w:after="20" w:line="240" w:lineRule="auto"/>
      <w:jc w:val="center"/>
    </w:pPr>
    <w:rPr>
      <w:rFonts w:ascii="Times New Roman" w:eastAsia="Calibri" w:hAnsi="Times New Roman" w:cs="Times New Roman"/>
      <w:i/>
      <w:sz w:val="24"/>
    </w:rPr>
  </w:style>
  <w:style w:type="paragraph" w:customStyle="1" w:styleId="2f0">
    <w:name w:val="стиль2"/>
    <w:basedOn w:val="a1"/>
    <w:rsid w:val="006406FA"/>
    <w:pPr>
      <w:spacing w:before="100" w:beforeAutospacing="1" w:after="100" w:afterAutospacing="1" w:line="240" w:lineRule="auto"/>
      <w:ind w:firstLine="0"/>
      <w:jc w:val="left"/>
    </w:pPr>
    <w:rPr>
      <w:rFonts w:ascii="Georgia" w:eastAsia="Times New Roman" w:hAnsi="Georgia"/>
      <w:color w:val="auto"/>
      <w:sz w:val="24"/>
      <w:szCs w:val="24"/>
      <w:lang w:eastAsia="ru-RU"/>
    </w:rPr>
  </w:style>
  <w:style w:type="paragraph" w:customStyle="1" w:styleId="LTTitel">
    <w:name w:val="???????~LT~Titel"/>
    <w:rsid w:val="00F8796A"/>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240" w:lineRule="auto"/>
      <w:jc w:val="center"/>
    </w:pPr>
    <w:rPr>
      <w:rFonts w:ascii="Tahoma" w:eastAsia="Tahoma" w:hAnsi="Tahoma" w:cs="Tahoma"/>
      <w:color w:val="CCECFF"/>
      <w:sz w:val="88"/>
      <w:szCs w:val="88"/>
      <w:lang w:eastAsia="hi-IN" w:bidi="hi-IN"/>
    </w:rPr>
  </w:style>
  <w:style w:type="paragraph" w:customStyle="1" w:styleId="1d">
    <w:name w:val="глава 1"/>
    <w:basedOn w:val="1"/>
    <w:rsid w:val="00D948BE"/>
    <w:pPr>
      <w:keepLines/>
      <w:spacing w:line="360" w:lineRule="auto"/>
    </w:pPr>
    <w:rPr>
      <w:rFonts w:eastAsia="Times New Roman" w:cs="Arial"/>
      <w:caps w:val="0"/>
      <w:color w:val="auto"/>
      <w:sz w:val="32"/>
      <w:lang w:eastAsia="ru-RU"/>
    </w:rPr>
  </w:style>
  <w:style w:type="character" w:customStyle="1" w:styleId="44">
    <w:name w:val="Основной текст (4)_"/>
    <w:basedOn w:val="a2"/>
    <w:link w:val="45"/>
    <w:locked/>
    <w:rsid w:val="003764F2"/>
    <w:rPr>
      <w:rFonts w:ascii="Times New Roman" w:hAnsi="Times New Roman"/>
      <w:b/>
      <w:bCs/>
      <w:sz w:val="19"/>
      <w:szCs w:val="19"/>
      <w:shd w:val="clear" w:color="auto" w:fill="FFFFFF"/>
    </w:rPr>
  </w:style>
  <w:style w:type="paragraph" w:customStyle="1" w:styleId="45">
    <w:name w:val="Основной текст (4)"/>
    <w:basedOn w:val="a1"/>
    <w:link w:val="44"/>
    <w:rsid w:val="003764F2"/>
    <w:pPr>
      <w:shd w:val="clear" w:color="auto" w:fill="FFFFFF"/>
      <w:spacing w:line="240" w:lineRule="atLeast"/>
      <w:ind w:firstLine="0"/>
      <w:jc w:val="left"/>
    </w:pPr>
    <w:rPr>
      <w:rFonts w:eastAsiaTheme="minorHAnsi" w:cstheme="minorBidi"/>
      <w:b/>
      <w:bCs/>
      <w:color w:val="auto"/>
      <w:sz w:val="19"/>
      <w:szCs w:val="19"/>
      <w:lang w:eastAsia="en-US"/>
    </w:rPr>
  </w:style>
  <w:style w:type="character" w:customStyle="1" w:styleId="2f1">
    <w:name w:val="Основной текст (2)_"/>
    <w:basedOn w:val="a2"/>
    <w:link w:val="2f2"/>
    <w:locked/>
    <w:rsid w:val="003764F2"/>
    <w:rPr>
      <w:rFonts w:ascii="Times New Roman" w:hAnsi="Times New Roman"/>
      <w:sz w:val="19"/>
      <w:szCs w:val="19"/>
      <w:shd w:val="clear" w:color="auto" w:fill="FFFFFF"/>
    </w:rPr>
  </w:style>
  <w:style w:type="paragraph" w:customStyle="1" w:styleId="2f2">
    <w:name w:val="Основной текст (2)"/>
    <w:basedOn w:val="a1"/>
    <w:link w:val="2f1"/>
    <w:rsid w:val="003764F2"/>
    <w:pPr>
      <w:shd w:val="clear" w:color="auto" w:fill="FFFFFF"/>
      <w:spacing w:before="60" w:after="300" w:line="226" w:lineRule="exact"/>
      <w:ind w:firstLine="0"/>
      <w:jc w:val="left"/>
    </w:pPr>
    <w:rPr>
      <w:rFonts w:eastAsiaTheme="minorHAnsi" w:cstheme="minorBidi"/>
      <w:color w:val="auto"/>
      <w:sz w:val="19"/>
      <w:szCs w:val="19"/>
      <w:lang w:eastAsia="en-US"/>
    </w:rPr>
  </w:style>
  <w:style w:type="character" w:customStyle="1" w:styleId="51">
    <w:name w:val="Основной текст (5)_"/>
    <w:basedOn w:val="a2"/>
    <w:link w:val="52"/>
    <w:locked/>
    <w:rsid w:val="003764F2"/>
    <w:rPr>
      <w:rFonts w:ascii="Times New Roman" w:hAnsi="Times New Roman"/>
      <w:sz w:val="18"/>
      <w:szCs w:val="18"/>
      <w:shd w:val="clear" w:color="auto" w:fill="FFFFFF"/>
    </w:rPr>
  </w:style>
  <w:style w:type="paragraph" w:customStyle="1" w:styleId="52">
    <w:name w:val="Основной текст (5)"/>
    <w:basedOn w:val="a1"/>
    <w:link w:val="51"/>
    <w:rsid w:val="003764F2"/>
    <w:pPr>
      <w:shd w:val="clear" w:color="auto" w:fill="FFFFFF"/>
      <w:spacing w:after="60" w:line="240" w:lineRule="atLeast"/>
      <w:ind w:firstLine="0"/>
    </w:pPr>
    <w:rPr>
      <w:rFonts w:eastAsiaTheme="minorHAnsi" w:cstheme="minorBidi"/>
      <w:color w:val="auto"/>
      <w:sz w:val="18"/>
      <w:szCs w:val="18"/>
      <w:lang w:eastAsia="en-US"/>
    </w:rPr>
  </w:style>
  <w:style w:type="paragraph" w:customStyle="1" w:styleId="lid">
    <w:name w:val="lid"/>
    <w:basedOn w:val="a1"/>
    <w:rsid w:val="003764F2"/>
    <w:pPr>
      <w:spacing w:after="288" w:line="240" w:lineRule="auto"/>
      <w:ind w:firstLine="0"/>
      <w:jc w:val="left"/>
    </w:pPr>
    <w:rPr>
      <w:rFonts w:eastAsia="Times New Roman"/>
      <w:color w:val="auto"/>
      <w:sz w:val="24"/>
      <w:szCs w:val="24"/>
      <w:lang w:eastAsia="ru-RU"/>
    </w:rPr>
  </w:style>
  <w:style w:type="paragraph" w:customStyle="1" w:styleId="blocktext">
    <w:name w:val="blocktext"/>
    <w:basedOn w:val="a1"/>
    <w:rsid w:val="00D26A25"/>
    <w:pPr>
      <w:spacing w:before="100" w:beforeAutospacing="1" w:after="100" w:afterAutospacing="1" w:line="240" w:lineRule="auto"/>
      <w:ind w:firstLine="0"/>
      <w:jc w:val="left"/>
    </w:pPr>
    <w:rPr>
      <w:rFonts w:eastAsia="Times New Roman"/>
      <w:color w:val="auto"/>
      <w:sz w:val="24"/>
      <w:szCs w:val="24"/>
      <w:lang w:eastAsia="ru-RU"/>
    </w:rPr>
  </w:style>
  <w:style w:type="character" w:styleId="HTML4">
    <w:name w:val="HTML Typewriter"/>
    <w:basedOn w:val="a2"/>
    <w:rsid w:val="00DE0E9B"/>
    <w:rPr>
      <w:rFonts w:ascii="Courier New" w:eastAsia="Times New Roman" w:hAnsi="Courier New" w:cs="Courier New"/>
      <w:sz w:val="20"/>
      <w:szCs w:val="20"/>
    </w:rPr>
  </w:style>
  <w:style w:type="character" w:customStyle="1" w:styleId="2f3">
    <w:name w:val="Название2"/>
    <w:basedOn w:val="a2"/>
    <w:rsid w:val="00F76A5D"/>
  </w:style>
  <w:style w:type="character" w:customStyle="1" w:styleId="data">
    <w:name w:val="data"/>
    <w:basedOn w:val="a2"/>
    <w:rsid w:val="00F76A5D"/>
  </w:style>
  <w:style w:type="character" w:customStyle="1" w:styleId="go">
    <w:name w:val="go"/>
    <w:basedOn w:val="a2"/>
    <w:rsid w:val="00E366EB"/>
  </w:style>
  <w:style w:type="paragraph" w:styleId="38">
    <w:name w:val="toc 3"/>
    <w:basedOn w:val="a1"/>
    <w:next w:val="a1"/>
    <w:autoRedefine/>
    <w:uiPriority w:val="39"/>
    <w:unhideWhenUsed/>
    <w:rsid w:val="006528C2"/>
    <w:pPr>
      <w:spacing w:after="100" w:line="276" w:lineRule="auto"/>
      <w:ind w:left="440" w:firstLine="0"/>
      <w:jc w:val="left"/>
    </w:pPr>
    <w:rPr>
      <w:rFonts w:asciiTheme="minorHAnsi" w:eastAsiaTheme="minorEastAsia" w:hAnsiTheme="minorHAnsi" w:cstheme="minorBidi"/>
      <w:color w:val="auto"/>
      <w:sz w:val="22"/>
      <w:szCs w:val="22"/>
      <w:lang w:eastAsia="ru-RU"/>
    </w:rPr>
  </w:style>
  <w:style w:type="paragraph" w:styleId="46">
    <w:name w:val="toc 4"/>
    <w:basedOn w:val="a1"/>
    <w:next w:val="a1"/>
    <w:autoRedefine/>
    <w:uiPriority w:val="39"/>
    <w:unhideWhenUsed/>
    <w:rsid w:val="006528C2"/>
    <w:pPr>
      <w:spacing w:after="100" w:line="276" w:lineRule="auto"/>
      <w:ind w:left="660" w:firstLine="0"/>
      <w:jc w:val="left"/>
    </w:pPr>
    <w:rPr>
      <w:rFonts w:asciiTheme="minorHAnsi" w:eastAsiaTheme="minorEastAsia" w:hAnsiTheme="minorHAnsi" w:cstheme="minorBidi"/>
      <w:color w:val="auto"/>
      <w:sz w:val="22"/>
      <w:szCs w:val="22"/>
      <w:lang w:eastAsia="ru-RU"/>
    </w:rPr>
  </w:style>
  <w:style w:type="paragraph" w:styleId="53">
    <w:name w:val="toc 5"/>
    <w:basedOn w:val="a1"/>
    <w:next w:val="a1"/>
    <w:autoRedefine/>
    <w:uiPriority w:val="39"/>
    <w:unhideWhenUsed/>
    <w:rsid w:val="006528C2"/>
    <w:pPr>
      <w:spacing w:after="100" w:line="276" w:lineRule="auto"/>
      <w:ind w:left="880" w:firstLine="0"/>
      <w:jc w:val="left"/>
    </w:pPr>
    <w:rPr>
      <w:rFonts w:asciiTheme="minorHAnsi" w:eastAsiaTheme="minorEastAsia" w:hAnsiTheme="minorHAnsi" w:cstheme="minorBidi"/>
      <w:color w:val="auto"/>
      <w:sz w:val="22"/>
      <w:szCs w:val="22"/>
      <w:lang w:eastAsia="ru-RU"/>
    </w:rPr>
  </w:style>
  <w:style w:type="paragraph" w:styleId="61">
    <w:name w:val="toc 6"/>
    <w:basedOn w:val="a1"/>
    <w:next w:val="a1"/>
    <w:autoRedefine/>
    <w:uiPriority w:val="39"/>
    <w:unhideWhenUsed/>
    <w:rsid w:val="006528C2"/>
    <w:pPr>
      <w:spacing w:after="100" w:line="276" w:lineRule="auto"/>
      <w:ind w:left="1100" w:firstLine="0"/>
      <w:jc w:val="left"/>
    </w:pPr>
    <w:rPr>
      <w:rFonts w:asciiTheme="minorHAnsi" w:eastAsiaTheme="minorEastAsia" w:hAnsiTheme="minorHAnsi" w:cstheme="minorBidi"/>
      <w:color w:val="auto"/>
      <w:sz w:val="22"/>
      <w:szCs w:val="22"/>
      <w:lang w:eastAsia="ru-RU"/>
    </w:rPr>
  </w:style>
  <w:style w:type="paragraph" w:styleId="73">
    <w:name w:val="toc 7"/>
    <w:basedOn w:val="a1"/>
    <w:next w:val="a1"/>
    <w:autoRedefine/>
    <w:uiPriority w:val="39"/>
    <w:unhideWhenUsed/>
    <w:rsid w:val="006528C2"/>
    <w:pPr>
      <w:spacing w:after="100" w:line="276" w:lineRule="auto"/>
      <w:ind w:left="1320" w:firstLine="0"/>
      <w:jc w:val="left"/>
    </w:pPr>
    <w:rPr>
      <w:rFonts w:asciiTheme="minorHAnsi" w:eastAsiaTheme="minorEastAsia" w:hAnsiTheme="minorHAnsi" w:cstheme="minorBidi"/>
      <w:color w:val="auto"/>
      <w:sz w:val="22"/>
      <w:szCs w:val="22"/>
      <w:lang w:eastAsia="ru-RU"/>
    </w:rPr>
  </w:style>
  <w:style w:type="paragraph" w:styleId="84">
    <w:name w:val="toc 8"/>
    <w:basedOn w:val="a1"/>
    <w:next w:val="a1"/>
    <w:autoRedefine/>
    <w:uiPriority w:val="39"/>
    <w:unhideWhenUsed/>
    <w:rsid w:val="006528C2"/>
    <w:pPr>
      <w:spacing w:after="100" w:line="276" w:lineRule="auto"/>
      <w:ind w:left="1540" w:firstLine="0"/>
      <w:jc w:val="left"/>
    </w:pPr>
    <w:rPr>
      <w:rFonts w:asciiTheme="minorHAnsi" w:eastAsiaTheme="minorEastAsia" w:hAnsiTheme="minorHAnsi" w:cstheme="minorBidi"/>
      <w:color w:val="auto"/>
      <w:sz w:val="22"/>
      <w:szCs w:val="22"/>
      <w:lang w:eastAsia="ru-RU"/>
    </w:rPr>
  </w:style>
  <w:style w:type="paragraph" w:styleId="92">
    <w:name w:val="toc 9"/>
    <w:basedOn w:val="a1"/>
    <w:next w:val="a1"/>
    <w:autoRedefine/>
    <w:uiPriority w:val="39"/>
    <w:unhideWhenUsed/>
    <w:rsid w:val="006528C2"/>
    <w:pPr>
      <w:spacing w:after="100" w:line="276" w:lineRule="auto"/>
      <w:ind w:left="1760" w:firstLine="0"/>
      <w:jc w:val="left"/>
    </w:pPr>
    <w:rPr>
      <w:rFonts w:asciiTheme="minorHAnsi" w:eastAsiaTheme="minorEastAsia" w:hAnsiTheme="minorHAnsi" w:cstheme="minorBidi"/>
      <w:color w:val="auto"/>
      <w:sz w:val="22"/>
      <w:szCs w:val="22"/>
      <w:lang w:eastAsia="ru-RU"/>
    </w:rPr>
  </w:style>
  <w:style w:type="paragraph" w:styleId="HTML5">
    <w:name w:val="HTML Address"/>
    <w:basedOn w:val="a1"/>
    <w:link w:val="HTML6"/>
    <w:uiPriority w:val="99"/>
    <w:semiHidden/>
    <w:unhideWhenUsed/>
    <w:rsid w:val="003773FA"/>
    <w:pPr>
      <w:spacing w:line="240" w:lineRule="auto"/>
    </w:pPr>
    <w:rPr>
      <w:i/>
      <w:iCs/>
    </w:rPr>
  </w:style>
  <w:style w:type="character" w:customStyle="1" w:styleId="HTML6">
    <w:name w:val="Адрес HTML Знак"/>
    <w:basedOn w:val="a2"/>
    <w:link w:val="HTML5"/>
    <w:uiPriority w:val="99"/>
    <w:semiHidden/>
    <w:rsid w:val="003773FA"/>
    <w:rPr>
      <w:rFonts w:ascii="Times New Roman" w:eastAsia="MS Mincho" w:hAnsi="Times New Roman" w:cs="Times New Roman"/>
      <w:i/>
      <w:iCs/>
      <w:color w:val="000000"/>
      <w:sz w:val="28"/>
      <w:szCs w:val="56"/>
      <w:lang w:eastAsia="ja-JP"/>
    </w:rPr>
  </w:style>
  <w:style w:type="paragraph" w:styleId="afffffb">
    <w:name w:val="envelope address"/>
    <w:basedOn w:val="a1"/>
    <w:uiPriority w:val="99"/>
    <w:semiHidden/>
    <w:unhideWhenUsed/>
    <w:rsid w:val="003773FA"/>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afffffc">
    <w:name w:val="Date"/>
    <w:basedOn w:val="a1"/>
    <w:next w:val="a1"/>
    <w:link w:val="afffffd"/>
    <w:uiPriority w:val="99"/>
    <w:semiHidden/>
    <w:unhideWhenUsed/>
    <w:rsid w:val="003773FA"/>
  </w:style>
  <w:style w:type="character" w:customStyle="1" w:styleId="afffffd">
    <w:name w:val="Дата Знак"/>
    <w:basedOn w:val="a2"/>
    <w:link w:val="afffffc"/>
    <w:uiPriority w:val="99"/>
    <w:semiHidden/>
    <w:rsid w:val="003773FA"/>
    <w:rPr>
      <w:rFonts w:ascii="Times New Roman" w:eastAsia="MS Mincho" w:hAnsi="Times New Roman" w:cs="Times New Roman"/>
      <w:color w:val="000000"/>
      <w:sz w:val="28"/>
      <w:szCs w:val="56"/>
      <w:lang w:eastAsia="ja-JP"/>
    </w:rPr>
  </w:style>
  <w:style w:type="paragraph" w:styleId="afffffe">
    <w:name w:val="Note Heading"/>
    <w:basedOn w:val="a1"/>
    <w:next w:val="a1"/>
    <w:link w:val="affffff"/>
    <w:uiPriority w:val="99"/>
    <w:semiHidden/>
    <w:unhideWhenUsed/>
    <w:rsid w:val="003773FA"/>
    <w:pPr>
      <w:spacing w:line="240" w:lineRule="auto"/>
    </w:pPr>
  </w:style>
  <w:style w:type="character" w:customStyle="1" w:styleId="affffff">
    <w:name w:val="Заголовок записки Знак"/>
    <w:basedOn w:val="a2"/>
    <w:link w:val="afffffe"/>
    <w:uiPriority w:val="99"/>
    <w:semiHidden/>
    <w:rsid w:val="003773FA"/>
    <w:rPr>
      <w:rFonts w:ascii="Times New Roman" w:eastAsia="MS Mincho" w:hAnsi="Times New Roman" w:cs="Times New Roman"/>
      <w:color w:val="000000"/>
      <w:sz w:val="28"/>
      <w:szCs w:val="56"/>
      <w:lang w:eastAsia="ja-JP"/>
    </w:rPr>
  </w:style>
  <w:style w:type="paragraph" w:styleId="affffff0">
    <w:name w:val="toa heading"/>
    <w:basedOn w:val="a1"/>
    <w:next w:val="a1"/>
    <w:uiPriority w:val="99"/>
    <w:semiHidden/>
    <w:unhideWhenUsed/>
    <w:rsid w:val="003773FA"/>
    <w:pPr>
      <w:spacing w:before="120"/>
    </w:pPr>
    <w:rPr>
      <w:rFonts w:asciiTheme="majorHAnsi" w:eastAsiaTheme="majorEastAsia" w:hAnsiTheme="majorHAnsi" w:cstheme="majorBidi"/>
      <w:b/>
      <w:bCs/>
      <w:sz w:val="24"/>
      <w:szCs w:val="24"/>
    </w:rPr>
  </w:style>
  <w:style w:type="paragraph" w:styleId="affffff1">
    <w:name w:val="Body Text First Indent"/>
    <w:basedOn w:val="a8"/>
    <w:link w:val="affffff2"/>
    <w:uiPriority w:val="99"/>
    <w:semiHidden/>
    <w:unhideWhenUsed/>
    <w:rsid w:val="003773FA"/>
    <w:pPr>
      <w:spacing w:after="0"/>
      <w:ind w:firstLine="360"/>
    </w:pPr>
  </w:style>
  <w:style w:type="character" w:customStyle="1" w:styleId="affffff2">
    <w:name w:val="Красная строка Знак"/>
    <w:basedOn w:val="a9"/>
    <w:link w:val="affffff1"/>
    <w:uiPriority w:val="99"/>
    <w:semiHidden/>
    <w:rsid w:val="003773FA"/>
    <w:rPr>
      <w:rFonts w:ascii="Times New Roman" w:eastAsia="MS Mincho" w:hAnsi="Times New Roman" w:cs="Times New Roman"/>
      <w:color w:val="000000"/>
      <w:sz w:val="28"/>
      <w:szCs w:val="56"/>
      <w:lang w:eastAsia="ja-JP"/>
    </w:rPr>
  </w:style>
  <w:style w:type="paragraph" w:styleId="2f4">
    <w:name w:val="Body Text First Indent 2"/>
    <w:basedOn w:val="ae"/>
    <w:link w:val="2f5"/>
    <w:uiPriority w:val="99"/>
    <w:semiHidden/>
    <w:unhideWhenUsed/>
    <w:rsid w:val="003773FA"/>
    <w:pPr>
      <w:spacing w:after="0" w:line="360" w:lineRule="auto"/>
      <w:ind w:left="360" w:firstLine="360"/>
      <w:jc w:val="both"/>
    </w:pPr>
    <w:rPr>
      <w:rFonts w:eastAsia="MS Mincho"/>
      <w:color w:val="000000"/>
      <w:sz w:val="28"/>
      <w:szCs w:val="56"/>
      <w:lang w:eastAsia="ja-JP"/>
    </w:rPr>
  </w:style>
  <w:style w:type="character" w:customStyle="1" w:styleId="2f5">
    <w:name w:val="Красная строка 2 Знак"/>
    <w:basedOn w:val="af"/>
    <w:link w:val="2f4"/>
    <w:uiPriority w:val="99"/>
    <w:semiHidden/>
    <w:rsid w:val="003773FA"/>
    <w:rPr>
      <w:rFonts w:ascii="Times New Roman" w:eastAsia="MS Mincho" w:hAnsi="Times New Roman" w:cs="Times New Roman"/>
      <w:color w:val="000000"/>
      <w:sz w:val="28"/>
      <w:szCs w:val="56"/>
      <w:lang w:eastAsia="ja-JP"/>
    </w:rPr>
  </w:style>
  <w:style w:type="paragraph" w:styleId="affffff3">
    <w:name w:val="List Bullet"/>
    <w:basedOn w:val="a1"/>
    <w:uiPriority w:val="99"/>
    <w:semiHidden/>
    <w:unhideWhenUsed/>
    <w:rsid w:val="003773FA"/>
    <w:pPr>
      <w:tabs>
        <w:tab w:val="num" w:pos="360"/>
      </w:tabs>
      <w:ind w:left="360" w:hanging="360"/>
      <w:contextualSpacing/>
    </w:pPr>
  </w:style>
  <w:style w:type="paragraph" w:styleId="2f6">
    <w:name w:val="List Bullet 2"/>
    <w:basedOn w:val="a1"/>
    <w:uiPriority w:val="99"/>
    <w:semiHidden/>
    <w:unhideWhenUsed/>
    <w:rsid w:val="003773FA"/>
    <w:pPr>
      <w:tabs>
        <w:tab w:val="num" w:pos="643"/>
      </w:tabs>
      <w:ind w:left="643" w:hanging="360"/>
      <w:contextualSpacing/>
    </w:pPr>
  </w:style>
  <w:style w:type="paragraph" w:styleId="47">
    <w:name w:val="List Bullet 4"/>
    <w:basedOn w:val="a1"/>
    <w:uiPriority w:val="99"/>
    <w:semiHidden/>
    <w:unhideWhenUsed/>
    <w:rsid w:val="003773FA"/>
    <w:pPr>
      <w:tabs>
        <w:tab w:val="num" w:pos="1209"/>
      </w:tabs>
      <w:ind w:left="1209" w:hanging="360"/>
      <w:contextualSpacing/>
    </w:pPr>
  </w:style>
  <w:style w:type="paragraph" w:styleId="54">
    <w:name w:val="List Bullet 5"/>
    <w:basedOn w:val="a1"/>
    <w:uiPriority w:val="99"/>
    <w:semiHidden/>
    <w:unhideWhenUsed/>
    <w:rsid w:val="003773FA"/>
    <w:pPr>
      <w:tabs>
        <w:tab w:val="num" w:pos="1492"/>
      </w:tabs>
      <w:ind w:left="1492" w:hanging="360"/>
      <w:contextualSpacing/>
    </w:pPr>
  </w:style>
  <w:style w:type="paragraph" w:styleId="2f7">
    <w:name w:val="List Number 2"/>
    <w:basedOn w:val="a1"/>
    <w:uiPriority w:val="99"/>
    <w:semiHidden/>
    <w:unhideWhenUsed/>
    <w:rsid w:val="003773FA"/>
    <w:pPr>
      <w:tabs>
        <w:tab w:val="num" w:pos="643"/>
      </w:tabs>
      <w:ind w:left="643" w:hanging="360"/>
      <w:contextualSpacing/>
    </w:pPr>
  </w:style>
  <w:style w:type="paragraph" w:styleId="39">
    <w:name w:val="List Number 3"/>
    <w:basedOn w:val="a1"/>
    <w:uiPriority w:val="99"/>
    <w:semiHidden/>
    <w:unhideWhenUsed/>
    <w:rsid w:val="003773FA"/>
    <w:pPr>
      <w:tabs>
        <w:tab w:val="num" w:pos="926"/>
      </w:tabs>
      <w:ind w:left="926" w:hanging="360"/>
      <w:contextualSpacing/>
    </w:pPr>
  </w:style>
  <w:style w:type="paragraph" w:styleId="48">
    <w:name w:val="List Number 4"/>
    <w:basedOn w:val="a1"/>
    <w:uiPriority w:val="99"/>
    <w:semiHidden/>
    <w:unhideWhenUsed/>
    <w:rsid w:val="003773FA"/>
    <w:pPr>
      <w:tabs>
        <w:tab w:val="num" w:pos="1209"/>
      </w:tabs>
      <w:ind w:left="1209" w:hanging="360"/>
      <w:contextualSpacing/>
    </w:pPr>
  </w:style>
  <w:style w:type="paragraph" w:styleId="55">
    <w:name w:val="List Number 5"/>
    <w:basedOn w:val="a1"/>
    <w:uiPriority w:val="99"/>
    <w:semiHidden/>
    <w:unhideWhenUsed/>
    <w:rsid w:val="003773FA"/>
    <w:pPr>
      <w:tabs>
        <w:tab w:val="num" w:pos="1492"/>
      </w:tabs>
      <w:ind w:left="1492" w:hanging="360"/>
      <w:contextualSpacing/>
    </w:pPr>
  </w:style>
  <w:style w:type="paragraph" w:styleId="2f8">
    <w:name w:val="envelope return"/>
    <w:basedOn w:val="a1"/>
    <w:uiPriority w:val="99"/>
    <w:semiHidden/>
    <w:unhideWhenUsed/>
    <w:rsid w:val="003773FA"/>
    <w:pPr>
      <w:spacing w:line="240" w:lineRule="auto"/>
    </w:pPr>
    <w:rPr>
      <w:rFonts w:asciiTheme="majorHAnsi" w:eastAsiaTheme="majorEastAsia" w:hAnsiTheme="majorHAnsi" w:cstheme="majorBidi"/>
      <w:sz w:val="20"/>
      <w:szCs w:val="20"/>
    </w:rPr>
  </w:style>
  <w:style w:type="paragraph" w:styleId="affffff4">
    <w:name w:val="Normal Indent"/>
    <w:basedOn w:val="a1"/>
    <w:uiPriority w:val="99"/>
    <w:semiHidden/>
    <w:unhideWhenUsed/>
    <w:rsid w:val="003773FA"/>
    <w:pPr>
      <w:ind w:left="708"/>
    </w:pPr>
  </w:style>
  <w:style w:type="paragraph" w:styleId="3a">
    <w:name w:val="Body Text 3"/>
    <w:basedOn w:val="a1"/>
    <w:link w:val="3b"/>
    <w:uiPriority w:val="99"/>
    <w:semiHidden/>
    <w:unhideWhenUsed/>
    <w:rsid w:val="003773FA"/>
    <w:pPr>
      <w:spacing w:after="120"/>
    </w:pPr>
    <w:rPr>
      <w:sz w:val="16"/>
      <w:szCs w:val="16"/>
    </w:rPr>
  </w:style>
  <w:style w:type="character" w:customStyle="1" w:styleId="3b">
    <w:name w:val="Основной текст 3 Знак"/>
    <w:basedOn w:val="a2"/>
    <w:link w:val="3a"/>
    <w:uiPriority w:val="99"/>
    <w:semiHidden/>
    <w:rsid w:val="003773FA"/>
    <w:rPr>
      <w:rFonts w:ascii="Times New Roman" w:eastAsia="MS Mincho" w:hAnsi="Times New Roman" w:cs="Times New Roman"/>
      <w:color w:val="000000"/>
      <w:sz w:val="16"/>
      <w:szCs w:val="16"/>
      <w:lang w:eastAsia="ja-JP"/>
    </w:rPr>
  </w:style>
  <w:style w:type="paragraph" w:styleId="affffff5">
    <w:name w:val="table of figures"/>
    <w:basedOn w:val="a1"/>
    <w:next w:val="a1"/>
    <w:uiPriority w:val="99"/>
    <w:semiHidden/>
    <w:unhideWhenUsed/>
    <w:rsid w:val="003773FA"/>
  </w:style>
  <w:style w:type="paragraph" w:styleId="affffff6">
    <w:name w:val="Subtitle"/>
    <w:basedOn w:val="a1"/>
    <w:next w:val="a1"/>
    <w:link w:val="affffff7"/>
    <w:uiPriority w:val="11"/>
    <w:rsid w:val="003773FA"/>
    <w:pPr>
      <w:numPr>
        <w:ilvl w:val="1"/>
      </w:numPr>
      <w:ind w:firstLine="567"/>
    </w:pPr>
    <w:rPr>
      <w:rFonts w:asciiTheme="majorHAnsi" w:eastAsiaTheme="majorEastAsia" w:hAnsiTheme="majorHAnsi" w:cstheme="majorBidi"/>
      <w:i/>
      <w:iCs/>
      <w:color w:val="4F81BD" w:themeColor="accent1"/>
      <w:spacing w:val="15"/>
      <w:sz w:val="24"/>
      <w:szCs w:val="24"/>
    </w:rPr>
  </w:style>
  <w:style w:type="character" w:customStyle="1" w:styleId="affffff7">
    <w:name w:val="Подзаголовок Знак"/>
    <w:basedOn w:val="a2"/>
    <w:link w:val="affffff6"/>
    <w:uiPriority w:val="11"/>
    <w:rsid w:val="003773FA"/>
    <w:rPr>
      <w:rFonts w:asciiTheme="majorHAnsi" w:eastAsiaTheme="majorEastAsia" w:hAnsiTheme="majorHAnsi" w:cstheme="majorBidi"/>
      <w:i/>
      <w:iCs/>
      <w:color w:val="4F81BD" w:themeColor="accent1"/>
      <w:spacing w:val="15"/>
      <w:sz w:val="24"/>
      <w:szCs w:val="24"/>
      <w:lang w:eastAsia="ja-JP"/>
    </w:rPr>
  </w:style>
  <w:style w:type="paragraph" w:styleId="affffff8">
    <w:name w:val="Signature"/>
    <w:basedOn w:val="a1"/>
    <w:link w:val="affffff9"/>
    <w:uiPriority w:val="99"/>
    <w:semiHidden/>
    <w:unhideWhenUsed/>
    <w:rsid w:val="003773FA"/>
    <w:pPr>
      <w:spacing w:line="240" w:lineRule="auto"/>
      <w:ind w:left="4252"/>
    </w:pPr>
  </w:style>
  <w:style w:type="character" w:customStyle="1" w:styleId="affffff9">
    <w:name w:val="Подпись Знак"/>
    <w:basedOn w:val="a2"/>
    <w:link w:val="affffff8"/>
    <w:uiPriority w:val="99"/>
    <w:semiHidden/>
    <w:rsid w:val="003773FA"/>
    <w:rPr>
      <w:rFonts w:ascii="Times New Roman" w:eastAsia="MS Mincho" w:hAnsi="Times New Roman" w:cs="Times New Roman"/>
      <w:color w:val="000000"/>
      <w:sz w:val="28"/>
      <w:szCs w:val="56"/>
      <w:lang w:eastAsia="ja-JP"/>
    </w:rPr>
  </w:style>
  <w:style w:type="paragraph" w:styleId="affffffa">
    <w:name w:val="Salutation"/>
    <w:basedOn w:val="a1"/>
    <w:next w:val="a1"/>
    <w:link w:val="affffffb"/>
    <w:uiPriority w:val="99"/>
    <w:semiHidden/>
    <w:unhideWhenUsed/>
    <w:rsid w:val="003773FA"/>
  </w:style>
  <w:style w:type="character" w:customStyle="1" w:styleId="affffffb">
    <w:name w:val="Приветствие Знак"/>
    <w:basedOn w:val="a2"/>
    <w:link w:val="affffffa"/>
    <w:uiPriority w:val="99"/>
    <w:semiHidden/>
    <w:rsid w:val="003773FA"/>
    <w:rPr>
      <w:rFonts w:ascii="Times New Roman" w:eastAsia="MS Mincho" w:hAnsi="Times New Roman" w:cs="Times New Roman"/>
      <w:color w:val="000000"/>
      <w:sz w:val="28"/>
      <w:szCs w:val="56"/>
      <w:lang w:eastAsia="ja-JP"/>
    </w:rPr>
  </w:style>
  <w:style w:type="paragraph" w:styleId="affffffc">
    <w:name w:val="List Continue"/>
    <w:basedOn w:val="a1"/>
    <w:uiPriority w:val="99"/>
    <w:semiHidden/>
    <w:unhideWhenUsed/>
    <w:rsid w:val="003773FA"/>
    <w:pPr>
      <w:spacing w:after="120"/>
      <w:ind w:left="283"/>
      <w:contextualSpacing/>
    </w:pPr>
  </w:style>
  <w:style w:type="paragraph" w:styleId="2f9">
    <w:name w:val="List Continue 2"/>
    <w:basedOn w:val="a1"/>
    <w:uiPriority w:val="99"/>
    <w:semiHidden/>
    <w:unhideWhenUsed/>
    <w:rsid w:val="003773FA"/>
    <w:pPr>
      <w:spacing w:after="120"/>
      <w:ind w:left="566"/>
      <w:contextualSpacing/>
    </w:pPr>
  </w:style>
  <w:style w:type="paragraph" w:styleId="3c">
    <w:name w:val="List Continue 3"/>
    <w:basedOn w:val="a1"/>
    <w:uiPriority w:val="99"/>
    <w:semiHidden/>
    <w:unhideWhenUsed/>
    <w:rsid w:val="003773FA"/>
    <w:pPr>
      <w:spacing w:after="120"/>
      <w:ind w:left="849"/>
      <w:contextualSpacing/>
    </w:pPr>
  </w:style>
  <w:style w:type="paragraph" w:styleId="49">
    <w:name w:val="List Continue 4"/>
    <w:basedOn w:val="a1"/>
    <w:uiPriority w:val="99"/>
    <w:semiHidden/>
    <w:unhideWhenUsed/>
    <w:rsid w:val="003773FA"/>
    <w:pPr>
      <w:spacing w:after="120"/>
      <w:ind w:left="1132"/>
      <w:contextualSpacing/>
    </w:pPr>
  </w:style>
  <w:style w:type="paragraph" w:styleId="56">
    <w:name w:val="List Continue 5"/>
    <w:basedOn w:val="a1"/>
    <w:uiPriority w:val="99"/>
    <w:semiHidden/>
    <w:unhideWhenUsed/>
    <w:rsid w:val="003773FA"/>
    <w:pPr>
      <w:spacing w:after="120"/>
      <w:ind w:left="1415"/>
      <w:contextualSpacing/>
    </w:pPr>
  </w:style>
  <w:style w:type="paragraph" w:styleId="affffffd">
    <w:name w:val="Closing"/>
    <w:basedOn w:val="a1"/>
    <w:link w:val="affffffe"/>
    <w:uiPriority w:val="99"/>
    <w:semiHidden/>
    <w:unhideWhenUsed/>
    <w:rsid w:val="003773FA"/>
    <w:pPr>
      <w:spacing w:line="240" w:lineRule="auto"/>
      <w:ind w:left="4252"/>
    </w:pPr>
  </w:style>
  <w:style w:type="character" w:customStyle="1" w:styleId="affffffe">
    <w:name w:val="Прощание Знак"/>
    <w:basedOn w:val="a2"/>
    <w:link w:val="affffffd"/>
    <w:uiPriority w:val="99"/>
    <w:semiHidden/>
    <w:rsid w:val="003773FA"/>
    <w:rPr>
      <w:rFonts w:ascii="Times New Roman" w:eastAsia="MS Mincho" w:hAnsi="Times New Roman" w:cs="Times New Roman"/>
      <w:color w:val="000000"/>
      <w:sz w:val="28"/>
      <w:szCs w:val="56"/>
      <w:lang w:eastAsia="ja-JP"/>
    </w:rPr>
  </w:style>
  <w:style w:type="paragraph" w:styleId="afffffff">
    <w:name w:val="List"/>
    <w:basedOn w:val="a1"/>
    <w:uiPriority w:val="99"/>
    <w:semiHidden/>
    <w:unhideWhenUsed/>
    <w:rsid w:val="003773FA"/>
    <w:pPr>
      <w:ind w:left="283" w:hanging="283"/>
      <w:contextualSpacing/>
    </w:pPr>
  </w:style>
  <w:style w:type="paragraph" w:styleId="2fa">
    <w:name w:val="List 2"/>
    <w:basedOn w:val="a1"/>
    <w:uiPriority w:val="99"/>
    <w:semiHidden/>
    <w:unhideWhenUsed/>
    <w:rsid w:val="003773FA"/>
    <w:pPr>
      <w:ind w:left="566" w:hanging="283"/>
      <w:contextualSpacing/>
    </w:pPr>
  </w:style>
  <w:style w:type="paragraph" w:styleId="3d">
    <w:name w:val="List 3"/>
    <w:basedOn w:val="a1"/>
    <w:uiPriority w:val="99"/>
    <w:semiHidden/>
    <w:unhideWhenUsed/>
    <w:rsid w:val="003773FA"/>
    <w:pPr>
      <w:ind w:left="849" w:hanging="283"/>
      <w:contextualSpacing/>
    </w:pPr>
  </w:style>
  <w:style w:type="paragraph" w:styleId="4a">
    <w:name w:val="List 4"/>
    <w:basedOn w:val="a1"/>
    <w:uiPriority w:val="99"/>
    <w:semiHidden/>
    <w:unhideWhenUsed/>
    <w:rsid w:val="003773FA"/>
    <w:pPr>
      <w:ind w:left="1132" w:hanging="283"/>
      <w:contextualSpacing/>
    </w:pPr>
  </w:style>
  <w:style w:type="paragraph" w:styleId="57">
    <w:name w:val="List 5"/>
    <w:basedOn w:val="a1"/>
    <w:uiPriority w:val="99"/>
    <w:semiHidden/>
    <w:unhideWhenUsed/>
    <w:rsid w:val="003773FA"/>
    <w:pPr>
      <w:ind w:left="1415" w:hanging="283"/>
      <w:contextualSpacing/>
    </w:pPr>
  </w:style>
  <w:style w:type="paragraph" w:styleId="afffffff0">
    <w:name w:val="Bibliography"/>
    <w:basedOn w:val="a1"/>
    <w:next w:val="a1"/>
    <w:uiPriority w:val="37"/>
    <w:semiHidden/>
    <w:unhideWhenUsed/>
    <w:rsid w:val="003773FA"/>
  </w:style>
  <w:style w:type="paragraph" w:styleId="afffffff1">
    <w:name w:val="table of authorities"/>
    <w:basedOn w:val="a1"/>
    <w:next w:val="a1"/>
    <w:uiPriority w:val="99"/>
    <w:semiHidden/>
    <w:unhideWhenUsed/>
    <w:rsid w:val="003773FA"/>
    <w:pPr>
      <w:ind w:left="280" w:hanging="280"/>
    </w:pPr>
  </w:style>
  <w:style w:type="paragraph" w:styleId="afffffff2">
    <w:name w:val="macro"/>
    <w:link w:val="afffffff3"/>
    <w:uiPriority w:val="99"/>
    <w:semiHidden/>
    <w:unhideWhenUsed/>
    <w:rsid w:val="003773FA"/>
    <w:pPr>
      <w:tabs>
        <w:tab w:val="left" w:pos="480"/>
        <w:tab w:val="left" w:pos="960"/>
        <w:tab w:val="left" w:pos="1440"/>
        <w:tab w:val="left" w:pos="1920"/>
        <w:tab w:val="left" w:pos="2400"/>
        <w:tab w:val="left" w:pos="2880"/>
        <w:tab w:val="left" w:pos="3360"/>
        <w:tab w:val="left" w:pos="3840"/>
        <w:tab w:val="left" w:pos="4320"/>
      </w:tabs>
      <w:spacing w:after="0" w:line="360" w:lineRule="auto"/>
      <w:ind w:firstLine="567"/>
      <w:jc w:val="both"/>
    </w:pPr>
    <w:rPr>
      <w:rFonts w:ascii="Consolas" w:eastAsia="MS Mincho" w:hAnsi="Consolas" w:cs="Consolas"/>
      <w:color w:val="000000"/>
      <w:sz w:val="20"/>
      <w:szCs w:val="20"/>
      <w:lang w:eastAsia="ja-JP"/>
    </w:rPr>
  </w:style>
  <w:style w:type="character" w:customStyle="1" w:styleId="afffffff3">
    <w:name w:val="Текст макроса Знак"/>
    <w:basedOn w:val="a2"/>
    <w:link w:val="afffffff2"/>
    <w:uiPriority w:val="99"/>
    <w:semiHidden/>
    <w:rsid w:val="003773FA"/>
    <w:rPr>
      <w:rFonts w:ascii="Consolas" w:eastAsia="MS Mincho" w:hAnsi="Consolas" w:cs="Consolas"/>
      <w:color w:val="000000"/>
      <w:sz w:val="20"/>
      <w:szCs w:val="20"/>
      <w:lang w:eastAsia="ja-JP"/>
    </w:rPr>
  </w:style>
  <w:style w:type="paragraph" w:styleId="afffffff4">
    <w:name w:val="annotation text"/>
    <w:basedOn w:val="a1"/>
    <w:link w:val="afffffff5"/>
    <w:uiPriority w:val="99"/>
    <w:semiHidden/>
    <w:unhideWhenUsed/>
    <w:rsid w:val="003773FA"/>
    <w:pPr>
      <w:spacing w:line="240" w:lineRule="auto"/>
    </w:pPr>
    <w:rPr>
      <w:sz w:val="20"/>
      <w:szCs w:val="20"/>
    </w:rPr>
  </w:style>
  <w:style w:type="character" w:customStyle="1" w:styleId="afffffff5">
    <w:name w:val="Текст примечания Знак"/>
    <w:basedOn w:val="a2"/>
    <w:link w:val="afffffff4"/>
    <w:uiPriority w:val="99"/>
    <w:semiHidden/>
    <w:rsid w:val="003773FA"/>
    <w:rPr>
      <w:rFonts w:ascii="Times New Roman" w:eastAsia="MS Mincho" w:hAnsi="Times New Roman" w:cs="Times New Roman"/>
      <w:color w:val="000000"/>
      <w:sz w:val="20"/>
      <w:szCs w:val="20"/>
      <w:lang w:eastAsia="ja-JP"/>
    </w:rPr>
  </w:style>
  <w:style w:type="paragraph" w:styleId="afffffff6">
    <w:name w:val="annotation subject"/>
    <w:basedOn w:val="afffffff4"/>
    <w:next w:val="afffffff4"/>
    <w:link w:val="afffffff7"/>
    <w:uiPriority w:val="99"/>
    <w:semiHidden/>
    <w:unhideWhenUsed/>
    <w:rsid w:val="003773FA"/>
    <w:rPr>
      <w:b/>
      <w:bCs/>
    </w:rPr>
  </w:style>
  <w:style w:type="character" w:customStyle="1" w:styleId="afffffff7">
    <w:name w:val="Тема примечания Знак"/>
    <w:basedOn w:val="afffffff5"/>
    <w:link w:val="afffffff6"/>
    <w:uiPriority w:val="99"/>
    <w:semiHidden/>
    <w:rsid w:val="003773FA"/>
    <w:rPr>
      <w:rFonts w:ascii="Times New Roman" w:eastAsia="MS Mincho" w:hAnsi="Times New Roman" w:cs="Times New Roman"/>
      <w:b/>
      <w:bCs/>
      <w:color w:val="000000"/>
      <w:sz w:val="20"/>
      <w:szCs w:val="20"/>
      <w:lang w:eastAsia="ja-JP"/>
    </w:rPr>
  </w:style>
  <w:style w:type="paragraph" w:styleId="1e">
    <w:name w:val="index 1"/>
    <w:basedOn w:val="a1"/>
    <w:next w:val="a1"/>
    <w:autoRedefine/>
    <w:uiPriority w:val="99"/>
    <w:semiHidden/>
    <w:unhideWhenUsed/>
    <w:rsid w:val="003773FA"/>
    <w:pPr>
      <w:spacing w:line="240" w:lineRule="auto"/>
      <w:ind w:left="280" w:hanging="280"/>
    </w:pPr>
  </w:style>
  <w:style w:type="paragraph" w:styleId="afffffff8">
    <w:name w:val="index heading"/>
    <w:basedOn w:val="a1"/>
    <w:next w:val="1e"/>
    <w:uiPriority w:val="99"/>
    <w:semiHidden/>
    <w:unhideWhenUsed/>
    <w:rsid w:val="003773FA"/>
    <w:rPr>
      <w:rFonts w:asciiTheme="majorHAnsi" w:eastAsiaTheme="majorEastAsia" w:hAnsiTheme="majorHAnsi" w:cstheme="majorBidi"/>
      <w:b/>
      <w:bCs/>
    </w:rPr>
  </w:style>
  <w:style w:type="paragraph" w:styleId="2fb">
    <w:name w:val="index 2"/>
    <w:basedOn w:val="a1"/>
    <w:next w:val="a1"/>
    <w:autoRedefine/>
    <w:uiPriority w:val="99"/>
    <w:semiHidden/>
    <w:unhideWhenUsed/>
    <w:rsid w:val="003773FA"/>
    <w:pPr>
      <w:spacing w:line="240" w:lineRule="auto"/>
      <w:ind w:left="560" w:hanging="280"/>
    </w:pPr>
  </w:style>
  <w:style w:type="paragraph" w:styleId="3e">
    <w:name w:val="index 3"/>
    <w:basedOn w:val="a1"/>
    <w:next w:val="a1"/>
    <w:autoRedefine/>
    <w:uiPriority w:val="99"/>
    <w:semiHidden/>
    <w:unhideWhenUsed/>
    <w:rsid w:val="003773FA"/>
    <w:pPr>
      <w:spacing w:line="240" w:lineRule="auto"/>
      <w:ind w:left="840" w:hanging="280"/>
    </w:pPr>
  </w:style>
  <w:style w:type="paragraph" w:styleId="4b">
    <w:name w:val="index 4"/>
    <w:basedOn w:val="a1"/>
    <w:next w:val="a1"/>
    <w:autoRedefine/>
    <w:uiPriority w:val="99"/>
    <w:semiHidden/>
    <w:unhideWhenUsed/>
    <w:rsid w:val="003773FA"/>
    <w:pPr>
      <w:spacing w:line="240" w:lineRule="auto"/>
      <w:ind w:left="1120" w:hanging="280"/>
    </w:pPr>
  </w:style>
  <w:style w:type="paragraph" w:styleId="58">
    <w:name w:val="index 5"/>
    <w:basedOn w:val="a1"/>
    <w:next w:val="a1"/>
    <w:autoRedefine/>
    <w:uiPriority w:val="99"/>
    <w:semiHidden/>
    <w:unhideWhenUsed/>
    <w:rsid w:val="003773FA"/>
    <w:pPr>
      <w:spacing w:line="240" w:lineRule="auto"/>
      <w:ind w:left="1400" w:hanging="280"/>
    </w:pPr>
  </w:style>
  <w:style w:type="paragraph" w:styleId="62">
    <w:name w:val="index 6"/>
    <w:basedOn w:val="a1"/>
    <w:next w:val="a1"/>
    <w:autoRedefine/>
    <w:uiPriority w:val="99"/>
    <w:semiHidden/>
    <w:unhideWhenUsed/>
    <w:rsid w:val="003773FA"/>
    <w:pPr>
      <w:spacing w:line="240" w:lineRule="auto"/>
      <w:ind w:left="1680" w:hanging="280"/>
    </w:pPr>
  </w:style>
  <w:style w:type="paragraph" w:styleId="74">
    <w:name w:val="index 7"/>
    <w:basedOn w:val="a1"/>
    <w:next w:val="a1"/>
    <w:autoRedefine/>
    <w:uiPriority w:val="99"/>
    <w:semiHidden/>
    <w:unhideWhenUsed/>
    <w:rsid w:val="003773FA"/>
    <w:pPr>
      <w:spacing w:line="240" w:lineRule="auto"/>
      <w:ind w:left="1960" w:hanging="280"/>
    </w:pPr>
  </w:style>
  <w:style w:type="paragraph" w:styleId="85">
    <w:name w:val="index 8"/>
    <w:basedOn w:val="a1"/>
    <w:next w:val="a1"/>
    <w:autoRedefine/>
    <w:uiPriority w:val="99"/>
    <w:semiHidden/>
    <w:unhideWhenUsed/>
    <w:rsid w:val="003773FA"/>
    <w:pPr>
      <w:spacing w:line="240" w:lineRule="auto"/>
      <w:ind w:left="2240" w:hanging="280"/>
    </w:pPr>
  </w:style>
  <w:style w:type="paragraph" w:styleId="93">
    <w:name w:val="index 9"/>
    <w:basedOn w:val="a1"/>
    <w:next w:val="a1"/>
    <w:autoRedefine/>
    <w:uiPriority w:val="99"/>
    <w:semiHidden/>
    <w:unhideWhenUsed/>
    <w:rsid w:val="003773FA"/>
    <w:pPr>
      <w:spacing w:line="240" w:lineRule="auto"/>
      <w:ind w:left="2520" w:hanging="280"/>
    </w:pPr>
  </w:style>
  <w:style w:type="paragraph" w:styleId="afffffff9">
    <w:name w:val="Block Text"/>
    <w:basedOn w:val="a1"/>
    <w:unhideWhenUsed/>
    <w:rsid w:val="003773FA"/>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asciiTheme="minorHAnsi" w:eastAsiaTheme="minorEastAsia" w:hAnsiTheme="minorHAnsi" w:cstheme="minorBidi"/>
      <w:i/>
      <w:iCs/>
      <w:color w:val="4F81BD" w:themeColor="accent1"/>
    </w:rPr>
  </w:style>
  <w:style w:type="paragraph" w:styleId="2fc">
    <w:name w:val="Quote"/>
    <w:basedOn w:val="a1"/>
    <w:next w:val="a1"/>
    <w:link w:val="2fd"/>
    <w:uiPriority w:val="29"/>
    <w:rsid w:val="003773FA"/>
    <w:rPr>
      <w:i/>
      <w:iCs/>
      <w:color w:val="000000" w:themeColor="text1"/>
    </w:rPr>
  </w:style>
  <w:style w:type="character" w:customStyle="1" w:styleId="2fd">
    <w:name w:val="Цитата 2 Знак"/>
    <w:basedOn w:val="a2"/>
    <w:link w:val="2fc"/>
    <w:uiPriority w:val="29"/>
    <w:rsid w:val="003773FA"/>
    <w:rPr>
      <w:rFonts w:ascii="Times New Roman" w:eastAsia="MS Mincho" w:hAnsi="Times New Roman" w:cs="Times New Roman"/>
      <w:i/>
      <w:iCs/>
      <w:color w:val="000000" w:themeColor="text1"/>
      <w:sz w:val="28"/>
      <w:szCs w:val="56"/>
      <w:lang w:eastAsia="ja-JP"/>
    </w:rPr>
  </w:style>
  <w:style w:type="paragraph" w:styleId="afffffffa">
    <w:name w:val="Message Header"/>
    <w:basedOn w:val="a1"/>
    <w:link w:val="afffffffb"/>
    <w:uiPriority w:val="99"/>
    <w:semiHidden/>
    <w:unhideWhenUsed/>
    <w:rsid w:val="003773FA"/>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afffffffb">
    <w:name w:val="Шапка Знак"/>
    <w:basedOn w:val="a2"/>
    <w:link w:val="afffffffa"/>
    <w:uiPriority w:val="99"/>
    <w:semiHidden/>
    <w:rsid w:val="003773FA"/>
    <w:rPr>
      <w:rFonts w:asciiTheme="majorHAnsi" w:eastAsiaTheme="majorEastAsia" w:hAnsiTheme="majorHAnsi" w:cstheme="majorBidi"/>
      <w:color w:val="000000"/>
      <w:sz w:val="24"/>
      <w:szCs w:val="24"/>
      <w:shd w:val="pct20" w:color="auto" w:fill="auto"/>
      <w:lang w:eastAsia="ja-JP"/>
    </w:rPr>
  </w:style>
  <w:style w:type="paragraph" w:styleId="afffffffc">
    <w:name w:val="E-mail Signature"/>
    <w:basedOn w:val="a1"/>
    <w:link w:val="afffffffd"/>
    <w:uiPriority w:val="99"/>
    <w:semiHidden/>
    <w:unhideWhenUsed/>
    <w:rsid w:val="003773FA"/>
    <w:pPr>
      <w:spacing w:line="240" w:lineRule="auto"/>
    </w:pPr>
  </w:style>
  <w:style w:type="character" w:customStyle="1" w:styleId="afffffffd">
    <w:name w:val="Электронная подпись Знак"/>
    <w:basedOn w:val="a2"/>
    <w:link w:val="afffffffc"/>
    <w:uiPriority w:val="99"/>
    <w:semiHidden/>
    <w:rsid w:val="003773FA"/>
    <w:rPr>
      <w:rFonts w:ascii="Times New Roman" w:eastAsia="MS Mincho" w:hAnsi="Times New Roman" w:cs="Times New Roman"/>
      <w:color w:val="000000"/>
      <w:sz w:val="28"/>
      <w:szCs w:val="56"/>
      <w:lang w:eastAsia="ja-JP"/>
    </w:rPr>
  </w:style>
  <w:style w:type="paragraph" w:customStyle="1" w:styleId="msolistparagraphbullet1gif">
    <w:name w:val="msolistparagraphbullet1.gif"/>
    <w:basedOn w:val="a1"/>
    <w:rsid w:val="00154FD8"/>
    <w:pPr>
      <w:spacing w:before="100" w:beforeAutospacing="1" w:after="100" w:afterAutospacing="1" w:line="240" w:lineRule="auto"/>
      <w:ind w:firstLine="0"/>
      <w:jc w:val="left"/>
    </w:pPr>
    <w:rPr>
      <w:rFonts w:eastAsia="Times New Roman"/>
      <w:color w:val="auto"/>
      <w:sz w:val="24"/>
      <w:szCs w:val="24"/>
      <w:lang w:eastAsia="ru-RU"/>
    </w:rPr>
  </w:style>
  <w:style w:type="paragraph" w:customStyle="1" w:styleId="msolistparagraphbullet3gif">
    <w:name w:val="msolistparagraphbullet3.gif"/>
    <w:basedOn w:val="a1"/>
    <w:rsid w:val="00154FD8"/>
    <w:pPr>
      <w:spacing w:before="100" w:beforeAutospacing="1" w:after="100" w:afterAutospacing="1" w:line="240" w:lineRule="auto"/>
      <w:ind w:firstLine="0"/>
      <w:jc w:val="left"/>
    </w:pPr>
    <w:rPr>
      <w:rFonts w:eastAsia="Times New Roman"/>
      <w:color w:val="auto"/>
      <w:sz w:val="24"/>
      <w:szCs w:val="24"/>
      <w:lang w:eastAsia="ru-RU"/>
    </w:rPr>
  </w:style>
  <w:style w:type="paragraph" w:customStyle="1" w:styleId="00-podzag">
    <w:name w:val="00-podzag"/>
    <w:basedOn w:val="a1"/>
    <w:rsid w:val="0041481C"/>
    <w:pPr>
      <w:spacing w:after="200" w:line="220" w:lineRule="exact"/>
      <w:ind w:firstLine="0"/>
      <w:jc w:val="center"/>
    </w:pPr>
    <w:rPr>
      <w:rFonts w:ascii="PragmaticaC" w:eastAsia="Times New Roman" w:hAnsi="PragmaticaC"/>
      <w:i/>
      <w:color w:val="auto"/>
      <w:sz w:val="16"/>
      <w:szCs w:val="20"/>
      <w:lang w:eastAsia="ru-RU"/>
    </w:rPr>
  </w:style>
  <w:style w:type="paragraph" w:customStyle="1" w:styleId="211">
    <w:name w:val="Основной текст с отступом 21"/>
    <w:basedOn w:val="a1"/>
    <w:rsid w:val="0041481C"/>
    <w:pPr>
      <w:widowControl w:val="0"/>
      <w:overflowPunct w:val="0"/>
      <w:autoSpaceDE w:val="0"/>
      <w:autoSpaceDN w:val="0"/>
      <w:adjustRightInd w:val="0"/>
      <w:spacing w:line="140" w:lineRule="exact"/>
      <w:ind w:left="113" w:firstLine="0"/>
      <w:jc w:val="left"/>
      <w:textAlignment w:val="baseline"/>
    </w:pPr>
    <w:rPr>
      <w:rFonts w:ascii="Arial" w:eastAsia="Times New Roman" w:hAnsi="Arial"/>
      <w:color w:val="auto"/>
      <w:sz w:val="14"/>
      <w:szCs w:val="20"/>
      <w:lang w:eastAsia="ru-RU"/>
    </w:rPr>
  </w:style>
  <w:style w:type="paragraph" w:customStyle="1" w:styleId="src">
    <w:name w:val="src"/>
    <w:basedOn w:val="a1"/>
    <w:rsid w:val="0041481C"/>
    <w:pPr>
      <w:spacing w:after="225" w:line="240" w:lineRule="auto"/>
      <w:ind w:firstLine="0"/>
      <w:jc w:val="left"/>
    </w:pPr>
    <w:rPr>
      <w:rFonts w:eastAsia="Times New Roman"/>
      <w:i/>
      <w:iCs/>
      <w:color w:val="939756"/>
      <w:sz w:val="17"/>
      <w:szCs w:val="17"/>
      <w:lang w:eastAsia="ru-RU"/>
    </w:rPr>
  </w:style>
  <w:style w:type="paragraph" w:customStyle="1" w:styleId="1f">
    <w:name w:val="Обычный ю1"/>
    <w:basedOn w:val="a1"/>
    <w:rsid w:val="00D54242"/>
    <w:pPr>
      <w:widowControl w:val="0"/>
      <w:shd w:val="clear" w:color="auto" w:fill="FFFFFF"/>
      <w:autoSpaceDE w:val="0"/>
      <w:autoSpaceDN w:val="0"/>
      <w:adjustRightInd w:val="0"/>
      <w:spacing w:before="149" w:line="240" w:lineRule="auto"/>
      <w:ind w:right="58" w:firstLine="851"/>
      <w:jc w:val="left"/>
    </w:pPr>
    <w:rPr>
      <w:rFonts w:eastAsia="Times New Roman"/>
      <w:szCs w:val="20"/>
      <w:lang w:eastAsia="ru-RU"/>
    </w:rPr>
  </w:style>
  <w:style w:type="paragraph" w:customStyle="1" w:styleId="viewmessagebodymsonormal">
    <w:name w:val="viewmessagebodymsonormal"/>
    <w:basedOn w:val="a1"/>
    <w:rsid w:val="00D54242"/>
    <w:pPr>
      <w:spacing w:before="100" w:beforeAutospacing="1" w:after="100" w:afterAutospacing="1" w:line="240" w:lineRule="auto"/>
      <w:ind w:firstLine="0"/>
      <w:jc w:val="left"/>
    </w:pPr>
    <w:rPr>
      <w:rFonts w:eastAsia="Times New Roman"/>
      <w:color w:val="auto"/>
      <w:sz w:val="24"/>
      <w:szCs w:val="24"/>
      <w:lang w:eastAsia="ru-RU"/>
    </w:rPr>
  </w:style>
  <w:style w:type="character" w:styleId="afffffffe">
    <w:name w:val="Book Title"/>
    <w:basedOn w:val="a2"/>
    <w:uiPriority w:val="33"/>
    <w:rsid w:val="00B41560"/>
    <w:rPr>
      <w:b/>
      <w:bCs/>
      <w:smallCaps/>
      <w:spacing w:val="5"/>
    </w:rPr>
  </w:style>
  <w:style w:type="character" w:customStyle="1" w:styleId="pageheader">
    <w:name w:val="pageheader"/>
    <w:basedOn w:val="a2"/>
    <w:rsid w:val="006100D4"/>
  </w:style>
  <w:style w:type="character" w:customStyle="1" w:styleId="article-date">
    <w:name w:val="article-date"/>
    <w:basedOn w:val="a2"/>
    <w:rsid w:val="006100D4"/>
  </w:style>
  <w:style w:type="character" w:customStyle="1" w:styleId="article-source">
    <w:name w:val="article-source"/>
    <w:basedOn w:val="a2"/>
    <w:rsid w:val="006100D4"/>
  </w:style>
  <w:style w:type="character" w:customStyle="1" w:styleId="1f0">
    <w:name w:val="Основной шрифт абзаца1"/>
    <w:rsid w:val="004C5DA3"/>
  </w:style>
  <w:style w:type="paragraph" w:customStyle="1" w:styleId="2fe">
    <w:name w:val="заголовок 2"/>
    <w:basedOn w:val="3"/>
    <w:link w:val="2ff"/>
    <w:autoRedefine/>
    <w:rsid w:val="004C5DA3"/>
    <w:pPr>
      <w:keepNext w:val="0"/>
      <w:suppressAutoHyphens/>
      <w:adjustRightInd/>
      <w:spacing w:before="0" w:after="0" w:line="360" w:lineRule="auto"/>
      <w:ind w:firstLine="567"/>
      <w:contextualSpacing w:val="0"/>
      <w:textAlignment w:val="auto"/>
      <w:outlineLvl w:val="1"/>
    </w:pPr>
    <w:rPr>
      <w:rFonts w:cs="Times New Roman"/>
      <w:b w:val="0"/>
      <w:bCs w:val="0"/>
      <w:color w:val="000000"/>
      <w:lang w:eastAsia="ar-SA"/>
    </w:rPr>
  </w:style>
  <w:style w:type="character" w:customStyle="1" w:styleId="2ff">
    <w:name w:val="заголовок 2 Знак"/>
    <w:basedOn w:val="a2"/>
    <w:link w:val="2fe"/>
    <w:rsid w:val="004C5DA3"/>
    <w:rPr>
      <w:rFonts w:ascii="Times New Roman" w:eastAsia="Times New Roman" w:hAnsi="Times New Roman" w:cs="Times New Roman"/>
      <w:color w:val="000000"/>
      <w:sz w:val="28"/>
      <w:szCs w:val="26"/>
      <w:lang w:eastAsia="ar-SA"/>
    </w:rPr>
  </w:style>
  <w:style w:type="character" w:customStyle="1" w:styleId="mw-headline">
    <w:name w:val="mw-headline"/>
    <w:basedOn w:val="a2"/>
    <w:rsid w:val="004C5DA3"/>
  </w:style>
  <w:style w:type="character" w:customStyle="1" w:styleId="FontStyle135">
    <w:name w:val="Font Style135"/>
    <w:basedOn w:val="a2"/>
    <w:uiPriority w:val="99"/>
    <w:rsid w:val="007A7318"/>
    <w:rPr>
      <w:rFonts w:ascii="Times New Roman" w:hAnsi="Times New Roman" w:cs="Times New Roman" w:hint="default"/>
      <w:sz w:val="28"/>
      <w:szCs w:val="28"/>
    </w:rPr>
  </w:style>
  <w:style w:type="paragraph" w:customStyle="1" w:styleId="Style14">
    <w:name w:val="Style14"/>
    <w:basedOn w:val="a1"/>
    <w:uiPriority w:val="99"/>
    <w:rsid w:val="007A7318"/>
    <w:pPr>
      <w:widowControl w:val="0"/>
      <w:autoSpaceDE w:val="0"/>
      <w:autoSpaceDN w:val="0"/>
      <w:adjustRightInd w:val="0"/>
      <w:spacing w:line="302" w:lineRule="exact"/>
      <w:ind w:firstLine="446"/>
    </w:pPr>
    <w:rPr>
      <w:rFonts w:eastAsia="Times New Roman"/>
      <w:color w:val="auto"/>
      <w:sz w:val="24"/>
      <w:szCs w:val="24"/>
      <w:lang w:eastAsia="ru-RU"/>
    </w:rPr>
  </w:style>
  <w:style w:type="paragraph" w:customStyle="1" w:styleId="Style61">
    <w:name w:val="Style61"/>
    <w:basedOn w:val="a1"/>
    <w:uiPriority w:val="99"/>
    <w:rsid w:val="007A7318"/>
    <w:pPr>
      <w:widowControl w:val="0"/>
      <w:autoSpaceDE w:val="0"/>
      <w:autoSpaceDN w:val="0"/>
      <w:adjustRightInd w:val="0"/>
      <w:spacing w:line="240" w:lineRule="auto"/>
      <w:ind w:firstLine="0"/>
      <w:jc w:val="left"/>
    </w:pPr>
    <w:rPr>
      <w:rFonts w:eastAsia="Times New Roman"/>
      <w:color w:val="auto"/>
      <w:sz w:val="24"/>
      <w:szCs w:val="24"/>
      <w:lang w:eastAsia="ru-RU"/>
    </w:rPr>
  </w:style>
  <w:style w:type="character" w:customStyle="1" w:styleId="FontStyle33">
    <w:name w:val="Font Style33"/>
    <w:basedOn w:val="a2"/>
    <w:uiPriority w:val="99"/>
    <w:rsid w:val="007A7318"/>
    <w:rPr>
      <w:rFonts w:ascii="Times New Roman" w:hAnsi="Times New Roman" w:cs="Times New Roman" w:hint="default"/>
      <w:sz w:val="20"/>
      <w:szCs w:val="20"/>
    </w:rPr>
  </w:style>
  <w:style w:type="character" w:customStyle="1" w:styleId="FontStyle107">
    <w:name w:val="Font Style107"/>
    <w:basedOn w:val="a2"/>
    <w:uiPriority w:val="99"/>
    <w:rsid w:val="007A7318"/>
    <w:rPr>
      <w:rFonts w:ascii="Times New Roman" w:hAnsi="Times New Roman" w:cs="Times New Roman" w:hint="default"/>
      <w:i/>
      <w:iCs/>
      <w:sz w:val="28"/>
      <w:szCs w:val="28"/>
    </w:rPr>
  </w:style>
  <w:style w:type="paragraph" w:customStyle="1" w:styleId="ipara">
    <w:name w:val="ipara"/>
    <w:basedOn w:val="a1"/>
    <w:rsid w:val="007A7318"/>
    <w:pPr>
      <w:spacing w:before="100" w:beforeAutospacing="1" w:after="100" w:afterAutospacing="1" w:line="240" w:lineRule="auto"/>
      <w:ind w:firstLine="0"/>
      <w:jc w:val="left"/>
    </w:pPr>
    <w:rPr>
      <w:rFonts w:eastAsia="Times New Roman"/>
      <w:color w:val="auto"/>
      <w:sz w:val="24"/>
      <w:szCs w:val="24"/>
      <w:lang w:eastAsia="ru-RU"/>
    </w:rPr>
  </w:style>
  <w:style w:type="character" w:customStyle="1" w:styleId="hpsatn">
    <w:name w:val="hps atn"/>
    <w:basedOn w:val="a2"/>
    <w:uiPriority w:val="99"/>
    <w:rsid w:val="002A01EB"/>
    <w:rPr>
      <w:rFonts w:cs="Times New Roman"/>
    </w:rPr>
  </w:style>
  <w:style w:type="character" w:customStyle="1" w:styleId="style31">
    <w:name w:val="style_31"/>
    <w:basedOn w:val="a2"/>
    <w:uiPriority w:val="99"/>
    <w:rsid w:val="002A01EB"/>
    <w:rPr>
      <w:rFonts w:ascii="Times New Roman" w:hAnsi="Times New Roman" w:cs="Times New Roman"/>
      <w:sz w:val="21"/>
      <w:szCs w:val="21"/>
    </w:rPr>
  </w:style>
  <w:style w:type="character" w:customStyle="1" w:styleId="style13">
    <w:name w:val="style_13"/>
    <w:basedOn w:val="a2"/>
    <w:uiPriority w:val="99"/>
    <w:rsid w:val="002A01EB"/>
    <w:rPr>
      <w:rFonts w:ascii="Times New Roman" w:hAnsi="Times New Roman" w:cs="Times New Roman"/>
      <w:color w:val="FF2700"/>
      <w:sz w:val="21"/>
      <w:szCs w:val="21"/>
    </w:rPr>
  </w:style>
  <w:style w:type="paragraph" w:customStyle="1" w:styleId="affffffff">
    <w:name w:val="Курсовая"/>
    <w:basedOn w:val="a1"/>
    <w:link w:val="affffffff0"/>
    <w:rsid w:val="002A01EB"/>
    <w:pPr>
      <w:ind w:firstLine="709"/>
    </w:pPr>
    <w:rPr>
      <w:rFonts w:eastAsia="Calibri"/>
      <w:color w:val="auto"/>
      <w:sz w:val="24"/>
      <w:szCs w:val="28"/>
      <w:lang w:eastAsia="en-US"/>
    </w:rPr>
  </w:style>
  <w:style w:type="character" w:customStyle="1" w:styleId="affffffff0">
    <w:name w:val="Курсовая Знак"/>
    <w:link w:val="affffffff"/>
    <w:rsid w:val="002A01EB"/>
    <w:rPr>
      <w:rFonts w:ascii="Times New Roman" w:eastAsia="Calibri" w:hAnsi="Times New Roman" w:cs="Times New Roman"/>
      <w:sz w:val="24"/>
      <w:szCs w:val="28"/>
    </w:rPr>
  </w:style>
  <w:style w:type="paragraph" w:customStyle="1" w:styleId="affffffff1">
    <w:name w:val="Название статьи"/>
    <w:basedOn w:val="a1"/>
    <w:rsid w:val="002A01EB"/>
    <w:pPr>
      <w:keepNext/>
      <w:keepLines/>
      <w:suppressAutoHyphens/>
      <w:spacing w:after="120" w:line="240" w:lineRule="auto"/>
      <w:ind w:firstLine="0"/>
      <w:jc w:val="center"/>
    </w:pPr>
    <w:rPr>
      <w:rFonts w:eastAsia="Calibri"/>
      <w:b/>
      <w:color w:val="auto"/>
      <w:szCs w:val="28"/>
      <w:lang w:eastAsia="en-US"/>
    </w:rPr>
  </w:style>
  <w:style w:type="paragraph" w:customStyle="1" w:styleId="affffffff2">
    <w:name w:val="Авторы"/>
    <w:basedOn w:val="affffffff1"/>
    <w:rsid w:val="002A01EB"/>
    <w:pPr>
      <w:widowControl w:val="0"/>
    </w:pPr>
    <w:rPr>
      <w:b w:val="0"/>
      <w:i/>
      <w:lang w:val="en-US"/>
    </w:rPr>
  </w:style>
  <w:style w:type="character" w:styleId="affffffff3">
    <w:name w:val="Placeholder Text"/>
    <w:basedOn w:val="a2"/>
    <w:uiPriority w:val="99"/>
    <w:semiHidden/>
    <w:rsid w:val="00603359"/>
    <w:rPr>
      <w:color w:val="808080"/>
    </w:rPr>
  </w:style>
  <w:style w:type="table" w:styleId="affffffff4">
    <w:name w:val="Light List"/>
    <w:basedOn w:val="a3"/>
    <w:uiPriority w:val="61"/>
    <w:rsid w:val="00603359"/>
    <w:pPr>
      <w:spacing w:after="0" w:line="240" w:lineRule="auto"/>
    </w:pPr>
    <w:rPr>
      <w:rFonts w:eastAsiaTheme="minorEastAsia"/>
      <w:lang w:eastAsia="ru-R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rvts8">
    <w:name w:val="rvts8"/>
    <w:rsid w:val="00493065"/>
    <w:rPr>
      <w:rFonts w:ascii="Calibri" w:hAnsi="Calibri" w:hint="default"/>
      <w:sz w:val="22"/>
      <w:szCs w:val="22"/>
    </w:rPr>
  </w:style>
  <w:style w:type="paragraph" w:customStyle="1" w:styleId="rvps350">
    <w:name w:val="rvps350"/>
    <w:basedOn w:val="a1"/>
    <w:rsid w:val="00493065"/>
    <w:pPr>
      <w:spacing w:line="0" w:lineRule="auto"/>
      <w:ind w:firstLine="390"/>
    </w:pPr>
    <w:rPr>
      <w:rFonts w:eastAsia="Times New Roman"/>
      <w:color w:val="auto"/>
      <w:sz w:val="24"/>
      <w:szCs w:val="24"/>
      <w:lang w:eastAsia="ru-RU"/>
    </w:rPr>
  </w:style>
  <w:style w:type="paragraph" w:customStyle="1" w:styleId="rvps351">
    <w:name w:val="rvps351"/>
    <w:basedOn w:val="a1"/>
    <w:rsid w:val="00493065"/>
    <w:pPr>
      <w:spacing w:line="0" w:lineRule="auto"/>
      <w:ind w:firstLine="390"/>
    </w:pPr>
    <w:rPr>
      <w:rFonts w:eastAsia="Times New Roman"/>
      <w:color w:val="auto"/>
      <w:sz w:val="24"/>
      <w:szCs w:val="24"/>
      <w:lang w:eastAsia="ru-RU"/>
    </w:rPr>
  </w:style>
  <w:style w:type="paragraph" w:customStyle="1" w:styleId="rvps352">
    <w:name w:val="rvps352"/>
    <w:basedOn w:val="a1"/>
    <w:rsid w:val="00493065"/>
    <w:pPr>
      <w:spacing w:line="0" w:lineRule="auto"/>
      <w:ind w:firstLine="390"/>
    </w:pPr>
    <w:rPr>
      <w:rFonts w:eastAsia="Times New Roman"/>
      <w:color w:val="auto"/>
      <w:sz w:val="24"/>
      <w:szCs w:val="24"/>
      <w:lang w:eastAsia="ru-RU"/>
    </w:rPr>
  </w:style>
  <w:style w:type="paragraph" w:customStyle="1" w:styleId="rvps353">
    <w:name w:val="rvps353"/>
    <w:basedOn w:val="a1"/>
    <w:rsid w:val="00493065"/>
    <w:pPr>
      <w:spacing w:line="0" w:lineRule="auto"/>
      <w:ind w:firstLine="390"/>
    </w:pPr>
    <w:rPr>
      <w:rFonts w:eastAsia="Times New Roman"/>
      <w:color w:val="auto"/>
      <w:sz w:val="24"/>
      <w:szCs w:val="24"/>
      <w:lang w:eastAsia="ru-RU"/>
    </w:rPr>
  </w:style>
  <w:style w:type="paragraph" w:customStyle="1" w:styleId="rvps354">
    <w:name w:val="rvps354"/>
    <w:basedOn w:val="a1"/>
    <w:rsid w:val="00493065"/>
    <w:pPr>
      <w:spacing w:line="0" w:lineRule="auto"/>
      <w:ind w:firstLine="390"/>
    </w:pPr>
    <w:rPr>
      <w:rFonts w:eastAsia="Times New Roman"/>
      <w:color w:val="auto"/>
      <w:sz w:val="24"/>
      <w:szCs w:val="24"/>
      <w:lang w:eastAsia="ru-RU"/>
    </w:rPr>
  </w:style>
  <w:style w:type="paragraph" w:customStyle="1" w:styleId="rvps355">
    <w:name w:val="rvps355"/>
    <w:basedOn w:val="a1"/>
    <w:rsid w:val="00493065"/>
    <w:pPr>
      <w:spacing w:line="0" w:lineRule="auto"/>
      <w:ind w:firstLine="390"/>
    </w:pPr>
    <w:rPr>
      <w:rFonts w:eastAsia="Times New Roman"/>
      <w:color w:val="auto"/>
      <w:sz w:val="24"/>
      <w:szCs w:val="24"/>
      <w:lang w:eastAsia="ru-RU"/>
    </w:rPr>
  </w:style>
  <w:style w:type="paragraph" w:customStyle="1" w:styleId="rvps356">
    <w:name w:val="rvps356"/>
    <w:basedOn w:val="a1"/>
    <w:rsid w:val="00493065"/>
    <w:pPr>
      <w:spacing w:line="0" w:lineRule="auto"/>
      <w:ind w:firstLine="390"/>
    </w:pPr>
    <w:rPr>
      <w:rFonts w:eastAsia="Times New Roman"/>
      <w:color w:val="auto"/>
      <w:sz w:val="24"/>
      <w:szCs w:val="24"/>
      <w:lang w:eastAsia="ru-RU"/>
    </w:rPr>
  </w:style>
  <w:style w:type="paragraph" w:customStyle="1" w:styleId="rvps357">
    <w:name w:val="rvps357"/>
    <w:basedOn w:val="a1"/>
    <w:rsid w:val="00493065"/>
    <w:pPr>
      <w:spacing w:line="0" w:lineRule="auto"/>
      <w:ind w:firstLine="390"/>
    </w:pPr>
    <w:rPr>
      <w:rFonts w:eastAsia="Times New Roman"/>
      <w:color w:val="auto"/>
      <w:sz w:val="24"/>
      <w:szCs w:val="24"/>
      <w:lang w:eastAsia="ru-RU"/>
    </w:rPr>
  </w:style>
  <w:style w:type="paragraph" w:customStyle="1" w:styleId="rvps358">
    <w:name w:val="rvps358"/>
    <w:basedOn w:val="a1"/>
    <w:rsid w:val="00493065"/>
    <w:pPr>
      <w:spacing w:line="0" w:lineRule="auto"/>
      <w:ind w:firstLine="390"/>
    </w:pPr>
    <w:rPr>
      <w:rFonts w:eastAsia="Times New Roman"/>
      <w:color w:val="auto"/>
      <w:sz w:val="24"/>
      <w:szCs w:val="24"/>
      <w:lang w:eastAsia="ru-RU"/>
    </w:rPr>
  </w:style>
  <w:style w:type="paragraph" w:customStyle="1" w:styleId="rvps359">
    <w:name w:val="rvps359"/>
    <w:basedOn w:val="a1"/>
    <w:rsid w:val="00493065"/>
    <w:pPr>
      <w:spacing w:line="0" w:lineRule="auto"/>
      <w:ind w:firstLine="390"/>
    </w:pPr>
    <w:rPr>
      <w:rFonts w:eastAsia="Times New Roman"/>
      <w:color w:val="auto"/>
      <w:sz w:val="24"/>
      <w:szCs w:val="24"/>
      <w:lang w:eastAsia="ru-RU"/>
    </w:rPr>
  </w:style>
  <w:style w:type="paragraph" w:customStyle="1" w:styleId="rvps304">
    <w:name w:val="rvps304"/>
    <w:basedOn w:val="a1"/>
    <w:rsid w:val="00493065"/>
    <w:pPr>
      <w:spacing w:line="0" w:lineRule="auto"/>
      <w:ind w:firstLine="390"/>
    </w:pPr>
    <w:rPr>
      <w:rFonts w:eastAsia="Times New Roman"/>
      <w:color w:val="auto"/>
      <w:sz w:val="24"/>
      <w:szCs w:val="24"/>
      <w:lang w:eastAsia="ru-RU"/>
    </w:rPr>
  </w:style>
  <w:style w:type="paragraph" w:customStyle="1" w:styleId="rvps305">
    <w:name w:val="rvps305"/>
    <w:basedOn w:val="a1"/>
    <w:rsid w:val="00493065"/>
    <w:pPr>
      <w:spacing w:line="0" w:lineRule="auto"/>
      <w:ind w:firstLine="390"/>
    </w:pPr>
    <w:rPr>
      <w:rFonts w:eastAsia="Times New Roman"/>
      <w:color w:val="auto"/>
      <w:sz w:val="24"/>
      <w:szCs w:val="24"/>
      <w:lang w:eastAsia="ru-RU"/>
    </w:rPr>
  </w:style>
  <w:style w:type="paragraph" w:customStyle="1" w:styleId="rvps306">
    <w:name w:val="rvps306"/>
    <w:basedOn w:val="a1"/>
    <w:rsid w:val="00493065"/>
    <w:pPr>
      <w:spacing w:line="0" w:lineRule="auto"/>
      <w:ind w:firstLine="390"/>
    </w:pPr>
    <w:rPr>
      <w:rFonts w:eastAsia="Times New Roman"/>
      <w:color w:val="auto"/>
      <w:sz w:val="24"/>
      <w:szCs w:val="24"/>
      <w:lang w:eastAsia="ru-RU"/>
    </w:rPr>
  </w:style>
  <w:style w:type="paragraph" w:customStyle="1" w:styleId="rvps160">
    <w:name w:val="rvps160"/>
    <w:basedOn w:val="a1"/>
    <w:rsid w:val="00493065"/>
    <w:pPr>
      <w:spacing w:line="240" w:lineRule="auto"/>
      <w:ind w:firstLine="390"/>
    </w:pPr>
    <w:rPr>
      <w:rFonts w:eastAsia="Times New Roman"/>
      <w:color w:val="auto"/>
      <w:sz w:val="24"/>
      <w:szCs w:val="24"/>
      <w:lang w:eastAsia="ru-RU"/>
    </w:rPr>
  </w:style>
  <w:style w:type="paragraph" w:customStyle="1" w:styleId="rvps177">
    <w:name w:val="rvps177"/>
    <w:basedOn w:val="a1"/>
    <w:rsid w:val="00493065"/>
    <w:pPr>
      <w:spacing w:line="240" w:lineRule="auto"/>
      <w:ind w:firstLine="390"/>
    </w:pPr>
    <w:rPr>
      <w:rFonts w:eastAsia="Times New Roman"/>
      <w:color w:val="auto"/>
      <w:sz w:val="24"/>
      <w:szCs w:val="24"/>
      <w:lang w:eastAsia="ru-RU"/>
    </w:rPr>
  </w:style>
  <w:style w:type="paragraph" w:customStyle="1" w:styleId="rvps180">
    <w:name w:val="rvps180"/>
    <w:basedOn w:val="a1"/>
    <w:rsid w:val="00493065"/>
    <w:pPr>
      <w:spacing w:line="240" w:lineRule="auto"/>
      <w:ind w:firstLine="390"/>
    </w:pPr>
    <w:rPr>
      <w:rFonts w:eastAsia="Times New Roman"/>
      <w:color w:val="auto"/>
      <w:sz w:val="24"/>
      <w:szCs w:val="24"/>
      <w:lang w:eastAsia="ru-RU"/>
    </w:rPr>
  </w:style>
  <w:style w:type="paragraph" w:customStyle="1" w:styleId="rvps181">
    <w:name w:val="rvps181"/>
    <w:basedOn w:val="a1"/>
    <w:rsid w:val="00493065"/>
    <w:pPr>
      <w:spacing w:line="240" w:lineRule="auto"/>
      <w:ind w:firstLine="390"/>
    </w:pPr>
    <w:rPr>
      <w:rFonts w:eastAsia="Times New Roman"/>
      <w:color w:val="auto"/>
      <w:sz w:val="24"/>
      <w:szCs w:val="24"/>
      <w:lang w:eastAsia="ru-RU"/>
    </w:rPr>
  </w:style>
  <w:style w:type="paragraph" w:customStyle="1" w:styleId="rvps186">
    <w:name w:val="rvps186"/>
    <w:basedOn w:val="a1"/>
    <w:rsid w:val="00493065"/>
    <w:pPr>
      <w:spacing w:line="240" w:lineRule="auto"/>
      <w:ind w:firstLine="390"/>
    </w:pPr>
    <w:rPr>
      <w:rFonts w:eastAsia="Times New Roman"/>
      <w:color w:val="auto"/>
      <w:sz w:val="24"/>
      <w:szCs w:val="24"/>
      <w:lang w:eastAsia="ru-RU"/>
    </w:rPr>
  </w:style>
  <w:style w:type="paragraph" w:customStyle="1" w:styleId="rvps195">
    <w:name w:val="rvps195"/>
    <w:basedOn w:val="a1"/>
    <w:rsid w:val="00493065"/>
    <w:pPr>
      <w:spacing w:line="240" w:lineRule="auto"/>
      <w:ind w:firstLine="390"/>
    </w:pPr>
    <w:rPr>
      <w:rFonts w:eastAsia="Times New Roman"/>
      <w:color w:val="auto"/>
      <w:sz w:val="24"/>
      <w:szCs w:val="24"/>
      <w:lang w:eastAsia="ru-RU"/>
    </w:rPr>
  </w:style>
  <w:style w:type="paragraph" w:customStyle="1" w:styleId="rvps198">
    <w:name w:val="rvps198"/>
    <w:basedOn w:val="a1"/>
    <w:rsid w:val="00493065"/>
    <w:pPr>
      <w:spacing w:line="240" w:lineRule="auto"/>
      <w:ind w:firstLine="390"/>
    </w:pPr>
    <w:rPr>
      <w:rFonts w:eastAsia="Times New Roman"/>
      <w:color w:val="auto"/>
      <w:sz w:val="24"/>
      <w:szCs w:val="24"/>
      <w:lang w:eastAsia="ru-RU"/>
    </w:rPr>
  </w:style>
  <w:style w:type="paragraph" w:customStyle="1" w:styleId="rvps202">
    <w:name w:val="rvps202"/>
    <w:basedOn w:val="a1"/>
    <w:rsid w:val="00493065"/>
    <w:pPr>
      <w:spacing w:line="240" w:lineRule="auto"/>
      <w:ind w:firstLine="390"/>
    </w:pPr>
    <w:rPr>
      <w:rFonts w:eastAsia="Times New Roman"/>
      <w:color w:val="auto"/>
      <w:sz w:val="24"/>
      <w:szCs w:val="24"/>
      <w:lang w:eastAsia="ru-RU"/>
    </w:rPr>
  </w:style>
  <w:style w:type="paragraph" w:customStyle="1" w:styleId="rvps206">
    <w:name w:val="rvps206"/>
    <w:basedOn w:val="a1"/>
    <w:rsid w:val="00493065"/>
    <w:pPr>
      <w:spacing w:line="240" w:lineRule="auto"/>
      <w:ind w:firstLine="390"/>
    </w:pPr>
    <w:rPr>
      <w:rFonts w:eastAsia="Times New Roman"/>
      <w:color w:val="auto"/>
      <w:sz w:val="24"/>
      <w:szCs w:val="24"/>
      <w:lang w:eastAsia="ru-RU"/>
    </w:rPr>
  </w:style>
  <w:style w:type="paragraph" w:customStyle="1" w:styleId="rvps212">
    <w:name w:val="rvps212"/>
    <w:basedOn w:val="a1"/>
    <w:rsid w:val="00493065"/>
    <w:pPr>
      <w:spacing w:line="240" w:lineRule="auto"/>
      <w:ind w:firstLine="390"/>
    </w:pPr>
    <w:rPr>
      <w:rFonts w:eastAsia="Times New Roman"/>
      <w:color w:val="auto"/>
      <w:sz w:val="24"/>
      <w:szCs w:val="24"/>
      <w:lang w:eastAsia="ru-RU"/>
    </w:rPr>
  </w:style>
  <w:style w:type="paragraph" w:customStyle="1" w:styleId="Style1">
    <w:name w:val="Style1"/>
    <w:basedOn w:val="a1"/>
    <w:link w:val="Style10"/>
    <w:uiPriority w:val="99"/>
    <w:rsid w:val="00493065"/>
    <w:pPr>
      <w:widowControl w:val="0"/>
      <w:autoSpaceDE w:val="0"/>
      <w:autoSpaceDN w:val="0"/>
      <w:adjustRightInd w:val="0"/>
      <w:spacing w:line="237" w:lineRule="exact"/>
      <w:ind w:firstLine="0"/>
    </w:pPr>
    <w:rPr>
      <w:rFonts w:eastAsiaTheme="minorEastAsia"/>
      <w:color w:val="auto"/>
      <w:sz w:val="24"/>
      <w:szCs w:val="24"/>
      <w:lang w:eastAsia="ru-RU"/>
    </w:rPr>
  </w:style>
  <w:style w:type="character" w:customStyle="1" w:styleId="Style10">
    <w:name w:val="Style1 Знак"/>
    <w:basedOn w:val="a2"/>
    <w:link w:val="Style1"/>
    <w:uiPriority w:val="99"/>
    <w:rsid w:val="00362657"/>
    <w:rPr>
      <w:rFonts w:ascii="Times New Roman" w:eastAsiaTheme="minorEastAsia" w:hAnsi="Times New Roman" w:cs="Times New Roman"/>
      <w:sz w:val="24"/>
      <w:szCs w:val="24"/>
      <w:lang w:eastAsia="ru-RU"/>
    </w:rPr>
  </w:style>
  <w:style w:type="character" w:customStyle="1" w:styleId="3f">
    <w:name w:val="Основной текст (3)_"/>
    <w:link w:val="3f0"/>
    <w:rsid w:val="00106953"/>
    <w:rPr>
      <w:rFonts w:ascii="Times New Roman" w:eastAsia="Times New Roman" w:hAnsi="Times New Roman" w:cs="Times New Roman"/>
      <w:sz w:val="24"/>
      <w:szCs w:val="24"/>
      <w:shd w:val="clear" w:color="auto" w:fill="FFFFFF"/>
    </w:rPr>
  </w:style>
  <w:style w:type="paragraph" w:customStyle="1" w:styleId="3f0">
    <w:name w:val="Основной текст (3)"/>
    <w:basedOn w:val="a1"/>
    <w:link w:val="3f"/>
    <w:rsid w:val="00106953"/>
    <w:pPr>
      <w:shd w:val="clear" w:color="auto" w:fill="FFFFFF"/>
      <w:spacing w:before="540" w:after="4500" w:line="269" w:lineRule="exact"/>
      <w:ind w:firstLine="0"/>
      <w:jc w:val="left"/>
    </w:pPr>
    <w:rPr>
      <w:rFonts w:eastAsia="Times New Roman"/>
      <w:color w:val="auto"/>
      <w:sz w:val="24"/>
      <w:szCs w:val="24"/>
      <w:lang w:eastAsia="en-US"/>
    </w:rPr>
  </w:style>
  <w:style w:type="character" w:customStyle="1" w:styleId="33pt">
    <w:name w:val="Основной текст (3) + Интервал 3 pt"/>
    <w:rsid w:val="00106953"/>
    <w:rPr>
      <w:rFonts w:ascii="Times New Roman" w:eastAsia="Times New Roman" w:hAnsi="Times New Roman" w:cs="Times New Roman"/>
      <w:b w:val="0"/>
      <w:bCs w:val="0"/>
      <w:i w:val="0"/>
      <w:iCs w:val="0"/>
      <w:smallCaps w:val="0"/>
      <w:strike w:val="0"/>
      <w:spacing w:val="60"/>
      <w:sz w:val="24"/>
      <w:szCs w:val="24"/>
    </w:rPr>
  </w:style>
  <w:style w:type="character" w:customStyle="1" w:styleId="63">
    <w:name w:val="Основной текст (6)_"/>
    <w:link w:val="64"/>
    <w:rsid w:val="00106953"/>
    <w:rPr>
      <w:rFonts w:ascii="Times New Roman" w:eastAsia="Times New Roman" w:hAnsi="Times New Roman" w:cs="Times New Roman"/>
      <w:sz w:val="25"/>
      <w:szCs w:val="25"/>
      <w:shd w:val="clear" w:color="auto" w:fill="FFFFFF"/>
    </w:rPr>
  </w:style>
  <w:style w:type="paragraph" w:customStyle="1" w:styleId="64">
    <w:name w:val="Основной текст (6)"/>
    <w:basedOn w:val="a1"/>
    <w:link w:val="63"/>
    <w:rsid w:val="00106953"/>
    <w:pPr>
      <w:shd w:val="clear" w:color="auto" w:fill="FFFFFF"/>
      <w:spacing w:line="0" w:lineRule="atLeast"/>
      <w:ind w:firstLine="0"/>
      <w:jc w:val="left"/>
    </w:pPr>
    <w:rPr>
      <w:rFonts w:eastAsia="Times New Roman"/>
      <w:color w:val="auto"/>
      <w:sz w:val="25"/>
      <w:szCs w:val="25"/>
      <w:lang w:eastAsia="en-US"/>
    </w:rPr>
  </w:style>
  <w:style w:type="character" w:customStyle="1" w:styleId="2ff0">
    <w:name w:val="Основной текст (2) + Не полужирный"/>
    <w:rsid w:val="00106953"/>
    <w:rPr>
      <w:rFonts w:ascii="Times New Roman" w:eastAsia="Times New Roman" w:hAnsi="Times New Roman" w:cs="Times New Roman"/>
      <w:b/>
      <w:bCs/>
      <w:i w:val="0"/>
      <w:iCs w:val="0"/>
      <w:smallCaps w:val="0"/>
      <w:strike w:val="0"/>
      <w:spacing w:val="0"/>
      <w:sz w:val="20"/>
      <w:szCs w:val="20"/>
    </w:rPr>
  </w:style>
  <w:style w:type="character" w:customStyle="1" w:styleId="8pt2">
    <w:name w:val="Основной текст + 8 pt;Полужирный;Малые прописные"/>
    <w:rsid w:val="00106953"/>
    <w:rPr>
      <w:rFonts w:ascii="Times New Roman" w:eastAsia="Times New Roman" w:hAnsi="Times New Roman" w:cs="Times New Roman"/>
      <w:b/>
      <w:bCs/>
      <w:i w:val="0"/>
      <w:iCs w:val="0"/>
      <w:smallCaps/>
      <w:strike w:val="0"/>
      <w:spacing w:val="0"/>
      <w:sz w:val="16"/>
      <w:szCs w:val="16"/>
    </w:rPr>
  </w:style>
  <w:style w:type="character" w:customStyle="1" w:styleId="affffffff5">
    <w:name w:val="Колонтитул_"/>
    <w:link w:val="affffffff6"/>
    <w:rsid w:val="00106953"/>
    <w:rPr>
      <w:rFonts w:ascii="Times New Roman" w:eastAsia="Times New Roman" w:hAnsi="Times New Roman" w:cs="Times New Roman"/>
      <w:shd w:val="clear" w:color="auto" w:fill="FFFFFF"/>
    </w:rPr>
  </w:style>
  <w:style w:type="paragraph" w:customStyle="1" w:styleId="affffffff6">
    <w:name w:val="Колонтитул"/>
    <w:basedOn w:val="a1"/>
    <w:link w:val="affffffff5"/>
    <w:rsid w:val="00106953"/>
    <w:pPr>
      <w:shd w:val="clear" w:color="auto" w:fill="FFFFFF"/>
      <w:spacing w:line="240" w:lineRule="auto"/>
      <w:ind w:firstLine="0"/>
      <w:jc w:val="left"/>
    </w:pPr>
    <w:rPr>
      <w:rFonts w:eastAsia="Times New Roman"/>
      <w:color w:val="auto"/>
      <w:sz w:val="22"/>
      <w:szCs w:val="22"/>
      <w:lang w:eastAsia="en-US"/>
    </w:rPr>
  </w:style>
  <w:style w:type="character" w:customStyle="1" w:styleId="95pt">
    <w:name w:val="Колонтитул + 9;5 pt"/>
    <w:rsid w:val="00106953"/>
    <w:rPr>
      <w:rFonts w:ascii="Times New Roman" w:eastAsia="Times New Roman" w:hAnsi="Times New Roman" w:cs="Times New Roman"/>
      <w:b w:val="0"/>
      <w:bCs w:val="0"/>
      <w:i w:val="0"/>
      <w:iCs w:val="0"/>
      <w:smallCaps w:val="0"/>
      <w:strike w:val="0"/>
      <w:spacing w:val="0"/>
      <w:sz w:val="19"/>
      <w:szCs w:val="19"/>
    </w:rPr>
  </w:style>
  <w:style w:type="character" w:customStyle="1" w:styleId="75">
    <w:name w:val="Основной текст (7)_"/>
    <w:link w:val="76"/>
    <w:rsid w:val="00106953"/>
    <w:rPr>
      <w:rFonts w:ascii="Trebuchet MS" w:eastAsia="Trebuchet MS" w:hAnsi="Trebuchet MS" w:cs="Trebuchet MS"/>
      <w:spacing w:val="10"/>
      <w:sz w:val="17"/>
      <w:szCs w:val="17"/>
      <w:shd w:val="clear" w:color="auto" w:fill="FFFFFF"/>
    </w:rPr>
  </w:style>
  <w:style w:type="paragraph" w:customStyle="1" w:styleId="76">
    <w:name w:val="Основной текст (7)"/>
    <w:basedOn w:val="a1"/>
    <w:link w:val="75"/>
    <w:rsid w:val="00106953"/>
    <w:pPr>
      <w:shd w:val="clear" w:color="auto" w:fill="FFFFFF"/>
      <w:spacing w:line="240" w:lineRule="exact"/>
      <w:ind w:firstLine="0"/>
      <w:jc w:val="left"/>
    </w:pPr>
    <w:rPr>
      <w:rFonts w:ascii="Trebuchet MS" w:eastAsia="Trebuchet MS" w:hAnsi="Trebuchet MS" w:cs="Trebuchet MS"/>
      <w:color w:val="auto"/>
      <w:spacing w:val="10"/>
      <w:sz w:val="17"/>
      <w:szCs w:val="17"/>
      <w:lang w:eastAsia="en-US"/>
    </w:rPr>
  </w:style>
  <w:style w:type="character" w:customStyle="1" w:styleId="affffffff7">
    <w:name w:val="Подпись к таблице_"/>
    <w:rsid w:val="00106953"/>
    <w:rPr>
      <w:rFonts w:ascii="Times New Roman" w:eastAsia="Times New Roman" w:hAnsi="Times New Roman" w:cs="Times New Roman"/>
      <w:b w:val="0"/>
      <w:bCs w:val="0"/>
      <w:i w:val="0"/>
      <w:iCs w:val="0"/>
      <w:smallCaps w:val="0"/>
      <w:strike w:val="0"/>
      <w:spacing w:val="0"/>
      <w:sz w:val="20"/>
      <w:szCs w:val="20"/>
    </w:rPr>
  </w:style>
  <w:style w:type="character" w:customStyle="1" w:styleId="affffffff8">
    <w:name w:val="Подпись к таблице"/>
    <w:rsid w:val="00106953"/>
    <w:rPr>
      <w:rFonts w:ascii="Times New Roman" w:eastAsia="Times New Roman" w:hAnsi="Times New Roman" w:cs="Times New Roman"/>
      <w:b w:val="0"/>
      <w:bCs w:val="0"/>
      <w:i w:val="0"/>
      <w:iCs w:val="0"/>
      <w:smallCaps w:val="0"/>
      <w:strike w:val="0"/>
      <w:spacing w:val="0"/>
      <w:sz w:val="20"/>
      <w:szCs w:val="20"/>
      <w:u w:val="single"/>
    </w:rPr>
  </w:style>
  <w:style w:type="character" w:customStyle="1" w:styleId="3pt">
    <w:name w:val="Основной текст + Интервал 3 pt"/>
    <w:rsid w:val="00106953"/>
    <w:rPr>
      <w:rFonts w:ascii="Times New Roman" w:eastAsia="Times New Roman" w:hAnsi="Times New Roman" w:cs="Times New Roman"/>
      <w:b w:val="0"/>
      <w:bCs w:val="0"/>
      <w:i w:val="0"/>
      <w:iCs w:val="0"/>
      <w:smallCaps w:val="0"/>
      <w:strike w:val="0"/>
      <w:spacing w:val="60"/>
      <w:sz w:val="20"/>
      <w:szCs w:val="20"/>
    </w:rPr>
  </w:style>
  <w:style w:type="character" w:customStyle="1" w:styleId="affffffff9">
    <w:name w:val="Основной текст + Полужирный"/>
    <w:rsid w:val="00106953"/>
    <w:rPr>
      <w:rFonts w:ascii="Times New Roman" w:eastAsia="Times New Roman" w:hAnsi="Times New Roman" w:cs="Times New Roman"/>
      <w:b/>
      <w:bCs/>
      <w:i w:val="0"/>
      <w:iCs w:val="0"/>
      <w:smallCaps w:val="0"/>
      <w:strike w:val="0"/>
      <w:spacing w:val="0"/>
      <w:sz w:val="20"/>
      <w:szCs w:val="20"/>
    </w:rPr>
  </w:style>
  <w:style w:type="character" w:customStyle="1" w:styleId="12pt">
    <w:name w:val="Основной текст + 12 pt;Полужирный"/>
    <w:rsid w:val="00106953"/>
    <w:rPr>
      <w:rFonts w:ascii="Times New Roman" w:eastAsia="Times New Roman" w:hAnsi="Times New Roman" w:cs="Times New Roman"/>
      <w:b/>
      <w:bCs/>
      <w:i w:val="0"/>
      <w:iCs w:val="0"/>
      <w:smallCaps w:val="0"/>
      <w:strike w:val="0"/>
      <w:spacing w:val="0"/>
      <w:sz w:val="24"/>
      <w:szCs w:val="24"/>
    </w:rPr>
  </w:style>
  <w:style w:type="character" w:customStyle="1" w:styleId="2ff1">
    <w:name w:val="Подпись к таблице (2)_"/>
    <w:link w:val="2ff2"/>
    <w:rsid w:val="00106953"/>
    <w:rPr>
      <w:rFonts w:ascii="Times New Roman" w:eastAsia="Times New Roman" w:hAnsi="Times New Roman" w:cs="Times New Roman"/>
      <w:shd w:val="clear" w:color="auto" w:fill="FFFFFF"/>
    </w:rPr>
  </w:style>
  <w:style w:type="paragraph" w:customStyle="1" w:styleId="2ff2">
    <w:name w:val="Подпись к таблице (2)"/>
    <w:basedOn w:val="a1"/>
    <w:link w:val="2ff1"/>
    <w:rsid w:val="00106953"/>
    <w:pPr>
      <w:shd w:val="clear" w:color="auto" w:fill="FFFFFF"/>
      <w:spacing w:line="240" w:lineRule="exact"/>
      <w:ind w:firstLine="0"/>
      <w:jc w:val="left"/>
    </w:pPr>
    <w:rPr>
      <w:rFonts w:eastAsia="Times New Roman"/>
      <w:color w:val="auto"/>
      <w:sz w:val="22"/>
      <w:szCs w:val="22"/>
      <w:lang w:eastAsia="en-US"/>
    </w:rPr>
  </w:style>
  <w:style w:type="character" w:customStyle="1" w:styleId="23pt">
    <w:name w:val="Основной текст (2) + Интервал 3 pt"/>
    <w:rsid w:val="00106953"/>
    <w:rPr>
      <w:rFonts w:ascii="Times New Roman" w:eastAsia="Times New Roman" w:hAnsi="Times New Roman" w:cs="Times New Roman"/>
      <w:b w:val="0"/>
      <w:bCs w:val="0"/>
      <w:i w:val="0"/>
      <w:iCs w:val="0"/>
      <w:smallCaps w:val="0"/>
      <w:strike w:val="0"/>
      <w:spacing w:val="60"/>
      <w:sz w:val="20"/>
      <w:szCs w:val="20"/>
    </w:rPr>
  </w:style>
  <w:style w:type="character" w:customStyle="1" w:styleId="1f1">
    <w:name w:val="Заголовок №1_"/>
    <w:link w:val="1f2"/>
    <w:rsid w:val="00106953"/>
    <w:rPr>
      <w:rFonts w:ascii="Times New Roman" w:eastAsia="Times New Roman" w:hAnsi="Times New Roman" w:cs="Times New Roman"/>
      <w:shd w:val="clear" w:color="auto" w:fill="FFFFFF"/>
    </w:rPr>
  </w:style>
  <w:style w:type="paragraph" w:customStyle="1" w:styleId="1f2">
    <w:name w:val="Заголовок №1"/>
    <w:basedOn w:val="a1"/>
    <w:link w:val="1f1"/>
    <w:rsid w:val="00106953"/>
    <w:pPr>
      <w:shd w:val="clear" w:color="auto" w:fill="FFFFFF"/>
      <w:spacing w:line="235" w:lineRule="exact"/>
      <w:ind w:firstLine="0"/>
      <w:jc w:val="center"/>
      <w:outlineLvl w:val="0"/>
    </w:pPr>
    <w:rPr>
      <w:rFonts w:eastAsia="Times New Roman"/>
      <w:color w:val="auto"/>
      <w:sz w:val="22"/>
      <w:szCs w:val="22"/>
      <w:lang w:eastAsia="en-US"/>
    </w:rPr>
  </w:style>
  <w:style w:type="paragraph" w:customStyle="1" w:styleId="212">
    <w:name w:val="Маркированный список 21"/>
    <w:basedOn w:val="a1"/>
    <w:rsid w:val="00106953"/>
    <w:pPr>
      <w:spacing w:line="240" w:lineRule="auto"/>
      <w:ind w:firstLine="720"/>
    </w:pPr>
    <w:rPr>
      <w:rFonts w:eastAsia="Times New Roman"/>
      <w:color w:val="auto"/>
      <w:sz w:val="32"/>
      <w:szCs w:val="20"/>
      <w:lang w:eastAsia="ar-SA"/>
    </w:rPr>
  </w:style>
  <w:style w:type="paragraph" w:customStyle="1" w:styleId="Dissertacia">
    <w:name w:val="Dissertacia"/>
    <w:basedOn w:val="a1"/>
    <w:rsid w:val="00106953"/>
    <w:pPr>
      <w:spacing w:line="324" w:lineRule="auto"/>
      <w:ind w:firstLine="720"/>
    </w:pPr>
    <w:rPr>
      <w:rFonts w:eastAsia="Times New Roman"/>
      <w:color w:val="auto"/>
      <w:szCs w:val="20"/>
      <w:lang w:eastAsia="ru-RU"/>
    </w:rPr>
  </w:style>
  <w:style w:type="paragraph" w:customStyle="1" w:styleId="4c">
    <w:name w:val="Абзац списка4"/>
    <w:basedOn w:val="a1"/>
    <w:rsid w:val="00106953"/>
    <w:pPr>
      <w:spacing w:after="200" w:line="276" w:lineRule="auto"/>
      <w:ind w:left="720" w:firstLine="0"/>
      <w:jc w:val="left"/>
    </w:pPr>
    <w:rPr>
      <w:rFonts w:ascii="Calibri" w:eastAsia="Times New Roman" w:hAnsi="Calibri"/>
      <w:color w:val="auto"/>
      <w:sz w:val="22"/>
      <w:szCs w:val="22"/>
      <w:lang w:eastAsia="ru-RU"/>
    </w:rPr>
  </w:style>
  <w:style w:type="character" w:customStyle="1" w:styleId="longtext">
    <w:name w:val="long_text"/>
    <w:basedOn w:val="a2"/>
    <w:rsid w:val="00674C46"/>
  </w:style>
  <w:style w:type="paragraph" w:customStyle="1" w:styleId="affffffffa">
    <w:name w:val="Знак Знак Знак Знак"/>
    <w:basedOn w:val="a1"/>
    <w:autoRedefine/>
    <w:rsid w:val="00674C46"/>
    <w:pPr>
      <w:spacing w:line="240" w:lineRule="auto"/>
      <w:ind w:firstLine="709"/>
      <w:jc w:val="center"/>
    </w:pPr>
    <w:rPr>
      <w:rFonts w:eastAsia="Times New Roman" w:cs="Verdana"/>
      <w:color w:val="auto"/>
      <w:szCs w:val="28"/>
      <w:lang w:val="en-US" w:eastAsia="en-US"/>
    </w:rPr>
  </w:style>
  <w:style w:type="character" w:customStyle="1" w:styleId="mailboxuserinfoexit">
    <w:name w:val="mailbox__userinfo__exit"/>
    <w:basedOn w:val="a2"/>
    <w:rsid w:val="00FB75A1"/>
  </w:style>
  <w:style w:type="paragraph" w:customStyle="1" w:styleId="59">
    <w:name w:val="Абзац списка5"/>
    <w:basedOn w:val="a1"/>
    <w:rsid w:val="00FB75A1"/>
    <w:pPr>
      <w:spacing w:after="200" w:line="276" w:lineRule="auto"/>
      <w:ind w:left="720" w:firstLine="0"/>
      <w:jc w:val="left"/>
    </w:pPr>
    <w:rPr>
      <w:rFonts w:ascii="Calibri" w:eastAsia="Times New Roman" w:hAnsi="Calibri" w:cs="Calibri"/>
      <w:color w:val="auto"/>
      <w:sz w:val="22"/>
      <w:szCs w:val="22"/>
      <w:lang w:eastAsia="ru-RU"/>
    </w:rPr>
  </w:style>
  <w:style w:type="character" w:customStyle="1" w:styleId="10pt">
    <w:name w:val="Основной текст + 10 pt"/>
    <w:aliases w:val="Полужирный"/>
    <w:basedOn w:val="a2"/>
    <w:uiPriority w:val="99"/>
    <w:rsid w:val="00FB75A1"/>
    <w:rPr>
      <w:rFonts w:ascii="Times New Roman" w:hAnsi="Times New Roman" w:cs="Times New Roman"/>
      <w:b/>
      <w:bCs/>
      <w:spacing w:val="0"/>
      <w:sz w:val="20"/>
      <w:szCs w:val="20"/>
    </w:rPr>
  </w:style>
  <w:style w:type="character" w:customStyle="1" w:styleId="affffffffb">
    <w:name w:val="Основной текст + Не полужирный"/>
    <w:basedOn w:val="a2"/>
    <w:uiPriority w:val="99"/>
    <w:rsid w:val="00FB75A1"/>
    <w:rPr>
      <w:rFonts w:ascii="Times New Roman" w:hAnsi="Times New Roman" w:cs="Times New Roman"/>
      <w:spacing w:val="0"/>
      <w:sz w:val="9"/>
      <w:szCs w:val="9"/>
    </w:rPr>
  </w:style>
  <w:style w:type="character" w:customStyle="1" w:styleId="FontStyle65">
    <w:name w:val="Font Style65"/>
    <w:uiPriority w:val="99"/>
    <w:rsid w:val="00FB75A1"/>
    <w:rPr>
      <w:rFonts w:ascii="Times New Roman" w:hAnsi="Times New Roman" w:cs="Times New Roman"/>
      <w:sz w:val="18"/>
      <w:szCs w:val="18"/>
    </w:rPr>
  </w:style>
  <w:style w:type="paragraph" w:customStyle="1" w:styleId="affffffffc">
    <w:name w:val="ф"/>
    <w:basedOn w:val="a1"/>
    <w:link w:val="affffffffd"/>
    <w:rsid w:val="00FB75A1"/>
    <w:pPr>
      <w:spacing w:before="120" w:after="120"/>
      <w:jc w:val="center"/>
    </w:pPr>
    <w:rPr>
      <w:rFonts w:eastAsia="Times New Roman"/>
      <w:color w:val="auto"/>
      <w:szCs w:val="28"/>
      <w:lang w:eastAsia="ru-RU"/>
    </w:rPr>
  </w:style>
  <w:style w:type="character" w:customStyle="1" w:styleId="affffffffd">
    <w:name w:val="ф Знак"/>
    <w:link w:val="affffffffc"/>
    <w:rsid w:val="00FB75A1"/>
    <w:rPr>
      <w:rFonts w:ascii="Times New Roman" w:eastAsia="Times New Roman" w:hAnsi="Times New Roman" w:cs="Times New Roman"/>
      <w:sz w:val="28"/>
      <w:szCs w:val="28"/>
      <w:lang w:eastAsia="ru-RU"/>
    </w:rPr>
  </w:style>
  <w:style w:type="paragraph" w:customStyle="1" w:styleId="affffffffe">
    <w:name w:val="р"/>
    <w:basedOn w:val="a1"/>
    <w:link w:val="afffffffff"/>
    <w:rsid w:val="00FB75A1"/>
    <w:pPr>
      <w:spacing w:before="120" w:line="240" w:lineRule="auto"/>
      <w:ind w:firstLine="0"/>
      <w:jc w:val="center"/>
    </w:pPr>
    <w:rPr>
      <w:rFonts w:eastAsia="Times New Roman"/>
      <w:b/>
      <w:i/>
      <w:color w:val="auto"/>
      <w:szCs w:val="28"/>
      <w:lang w:eastAsia="ru-RU"/>
    </w:rPr>
  </w:style>
  <w:style w:type="character" w:customStyle="1" w:styleId="afffffffff">
    <w:name w:val="р Знак"/>
    <w:link w:val="affffffffe"/>
    <w:rsid w:val="00FB75A1"/>
    <w:rPr>
      <w:rFonts w:ascii="Times New Roman" w:eastAsia="Times New Roman" w:hAnsi="Times New Roman" w:cs="Times New Roman"/>
      <w:b/>
      <w:i/>
      <w:sz w:val="28"/>
      <w:szCs w:val="28"/>
      <w:lang w:eastAsia="ru-RU"/>
    </w:rPr>
  </w:style>
  <w:style w:type="paragraph" w:customStyle="1" w:styleId="4d">
    <w:name w:val="Обычный4"/>
    <w:rsid w:val="00FB75A1"/>
    <w:pPr>
      <w:widowControl w:val="0"/>
      <w:suppressAutoHyphens/>
      <w:spacing w:after="0" w:line="360" w:lineRule="auto"/>
      <w:ind w:firstLine="560"/>
    </w:pPr>
    <w:rPr>
      <w:rFonts w:ascii="Courier New" w:eastAsia="Arial" w:hAnsi="Courier New" w:cs="Times New Roman"/>
      <w:sz w:val="24"/>
      <w:szCs w:val="20"/>
      <w:lang w:eastAsia="ar-SA"/>
    </w:rPr>
  </w:style>
  <w:style w:type="character" w:customStyle="1" w:styleId="replace">
    <w:name w:val="replace"/>
    <w:basedOn w:val="a2"/>
    <w:rsid w:val="007A4F38"/>
  </w:style>
  <w:style w:type="paragraph" w:customStyle="1" w:styleId="65">
    <w:name w:val="Абзац списка6"/>
    <w:basedOn w:val="a1"/>
    <w:rsid w:val="00FC4331"/>
    <w:pPr>
      <w:spacing w:line="240" w:lineRule="auto"/>
      <w:ind w:left="720" w:firstLine="0"/>
      <w:contextualSpacing/>
    </w:pPr>
    <w:rPr>
      <w:rFonts w:eastAsia="Times New Roman"/>
      <w:color w:val="auto"/>
      <w:sz w:val="24"/>
      <w:szCs w:val="24"/>
      <w:lang w:eastAsia="en-US"/>
    </w:rPr>
  </w:style>
  <w:style w:type="character" w:customStyle="1" w:styleId="113">
    <w:name w:val="Обычный (веб) Знак1 Знак1"/>
    <w:aliases w:val="Обычный (веб) Знак Знак Знак1,Обычный (веб) Знак1 Знак Знак,Обычный (веб) Знак Знак Знак Знак"/>
    <w:rsid w:val="00FC4331"/>
    <w:rPr>
      <w:rFonts w:ascii="Arial" w:eastAsia="Times New Roman" w:hAnsi="Arial" w:cs="Arial"/>
      <w:color w:val="000000"/>
      <w:sz w:val="16"/>
      <w:szCs w:val="16"/>
    </w:rPr>
  </w:style>
  <w:style w:type="character" w:customStyle="1" w:styleId="FontStyle44">
    <w:name w:val="Font Style44"/>
    <w:uiPriority w:val="99"/>
    <w:rsid w:val="00FC4331"/>
    <w:rPr>
      <w:rFonts w:ascii="Times New Roman" w:hAnsi="Times New Roman" w:cs="Times New Roman"/>
      <w:spacing w:val="-10"/>
      <w:sz w:val="28"/>
      <w:szCs w:val="28"/>
    </w:rPr>
  </w:style>
  <w:style w:type="paragraph" w:customStyle="1" w:styleId="u">
    <w:name w:val="u"/>
    <w:basedOn w:val="a1"/>
    <w:rsid w:val="00FC4331"/>
    <w:pPr>
      <w:spacing w:before="100" w:beforeAutospacing="1" w:after="100" w:afterAutospacing="1" w:line="240" w:lineRule="auto"/>
      <w:ind w:firstLine="0"/>
      <w:jc w:val="left"/>
    </w:pPr>
    <w:rPr>
      <w:rFonts w:eastAsia="Times New Roman"/>
      <w:color w:val="auto"/>
      <w:sz w:val="24"/>
      <w:szCs w:val="24"/>
      <w:lang w:eastAsia="ru-RU"/>
    </w:rPr>
  </w:style>
  <w:style w:type="paragraph" w:customStyle="1" w:styleId="Style100">
    <w:name w:val="Style10"/>
    <w:basedOn w:val="a1"/>
    <w:uiPriority w:val="99"/>
    <w:rsid w:val="00FC4331"/>
    <w:pPr>
      <w:widowControl w:val="0"/>
      <w:autoSpaceDE w:val="0"/>
      <w:autoSpaceDN w:val="0"/>
      <w:adjustRightInd w:val="0"/>
      <w:spacing w:line="482" w:lineRule="exact"/>
      <w:ind w:firstLine="713"/>
    </w:pPr>
    <w:rPr>
      <w:rFonts w:eastAsia="Times New Roman"/>
      <w:color w:val="auto"/>
      <w:sz w:val="24"/>
      <w:szCs w:val="24"/>
      <w:lang w:eastAsia="ru-RU"/>
    </w:rPr>
  </w:style>
  <w:style w:type="paragraph" w:customStyle="1" w:styleId="afffffffff0">
    <w:name w:val="АА"/>
    <w:basedOn w:val="a1"/>
    <w:rsid w:val="00FC4331"/>
    <w:pPr>
      <w:overflowPunct w:val="0"/>
      <w:autoSpaceDE w:val="0"/>
      <w:autoSpaceDN w:val="0"/>
      <w:adjustRightInd w:val="0"/>
      <w:ind w:firstLine="709"/>
      <w:contextualSpacing/>
    </w:pPr>
    <w:rPr>
      <w:rFonts w:eastAsia="Times New Roman"/>
      <w:color w:val="auto"/>
      <w:szCs w:val="28"/>
      <w:lang w:eastAsia="ru-RU"/>
    </w:rPr>
  </w:style>
  <w:style w:type="paragraph" w:customStyle="1" w:styleId="Afffffffff1">
    <w:name w:val="Свободная форма A"/>
    <w:rsid w:val="00FC4331"/>
    <w:pPr>
      <w:spacing w:after="0" w:line="240" w:lineRule="auto"/>
    </w:pPr>
    <w:rPr>
      <w:rFonts w:ascii="Helvetica" w:eastAsia="ヒラギノ角ゴ Pro W3" w:hAnsi="Helvetica" w:cs="Times New Roman"/>
      <w:color w:val="000000"/>
      <w:sz w:val="24"/>
      <w:szCs w:val="20"/>
      <w:lang w:eastAsia="ru-RU"/>
    </w:rPr>
  </w:style>
  <w:style w:type="character" w:customStyle="1" w:styleId="b-linki">
    <w:name w:val="b-link__i"/>
    <w:basedOn w:val="a2"/>
    <w:rsid w:val="002C6039"/>
  </w:style>
  <w:style w:type="paragraph" w:customStyle="1" w:styleId="afffffffff2">
    <w:name w:val="цитата"/>
    <w:basedOn w:val="a1"/>
    <w:rsid w:val="002C6039"/>
    <w:pPr>
      <w:widowControl w:val="0"/>
      <w:shd w:val="clear" w:color="auto" w:fill="FFFFFF"/>
      <w:spacing w:before="100" w:after="100" w:line="240" w:lineRule="auto"/>
      <w:ind w:left="567" w:firstLine="0"/>
    </w:pPr>
    <w:rPr>
      <w:rFonts w:ascii="Arial" w:eastAsia="Times New Roman" w:hAnsi="Arial"/>
      <w:b/>
      <w:i/>
      <w:snapToGrid w:val="0"/>
      <w:sz w:val="22"/>
      <w:szCs w:val="22"/>
      <w:lang w:eastAsia="ru-RU"/>
    </w:rPr>
  </w:style>
  <w:style w:type="character" w:customStyle="1" w:styleId="author-name">
    <w:name w:val="author-name"/>
    <w:basedOn w:val="a2"/>
    <w:rsid w:val="002C6039"/>
  </w:style>
  <w:style w:type="paragraph" w:customStyle="1" w:styleId="text">
    <w:name w:val="text"/>
    <w:basedOn w:val="a1"/>
    <w:rsid w:val="001D6560"/>
    <w:pPr>
      <w:spacing w:before="100" w:beforeAutospacing="1" w:after="100" w:afterAutospacing="1" w:line="240" w:lineRule="auto"/>
      <w:ind w:firstLine="0"/>
      <w:jc w:val="left"/>
    </w:pPr>
    <w:rPr>
      <w:rFonts w:eastAsia="Times New Roman"/>
      <w:color w:val="auto"/>
      <w:sz w:val="24"/>
      <w:szCs w:val="24"/>
      <w:lang w:eastAsia="ru-RU"/>
    </w:rPr>
  </w:style>
  <w:style w:type="paragraph" w:customStyle="1" w:styleId="afffffffff3">
    <w:name w:val="список нумерованный"/>
    <w:autoRedefine/>
    <w:uiPriority w:val="99"/>
    <w:rsid w:val="001D6560"/>
    <w:pPr>
      <w:spacing w:after="0" w:line="360" w:lineRule="auto"/>
      <w:ind w:left="720" w:hanging="360"/>
      <w:jc w:val="both"/>
    </w:pPr>
    <w:rPr>
      <w:rFonts w:ascii="Times New Roman" w:eastAsia="Times New Roman" w:hAnsi="Times New Roman" w:cs="Times New Roman"/>
      <w:noProof/>
      <w:sz w:val="28"/>
      <w:szCs w:val="24"/>
      <w:lang w:eastAsia="ru-RU"/>
    </w:rPr>
  </w:style>
  <w:style w:type="character" w:customStyle="1" w:styleId="portal-menuauthusertext">
    <w:name w:val="portal-menu__auth__user__text"/>
    <w:basedOn w:val="a2"/>
    <w:rsid w:val="001D6560"/>
  </w:style>
  <w:style w:type="paragraph" w:customStyle="1" w:styleId="cm9">
    <w:name w:val="cm9"/>
    <w:basedOn w:val="a1"/>
    <w:rsid w:val="00464517"/>
    <w:pPr>
      <w:spacing w:before="100" w:beforeAutospacing="1" w:after="100" w:afterAutospacing="1" w:line="240" w:lineRule="auto"/>
      <w:ind w:firstLine="0"/>
      <w:jc w:val="left"/>
    </w:pPr>
    <w:rPr>
      <w:rFonts w:eastAsia="Times New Roman"/>
      <w:color w:val="auto"/>
      <w:sz w:val="24"/>
      <w:szCs w:val="24"/>
      <w:lang w:eastAsia="ru-RU"/>
    </w:rPr>
  </w:style>
  <w:style w:type="character" w:customStyle="1" w:styleId="hl2">
    <w:name w:val="hl2"/>
    <w:basedOn w:val="a2"/>
    <w:rsid w:val="00464517"/>
  </w:style>
  <w:style w:type="character" w:customStyle="1" w:styleId="b-message-headfield-value">
    <w:name w:val="b-message-head__field-value"/>
    <w:basedOn w:val="a2"/>
    <w:rsid w:val="00F22F51"/>
  </w:style>
  <w:style w:type="paragraph" w:customStyle="1" w:styleId="1f3">
    <w:name w:val="Без интервала1"/>
    <w:rsid w:val="00F22F51"/>
    <w:pPr>
      <w:spacing w:after="0" w:line="240" w:lineRule="auto"/>
    </w:pPr>
    <w:rPr>
      <w:rFonts w:ascii="Calibri" w:eastAsia="Times New Roman" w:hAnsi="Calibri" w:cs="Calibri"/>
    </w:rPr>
  </w:style>
  <w:style w:type="character" w:customStyle="1" w:styleId="FontStyle43">
    <w:name w:val="Font Style43"/>
    <w:rsid w:val="00F22F51"/>
    <w:rPr>
      <w:rFonts w:ascii="Times New Roman" w:hAnsi="Times New Roman" w:cs="Times New Roman" w:hint="default"/>
      <w:sz w:val="24"/>
      <w:szCs w:val="24"/>
    </w:rPr>
  </w:style>
  <w:style w:type="paragraph" w:customStyle="1" w:styleId="txtz1">
    <w:name w:val="txt_z1"/>
    <w:basedOn w:val="a1"/>
    <w:rsid w:val="00F22F51"/>
    <w:pPr>
      <w:spacing w:before="100" w:beforeAutospacing="1" w:after="100" w:afterAutospacing="1" w:line="240" w:lineRule="auto"/>
      <w:ind w:firstLine="0"/>
      <w:jc w:val="left"/>
    </w:pPr>
    <w:rPr>
      <w:rFonts w:eastAsia="Times New Roman"/>
      <w:color w:val="auto"/>
      <w:sz w:val="24"/>
      <w:szCs w:val="24"/>
      <w:lang w:eastAsia="ru-RU"/>
    </w:rPr>
  </w:style>
  <w:style w:type="paragraph" w:customStyle="1" w:styleId="txtb">
    <w:name w:val="txt_b"/>
    <w:basedOn w:val="a1"/>
    <w:rsid w:val="00F22F51"/>
    <w:pPr>
      <w:spacing w:before="100" w:beforeAutospacing="1" w:after="100" w:afterAutospacing="1" w:line="240" w:lineRule="auto"/>
      <w:ind w:firstLine="0"/>
      <w:jc w:val="left"/>
    </w:pPr>
    <w:rPr>
      <w:rFonts w:eastAsia="Times New Roman"/>
      <w:color w:val="auto"/>
      <w:sz w:val="24"/>
      <w:szCs w:val="24"/>
      <w:lang w:eastAsia="ru-RU"/>
    </w:rPr>
  </w:style>
  <w:style w:type="paragraph" w:customStyle="1" w:styleId="2ff3">
    <w:name w:val="Основной текст2"/>
    <w:basedOn w:val="a1"/>
    <w:rsid w:val="00CD5FD6"/>
    <w:pPr>
      <w:widowControl w:val="0"/>
      <w:shd w:val="clear" w:color="auto" w:fill="FFFFFF"/>
      <w:spacing w:line="197" w:lineRule="exact"/>
      <w:ind w:firstLine="0"/>
    </w:pPr>
    <w:rPr>
      <w:rFonts w:ascii="Tahoma" w:eastAsia="Times New Roman" w:hAnsi="Tahoma" w:cs="Tahoma"/>
      <w:spacing w:val="7"/>
      <w:sz w:val="14"/>
      <w:szCs w:val="14"/>
      <w:lang w:eastAsia="ru-RU"/>
    </w:rPr>
  </w:style>
  <w:style w:type="character" w:customStyle="1" w:styleId="Exact">
    <w:name w:val="Основной текст Exact"/>
    <w:basedOn w:val="a2"/>
    <w:rsid w:val="00CD5FD6"/>
    <w:rPr>
      <w:rFonts w:ascii="Lucida Sans Unicode" w:eastAsia="Times New Roman" w:hAnsi="Lucida Sans Unicode" w:cs="Lucida Sans Unicode"/>
      <w:spacing w:val="-2"/>
      <w:sz w:val="14"/>
      <w:szCs w:val="14"/>
      <w:u w:val="none"/>
    </w:rPr>
  </w:style>
  <w:style w:type="character" w:customStyle="1" w:styleId="1f4">
    <w:name w:val="Основной текст + Курсив1"/>
    <w:basedOn w:val="a2"/>
    <w:rsid w:val="00CD5FD6"/>
    <w:rPr>
      <w:rFonts w:ascii="Tahoma" w:eastAsia="Times New Roman" w:hAnsi="Tahoma" w:cs="Tahoma"/>
      <w:i/>
      <w:iCs/>
      <w:color w:val="000000"/>
      <w:spacing w:val="0"/>
      <w:w w:val="100"/>
      <w:position w:val="0"/>
      <w:sz w:val="14"/>
      <w:szCs w:val="14"/>
      <w:u w:val="none"/>
      <w:lang w:val="ru-RU" w:bidi="ar-SA"/>
    </w:rPr>
  </w:style>
  <w:style w:type="character" w:customStyle="1" w:styleId="7pt-1pt">
    <w:name w:val="Основной текст + 7 pt;Курсив;Интервал -1 pt"/>
    <w:basedOn w:val="a2"/>
    <w:rsid w:val="00CD5FD6"/>
    <w:rPr>
      <w:rFonts w:ascii="Lucida Sans Unicode" w:eastAsia="Lucida Sans Unicode" w:hAnsi="Lucida Sans Unicode" w:cs="Lucida Sans Unicode"/>
      <w:b w:val="0"/>
      <w:bCs w:val="0"/>
      <w:i/>
      <w:iCs/>
      <w:smallCaps w:val="0"/>
      <w:strike w:val="0"/>
      <w:color w:val="000000"/>
      <w:spacing w:val="-30"/>
      <w:w w:val="100"/>
      <w:position w:val="0"/>
      <w:sz w:val="14"/>
      <w:szCs w:val="14"/>
      <w:u w:val="none"/>
      <w:lang w:val="ru-RU" w:bidi="ar-SA"/>
    </w:rPr>
  </w:style>
  <w:style w:type="character" w:customStyle="1" w:styleId="-1pt">
    <w:name w:val="Основной текст + Интервал -1 pt"/>
    <w:basedOn w:val="a2"/>
    <w:rsid w:val="00CD5FD6"/>
    <w:rPr>
      <w:rFonts w:ascii="Lucida Sans Unicode" w:eastAsia="Lucida Sans Unicode" w:hAnsi="Lucida Sans Unicode" w:cs="Lucida Sans Unicode"/>
      <w:b w:val="0"/>
      <w:bCs w:val="0"/>
      <w:i w:val="0"/>
      <w:iCs w:val="0"/>
      <w:smallCaps w:val="0"/>
      <w:strike w:val="0"/>
      <w:color w:val="000000"/>
      <w:spacing w:val="-30"/>
      <w:w w:val="100"/>
      <w:position w:val="0"/>
      <w:sz w:val="16"/>
      <w:szCs w:val="16"/>
      <w:u w:val="none"/>
      <w:lang w:val="ru-RU" w:bidi="ar-SA"/>
    </w:rPr>
  </w:style>
  <w:style w:type="character" w:customStyle="1" w:styleId="0ptExact">
    <w:name w:val="Основной текст + Интервал 0 pt Exact"/>
    <w:basedOn w:val="a2"/>
    <w:rsid w:val="00CD5FD6"/>
    <w:rPr>
      <w:rFonts w:ascii="Lucida Sans Unicode" w:eastAsia="Lucida Sans Unicode" w:hAnsi="Lucida Sans Unicode" w:cs="Lucida Sans Unicode"/>
      <w:b w:val="0"/>
      <w:bCs w:val="0"/>
      <w:i w:val="0"/>
      <w:iCs w:val="0"/>
      <w:smallCaps w:val="0"/>
      <w:strike w:val="0"/>
      <w:spacing w:val="-16"/>
      <w:sz w:val="14"/>
      <w:szCs w:val="14"/>
      <w:u w:val="none"/>
      <w:lang w:bidi="ar-SA"/>
    </w:rPr>
  </w:style>
  <w:style w:type="character" w:customStyle="1" w:styleId="-1ptExact">
    <w:name w:val="Основной текст + Курсив;Интервал -1 pt Exact"/>
    <w:basedOn w:val="a2"/>
    <w:rsid w:val="00CD5FD6"/>
    <w:rPr>
      <w:rFonts w:ascii="Lucida Sans Unicode" w:eastAsia="Lucida Sans Unicode" w:hAnsi="Lucida Sans Unicode" w:cs="Lucida Sans Unicode"/>
      <w:b w:val="0"/>
      <w:bCs w:val="0"/>
      <w:i/>
      <w:iCs/>
      <w:smallCaps w:val="0"/>
      <w:strike w:val="0"/>
      <w:spacing w:val="-25"/>
      <w:sz w:val="14"/>
      <w:szCs w:val="14"/>
      <w:u w:val="none"/>
      <w:lang w:bidi="ar-SA"/>
    </w:rPr>
  </w:style>
  <w:style w:type="character" w:customStyle="1" w:styleId="-1pt1">
    <w:name w:val="Основной текст + Интервал -1 pt1"/>
    <w:basedOn w:val="a2"/>
    <w:rsid w:val="00CD5FD6"/>
    <w:rPr>
      <w:rFonts w:ascii="Lucida Sans Unicode" w:eastAsia="Times New Roman" w:hAnsi="Lucida Sans Unicode" w:cs="Lucida Sans Unicode"/>
      <w:color w:val="000000"/>
      <w:spacing w:val="-20"/>
      <w:w w:val="100"/>
      <w:position w:val="0"/>
      <w:sz w:val="16"/>
      <w:szCs w:val="16"/>
      <w:u w:val="none"/>
      <w:lang w:val="ru-RU" w:bidi="ar-SA"/>
    </w:rPr>
  </w:style>
  <w:style w:type="character" w:customStyle="1" w:styleId="7pt1">
    <w:name w:val="Основной текст + 7 pt1"/>
    <w:basedOn w:val="a2"/>
    <w:rsid w:val="00CD5FD6"/>
    <w:rPr>
      <w:rFonts w:ascii="Lucida Sans Unicode" w:eastAsia="Times New Roman" w:hAnsi="Lucida Sans Unicode" w:cs="Lucida Sans Unicode"/>
      <w:color w:val="000000"/>
      <w:spacing w:val="0"/>
      <w:w w:val="100"/>
      <w:position w:val="0"/>
      <w:sz w:val="14"/>
      <w:szCs w:val="14"/>
      <w:u w:val="none"/>
      <w:lang w:val="en-US" w:bidi="ar-SA"/>
    </w:rPr>
  </w:style>
  <w:style w:type="character" w:customStyle="1" w:styleId="MicrosoftSansSerif">
    <w:name w:val="Основной текст + Microsoft Sans Serif;Курсив"/>
    <w:basedOn w:val="a2"/>
    <w:rsid w:val="00CD5FD6"/>
    <w:rPr>
      <w:rFonts w:ascii="Microsoft Sans Serif" w:eastAsia="Microsoft Sans Serif" w:hAnsi="Microsoft Sans Serif" w:cs="Microsoft Sans Serif"/>
      <w:b w:val="0"/>
      <w:bCs w:val="0"/>
      <w:i/>
      <w:iCs/>
      <w:smallCaps w:val="0"/>
      <w:strike w:val="0"/>
      <w:color w:val="000000"/>
      <w:spacing w:val="0"/>
      <w:w w:val="100"/>
      <w:position w:val="0"/>
      <w:sz w:val="16"/>
      <w:szCs w:val="16"/>
      <w:u w:val="none"/>
      <w:lang w:val="ru-RU" w:bidi="ar-SA"/>
    </w:rPr>
  </w:style>
  <w:style w:type="character" w:customStyle="1" w:styleId="Tahoma75pt">
    <w:name w:val="Основной текст + Tahoma;7;5 pt"/>
    <w:basedOn w:val="a2"/>
    <w:rsid w:val="00CD5FD6"/>
    <w:rPr>
      <w:rFonts w:ascii="Tahoma" w:eastAsia="Tahoma" w:hAnsi="Tahoma" w:cs="Tahoma"/>
      <w:b w:val="0"/>
      <w:bCs w:val="0"/>
      <w:i w:val="0"/>
      <w:iCs w:val="0"/>
      <w:smallCaps w:val="0"/>
      <w:strike w:val="0"/>
      <w:color w:val="000000"/>
      <w:spacing w:val="0"/>
      <w:w w:val="100"/>
      <w:position w:val="0"/>
      <w:sz w:val="15"/>
      <w:szCs w:val="15"/>
      <w:u w:val="none"/>
      <w:lang w:val="ru-RU" w:bidi="ar-SA"/>
    </w:rPr>
  </w:style>
  <w:style w:type="paragraph" w:customStyle="1" w:styleId="Standard">
    <w:name w:val="Standard"/>
    <w:rsid w:val="00362657"/>
    <w:pPr>
      <w:widowControl w:val="0"/>
      <w:suppressAutoHyphens/>
      <w:autoSpaceDN w:val="0"/>
      <w:spacing w:after="0" w:line="240" w:lineRule="auto"/>
      <w:textAlignment w:val="baseline"/>
    </w:pPr>
    <w:rPr>
      <w:rFonts w:ascii="Times New Roman" w:eastAsia="Arial Unicode MS" w:hAnsi="Times New Roman" w:cs="Tahoma"/>
      <w:color w:val="000000"/>
      <w:kern w:val="3"/>
      <w:sz w:val="24"/>
      <w:szCs w:val="24"/>
      <w:lang w:val="en-US" w:bidi="en-US"/>
    </w:rPr>
  </w:style>
  <w:style w:type="character" w:customStyle="1" w:styleId="pagesubtitle1">
    <w:name w:val="pagesubtitle1"/>
    <w:rsid w:val="00362657"/>
    <w:rPr>
      <w:rFonts w:ascii="Verdana" w:hAnsi="Verdana" w:hint="default"/>
      <w:sz w:val="21"/>
      <w:szCs w:val="21"/>
    </w:rPr>
  </w:style>
  <w:style w:type="paragraph" w:customStyle="1" w:styleId="rvps698610">
    <w:name w:val="rvps698610"/>
    <w:basedOn w:val="a1"/>
    <w:rsid w:val="00362657"/>
    <w:pPr>
      <w:spacing w:before="100" w:beforeAutospacing="1" w:after="100" w:afterAutospacing="1" w:line="240" w:lineRule="auto"/>
      <w:ind w:firstLine="0"/>
      <w:jc w:val="left"/>
    </w:pPr>
    <w:rPr>
      <w:rFonts w:eastAsia="Times New Roman"/>
      <w:color w:val="auto"/>
      <w:sz w:val="24"/>
      <w:szCs w:val="24"/>
      <w:lang w:eastAsia="ru-RU"/>
    </w:rPr>
  </w:style>
  <w:style w:type="character" w:customStyle="1" w:styleId="FontStyle45">
    <w:name w:val="Font Style45"/>
    <w:basedOn w:val="a2"/>
    <w:uiPriority w:val="99"/>
    <w:rsid w:val="00362657"/>
    <w:rPr>
      <w:rFonts w:ascii="Times New Roman" w:hAnsi="Times New Roman" w:cs="Times New Roman"/>
      <w:sz w:val="26"/>
      <w:szCs w:val="26"/>
    </w:rPr>
  </w:style>
  <w:style w:type="paragraph" w:customStyle="1" w:styleId="Style16">
    <w:name w:val="Style16"/>
    <w:basedOn w:val="a1"/>
    <w:uiPriority w:val="99"/>
    <w:rsid w:val="00362657"/>
    <w:pPr>
      <w:widowControl w:val="0"/>
      <w:autoSpaceDE w:val="0"/>
      <w:autoSpaceDN w:val="0"/>
      <w:adjustRightInd w:val="0"/>
      <w:spacing w:line="240" w:lineRule="auto"/>
      <w:ind w:firstLine="0"/>
    </w:pPr>
    <w:rPr>
      <w:rFonts w:eastAsiaTheme="minorEastAsia"/>
      <w:color w:val="auto"/>
      <w:sz w:val="24"/>
      <w:szCs w:val="24"/>
      <w:lang w:eastAsia="ru-RU"/>
    </w:rPr>
  </w:style>
  <w:style w:type="character" w:customStyle="1" w:styleId="FontStyle36">
    <w:name w:val="Font Style36"/>
    <w:basedOn w:val="a2"/>
    <w:uiPriority w:val="99"/>
    <w:rsid w:val="00362657"/>
    <w:rPr>
      <w:rFonts w:ascii="Times New Roman" w:hAnsi="Times New Roman" w:cs="Times New Roman"/>
      <w:b/>
      <w:bCs/>
      <w:sz w:val="26"/>
      <w:szCs w:val="26"/>
    </w:rPr>
  </w:style>
  <w:style w:type="paragraph" w:customStyle="1" w:styleId="Style6">
    <w:name w:val="Style6"/>
    <w:basedOn w:val="a1"/>
    <w:uiPriority w:val="99"/>
    <w:rsid w:val="00362657"/>
    <w:pPr>
      <w:spacing w:line="346" w:lineRule="exact"/>
      <w:ind w:firstLine="0"/>
    </w:pPr>
    <w:rPr>
      <w:rFonts w:eastAsia="Times New Roman"/>
      <w:color w:val="auto"/>
      <w:sz w:val="20"/>
      <w:szCs w:val="20"/>
      <w:lang w:eastAsia="ru-RU"/>
    </w:rPr>
  </w:style>
  <w:style w:type="character" w:customStyle="1" w:styleId="CharStyle5">
    <w:name w:val="CharStyle5"/>
    <w:basedOn w:val="a2"/>
    <w:rsid w:val="00362657"/>
    <w:rPr>
      <w:rFonts w:ascii="Times New Roman" w:eastAsia="Times New Roman" w:hAnsi="Times New Roman" w:cs="Times New Roman"/>
      <w:b w:val="0"/>
      <w:bCs w:val="0"/>
      <w:i w:val="0"/>
      <w:iCs w:val="0"/>
      <w:smallCaps w:val="0"/>
      <w:sz w:val="28"/>
      <w:szCs w:val="28"/>
    </w:rPr>
  </w:style>
  <w:style w:type="paragraph" w:customStyle="1" w:styleId="Style4">
    <w:name w:val="Style4"/>
    <w:basedOn w:val="a1"/>
    <w:uiPriority w:val="99"/>
    <w:rsid w:val="00362657"/>
    <w:pPr>
      <w:widowControl w:val="0"/>
      <w:autoSpaceDE w:val="0"/>
      <w:autoSpaceDN w:val="0"/>
      <w:adjustRightInd w:val="0"/>
      <w:spacing w:line="240" w:lineRule="auto"/>
      <w:ind w:firstLine="0"/>
    </w:pPr>
    <w:rPr>
      <w:rFonts w:eastAsiaTheme="minorEastAsia"/>
      <w:color w:val="auto"/>
      <w:sz w:val="24"/>
      <w:szCs w:val="24"/>
      <w:lang w:eastAsia="ru-RU"/>
    </w:rPr>
  </w:style>
  <w:style w:type="paragraph" w:customStyle="1" w:styleId="Style2">
    <w:name w:val="Style2"/>
    <w:basedOn w:val="a1"/>
    <w:uiPriority w:val="99"/>
    <w:rsid w:val="00362657"/>
    <w:pPr>
      <w:widowControl w:val="0"/>
      <w:autoSpaceDE w:val="0"/>
      <w:autoSpaceDN w:val="0"/>
      <w:adjustRightInd w:val="0"/>
      <w:spacing w:line="240" w:lineRule="auto"/>
      <w:ind w:firstLine="0"/>
    </w:pPr>
    <w:rPr>
      <w:rFonts w:eastAsiaTheme="minorEastAsia"/>
      <w:color w:val="auto"/>
      <w:sz w:val="24"/>
      <w:szCs w:val="24"/>
      <w:lang w:eastAsia="ru-RU"/>
    </w:rPr>
  </w:style>
  <w:style w:type="character" w:customStyle="1" w:styleId="FontStyle22">
    <w:name w:val="Font Style22"/>
    <w:basedOn w:val="a2"/>
    <w:uiPriority w:val="99"/>
    <w:rsid w:val="00362657"/>
    <w:rPr>
      <w:rFonts w:ascii="Times New Roman" w:hAnsi="Times New Roman" w:cs="Times New Roman"/>
      <w:sz w:val="28"/>
      <w:szCs w:val="28"/>
    </w:rPr>
  </w:style>
  <w:style w:type="paragraph" w:customStyle="1" w:styleId="Style9">
    <w:name w:val="Style9"/>
    <w:basedOn w:val="a1"/>
    <w:uiPriority w:val="99"/>
    <w:rsid w:val="00362657"/>
    <w:pPr>
      <w:widowControl w:val="0"/>
      <w:autoSpaceDE w:val="0"/>
      <w:autoSpaceDN w:val="0"/>
      <w:adjustRightInd w:val="0"/>
      <w:spacing w:line="322" w:lineRule="exact"/>
      <w:ind w:hanging="754"/>
    </w:pPr>
    <w:rPr>
      <w:rFonts w:eastAsiaTheme="minorEastAsia"/>
      <w:color w:val="auto"/>
      <w:sz w:val="24"/>
      <w:szCs w:val="24"/>
      <w:lang w:eastAsia="ru-RU"/>
    </w:rPr>
  </w:style>
  <w:style w:type="character" w:customStyle="1" w:styleId="FontStyle24">
    <w:name w:val="Font Style24"/>
    <w:basedOn w:val="a2"/>
    <w:uiPriority w:val="99"/>
    <w:rsid w:val="00362657"/>
    <w:rPr>
      <w:rFonts w:ascii="Times New Roman" w:hAnsi="Times New Roman" w:cs="Times New Roman"/>
      <w:i/>
      <w:iCs/>
      <w:sz w:val="28"/>
      <w:szCs w:val="28"/>
    </w:rPr>
  </w:style>
  <w:style w:type="paragraph" w:customStyle="1" w:styleId="Style130">
    <w:name w:val="Style13"/>
    <w:basedOn w:val="a1"/>
    <w:uiPriority w:val="99"/>
    <w:rsid w:val="00362657"/>
    <w:pPr>
      <w:widowControl w:val="0"/>
      <w:autoSpaceDE w:val="0"/>
      <w:autoSpaceDN w:val="0"/>
      <w:adjustRightInd w:val="0"/>
      <w:spacing w:line="240" w:lineRule="auto"/>
      <w:ind w:firstLine="0"/>
      <w:jc w:val="right"/>
    </w:pPr>
    <w:rPr>
      <w:rFonts w:eastAsiaTheme="minorEastAsia"/>
      <w:color w:val="auto"/>
      <w:sz w:val="24"/>
      <w:szCs w:val="24"/>
      <w:lang w:eastAsia="ru-RU"/>
    </w:rPr>
  </w:style>
  <w:style w:type="paragraph" w:customStyle="1" w:styleId="BodyTextIndent21">
    <w:name w:val="Body Text Indent 21"/>
    <w:basedOn w:val="a1"/>
    <w:link w:val="BodyTextIndent2"/>
    <w:rsid w:val="00362657"/>
    <w:pPr>
      <w:widowControl w:val="0"/>
      <w:spacing w:line="240" w:lineRule="auto"/>
      <w:ind w:firstLine="720"/>
    </w:pPr>
    <w:rPr>
      <w:rFonts w:eastAsia="Times New Roman"/>
      <w:color w:val="auto"/>
      <w:szCs w:val="20"/>
      <w:lang w:eastAsia="ru-RU"/>
    </w:rPr>
  </w:style>
  <w:style w:type="character" w:customStyle="1" w:styleId="BodyTextIndent2">
    <w:name w:val="Body Text Indent 2 Знак"/>
    <w:link w:val="BodyTextIndent21"/>
    <w:rsid w:val="00362657"/>
    <w:rPr>
      <w:rFonts w:ascii="Times New Roman" w:eastAsia="Times New Roman" w:hAnsi="Times New Roman" w:cs="Times New Roman"/>
      <w:sz w:val="28"/>
      <w:szCs w:val="20"/>
      <w:lang w:eastAsia="ru-RU"/>
    </w:rPr>
  </w:style>
  <w:style w:type="character" w:styleId="afffffffff4">
    <w:name w:val="Subtle Emphasis"/>
    <w:basedOn w:val="a2"/>
    <w:uiPriority w:val="19"/>
    <w:rsid w:val="00362657"/>
    <w:rPr>
      <w:i/>
      <w:iCs/>
      <w:color w:val="808080" w:themeColor="text1" w:themeTint="7F"/>
    </w:rPr>
  </w:style>
  <w:style w:type="paragraph" w:customStyle="1" w:styleId="1f5">
    <w:name w:val="Заголовок 1_Диплом"/>
    <w:basedOn w:val="affffff6"/>
    <w:link w:val="1f6"/>
    <w:rsid w:val="00362657"/>
    <w:pPr>
      <w:spacing w:before="120" w:after="120" w:line="240" w:lineRule="auto"/>
      <w:ind w:firstLine="0"/>
      <w:jc w:val="center"/>
    </w:pPr>
    <w:rPr>
      <w:rFonts w:ascii="Times New Roman" w:hAnsi="Times New Roman" w:cs="Times New Roman"/>
      <w:b/>
      <w:i w:val="0"/>
      <w:caps/>
      <w:sz w:val="32"/>
      <w:szCs w:val="32"/>
      <w:lang w:eastAsia="ru-RU"/>
    </w:rPr>
  </w:style>
  <w:style w:type="character" w:customStyle="1" w:styleId="1f6">
    <w:name w:val="Заголовок 1_Диплом Знак"/>
    <w:basedOn w:val="affffff7"/>
    <w:link w:val="1f5"/>
    <w:rsid w:val="00362657"/>
    <w:rPr>
      <w:rFonts w:ascii="Times New Roman" w:eastAsiaTheme="majorEastAsia" w:hAnsi="Times New Roman" w:cs="Times New Roman"/>
      <w:b/>
      <w:i w:val="0"/>
      <w:iCs/>
      <w:caps/>
      <w:color w:val="4F81BD" w:themeColor="accent1"/>
      <w:spacing w:val="15"/>
      <w:sz w:val="32"/>
      <w:szCs w:val="32"/>
      <w:lang w:eastAsia="ru-RU"/>
    </w:rPr>
  </w:style>
  <w:style w:type="paragraph" w:customStyle="1" w:styleId="1f7">
    <w:name w:val="Заголовок1_Диплом"/>
    <w:basedOn w:val="1f5"/>
    <w:link w:val="1f8"/>
    <w:rsid w:val="00362657"/>
    <w:pPr>
      <w:outlineLvl w:val="0"/>
    </w:pPr>
  </w:style>
  <w:style w:type="character" w:customStyle="1" w:styleId="1f8">
    <w:name w:val="Заголовок1_Диплом Знак"/>
    <w:basedOn w:val="1f6"/>
    <w:link w:val="1f7"/>
    <w:rsid w:val="00362657"/>
    <w:rPr>
      <w:rFonts w:ascii="Times New Roman" w:eastAsiaTheme="majorEastAsia" w:hAnsi="Times New Roman" w:cs="Times New Roman"/>
      <w:b/>
      <w:i w:val="0"/>
      <w:iCs/>
      <w:caps/>
      <w:color w:val="4F81BD" w:themeColor="accent1"/>
      <w:spacing w:val="15"/>
      <w:sz w:val="32"/>
      <w:szCs w:val="32"/>
      <w:lang w:eastAsia="ru-RU"/>
    </w:rPr>
  </w:style>
  <w:style w:type="paragraph" w:customStyle="1" w:styleId="2ff4">
    <w:name w:val="Заголовок 2_Диплом"/>
    <w:basedOn w:val="a1"/>
    <w:link w:val="2ff5"/>
    <w:rsid w:val="00362657"/>
    <w:pPr>
      <w:widowControl w:val="0"/>
      <w:spacing w:before="120" w:after="120"/>
      <w:ind w:firstLine="0"/>
      <w:jc w:val="center"/>
      <w:outlineLvl w:val="1"/>
    </w:pPr>
    <w:rPr>
      <w:rFonts w:eastAsiaTheme="minorEastAsia"/>
      <w:b/>
      <w:caps/>
      <w:color w:val="auto"/>
      <w:szCs w:val="28"/>
      <w:lang w:eastAsia="ru-RU"/>
    </w:rPr>
  </w:style>
  <w:style w:type="character" w:customStyle="1" w:styleId="2ff5">
    <w:name w:val="Заголовок 2_Диплом Знак"/>
    <w:basedOn w:val="a2"/>
    <w:link w:val="2ff4"/>
    <w:rsid w:val="00362657"/>
    <w:rPr>
      <w:rFonts w:ascii="Times New Roman" w:eastAsiaTheme="minorEastAsia" w:hAnsi="Times New Roman" w:cs="Times New Roman"/>
      <w:b/>
      <w:caps/>
      <w:sz w:val="28"/>
      <w:szCs w:val="28"/>
      <w:lang w:eastAsia="ru-RU"/>
    </w:rPr>
  </w:style>
  <w:style w:type="paragraph" w:customStyle="1" w:styleId="3f1">
    <w:name w:val="Заголовок 3_Диплом"/>
    <w:basedOn w:val="Style1"/>
    <w:link w:val="3f2"/>
    <w:rsid w:val="00362657"/>
    <w:pPr>
      <w:spacing w:before="120" w:after="120" w:line="360" w:lineRule="auto"/>
      <w:jc w:val="center"/>
      <w:outlineLvl w:val="2"/>
    </w:pPr>
    <w:rPr>
      <w:b/>
      <w:bCs/>
      <w:noProof/>
      <w:sz w:val="28"/>
      <w:szCs w:val="28"/>
    </w:rPr>
  </w:style>
  <w:style w:type="character" w:customStyle="1" w:styleId="3f2">
    <w:name w:val="Заголовок 3_Диплом Знак"/>
    <w:basedOn w:val="Style10"/>
    <w:link w:val="3f1"/>
    <w:rsid w:val="00362657"/>
    <w:rPr>
      <w:rFonts w:ascii="Times New Roman" w:eastAsiaTheme="minorEastAsia" w:hAnsi="Times New Roman" w:cs="Times New Roman"/>
      <w:b/>
      <w:bCs/>
      <w:noProof/>
      <w:sz w:val="28"/>
      <w:szCs w:val="28"/>
      <w:lang w:eastAsia="ru-RU"/>
    </w:rPr>
  </w:style>
  <w:style w:type="paragraph" w:customStyle="1" w:styleId="a0">
    <w:name w:val="лит"/>
    <w:autoRedefine/>
    <w:uiPriority w:val="99"/>
    <w:rsid w:val="002E02AB"/>
    <w:pPr>
      <w:numPr>
        <w:numId w:val="28"/>
      </w:numPr>
      <w:spacing w:after="0" w:line="360" w:lineRule="auto"/>
      <w:ind w:firstLine="709"/>
      <w:jc w:val="both"/>
    </w:pPr>
    <w:rPr>
      <w:rFonts w:ascii="Times New Roman" w:eastAsia="Times New Roman" w:hAnsi="Times New Roman" w:cs="Times New Roman"/>
      <w:sz w:val="28"/>
      <w:szCs w:val="28"/>
      <w:lang w:eastAsia="ru-RU"/>
    </w:rPr>
  </w:style>
  <w:style w:type="paragraph" w:customStyle="1" w:styleId="77">
    <w:name w:val="Абзац списка7"/>
    <w:basedOn w:val="a1"/>
    <w:link w:val="ListParagraphChar"/>
    <w:rsid w:val="002E02AB"/>
    <w:pPr>
      <w:spacing w:after="200" w:line="276" w:lineRule="auto"/>
      <w:ind w:left="720" w:firstLine="0"/>
      <w:contextualSpacing/>
      <w:jc w:val="left"/>
    </w:pPr>
    <w:rPr>
      <w:rFonts w:ascii="Calibri" w:eastAsia="Times New Roman" w:hAnsi="Calibri"/>
      <w:color w:val="auto"/>
      <w:sz w:val="22"/>
      <w:szCs w:val="22"/>
      <w:lang w:eastAsia="en-US"/>
    </w:rPr>
  </w:style>
  <w:style w:type="character" w:customStyle="1" w:styleId="ListParagraphChar">
    <w:name w:val="List Paragraph Char"/>
    <w:link w:val="77"/>
    <w:locked/>
    <w:rsid w:val="005225DA"/>
    <w:rPr>
      <w:rFonts w:ascii="Calibri" w:eastAsia="Times New Roman" w:hAnsi="Calibri" w:cs="Times New Roman"/>
    </w:rPr>
  </w:style>
  <w:style w:type="character" w:customStyle="1" w:styleId="grame">
    <w:name w:val="grame"/>
    <w:basedOn w:val="a2"/>
    <w:rsid w:val="005225DA"/>
  </w:style>
  <w:style w:type="paragraph" w:customStyle="1" w:styleId="afffffffff5">
    <w:name w:val="стиль &quot;лекция&quot;"/>
    <w:basedOn w:val="a1"/>
    <w:rsid w:val="00CB13DF"/>
    <w:pPr>
      <w:spacing w:line="240" w:lineRule="auto"/>
      <w:ind w:firstLine="851"/>
    </w:pPr>
    <w:rPr>
      <w:rFonts w:eastAsia="Times New Roman"/>
      <w:color w:val="auto"/>
      <w:szCs w:val="20"/>
      <w:lang w:eastAsia="ru-RU"/>
    </w:rPr>
  </w:style>
  <w:style w:type="paragraph" w:customStyle="1" w:styleId="3f3">
    <w:name w:val="3"/>
    <w:basedOn w:val="a1"/>
    <w:rsid w:val="00CB13DF"/>
    <w:pPr>
      <w:spacing w:line="288" w:lineRule="auto"/>
    </w:pPr>
    <w:rPr>
      <w:rFonts w:eastAsia="Times New Roman"/>
      <w:color w:val="auto"/>
      <w:szCs w:val="20"/>
      <w:lang w:eastAsia="ru-RU"/>
    </w:rPr>
  </w:style>
  <w:style w:type="character" w:customStyle="1" w:styleId="FontStyle31">
    <w:name w:val="Font Style31"/>
    <w:uiPriority w:val="99"/>
    <w:rsid w:val="00CB13DF"/>
    <w:rPr>
      <w:rFonts w:ascii="Times New Roman" w:hAnsi="Times New Roman" w:cs="Times New Roman"/>
      <w:sz w:val="18"/>
      <w:szCs w:val="18"/>
    </w:rPr>
  </w:style>
  <w:style w:type="character" w:customStyle="1" w:styleId="ep">
    <w:name w:val="ep"/>
    <w:rsid w:val="00CB13DF"/>
  </w:style>
  <w:style w:type="character" w:customStyle="1" w:styleId="name">
    <w:name w:val="name"/>
    <w:basedOn w:val="a2"/>
    <w:rsid w:val="00CB13DF"/>
  </w:style>
  <w:style w:type="paragraph" w:customStyle="1" w:styleId="Baz1">
    <w:name w:val="Baz1"/>
    <w:rsid w:val="00696360"/>
    <w:pPr>
      <w:widowControl w:val="0"/>
      <w:spacing w:after="0" w:line="360" w:lineRule="auto"/>
      <w:ind w:firstLine="170"/>
      <w:jc w:val="both"/>
    </w:pPr>
    <w:rPr>
      <w:rFonts w:ascii="Times New Roman" w:eastAsia="Times New Roman" w:hAnsi="Times New Roman" w:cs="Times New Roman"/>
      <w:sz w:val="24"/>
      <w:szCs w:val="20"/>
      <w:lang w:eastAsia="ru-RU"/>
    </w:rPr>
  </w:style>
  <w:style w:type="paragraph" w:customStyle="1" w:styleId="Iauiue0">
    <w:name w:val="Iau.iue"/>
    <w:basedOn w:val="a1"/>
    <w:next w:val="a1"/>
    <w:rsid w:val="00696360"/>
    <w:pPr>
      <w:autoSpaceDE w:val="0"/>
      <w:autoSpaceDN w:val="0"/>
      <w:adjustRightInd w:val="0"/>
      <w:spacing w:line="240" w:lineRule="auto"/>
      <w:ind w:firstLine="0"/>
      <w:jc w:val="left"/>
    </w:pPr>
    <w:rPr>
      <w:rFonts w:eastAsia="Times New Roman"/>
      <w:color w:val="auto"/>
      <w:sz w:val="24"/>
      <w:szCs w:val="24"/>
      <w:lang w:eastAsia="ru-RU"/>
    </w:rPr>
  </w:style>
  <w:style w:type="paragraph" w:customStyle="1" w:styleId="p2">
    <w:name w:val="p2"/>
    <w:basedOn w:val="a1"/>
    <w:rsid w:val="00696360"/>
    <w:pPr>
      <w:spacing w:before="100" w:beforeAutospacing="1" w:after="100" w:afterAutospacing="1" w:line="240" w:lineRule="auto"/>
      <w:ind w:firstLine="0"/>
    </w:pPr>
    <w:rPr>
      <w:rFonts w:ascii="Arial" w:eastAsia="Times New Roman" w:hAnsi="Arial" w:cs="Arial"/>
      <w:sz w:val="20"/>
      <w:szCs w:val="20"/>
      <w:lang w:eastAsia="ru-RU"/>
    </w:rPr>
  </w:style>
  <w:style w:type="character" w:customStyle="1" w:styleId="s0">
    <w:name w:val="s0"/>
    <w:basedOn w:val="a2"/>
    <w:rsid w:val="00855922"/>
  </w:style>
  <w:style w:type="character" w:customStyle="1" w:styleId="gogofoundword1">
    <w:name w:val="gogofoundword1"/>
    <w:basedOn w:val="a2"/>
    <w:rsid w:val="00855922"/>
  </w:style>
  <w:style w:type="character" w:customStyle="1" w:styleId="FontStyle75">
    <w:name w:val="Font Style75"/>
    <w:uiPriority w:val="99"/>
    <w:rsid w:val="00855922"/>
    <w:rPr>
      <w:rFonts w:ascii="Arial" w:hAnsi="Arial" w:cs="Arial"/>
      <w:sz w:val="16"/>
      <w:szCs w:val="16"/>
    </w:rPr>
  </w:style>
  <w:style w:type="paragraph" w:customStyle="1" w:styleId="book">
    <w:name w:val="book"/>
    <w:basedOn w:val="a1"/>
    <w:rsid w:val="00954375"/>
    <w:pPr>
      <w:spacing w:before="100" w:beforeAutospacing="1" w:after="100" w:afterAutospacing="1" w:line="240" w:lineRule="auto"/>
      <w:ind w:firstLine="0"/>
      <w:jc w:val="left"/>
    </w:pPr>
    <w:rPr>
      <w:rFonts w:eastAsia="Times New Roman"/>
      <w:color w:val="auto"/>
      <w:sz w:val="24"/>
      <w:szCs w:val="24"/>
      <w:lang w:eastAsia="ru-RU"/>
    </w:rPr>
  </w:style>
  <w:style w:type="paragraph" w:customStyle="1" w:styleId="summary4">
    <w:name w:val="summary4"/>
    <w:basedOn w:val="a1"/>
    <w:uiPriority w:val="99"/>
    <w:rsid w:val="00A6221B"/>
    <w:pPr>
      <w:spacing w:before="105" w:after="100" w:afterAutospacing="1" w:line="384" w:lineRule="auto"/>
      <w:ind w:right="1650" w:firstLine="0"/>
      <w:jc w:val="left"/>
    </w:pPr>
    <w:rPr>
      <w:rFonts w:eastAsia="PMingLiU"/>
      <w:color w:val="auto"/>
      <w:sz w:val="24"/>
      <w:szCs w:val="24"/>
      <w:lang w:eastAsia="zh-TW"/>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lsdException w:name="heading 3" w:uiPriority="0"/>
    <w:lsdException w:name="heading 4" w:uiPriority="0"/>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lsdException w:name="page number" w:uiPriority="0"/>
    <w:lsdException w:name="List Number" w:uiPriority="0"/>
    <w:lsdException w:name="List Bullet 3" w:uiPriority="0"/>
    <w:lsdException w:name="Title" w:semiHidden="0" w:uiPriority="10" w:unhideWhenUsed="0"/>
    <w:lsdException w:name="Default Paragraph Font" w:uiPriority="1"/>
    <w:lsdException w:name="Body Text Indent" w:uiPriority="0"/>
    <w:lsdException w:name="Subtitle" w:semiHidden="0" w:uiPriority="11" w:unhideWhenUsed="0"/>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lsdException w:name="Plain Text" w:uiPriority="0"/>
    <w:lsdException w:name="HTML Acronym" w:uiPriority="0"/>
    <w:lsdException w:name="HTML Preformatted" w:uiPriority="0"/>
    <w:lsdException w:name="HTML Typewriter"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1">
    <w:name w:val="Normal"/>
    <w:rsid w:val="00703E19"/>
    <w:pPr>
      <w:spacing w:after="0" w:line="360" w:lineRule="auto"/>
      <w:ind w:firstLine="567"/>
      <w:jc w:val="both"/>
    </w:pPr>
    <w:rPr>
      <w:rFonts w:ascii="Times New Roman" w:eastAsia="MS Mincho" w:hAnsi="Times New Roman" w:cs="Times New Roman"/>
      <w:color w:val="000000"/>
      <w:sz w:val="28"/>
      <w:szCs w:val="56"/>
      <w:lang w:eastAsia="ja-JP"/>
    </w:rPr>
  </w:style>
  <w:style w:type="paragraph" w:styleId="1">
    <w:name w:val="heading 1"/>
    <w:aliases w:val="ЗАГОЛОВОК"/>
    <w:basedOn w:val="a1"/>
    <w:next w:val="a1"/>
    <w:link w:val="10"/>
    <w:uiPriority w:val="9"/>
    <w:qFormat/>
    <w:rsid w:val="002B2F0A"/>
    <w:pPr>
      <w:keepNext/>
      <w:spacing w:before="240" w:after="60" w:line="240" w:lineRule="auto"/>
      <w:ind w:firstLine="0"/>
      <w:jc w:val="center"/>
      <w:outlineLvl w:val="0"/>
    </w:pPr>
    <w:rPr>
      <w:rFonts w:eastAsiaTheme="majorEastAsia" w:cstheme="majorBidi"/>
      <w:b/>
      <w:bCs/>
      <w:caps/>
      <w:kern w:val="32"/>
      <w:szCs w:val="32"/>
    </w:rPr>
  </w:style>
  <w:style w:type="paragraph" w:styleId="20">
    <w:name w:val="heading 2"/>
    <w:basedOn w:val="a1"/>
    <w:next w:val="a1"/>
    <w:link w:val="21"/>
    <w:uiPriority w:val="9"/>
    <w:unhideWhenUsed/>
    <w:rsid w:val="007A7D26"/>
    <w:pPr>
      <w:keepNext/>
      <w:spacing w:before="240" w:after="60" w:line="240" w:lineRule="auto"/>
      <w:jc w:val="right"/>
      <w:outlineLvl w:val="1"/>
    </w:pPr>
    <w:rPr>
      <w:rFonts w:eastAsiaTheme="majorEastAsia" w:cstheme="majorBidi"/>
      <w:b/>
      <w:bCs/>
      <w:i/>
      <w:iCs/>
      <w:szCs w:val="28"/>
      <w:lang w:eastAsia="en-US"/>
    </w:rPr>
  </w:style>
  <w:style w:type="paragraph" w:styleId="3">
    <w:name w:val="heading 3"/>
    <w:basedOn w:val="a1"/>
    <w:next w:val="a1"/>
    <w:link w:val="30"/>
    <w:rsid w:val="005B025A"/>
    <w:pPr>
      <w:keepNext/>
      <w:adjustRightInd w:val="0"/>
      <w:spacing w:before="120" w:after="240" w:line="240" w:lineRule="auto"/>
      <w:ind w:firstLine="709"/>
      <w:contextualSpacing/>
      <w:textAlignment w:val="baseline"/>
      <w:outlineLvl w:val="2"/>
    </w:pPr>
    <w:rPr>
      <w:rFonts w:eastAsia="Times New Roman" w:cs="Arial"/>
      <w:b/>
      <w:bCs/>
      <w:color w:val="auto"/>
      <w:szCs w:val="26"/>
      <w:lang w:eastAsia="ru-RU"/>
    </w:rPr>
  </w:style>
  <w:style w:type="paragraph" w:styleId="4">
    <w:name w:val="heading 4"/>
    <w:basedOn w:val="a1"/>
    <w:next w:val="a1"/>
    <w:link w:val="40"/>
    <w:rsid w:val="001E53D0"/>
    <w:pPr>
      <w:keepNext/>
      <w:spacing w:before="240" w:after="60" w:line="240" w:lineRule="auto"/>
      <w:ind w:firstLine="0"/>
      <w:jc w:val="left"/>
      <w:outlineLvl w:val="3"/>
    </w:pPr>
    <w:rPr>
      <w:rFonts w:eastAsia="Times New Roman"/>
      <w:b/>
      <w:bCs/>
      <w:color w:val="auto"/>
      <w:szCs w:val="28"/>
      <w:lang w:eastAsia="ru-RU"/>
    </w:rPr>
  </w:style>
  <w:style w:type="paragraph" w:styleId="5">
    <w:name w:val="heading 5"/>
    <w:basedOn w:val="a1"/>
    <w:next w:val="a1"/>
    <w:link w:val="50"/>
    <w:uiPriority w:val="9"/>
    <w:semiHidden/>
    <w:unhideWhenUsed/>
    <w:rsid w:val="003773FA"/>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3773FA"/>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5B025A"/>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3773FA"/>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1"/>
    <w:next w:val="a1"/>
    <w:link w:val="90"/>
    <w:uiPriority w:val="9"/>
    <w:semiHidden/>
    <w:unhideWhenUsed/>
    <w:qFormat/>
    <w:rsid w:val="003773FA"/>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ЗАГОЛОВОК Знак"/>
    <w:basedOn w:val="a2"/>
    <w:link w:val="1"/>
    <w:uiPriority w:val="9"/>
    <w:rsid w:val="002B2F0A"/>
    <w:rPr>
      <w:rFonts w:ascii="Times New Roman" w:eastAsiaTheme="majorEastAsia" w:hAnsi="Times New Roman" w:cstheme="majorBidi"/>
      <w:b/>
      <w:bCs/>
      <w:caps/>
      <w:color w:val="000000"/>
      <w:kern w:val="32"/>
      <w:sz w:val="28"/>
      <w:szCs w:val="32"/>
      <w:lang w:eastAsia="ja-JP"/>
    </w:rPr>
  </w:style>
  <w:style w:type="character" w:customStyle="1" w:styleId="21">
    <w:name w:val="Заголовок 2 Знак"/>
    <w:basedOn w:val="a2"/>
    <w:link w:val="20"/>
    <w:uiPriority w:val="9"/>
    <w:rsid w:val="007A7D26"/>
    <w:rPr>
      <w:rFonts w:ascii="Times New Roman" w:eastAsiaTheme="majorEastAsia" w:hAnsi="Times New Roman" w:cstheme="majorBidi"/>
      <w:b/>
      <w:bCs/>
      <w:i/>
      <w:iCs/>
      <w:sz w:val="28"/>
      <w:szCs w:val="28"/>
    </w:rPr>
  </w:style>
  <w:style w:type="character" w:customStyle="1" w:styleId="30">
    <w:name w:val="Заголовок 3 Знак"/>
    <w:basedOn w:val="a2"/>
    <w:link w:val="3"/>
    <w:rsid w:val="005B025A"/>
    <w:rPr>
      <w:rFonts w:ascii="Times New Roman" w:eastAsia="Times New Roman" w:hAnsi="Times New Roman" w:cs="Arial"/>
      <w:b/>
      <w:bCs/>
      <w:sz w:val="28"/>
      <w:szCs w:val="26"/>
      <w:lang w:eastAsia="ru-RU"/>
    </w:rPr>
  </w:style>
  <w:style w:type="character" w:customStyle="1" w:styleId="40">
    <w:name w:val="Заголовок 4 Знак"/>
    <w:basedOn w:val="a2"/>
    <w:link w:val="4"/>
    <w:rsid w:val="001E53D0"/>
    <w:rPr>
      <w:rFonts w:ascii="Times New Roman" w:eastAsia="Times New Roman" w:hAnsi="Times New Roman" w:cs="Times New Roman"/>
      <w:b/>
      <w:bCs/>
      <w:sz w:val="28"/>
      <w:szCs w:val="28"/>
      <w:lang w:eastAsia="ru-RU"/>
    </w:rPr>
  </w:style>
  <w:style w:type="character" w:customStyle="1" w:styleId="50">
    <w:name w:val="Заголовок 5 Знак"/>
    <w:basedOn w:val="a2"/>
    <w:link w:val="5"/>
    <w:uiPriority w:val="9"/>
    <w:semiHidden/>
    <w:rsid w:val="003773FA"/>
    <w:rPr>
      <w:rFonts w:asciiTheme="majorHAnsi" w:eastAsiaTheme="majorEastAsia" w:hAnsiTheme="majorHAnsi" w:cstheme="majorBidi"/>
      <w:color w:val="243F60" w:themeColor="accent1" w:themeShade="7F"/>
      <w:sz w:val="28"/>
      <w:szCs w:val="56"/>
      <w:lang w:eastAsia="ja-JP"/>
    </w:rPr>
  </w:style>
  <w:style w:type="character" w:customStyle="1" w:styleId="60">
    <w:name w:val="Заголовок 6 Знак"/>
    <w:basedOn w:val="a2"/>
    <w:link w:val="6"/>
    <w:uiPriority w:val="9"/>
    <w:semiHidden/>
    <w:rsid w:val="003773FA"/>
    <w:rPr>
      <w:rFonts w:asciiTheme="majorHAnsi" w:eastAsiaTheme="majorEastAsia" w:hAnsiTheme="majorHAnsi" w:cstheme="majorBidi"/>
      <w:i/>
      <w:iCs/>
      <w:color w:val="243F60" w:themeColor="accent1" w:themeShade="7F"/>
      <w:sz w:val="28"/>
      <w:szCs w:val="56"/>
      <w:lang w:eastAsia="ja-JP"/>
    </w:rPr>
  </w:style>
  <w:style w:type="character" w:customStyle="1" w:styleId="70">
    <w:name w:val="Заголовок 7 Знак"/>
    <w:basedOn w:val="a2"/>
    <w:link w:val="7"/>
    <w:uiPriority w:val="9"/>
    <w:semiHidden/>
    <w:rsid w:val="005B025A"/>
    <w:rPr>
      <w:rFonts w:asciiTheme="majorHAnsi" w:eastAsiaTheme="majorEastAsia" w:hAnsiTheme="majorHAnsi" w:cstheme="majorBidi"/>
      <w:i/>
      <w:iCs/>
      <w:color w:val="404040" w:themeColor="text1" w:themeTint="BF"/>
      <w:sz w:val="28"/>
      <w:szCs w:val="56"/>
      <w:lang w:eastAsia="ja-JP"/>
    </w:rPr>
  </w:style>
  <w:style w:type="character" w:customStyle="1" w:styleId="80">
    <w:name w:val="Заголовок 8 Знак"/>
    <w:basedOn w:val="a2"/>
    <w:link w:val="8"/>
    <w:uiPriority w:val="9"/>
    <w:semiHidden/>
    <w:rsid w:val="003773FA"/>
    <w:rPr>
      <w:rFonts w:asciiTheme="majorHAnsi" w:eastAsiaTheme="majorEastAsia" w:hAnsiTheme="majorHAnsi" w:cstheme="majorBidi"/>
      <w:color w:val="404040" w:themeColor="text1" w:themeTint="BF"/>
      <w:sz w:val="20"/>
      <w:szCs w:val="20"/>
      <w:lang w:eastAsia="ja-JP"/>
    </w:rPr>
  </w:style>
  <w:style w:type="character" w:customStyle="1" w:styleId="90">
    <w:name w:val="Заголовок 9 Знак"/>
    <w:basedOn w:val="a2"/>
    <w:link w:val="9"/>
    <w:uiPriority w:val="9"/>
    <w:semiHidden/>
    <w:rsid w:val="003773FA"/>
    <w:rPr>
      <w:rFonts w:asciiTheme="majorHAnsi" w:eastAsiaTheme="majorEastAsia" w:hAnsiTheme="majorHAnsi" w:cstheme="majorBidi"/>
      <w:i/>
      <w:iCs/>
      <w:color w:val="404040" w:themeColor="text1" w:themeTint="BF"/>
      <w:sz w:val="20"/>
      <w:szCs w:val="20"/>
      <w:lang w:eastAsia="ja-JP"/>
    </w:rPr>
  </w:style>
  <w:style w:type="paragraph" w:customStyle="1" w:styleId="11">
    <w:name w:val="Стиль1"/>
    <w:basedOn w:val="1"/>
    <w:link w:val="12"/>
    <w:rsid w:val="00DC47D6"/>
  </w:style>
  <w:style w:type="character" w:customStyle="1" w:styleId="12">
    <w:name w:val="Стиль1 Знак"/>
    <w:basedOn w:val="10"/>
    <w:link w:val="11"/>
    <w:rsid w:val="00DC47D6"/>
    <w:rPr>
      <w:rFonts w:ascii="Times New Roman" w:eastAsiaTheme="majorEastAsia" w:hAnsi="Times New Roman" w:cstheme="majorBidi"/>
      <w:b/>
      <w:bCs/>
      <w:caps/>
      <w:color w:val="000000"/>
      <w:kern w:val="32"/>
      <w:sz w:val="28"/>
      <w:szCs w:val="32"/>
      <w:lang w:eastAsia="ru-RU"/>
    </w:rPr>
  </w:style>
  <w:style w:type="paragraph" w:customStyle="1" w:styleId="22">
    <w:name w:val="Стиль2"/>
    <w:basedOn w:val="20"/>
    <w:link w:val="23"/>
    <w:uiPriority w:val="99"/>
    <w:rsid w:val="00DC47D6"/>
  </w:style>
  <w:style w:type="character" w:customStyle="1" w:styleId="23">
    <w:name w:val="Стиль2 Знак"/>
    <w:basedOn w:val="21"/>
    <w:link w:val="22"/>
    <w:uiPriority w:val="99"/>
    <w:rsid w:val="00DC47D6"/>
    <w:rPr>
      <w:rFonts w:ascii="Times New Roman" w:eastAsiaTheme="majorEastAsia" w:hAnsi="Times New Roman" w:cstheme="majorBidi"/>
      <w:b/>
      <w:bCs/>
      <w:i/>
      <w:iCs/>
      <w:sz w:val="28"/>
      <w:szCs w:val="28"/>
      <w:lang w:eastAsia="ru-RU"/>
    </w:rPr>
  </w:style>
  <w:style w:type="character" w:styleId="a5">
    <w:name w:val="Hyperlink"/>
    <w:basedOn w:val="a2"/>
    <w:uiPriority w:val="99"/>
    <w:unhideWhenUsed/>
    <w:rsid w:val="002B2F0A"/>
    <w:rPr>
      <w:color w:val="auto"/>
      <w:sz w:val="28"/>
      <w:u w:val="single"/>
    </w:rPr>
  </w:style>
  <w:style w:type="paragraph" w:styleId="a6">
    <w:name w:val="Normal (Web)"/>
    <w:aliases w:val="Знак Знак, Знак Знак,Обычный (веб) Знак,Обычный (Web),Обычный (веб) Знак1 Знак,Обычный (Web) Знак Знак,Обычный (веб)1"/>
    <w:basedOn w:val="a1"/>
    <w:link w:val="13"/>
    <w:uiPriority w:val="99"/>
    <w:unhideWhenUsed/>
    <w:rsid w:val="005B025A"/>
    <w:pPr>
      <w:spacing w:before="100" w:beforeAutospacing="1" w:after="100" w:afterAutospacing="1" w:line="240" w:lineRule="auto"/>
      <w:ind w:firstLine="0"/>
      <w:jc w:val="left"/>
    </w:pPr>
    <w:rPr>
      <w:rFonts w:eastAsia="Times New Roman"/>
      <w:color w:val="auto"/>
      <w:sz w:val="24"/>
      <w:szCs w:val="24"/>
      <w:lang w:eastAsia="ru-RU"/>
    </w:rPr>
  </w:style>
  <w:style w:type="character" w:customStyle="1" w:styleId="13">
    <w:name w:val="Обычный (веб) Знак1"/>
    <w:aliases w:val="Знак Знак Знак, Знак Знак Знак,Обычный (веб) Знак Знак,Обычный (Web) Знак,Обычный (веб) Знак1 Знак Знак1,Обычный (Web) Знак Знак Знак,Обычный (веб)1 Знак"/>
    <w:basedOn w:val="a2"/>
    <w:link w:val="a6"/>
    <w:locked/>
    <w:rsid w:val="001E53D0"/>
    <w:rPr>
      <w:rFonts w:ascii="Times New Roman" w:eastAsia="Times New Roman" w:hAnsi="Times New Roman" w:cs="Times New Roman"/>
      <w:sz w:val="24"/>
      <w:szCs w:val="24"/>
      <w:lang w:eastAsia="ru-RU"/>
    </w:rPr>
  </w:style>
  <w:style w:type="paragraph" w:customStyle="1" w:styleId="a7">
    <w:name w:val="Сноска"/>
    <w:basedOn w:val="a8"/>
    <w:rsid w:val="005B025A"/>
  </w:style>
  <w:style w:type="paragraph" w:styleId="a8">
    <w:name w:val="Body Text"/>
    <w:basedOn w:val="a1"/>
    <w:link w:val="a9"/>
    <w:uiPriority w:val="99"/>
    <w:unhideWhenUsed/>
    <w:rsid w:val="005B025A"/>
    <w:pPr>
      <w:spacing w:after="120"/>
    </w:pPr>
  </w:style>
  <w:style w:type="character" w:customStyle="1" w:styleId="a9">
    <w:name w:val="Основной текст Знак"/>
    <w:basedOn w:val="a2"/>
    <w:link w:val="a8"/>
    <w:uiPriority w:val="99"/>
    <w:rsid w:val="005B025A"/>
    <w:rPr>
      <w:rFonts w:ascii="Times New Roman" w:eastAsia="MS Mincho" w:hAnsi="Times New Roman" w:cs="Times New Roman"/>
      <w:color w:val="000000"/>
      <w:sz w:val="28"/>
      <w:szCs w:val="56"/>
      <w:lang w:eastAsia="ja-JP"/>
    </w:rPr>
  </w:style>
  <w:style w:type="paragraph" w:styleId="aa">
    <w:name w:val="Plain Text"/>
    <w:basedOn w:val="a1"/>
    <w:link w:val="ab"/>
    <w:rsid w:val="005B025A"/>
    <w:pPr>
      <w:spacing w:before="100" w:beforeAutospacing="1" w:after="100" w:afterAutospacing="1" w:line="240" w:lineRule="auto"/>
      <w:ind w:firstLine="0"/>
      <w:jc w:val="left"/>
    </w:pPr>
    <w:rPr>
      <w:rFonts w:eastAsia="Times New Roman"/>
      <w:color w:val="auto"/>
      <w:sz w:val="24"/>
      <w:szCs w:val="24"/>
      <w:lang w:eastAsia="ru-RU"/>
    </w:rPr>
  </w:style>
  <w:style w:type="character" w:customStyle="1" w:styleId="ab">
    <w:name w:val="Текст Знак"/>
    <w:basedOn w:val="a2"/>
    <w:link w:val="aa"/>
    <w:rsid w:val="005B025A"/>
    <w:rPr>
      <w:rFonts w:ascii="Times New Roman" w:eastAsia="Times New Roman" w:hAnsi="Times New Roman" w:cs="Times New Roman"/>
      <w:sz w:val="24"/>
      <w:szCs w:val="24"/>
      <w:lang w:eastAsia="ru-RU"/>
    </w:rPr>
  </w:style>
  <w:style w:type="paragraph" w:styleId="ac">
    <w:name w:val="No Spacing"/>
    <w:link w:val="ad"/>
    <w:uiPriority w:val="1"/>
    <w:rsid w:val="005B025A"/>
    <w:pPr>
      <w:spacing w:after="0" w:line="240" w:lineRule="auto"/>
    </w:pPr>
    <w:rPr>
      <w:rFonts w:ascii="Times New Roman" w:eastAsia="Times New Roman" w:hAnsi="Times New Roman" w:cs="Times New Roman"/>
      <w:sz w:val="24"/>
      <w:szCs w:val="24"/>
      <w:lang w:eastAsia="ru-RU"/>
    </w:rPr>
  </w:style>
  <w:style w:type="character" w:customStyle="1" w:styleId="ad">
    <w:name w:val="Без интервала Знак"/>
    <w:basedOn w:val="a2"/>
    <w:link w:val="ac"/>
    <w:uiPriority w:val="1"/>
    <w:rsid w:val="005B025A"/>
    <w:rPr>
      <w:rFonts w:ascii="Times New Roman" w:eastAsia="Times New Roman" w:hAnsi="Times New Roman" w:cs="Times New Roman"/>
      <w:sz w:val="24"/>
      <w:szCs w:val="24"/>
      <w:lang w:eastAsia="ru-RU"/>
    </w:rPr>
  </w:style>
  <w:style w:type="paragraph" w:styleId="ae">
    <w:name w:val="Body Text Indent"/>
    <w:basedOn w:val="a1"/>
    <w:link w:val="af"/>
    <w:rsid w:val="005B025A"/>
    <w:pPr>
      <w:spacing w:after="120" w:line="240" w:lineRule="auto"/>
      <w:ind w:left="283" w:firstLine="0"/>
      <w:jc w:val="left"/>
    </w:pPr>
    <w:rPr>
      <w:rFonts w:eastAsia="Times New Roman"/>
      <w:color w:val="auto"/>
      <w:sz w:val="24"/>
      <w:szCs w:val="24"/>
      <w:lang w:eastAsia="ru-RU"/>
    </w:rPr>
  </w:style>
  <w:style w:type="character" w:customStyle="1" w:styleId="af">
    <w:name w:val="Основной текст с отступом Знак"/>
    <w:basedOn w:val="a2"/>
    <w:link w:val="ae"/>
    <w:rsid w:val="005B025A"/>
    <w:rPr>
      <w:rFonts w:ascii="Times New Roman" w:eastAsia="Times New Roman" w:hAnsi="Times New Roman" w:cs="Times New Roman"/>
      <w:sz w:val="24"/>
      <w:szCs w:val="24"/>
      <w:lang w:eastAsia="ru-RU"/>
    </w:rPr>
  </w:style>
  <w:style w:type="character" w:customStyle="1" w:styleId="search-keyword-match">
    <w:name w:val="search-keyword-match"/>
    <w:basedOn w:val="a2"/>
    <w:rsid w:val="005B025A"/>
  </w:style>
  <w:style w:type="character" w:customStyle="1" w:styleId="af0">
    <w:name w:val="Основной текст_"/>
    <w:basedOn w:val="a2"/>
    <w:link w:val="14"/>
    <w:rsid w:val="005B025A"/>
    <w:rPr>
      <w:rFonts w:ascii="Times New Roman" w:eastAsia="Times New Roman" w:hAnsi="Times New Roman" w:cs="Times New Roman"/>
      <w:sz w:val="19"/>
      <w:szCs w:val="19"/>
      <w:shd w:val="clear" w:color="auto" w:fill="FFFFFF"/>
    </w:rPr>
  </w:style>
  <w:style w:type="paragraph" w:customStyle="1" w:styleId="14">
    <w:name w:val="Основной текст1"/>
    <w:basedOn w:val="a1"/>
    <w:link w:val="af0"/>
    <w:rsid w:val="005B025A"/>
    <w:pPr>
      <w:shd w:val="clear" w:color="auto" w:fill="FFFFFF"/>
      <w:spacing w:before="240" w:line="245" w:lineRule="exact"/>
      <w:ind w:firstLine="0"/>
    </w:pPr>
    <w:rPr>
      <w:rFonts w:eastAsia="Times New Roman"/>
      <w:color w:val="auto"/>
      <w:sz w:val="19"/>
      <w:szCs w:val="19"/>
      <w:lang w:eastAsia="en-US"/>
    </w:rPr>
  </w:style>
  <w:style w:type="character" w:customStyle="1" w:styleId="15">
    <w:name w:val="Основной текст Знак1"/>
    <w:basedOn w:val="a2"/>
    <w:uiPriority w:val="99"/>
    <w:rsid w:val="005B025A"/>
    <w:rPr>
      <w:rFonts w:ascii="Times New Roman" w:hAnsi="Times New Roman"/>
      <w:sz w:val="24"/>
      <w:szCs w:val="24"/>
      <w:shd w:val="clear" w:color="auto" w:fill="FFFFFF"/>
    </w:rPr>
  </w:style>
  <w:style w:type="paragraph" w:styleId="24">
    <w:name w:val="Body Text Indent 2"/>
    <w:basedOn w:val="a1"/>
    <w:link w:val="25"/>
    <w:uiPriority w:val="99"/>
    <w:rsid w:val="005B025A"/>
    <w:rPr>
      <w:rFonts w:eastAsia="Times New Roman"/>
      <w:color w:val="auto"/>
      <w:szCs w:val="24"/>
      <w:lang w:eastAsia="ru-RU"/>
    </w:rPr>
  </w:style>
  <w:style w:type="character" w:customStyle="1" w:styleId="25">
    <w:name w:val="Основной текст с отступом 2 Знак"/>
    <w:basedOn w:val="a2"/>
    <w:link w:val="24"/>
    <w:uiPriority w:val="99"/>
    <w:rsid w:val="005B025A"/>
    <w:rPr>
      <w:rFonts w:ascii="Times New Roman" w:eastAsia="Times New Roman" w:hAnsi="Times New Roman" w:cs="Times New Roman"/>
      <w:sz w:val="28"/>
      <w:szCs w:val="24"/>
      <w:lang w:eastAsia="ru-RU"/>
    </w:rPr>
  </w:style>
  <w:style w:type="character" w:customStyle="1" w:styleId="apple-style-span">
    <w:name w:val="apple-style-span"/>
    <w:basedOn w:val="a2"/>
    <w:rsid w:val="005B025A"/>
  </w:style>
  <w:style w:type="character" w:styleId="af1">
    <w:name w:val="Strong"/>
    <w:basedOn w:val="a2"/>
    <w:uiPriority w:val="22"/>
    <w:qFormat/>
    <w:rsid w:val="005B025A"/>
    <w:rPr>
      <w:b/>
      <w:bCs/>
    </w:rPr>
  </w:style>
  <w:style w:type="paragraph" w:styleId="HTML">
    <w:name w:val="HTML Preformatted"/>
    <w:basedOn w:val="a1"/>
    <w:link w:val="HTML0"/>
    <w:unhideWhenUsed/>
    <w:rsid w:val="005B02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color w:val="auto"/>
      <w:sz w:val="20"/>
      <w:szCs w:val="20"/>
      <w:lang w:eastAsia="ru-RU"/>
    </w:rPr>
  </w:style>
  <w:style w:type="character" w:customStyle="1" w:styleId="HTML0">
    <w:name w:val="Стандартный HTML Знак"/>
    <w:basedOn w:val="a2"/>
    <w:link w:val="HTML"/>
    <w:rsid w:val="005B025A"/>
    <w:rPr>
      <w:rFonts w:ascii="Courier New" w:eastAsia="Times New Roman" w:hAnsi="Courier New" w:cs="Courier New"/>
      <w:sz w:val="20"/>
      <w:szCs w:val="20"/>
      <w:lang w:eastAsia="ru-RU"/>
    </w:rPr>
  </w:style>
  <w:style w:type="character" w:styleId="af2">
    <w:name w:val="Emphasis"/>
    <w:basedOn w:val="a2"/>
    <w:uiPriority w:val="20"/>
    <w:rsid w:val="005B025A"/>
    <w:rPr>
      <w:i/>
      <w:iCs/>
    </w:rPr>
  </w:style>
  <w:style w:type="paragraph" w:styleId="af3">
    <w:name w:val="List Paragraph"/>
    <w:basedOn w:val="a1"/>
    <w:link w:val="af4"/>
    <w:uiPriority w:val="34"/>
    <w:qFormat/>
    <w:rsid w:val="005B025A"/>
    <w:pPr>
      <w:spacing w:line="240" w:lineRule="auto"/>
      <w:ind w:left="720" w:firstLine="0"/>
      <w:contextualSpacing/>
      <w:jc w:val="left"/>
    </w:pPr>
    <w:rPr>
      <w:rFonts w:eastAsia="Times New Roman"/>
      <w:color w:val="auto"/>
      <w:sz w:val="24"/>
      <w:szCs w:val="24"/>
      <w:lang w:eastAsia="ru-RU"/>
    </w:rPr>
  </w:style>
  <w:style w:type="character" w:customStyle="1" w:styleId="af4">
    <w:name w:val="Абзац списка Знак"/>
    <w:basedOn w:val="a2"/>
    <w:link w:val="af3"/>
    <w:uiPriority w:val="34"/>
    <w:rsid w:val="004922DA"/>
    <w:rPr>
      <w:rFonts w:ascii="Times New Roman" w:eastAsia="Times New Roman" w:hAnsi="Times New Roman" w:cs="Times New Roman"/>
      <w:sz w:val="24"/>
      <w:szCs w:val="24"/>
      <w:lang w:eastAsia="ru-RU"/>
    </w:rPr>
  </w:style>
  <w:style w:type="paragraph" w:customStyle="1" w:styleId="16">
    <w:name w:val="Обычный1"/>
    <w:rsid w:val="005B025A"/>
    <w:pPr>
      <w:widowControl w:val="0"/>
      <w:spacing w:after="0" w:line="240" w:lineRule="auto"/>
      <w:ind w:left="80" w:firstLine="700"/>
      <w:jc w:val="both"/>
    </w:pPr>
    <w:rPr>
      <w:rFonts w:ascii="Arial" w:eastAsia="Times New Roman" w:hAnsi="Arial" w:cs="Times New Roman"/>
      <w:sz w:val="20"/>
      <w:szCs w:val="20"/>
      <w:lang w:eastAsia="ru-RU"/>
    </w:rPr>
  </w:style>
  <w:style w:type="paragraph" w:customStyle="1" w:styleId="af5">
    <w:name w:val="Базовый"/>
    <w:uiPriority w:val="99"/>
    <w:rsid w:val="005B025A"/>
    <w:pPr>
      <w:tabs>
        <w:tab w:val="left" w:pos="709"/>
      </w:tabs>
      <w:suppressAutoHyphens/>
      <w:spacing w:line="276" w:lineRule="atLeast"/>
    </w:pPr>
    <w:rPr>
      <w:rFonts w:ascii="Calibri" w:eastAsia="SimSun" w:hAnsi="Calibri" w:cs="Times New Roman"/>
      <w:color w:val="00000A"/>
    </w:rPr>
  </w:style>
  <w:style w:type="character" w:customStyle="1" w:styleId="-">
    <w:name w:val="Интернет-ссылка"/>
    <w:uiPriority w:val="99"/>
    <w:rsid w:val="005B025A"/>
    <w:rPr>
      <w:color w:val="000080"/>
      <w:u w:val="single"/>
      <w:lang w:val="ru-RU" w:eastAsia="ru-RU" w:bidi="ru-RU"/>
    </w:rPr>
  </w:style>
  <w:style w:type="paragraph" w:customStyle="1" w:styleId="af6">
    <w:name w:val="Содержимое таблицы"/>
    <w:basedOn w:val="af5"/>
    <w:rsid w:val="005B025A"/>
    <w:pPr>
      <w:suppressLineNumbers/>
    </w:pPr>
  </w:style>
  <w:style w:type="paragraph" w:customStyle="1" w:styleId="Default">
    <w:name w:val="Default"/>
    <w:rsid w:val="005B025A"/>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10">
    <w:name w:val="a1"/>
    <w:basedOn w:val="a2"/>
    <w:rsid w:val="005B025A"/>
    <w:rPr>
      <w:bdr w:val="none" w:sz="0" w:space="0" w:color="auto" w:frame="1"/>
    </w:rPr>
  </w:style>
  <w:style w:type="character" w:styleId="HTML1">
    <w:name w:val="HTML Cite"/>
    <w:basedOn w:val="a2"/>
    <w:uiPriority w:val="99"/>
    <w:unhideWhenUsed/>
    <w:rsid w:val="005B025A"/>
    <w:rPr>
      <w:i/>
      <w:iCs/>
    </w:rPr>
  </w:style>
  <w:style w:type="paragraph" w:customStyle="1" w:styleId="4-text">
    <w:name w:val="4-text"/>
    <w:basedOn w:val="a1"/>
    <w:rsid w:val="005B025A"/>
    <w:pPr>
      <w:spacing w:line="240" w:lineRule="auto"/>
    </w:pPr>
    <w:rPr>
      <w:rFonts w:ascii="Arial" w:eastAsia="Times New Roman" w:hAnsi="Arial" w:cs="Arial"/>
      <w:color w:val="auto"/>
      <w:szCs w:val="28"/>
      <w:lang w:eastAsia="ru-RU"/>
    </w:rPr>
  </w:style>
  <w:style w:type="paragraph" w:styleId="26">
    <w:name w:val="Body Text 2"/>
    <w:basedOn w:val="a1"/>
    <w:link w:val="27"/>
    <w:rsid w:val="005B025A"/>
    <w:pPr>
      <w:spacing w:after="120" w:line="480" w:lineRule="auto"/>
      <w:ind w:firstLine="0"/>
      <w:jc w:val="left"/>
    </w:pPr>
    <w:rPr>
      <w:rFonts w:eastAsia="Times New Roman"/>
      <w:color w:val="auto"/>
      <w:sz w:val="24"/>
      <w:szCs w:val="24"/>
      <w:lang w:eastAsia="ru-RU"/>
    </w:rPr>
  </w:style>
  <w:style w:type="character" w:customStyle="1" w:styleId="27">
    <w:name w:val="Основной текст 2 Знак"/>
    <w:basedOn w:val="a2"/>
    <w:link w:val="26"/>
    <w:rsid w:val="005B025A"/>
    <w:rPr>
      <w:rFonts w:ascii="Times New Roman" w:eastAsia="Times New Roman" w:hAnsi="Times New Roman" w:cs="Times New Roman"/>
      <w:sz w:val="24"/>
      <w:szCs w:val="24"/>
      <w:lang w:eastAsia="ru-RU"/>
    </w:rPr>
  </w:style>
  <w:style w:type="paragraph" w:styleId="af7">
    <w:name w:val="footnote text"/>
    <w:aliases w:val="Текст сноски Знак1,Текст сноски Знак Знак,Текст сноски Знак1 Знак Знак,Текст сноски Знак Знак Знак Знак,Текст сноски Знак1 Знак Знак Знак Знак,Текст сноски Знак Знак Знак Знак Знак Знак,Текст сноски Знак1 Знак Знак Знак Знак Знак Знак,Знак"/>
    <w:basedOn w:val="a1"/>
    <w:link w:val="af8"/>
    <w:rsid w:val="005B025A"/>
    <w:pPr>
      <w:spacing w:line="240" w:lineRule="auto"/>
      <w:ind w:firstLine="0"/>
      <w:jc w:val="left"/>
    </w:pPr>
    <w:rPr>
      <w:rFonts w:eastAsia="Times New Roman"/>
      <w:color w:val="auto"/>
      <w:sz w:val="20"/>
      <w:szCs w:val="20"/>
      <w:lang w:eastAsia="ru-RU"/>
    </w:rPr>
  </w:style>
  <w:style w:type="character" w:customStyle="1" w:styleId="af8">
    <w:name w:val="Текст сноски Знак"/>
    <w:aliases w:val="Текст сноски Знак1 Знак,Текст сноски Знак Знак Знак,Текст сноски Знак1 Знак Знак Знак,Текст сноски Знак Знак Знак Знак Знак,Текст сноски Знак1 Знак Знак Знак Знак Знак,Текст сноски Знак Знак Знак Знак Знак Знак Знак,Знак Знак1"/>
    <w:basedOn w:val="a2"/>
    <w:link w:val="af7"/>
    <w:rsid w:val="005B025A"/>
    <w:rPr>
      <w:rFonts w:ascii="Times New Roman" w:eastAsia="Times New Roman" w:hAnsi="Times New Roman" w:cs="Times New Roman"/>
      <w:sz w:val="20"/>
      <w:szCs w:val="20"/>
      <w:lang w:eastAsia="ru-RU"/>
    </w:rPr>
  </w:style>
  <w:style w:type="paragraph" w:styleId="af9">
    <w:name w:val="header"/>
    <w:basedOn w:val="a1"/>
    <w:link w:val="afa"/>
    <w:rsid w:val="005B025A"/>
    <w:pPr>
      <w:tabs>
        <w:tab w:val="center" w:pos="4153"/>
        <w:tab w:val="right" w:pos="8306"/>
      </w:tabs>
      <w:overflowPunct w:val="0"/>
      <w:autoSpaceDE w:val="0"/>
      <w:autoSpaceDN w:val="0"/>
      <w:adjustRightInd w:val="0"/>
      <w:spacing w:line="240" w:lineRule="auto"/>
      <w:ind w:firstLine="0"/>
      <w:jc w:val="left"/>
    </w:pPr>
    <w:rPr>
      <w:rFonts w:eastAsia="Times New Roman"/>
      <w:color w:val="auto"/>
      <w:sz w:val="20"/>
      <w:szCs w:val="20"/>
      <w:lang w:eastAsia="ru-RU"/>
    </w:rPr>
  </w:style>
  <w:style w:type="character" w:customStyle="1" w:styleId="afa">
    <w:name w:val="Верхний колонтитул Знак"/>
    <w:basedOn w:val="a2"/>
    <w:link w:val="af9"/>
    <w:rsid w:val="005B025A"/>
    <w:rPr>
      <w:rFonts w:ascii="Times New Roman" w:eastAsia="Times New Roman" w:hAnsi="Times New Roman" w:cs="Times New Roman"/>
      <w:sz w:val="20"/>
      <w:szCs w:val="20"/>
      <w:lang w:eastAsia="ru-RU"/>
    </w:rPr>
  </w:style>
  <w:style w:type="paragraph" w:styleId="31">
    <w:name w:val="Body Text Indent 3"/>
    <w:basedOn w:val="a1"/>
    <w:link w:val="32"/>
    <w:rsid w:val="005B025A"/>
    <w:pPr>
      <w:spacing w:after="120" w:line="240" w:lineRule="auto"/>
      <w:ind w:left="283" w:firstLine="0"/>
      <w:jc w:val="left"/>
    </w:pPr>
    <w:rPr>
      <w:rFonts w:eastAsia="Times New Roman"/>
      <w:color w:val="auto"/>
      <w:sz w:val="16"/>
      <w:szCs w:val="16"/>
      <w:lang w:eastAsia="ru-RU"/>
    </w:rPr>
  </w:style>
  <w:style w:type="character" w:customStyle="1" w:styleId="32">
    <w:name w:val="Основной текст с отступом 3 Знак"/>
    <w:basedOn w:val="a2"/>
    <w:link w:val="31"/>
    <w:rsid w:val="005B025A"/>
    <w:rPr>
      <w:rFonts w:ascii="Times New Roman" w:eastAsia="Times New Roman" w:hAnsi="Times New Roman" w:cs="Times New Roman"/>
      <w:sz w:val="16"/>
      <w:szCs w:val="16"/>
      <w:lang w:eastAsia="ru-RU"/>
    </w:rPr>
  </w:style>
  <w:style w:type="character" w:customStyle="1" w:styleId="FontStyle17">
    <w:name w:val="Font Style17"/>
    <w:basedOn w:val="a2"/>
    <w:rsid w:val="005B025A"/>
    <w:rPr>
      <w:rFonts w:ascii="Times New Roman" w:hAnsi="Times New Roman" w:cs="Times New Roman" w:hint="default"/>
      <w:b/>
      <w:bCs/>
      <w:spacing w:val="-10"/>
      <w:sz w:val="12"/>
      <w:szCs w:val="12"/>
    </w:rPr>
  </w:style>
  <w:style w:type="paragraph" w:customStyle="1" w:styleId="Style8">
    <w:name w:val="Style8"/>
    <w:basedOn w:val="a1"/>
    <w:uiPriority w:val="99"/>
    <w:rsid w:val="005B025A"/>
    <w:pPr>
      <w:widowControl w:val="0"/>
      <w:autoSpaceDE w:val="0"/>
      <w:autoSpaceDN w:val="0"/>
      <w:adjustRightInd w:val="0"/>
      <w:spacing w:line="250" w:lineRule="exact"/>
      <w:ind w:hanging="355"/>
    </w:pPr>
    <w:rPr>
      <w:rFonts w:eastAsia="Times New Roman"/>
      <w:color w:val="auto"/>
      <w:sz w:val="24"/>
      <w:szCs w:val="24"/>
      <w:lang w:eastAsia="ru-RU"/>
    </w:rPr>
  </w:style>
  <w:style w:type="character" w:customStyle="1" w:styleId="FontStyle18">
    <w:name w:val="Font Style18"/>
    <w:basedOn w:val="a2"/>
    <w:uiPriority w:val="99"/>
    <w:rsid w:val="005B025A"/>
    <w:rPr>
      <w:rFonts w:ascii="Times New Roman" w:hAnsi="Times New Roman" w:cs="Times New Roman" w:hint="default"/>
      <w:sz w:val="20"/>
      <w:szCs w:val="20"/>
    </w:rPr>
  </w:style>
  <w:style w:type="character" w:styleId="HTML2">
    <w:name w:val="HTML Code"/>
    <w:basedOn w:val="a2"/>
    <w:uiPriority w:val="99"/>
    <w:rsid w:val="005B025A"/>
    <w:rPr>
      <w:rFonts w:ascii="Courier New" w:eastAsia="Times New Roman" w:hAnsi="Courier New" w:cs="Courier New"/>
      <w:sz w:val="20"/>
      <w:szCs w:val="20"/>
    </w:rPr>
  </w:style>
  <w:style w:type="character" w:customStyle="1" w:styleId="h11">
    <w:name w:val="h11"/>
    <w:basedOn w:val="a2"/>
    <w:rsid w:val="005B025A"/>
    <w:rPr>
      <w:rFonts w:ascii="Verdana" w:hAnsi="Verdana" w:hint="default"/>
      <w:b/>
      <w:bCs/>
      <w:color w:val="000000"/>
      <w:sz w:val="29"/>
      <w:szCs w:val="29"/>
    </w:rPr>
  </w:style>
  <w:style w:type="character" w:customStyle="1" w:styleId="style7">
    <w:name w:val="style7"/>
    <w:basedOn w:val="a2"/>
    <w:rsid w:val="005B025A"/>
  </w:style>
  <w:style w:type="paragraph" w:styleId="afb">
    <w:name w:val="caption"/>
    <w:aliases w:val="Название объекта Знак Знак Знак,Название объекта2 Знак,Название объекта2 Знак Знак Знак Знак Знак,Название объекта2 Знак Знак Знак"/>
    <w:basedOn w:val="a1"/>
    <w:next w:val="a1"/>
    <w:link w:val="afc"/>
    <w:uiPriority w:val="35"/>
    <w:rsid w:val="005B025A"/>
    <w:pPr>
      <w:keepNext/>
      <w:adjustRightInd w:val="0"/>
      <w:spacing w:before="120" w:after="120"/>
      <w:ind w:firstLine="709"/>
      <w:textAlignment w:val="baseline"/>
    </w:pPr>
    <w:rPr>
      <w:rFonts w:eastAsia="Times New Roman"/>
      <w:b/>
      <w:bCs/>
      <w:color w:val="auto"/>
      <w:szCs w:val="28"/>
      <w:lang w:eastAsia="ru-RU"/>
    </w:rPr>
  </w:style>
  <w:style w:type="character" w:customStyle="1" w:styleId="afc">
    <w:name w:val="Название объекта Знак"/>
    <w:aliases w:val="Название объекта Знак Знак Знак Знак,Название объекта2 Знак Знак,Название объекта2 Знак Знак Знак Знак Знак Знак,Название объекта2 Знак Знак Знак Знак"/>
    <w:basedOn w:val="a2"/>
    <w:link w:val="afb"/>
    <w:rsid w:val="005B025A"/>
    <w:rPr>
      <w:rFonts w:ascii="Times New Roman" w:eastAsia="Times New Roman" w:hAnsi="Times New Roman" w:cs="Times New Roman"/>
      <w:b/>
      <w:bCs/>
      <w:sz w:val="28"/>
      <w:szCs w:val="28"/>
      <w:lang w:eastAsia="ru-RU"/>
    </w:rPr>
  </w:style>
  <w:style w:type="paragraph" w:customStyle="1" w:styleId="afd">
    <w:name w:val="Название таблицы Знак Знак Знак Знак"/>
    <w:basedOn w:val="afb"/>
    <w:link w:val="afe"/>
    <w:rsid w:val="005B025A"/>
    <w:pPr>
      <w:spacing w:after="360" w:line="240" w:lineRule="auto"/>
      <w:ind w:left="709" w:firstLine="0"/>
      <w:contextualSpacing/>
    </w:pPr>
  </w:style>
  <w:style w:type="character" w:customStyle="1" w:styleId="afe">
    <w:name w:val="Название таблицы Знак Знак Знак Знак Знак"/>
    <w:basedOn w:val="afc"/>
    <w:link w:val="afd"/>
    <w:rsid w:val="005B025A"/>
    <w:rPr>
      <w:rFonts w:ascii="Times New Roman" w:eastAsia="Times New Roman" w:hAnsi="Times New Roman" w:cs="Times New Roman"/>
      <w:b/>
      <w:bCs/>
      <w:sz w:val="28"/>
      <w:szCs w:val="28"/>
      <w:lang w:eastAsia="ru-RU"/>
    </w:rPr>
  </w:style>
  <w:style w:type="character" w:customStyle="1" w:styleId="71">
    <w:name w:val="Стиль Заголовок 7 + полужирный Знак Знак Знак Знак1 Знак Знак Знак Знак"/>
    <w:basedOn w:val="a2"/>
    <w:link w:val="710"/>
    <w:rsid w:val="005B025A"/>
    <w:rPr>
      <w:b/>
      <w:bCs/>
      <w:sz w:val="28"/>
      <w:szCs w:val="28"/>
      <w:lang w:eastAsia="ru-RU"/>
    </w:rPr>
  </w:style>
  <w:style w:type="paragraph" w:customStyle="1" w:styleId="710">
    <w:name w:val="Стиль Заголовок 7 + полужирный Знак Знак Знак Знак1 Знак Знак Знак"/>
    <w:basedOn w:val="7"/>
    <w:link w:val="71"/>
    <w:rsid w:val="005B025A"/>
    <w:pPr>
      <w:keepNext w:val="0"/>
      <w:keepLines w:val="0"/>
      <w:tabs>
        <w:tab w:val="num" w:pos="360"/>
      </w:tabs>
      <w:adjustRightInd w:val="0"/>
      <w:spacing w:before="0"/>
      <w:ind w:firstLine="709"/>
      <w:textAlignment w:val="baseline"/>
    </w:pPr>
    <w:rPr>
      <w:rFonts w:asciiTheme="minorHAnsi" w:eastAsiaTheme="minorHAnsi" w:hAnsiTheme="minorHAnsi" w:cstheme="minorBidi"/>
      <w:b/>
      <w:bCs/>
      <w:i w:val="0"/>
      <w:iCs w:val="0"/>
      <w:color w:val="auto"/>
      <w:szCs w:val="28"/>
      <w:lang w:eastAsia="ru-RU"/>
    </w:rPr>
  </w:style>
  <w:style w:type="character" w:customStyle="1" w:styleId="FontStyle11">
    <w:name w:val="Font Style11"/>
    <w:basedOn w:val="a2"/>
    <w:uiPriority w:val="99"/>
    <w:rsid w:val="005B025A"/>
    <w:rPr>
      <w:rFonts w:ascii="Times New Roman" w:hAnsi="Times New Roman" w:cs="Times New Roman"/>
      <w:b/>
      <w:bCs/>
      <w:sz w:val="20"/>
      <w:szCs w:val="20"/>
    </w:rPr>
  </w:style>
  <w:style w:type="character" w:customStyle="1" w:styleId="FontStyle16">
    <w:name w:val="Font Style16"/>
    <w:basedOn w:val="a2"/>
    <w:uiPriority w:val="99"/>
    <w:rsid w:val="005B025A"/>
    <w:rPr>
      <w:rFonts w:ascii="Times New Roman" w:hAnsi="Times New Roman" w:cs="Times New Roman"/>
      <w:b/>
      <w:bCs/>
      <w:sz w:val="22"/>
      <w:szCs w:val="22"/>
    </w:rPr>
  </w:style>
  <w:style w:type="character" w:customStyle="1" w:styleId="FontStyle13">
    <w:name w:val="Font Style13"/>
    <w:basedOn w:val="a2"/>
    <w:uiPriority w:val="99"/>
    <w:rsid w:val="005B025A"/>
    <w:rPr>
      <w:rFonts w:ascii="Times New Roman" w:hAnsi="Times New Roman" w:cs="Times New Roman"/>
      <w:sz w:val="20"/>
      <w:szCs w:val="20"/>
    </w:rPr>
  </w:style>
  <w:style w:type="character" w:customStyle="1" w:styleId="FontStyle14">
    <w:name w:val="Font Style14"/>
    <w:basedOn w:val="a2"/>
    <w:uiPriority w:val="99"/>
    <w:rsid w:val="005B025A"/>
    <w:rPr>
      <w:rFonts w:ascii="Times New Roman" w:hAnsi="Times New Roman" w:cs="Times New Roman"/>
      <w:i/>
      <w:iCs/>
      <w:sz w:val="20"/>
      <w:szCs w:val="20"/>
    </w:rPr>
  </w:style>
  <w:style w:type="character" w:customStyle="1" w:styleId="FontStyle12">
    <w:name w:val="Font Style12"/>
    <w:basedOn w:val="a2"/>
    <w:uiPriority w:val="99"/>
    <w:rsid w:val="005B025A"/>
    <w:rPr>
      <w:rFonts w:ascii="Times New Roman" w:hAnsi="Times New Roman" w:cs="Times New Roman"/>
      <w:b/>
      <w:bCs/>
      <w:sz w:val="20"/>
      <w:szCs w:val="20"/>
    </w:rPr>
  </w:style>
  <w:style w:type="paragraph" w:customStyle="1" w:styleId="ConsNormal">
    <w:name w:val="ConsNormal"/>
    <w:rsid w:val="001E53D0"/>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FR2">
    <w:name w:val="FR2"/>
    <w:rsid w:val="001E53D0"/>
    <w:pPr>
      <w:widowControl w:val="0"/>
      <w:autoSpaceDE w:val="0"/>
      <w:autoSpaceDN w:val="0"/>
      <w:adjustRightInd w:val="0"/>
      <w:spacing w:before="320" w:after="0" w:line="240" w:lineRule="auto"/>
    </w:pPr>
    <w:rPr>
      <w:rFonts w:ascii="Arial" w:eastAsia="Times New Roman" w:hAnsi="Arial" w:cs="Arial"/>
      <w:sz w:val="18"/>
      <w:szCs w:val="18"/>
      <w:lang w:eastAsia="ru-RU"/>
    </w:rPr>
  </w:style>
  <w:style w:type="character" w:customStyle="1" w:styleId="noncited1">
    <w:name w:val="noncited1"/>
    <w:basedOn w:val="a2"/>
    <w:uiPriority w:val="99"/>
    <w:rsid w:val="001E53D0"/>
  </w:style>
  <w:style w:type="character" w:customStyle="1" w:styleId="noncited">
    <w:name w:val="noncited"/>
    <w:basedOn w:val="a2"/>
    <w:uiPriority w:val="99"/>
    <w:rsid w:val="001E53D0"/>
  </w:style>
  <w:style w:type="paragraph" w:customStyle="1" w:styleId="aff">
    <w:name w:val="Реферат"/>
    <w:basedOn w:val="a1"/>
    <w:link w:val="aff0"/>
    <w:rsid w:val="001E53D0"/>
    <w:pPr>
      <w:ind w:firstLine="709"/>
    </w:pPr>
    <w:rPr>
      <w:rFonts w:eastAsia="Calibri"/>
      <w:color w:val="auto"/>
      <w:szCs w:val="28"/>
      <w:lang w:eastAsia="en-US"/>
    </w:rPr>
  </w:style>
  <w:style w:type="character" w:customStyle="1" w:styleId="aff0">
    <w:name w:val="Реферат Знак"/>
    <w:basedOn w:val="a2"/>
    <w:link w:val="aff"/>
    <w:rsid w:val="001E53D0"/>
    <w:rPr>
      <w:rFonts w:ascii="Times New Roman" w:eastAsia="Calibri" w:hAnsi="Times New Roman" w:cs="Times New Roman"/>
      <w:sz w:val="28"/>
      <w:szCs w:val="28"/>
    </w:rPr>
  </w:style>
  <w:style w:type="paragraph" w:customStyle="1" w:styleId="aff1">
    <w:name w:val="Статья"/>
    <w:basedOn w:val="aff"/>
    <w:link w:val="aff2"/>
    <w:rsid w:val="001E53D0"/>
    <w:pPr>
      <w:ind w:firstLine="567"/>
    </w:pPr>
  </w:style>
  <w:style w:type="character" w:customStyle="1" w:styleId="aff2">
    <w:name w:val="Статья Знак"/>
    <w:basedOn w:val="aff0"/>
    <w:link w:val="aff1"/>
    <w:rsid w:val="001E53D0"/>
    <w:rPr>
      <w:rFonts w:ascii="Times New Roman" w:eastAsia="Calibri" w:hAnsi="Times New Roman" w:cs="Times New Roman"/>
      <w:sz w:val="28"/>
      <w:szCs w:val="28"/>
    </w:rPr>
  </w:style>
  <w:style w:type="paragraph" w:customStyle="1" w:styleId="17">
    <w:name w:val="Маркированный список1"/>
    <w:basedOn w:val="a1"/>
    <w:rsid w:val="001E53D0"/>
    <w:pPr>
      <w:tabs>
        <w:tab w:val="num" w:pos="360"/>
      </w:tabs>
      <w:suppressAutoHyphens/>
      <w:spacing w:line="240" w:lineRule="auto"/>
      <w:ind w:firstLine="0"/>
      <w:jc w:val="left"/>
    </w:pPr>
    <w:rPr>
      <w:rFonts w:eastAsia="Times New Roman"/>
      <w:color w:val="auto"/>
      <w:sz w:val="20"/>
      <w:szCs w:val="20"/>
      <w:lang w:eastAsia="ar-SA"/>
    </w:rPr>
  </w:style>
  <w:style w:type="paragraph" w:customStyle="1" w:styleId="FR3">
    <w:name w:val="FR3"/>
    <w:rsid w:val="001E53D0"/>
    <w:pPr>
      <w:widowControl w:val="0"/>
      <w:snapToGrid w:val="0"/>
      <w:spacing w:after="0" w:line="259" w:lineRule="auto"/>
      <w:ind w:firstLine="340"/>
      <w:jc w:val="both"/>
    </w:pPr>
    <w:rPr>
      <w:rFonts w:ascii="Times New Roman" w:eastAsia="Times New Roman" w:hAnsi="Times New Roman" w:cs="Times New Roman"/>
      <w:sz w:val="18"/>
      <w:szCs w:val="20"/>
      <w:lang w:eastAsia="ru-RU"/>
    </w:rPr>
  </w:style>
  <w:style w:type="character" w:customStyle="1" w:styleId="rvts9">
    <w:name w:val="rvts9"/>
    <w:basedOn w:val="a2"/>
    <w:rsid w:val="001E53D0"/>
  </w:style>
  <w:style w:type="paragraph" w:customStyle="1" w:styleId="rvps37">
    <w:name w:val="rvps37"/>
    <w:basedOn w:val="a1"/>
    <w:rsid w:val="001E53D0"/>
    <w:pPr>
      <w:spacing w:before="100" w:beforeAutospacing="1" w:after="100" w:afterAutospacing="1" w:line="240" w:lineRule="auto"/>
      <w:ind w:firstLine="0"/>
      <w:jc w:val="left"/>
    </w:pPr>
    <w:rPr>
      <w:rFonts w:eastAsia="Times New Roman"/>
      <w:color w:val="auto"/>
      <w:sz w:val="24"/>
      <w:szCs w:val="24"/>
      <w:lang w:eastAsia="ru-RU"/>
    </w:rPr>
  </w:style>
  <w:style w:type="character" w:customStyle="1" w:styleId="Kontrol">
    <w:name w:val=".Kontrol Знак"/>
    <w:basedOn w:val="a2"/>
    <w:link w:val="Kontrol0"/>
    <w:locked/>
    <w:rsid w:val="001E53D0"/>
    <w:rPr>
      <w:iCs/>
      <w:sz w:val="28"/>
      <w:szCs w:val="28"/>
      <w:shd w:val="clear" w:color="auto" w:fill="FFFFFF"/>
      <w:lang w:val="uk-UA" w:eastAsia="ru-RU"/>
    </w:rPr>
  </w:style>
  <w:style w:type="paragraph" w:customStyle="1" w:styleId="Kontrol0">
    <w:name w:val=".Kontrol"/>
    <w:basedOn w:val="a1"/>
    <w:link w:val="Kontrol"/>
    <w:autoRedefine/>
    <w:rsid w:val="001E53D0"/>
    <w:pPr>
      <w:widowControl w:val="0"/>
      <w:shd w:val="clear" w:color="auto" w:fill="FFFFFF"/>
      <w:autoSpaceDE w:val="0"/>
      <w:autoSpaceDN w:val="0"/>
      <w:adjustRightInd w:val="0"/>
      <w:ind w:firstLine="720"/>
    </w:pPr>
    <w:rPr>
      <w:rFonts w:asciiTheme="minorHAnsi" w:eastAsiaTheme="minorHAnsi" w:hAnsiTheme="minorHAnsi" w:cstheme="minorBidi"/>
      <w:iCs/>
      <w:color w:val="auto"/>
      <w:szCs w:val="28"/>
      <w:lang w:val="uk-UA" w:eastAsia="ru-RU"/>
    </w:rPr>
  </w:style>
  <w:style w:type="paragraph" w:customStyle="1" w:styleId="aff3">
    <w:name w:val="Текст диссертации"/>
    <w:basedOn w:val="a1"/>
    <w:rsid w:val="001E53D0"/>
    <w:pPr>
      <w:ind w:firstLine="709"/>
    </w:pPr>
    <w:rPr>
      <w:rFonts w:eastAsia="Calibri"/>
      <w:color w:val="auto"/>
      <w:szCs w:val="22"/>
      <w:lang w:eastAsia="en-US"/>
    </w:rPr>
  </w:style>
  <w:style w:type="paragraph" w:customStyle="1" w:styleId="aff4">
    <w:name w:val="Диссертация"/>
    <w:basedOn w:val="a1"/>
    <w:rsid w:val="001E53D0"/>
    <w:pPr>
      <w:ind w:firstLine="709"/>
    </w:pPr>
    <w:rPr>
      <w:rFonts w:eastAsia="Times New Roman"/>
      <w:color w:val="auto"/>
      <w:szCs w:val="28"/>
      <w:lang w:eastAsia="ru-RU"/>
    </w:rPr>
  </w:style>
  <w:style w:type="paragraph" w:customStyle="1" w:styleId="FR1">
    <w:name w:val="FR1"/>
    <w:rsid w:val="001E53D0"/>
    <w:pPr>
      <w:widowControl w:val="0"/>
      <w:autoSpaceDE w:val="0"/>
      <w:autoSpaceDN w:val="0"/>
      <w:adjustRightInd w:val="0"/>
      <w:spacing w:after="0" w:line="240" w:lineRule="auto"/>
      <w:jc w:val="both"/>
    </w:pPr>
    <w:rPr>
      <w:rFonts w:ascii="Times New Roman" w:eastAsia="Times New Roman" w:hAnsi="Times New Roman" w:cs="Times New Roman"/>
      <w:sz w:val="28"/>
      <w:szCs w:val="28"/>
      <w:lang w:eastAsia="ru-RU"/>
    </w:rPr>
  </w:style>
  <w:style w:type="paragraph" w:customStyle="1" w:styleId="140">
    <w:name w:val="Стиль 14 пт Черный"/>
    <w:basedOn w:val="a1"/>
    <w:link w:val="141"/>
    <w:rsid w:val="001E53D0"/>
    <w:pPr>
      <w:tabs>
        <w:tab w:val="left" w:pos="9330"/>
      </w:tabs>
    </w:pPr>
    <w:rPr>
      <w:rFonts w:eastAsia="Times New Roman"/>
      <w:szCs w:val="28"/>
      <w:lang w:eastAsia="ru-RU"/>
    </w:rPr>
  </w:style>
  <w:style w:type="character" w:customStyle="1" w:styleId="141">
    <w:name w:val="Стиль 14 пт Черный Знак"/>
    <w:basedOn w:val="a2"/>
    <w:link w:val="140"/>
    <w:rsid w:val="001E53D0"/>
    <w:rPr>
      <w:rFonts w:ascii="Times New Roman" w:eastAsia="Times New Roman" w:hAnsi="Times New Roman" w:cs="Times New Roman"/>
      <w:color w:val="000000"/>
      <w:sz w:val="28"/>
      <w:szCs w:val="28"/>
      <w:lang w:eastAsia="ru-RU"/>
    </w:rPr>
  </w:style>
  <w:style w:type="paragraph" w:customStyle="1" w:styleId="18">
    <w:name w:val="Название1"/>
    <w:basedOn w:val="a1"/>
    <w:rsid w:val="001E53D0"/>
    <w:pPr>
      <w:suppressAutoHyphens/>
      <w:ind w:firstLine="709"/>
    </w:pPr>
    <w:rPr>
      <w:rFonts w:eastAsia="Times New Roman"/>
      <w:color w:val="auto"/>
      <w:sz w:val="27"/>
      <w:szCs w:val="20"/>
      <w:lang w:eastAsia="ru-RU"/>
    </w:rPr>
  </w:style>
  <w:style w:type="paragraph" w:customStyle="1" w:styleId="aff5">
    <w:name w:val="Стиль"/>
    <w:rsid w:val="001E53D0"/>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aff6">
    <w:name w:val="Balloon Text"/>
    <w:basedOn w:val="a1"/>
    <w:link w:val="aff7"/>
    <w:uiPriority w:val="99"/>
    <w:semiHidden/>
    <w:unhideWhenUsed/>
    <w:rsid w:val="00EB1B62"/>
    <w:pPr>
      <w:spacing w:line="240" w:lineRule="auto"/>
    </w:pPr>
    <w:rPr>
      <w:rFonts w:ascii="Tahoma" w:hAnsi="Tahoma" w:cs="Tahoma"/>
      <w:sz w:val="16"/>
      <w:szCs w:val="16"/>
    </w:rPr>
  </w:style>
  <w:style w:type="character" w:customStyle="1" w:styleId="aff7">
    <w:name w:val="Текст выноски Знак"/>
    <w:basedOn w:val="a2"/>
    <w:link w:val="aff6"/>
    <w:uiPriority w:val="99"/>
    <w:semiHidden/>
    <w:rsid w:val="00EB1B62"/>
    <w:rPr>
      <w:rFonts w:ascii="Tahoma" w:eastAsia="MS Mincho" w:hAnsi="Tahoma" w:cs="Tahoma"/>
      <w:color w:val="000000"/>
      <w:sz w:val="16"/>
      <w:szCs w:val="16"/>
      <w:lang w:eastAsia="ja-JP"/>
    </w:rPr>
  </w:style>
  <w:style w:type="paragraph" w:styleId="aff8">
    <w:name w:val="footer"/>
    <w:basedOn w:val="a1"/>
    <w:link w:val="aff9"/>
    <w:uiPriority w:val="99"/>
    <w:unhideWhenUsed/>
    <w:rsid w:val="008C12C8"/>
    <w:pPr>
      <w:tabs>
        <w:tab w:val="center" w:pos="4677"/>
        <w:tab w:val="right" w:pos="9355"/>
      </w:tabs>
      <w:spacing w:line="240" w:lineRule="auto"/>
    </w:pPr>
  </w:style>
  <w:style w:type="character" w:customStyle="1" w:styleId="aff9">
    <w:name w:val="Нижний колонтитул Знак"/>
    <w:basedOn w:val="a2"/>
    <w:link w:val="aff8"/>
    <w:uiPriority w:val="99"/>
    <w:rsid w:val="008C12C8"/>
    <w:rPr>
      <w:rFonts w:ascii="Times New Roman" w:eastAsia="MS Mincho" w:hAnsi="Times New Roman" w:cs="Times New Roman"/>
      <w:color w:val="000000"/>
      <w:sz w:val="28"/>
      <w:szCs w:val="56"/>
      <w:lang w:eastAsia="ja-JP"/>
    </w:rPr>
  </w:style>
  <w:style w:type="paragraph" w:styleId="19">
    <w:name w:val="toc 1"/>
    <w:basedOn w:val="a1"/>
    <w:next w:val="a1"/>
    <w:autoRedefine/>
    <w:uiPriority w:val="39"/>
    <w:unhideWhenUsed/>
    <w:rsid w:val="00E87574"/>
    <w:pPr>
      <w:spacing w:after="100"/>
      <w:ind w:firstLine="0"/>
      <w:jc w:val="center"/>
    </w:pPr>
    <w:rPr>
      <w:rFonts w:eastAsia="Times New Roman"/>
      <w:color w:val="auto"/>
      <w:sz w:val="20"/>
      <w:szCs w:val="20"/>
      <w:lang w:eastAsia="ru-RU"/>
    </w:rPr>
  </w:style>
  <w:style w:type="paragraph" w:styleId="affa">
    <w:name w:val="TOC Heading"/>
    <w:basedOn w:val="1"/>
    <w:next w:val="a1"/>
    <w:uiPriority w:val="39"/>
    <w:unhideWhenUsed/>
    <w:rsid w:val="00C10595"/>
    <w:pPr>
      <w:keepLines/>
      <w:spacing w:before="480" w:after="0" w:line="276" w:lineRule="auto"/>
      <w:jc w:val="left"/>
      <w:outlineLvl w:val="9"/>
    </w:pPr>
    <w:rPr>
      <w:rFonts w:asciiTheme="majorHAnsi" w:hAnsiTheme="majorHAnsi"/>
      <w:caps w:val="0"/>
      <w:color w:val="365F91" w:themeColor="accent1" w:themeShade="BF"/>
      <w:kern w:val="0"/>
      <w:szCs w:val="28"/>
      <w:lang w:eastAsia="en-US"/>
    </w:rPr>
  </w:style>
  <w:style w:type="paragraph" w:styleId="2">
    <w:name w:val="toc 2"/>
    <w:basedOn w:val="a1"/>
    <w:next w:val="a1"/>
    <w:autoRedefine/>
    <w:uiPriority w:val="39"/>
    <w:unhideWhenUsed/>
    <w:rsid w:val="00A835B6"/>
    <w:pPr>
      <w:numPr>
        <w:numId w:val="1"/>
      </w:numPr>
      <w:spacing w:before="60" w:line="240" w:lineRule="auto"/>
    </w:pPr>
  </w:style>
  <w:style w:type="table" w:styleId="affb">
    <w:name w:val="Table Grid"/>
    <w:basedOn w:val="a3"/>
    <w:uiPriority w:val="59"/>
    <w:rsid w:val="00320BB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c">
    <w:name w:val="ТЕКСТ"/>
    <w:basedOn w:val="a1"/>
    <w:link w:val="affd"/>
    <w:rsid w:val="00CA6C06"/>
    <w:pPr>
      <w:suppressAutoHyphens/>
      <w:autoSpaceDE w:val="0"/>
      <w:autoSpaceDN w:val="0"/>
      <w:adjustRightInd w:val="0"/>
      <w:spacing w:line="240" w:lineRule="auto"/>
      <w:ind w:firstLine="454"/>
    </w:pPr>
    <w:rPr>
      <w:sz w:val="20"/>
      <w:szCs w:val="20"/>
    </w:rPr>
  </w:style>
  <w:style w:type="character" w:customStyle="1" w:styleId="affd">
    <w:name w:val="ТЕКСТ Знак"/>
    <w:basedOn w:val="a2"/>
    <w:link w:val="affc"/>
    <w:rsid w:val="00CA6C06"/>
    <w:rPr>
      <w:rFonts w:ascii="Times New Roman" w:eastAsia="MS Mincho" w:hAnsi="Times New Roman" w:cs="Times New Roman"/>
      <w:color w:val="000000"/>
      <w:sz w:val="20"/>
      <w:szCs w:val="20"/>
      <w:lang w:eastAsia="ja-JP"/>
    </w:rPr>
  </w:style>
  <w:style w:type="paragraph" w:customStyle="1" w:styleId="affe">
    <w:name w:val="ОГЛАВЛЕНИЕ"/>
    <w:basedOn w:val="a1"/>
    <w:link w:val="afff"/>
    <w:rsid w:val="00CA6C06"/>
    <w:pPr>
      <w:spacing w:line="240" w:lineRule="auto"/>
      <w:ind w:firstLine="0"/>
      <w:jc w:val="left"/>
    </w:pPr>
    <w:rPr>
      <w:rFonts w:ascii="Arial" w:hAnsi="Arial" w:cs="Arial"/>
      <w:sz w:val="19"/>
      <w:szCs w:val="20"/>
    </w:rPr>
  </w:style>
  <w:style w:type="character" w:customStyle="1" w:styleId="afff">
    <w:name w:val="ОГЛАВЛЕНИЕ Знак"/>
    <w:basedOn w:val="a2"/>
    <w:link w:val="affe"/>
    <w:rsid w:val="00CA6C06"/>
    <w:rPr>
      <w:rFonts w:ascii="Arial" w:eastAsia="MS Mincho" w:hAnsi="Arial" w:cs="Arial"/>
      <w:color w:val="000000"/>
      <w:sz w:val="19"/>
      <w:szCs w:val="20"/>
      <w:lang w:eastAsia="ja-JP"/>
    </w:rPr>
  </w:style>
  <w:style w:type="paragraph" w:customStyle="1" w:styleId="a">
    <w:name w:val="ЛИТЕРАТУРА"/>
    <w:basedOn w:val="a1"/>
    <w:link w:val="afff0"/>
    <w:qFormat/>
    <w:rsid w:val="00FC631C"/>
    <w:pPr>
      <w:numPr>
        <w:numId w:val="3"/>
      </w:numPr>
      <w:shd w:val="clear" w:color="auto" w:fill="FFFFFF"/>
      <w:spacing w:before="60" w:line="240" w:lineRule="auto"/>
      <w:ind w:left="357" w:hanging="357"/>
    </w:pPr>
    <w:rPr>
      <w:szCs w:val="18"/>
    </w:rPr>
  </w:style>
  <w:style w:type="character" w:customStyle="1" w:styleId="afff0">
    <w:name w:val="ЛИТЕРАТУРА Знак"/>
    <w:basedOn w:val="a2"/>
    <w:link w:val="a"/>
    <w:rsid w:val="00FC631C"/>
    <w:rPr>
      <w:rFonts w:ascii="Times New Roman" w:eastAsia="MS Mincho" w:hAnsi="Times New Roman" w:cs="Times New Roman"/>
      <w:color w:val="000000"/>
      <w:sz w:val="28"/>
      <w:szCs w:val="18"/>
      <w:shd w:val="clear" w:color="auto" w:fill="FFFFFF"/>
      <w:lang w:eastAsia="ja-JP"/>
    </w:rPr>
  </w:style>
  <w:style w:type="paragraph" w:customStyle="1" w:styleId="afff1">
    <w:name w:val="АВТОР"/>
    <w:basedOn w:val="20"/>
    <w:link w:val="afff2"/>
    <w:qFormat/>
    <w:rsid w:val="00FA5A2F"/>
    <w:rPr>
      <w:szCs w:val="20"/>
    </w:rPr>
  </w:style>
  <w:style w:type="character" w:customStyle="1" w:styleId="afff2">
    <w:name w:val="АВТОР Знак"/>
    <w:basedOn w:val="21"/>
    <w:link w:val="afff1"/>
    <w:rsid w:val="00FA5A2F"/>
    <w:rPr>
      <w:rFonts w:ascii="Times New Roman" w:eastAsiaTheme="majorEastAsia" w:hAnsi="Times New Roman" w:cstheme="majorBidi"/>
      <w:b/>
      <w:bCs/>
      <w:i/>
      <w:iCs/>
      <w:color w:val="000000"/>
      <w:sz w:val="28"/>
      <w:szCs w:val="20"/>
    </w:rPr>
  </w:style>
  <w:style w:type="paragraph" w:customStyle="1" w:styleId="afff3">
    <w:name w:val="СПИСОК нумерованный"/>
    <w:basedOn w:val="affc"/>
    <w:link w:val="afff4"/>
    <w:rsid w:val="003A7152"/>
  </w:style>
  <w:style w:type="character" w:customStyle="1" w:styleId="afff4">
    <w:name w:val="СПИСОК нумерованный Знак"/>
    <w:basedOn w:val="affd"/>
    <w:link w:val="afff3"/>
    <w:rsid w:val="003A7152"/>
    <w:rPr>
      <w:rFonts w:ascii="Times New Roman" w:eastAsia="MS Mincho" w:hAnsi="Times New Roman" w:cs="Times New Roman"/>
      <w:color w:val="000000"/>
      <w:sz w:val="20"/>
      <w:szCs w:val="20"/>
      <w:lang w:eastAsia="ja-JP"/>
    </w:rPr>
  </w:style>
  <w:style w:type="paragraph" w:customStyle="1" w:styleId="afff5">
    <w:name w:val="ПОДЗАГОЛОВОК"/>
    <w:basedOn w:val="a1"/>
    <w:link w:val="afff6"/>
    <w:rsid w:val="00693282"/>
    <w:pPr>
      <w:spacing w:after="120" w:line="240" w:lineRule="auto"/>
      <w:ind w:firstLine="0"/>
      <w:contextualSpacing/>
      <w:jc w:val="center"/>
    </w:pPr>
    <w:rPr>
      <w:b/>
      <w:sz w:val="20"/>
      <w:szCs w:val="20"/>
    </w:rPr>
  </w:style>
  <w:style w:type="character" w:customStyle="1" w:styleId="afff6">
    <w:name w:val="ПОДЗАГОЛОВОК Знак"/>
    <w:basedOn w:val="a2"/>
    <w:link w:val="afff5"/>
    <w:rsid w:val="00693282"/>
    <w:rPr>
      <w:rFonts w:ascii="Times New Roman" w:eastAsia="MS Mincho" w:hAnsi="Times New Roman" w:cs="Times New Roman"/>
      <w:b/>
      <w:color w:val="000000"/>
      <w:sz w:val="20"/>
      <w:szCs w:val="20"/>
      <w:lang w:eastAsia="ja-JP"/>
    </w:rPr>
  </w:style>
  <w:style w:type="paragraph" w:customStyle="1" w:styleId="33">
    <w:name w:val="Стиль3"/>
    <w:basedOn w:val="a1"/>
    <w:link w:val="34"/>
    <w:rsid w:val="00E17214"/>
    <w:pPr>
      <w:shd w:val="clear" w:color="auto" w:fill="FFFFFF"/>
      <w:tabs>
        <w:tab w:val="left" w:pos="851"/>
      </w:tabs>
      <w:spacing w:line="240" w:lineRule="auto"/>
      <w:ind w:firstLine="454"/>
    </w:pPr>
    <w:rPr>
      <w:rFonts w:eastAsia="Times New Roman"/>
      <w:sz w:val="20"/>
      <w:szCs w:val="20"/>
    </w:rPr>
  </w:style>
  <w:style w:type="character" w:customStyle="1" w:styleId="34">
    <w:name w:val="Стиль3 Знак"/>
    <w:basedOn w:val="a2"/>
    <w:link w:val="33"/>
    <w:rsid w:val="00E17214"/>
    <w:rPr>
      <w:rFonts w:ascii="Times New Roman" w:eastAsia="Times New Roman" w:hAnsi="Times New Roman" w:cs="Times New Roman"/>
      <w:color w:val="000000"/>
      <w:sz w:val="20"/>
      <w:szCs w:val="20"/>
      <w:shd w:val="clear" w:color="auto" w:fill="FFFFFF"/>
      <w:lang w:eastAsia="ja-JP"/>
    </w:rPr>
  </w:style>
  <w:style w:type="paragraph" w:styleId="afff7">
    <w:name w:val="Intense Quote"/>
    <w:basedOn w:val="a1"/>
    <w:next w:val="a1"/>
    <w:link w:val="afff8"/>
    <w:uiPriority w:val="30"/>
    <w:rsid w:val="00646A0F"/>
    <w:pPr>
      <w:pBdr>
        <w:bottom w:val="single" w:sz="4" w:space="4" w:color="4F81BD" w:themeColor="accent1"/>
      </w:pBdr>
      <w:spacing w:before="200" w:after="280"/>
      <w:ind w:left="936" w:right="936"/>
    </w:pPr>
    <w:rPr>
      <w:b/>
      <w:bCs/>
      <w:i/>
      <w:iCs/>
      <w:color w:val="4F81BD" w:themeColor="accent1"/>
    </w:rPr>
  </w:style>
  <w:style w:type="character" w:customStyle="1" w:styleId="afff8">
    <w:name w:val="Выделенная цитата Знак"/>
    <w:basedOn w:val="a2"/>
    <w:link w:val="afff7"/>
    <w:uiPriority w:val="30"/>
    <w:rsid w:val="00646A0F"/>
    <w:rPr>
      <w:rFonts w:ascii="Times New Roman" w:eastAsia="MS Mincho" w:hAnsi="Times New Roman" w:cs="Times New Roman"/>
      <w:b/>
      <w:bCs/>
      <w:i/>
      <w:iCs/>
      <w:color w:val="4F81BD" w:themeColor="accent1"/>
      <w:sz w:val="28"/>
      <w:szCs w:val="56"/>
      <w:lang w:eastAsia="ja-JP"/>
    </w:rPr>
  </w:style>
  <w:style w:type="character" w:customStyle="1" w:styleId="searchmatch">
    <w:name w:val="searchmatch"/>
    <w:basedOn w:val="a2"/>
    <w:rsid w:val="004E2F39"/>
  </w:style>
  <w:style w:type="character" w:customStyle="1" w:styleId="citation">
    <w:name w:val="citation"/>
    <w:basedOn w:val="a2"/>
    <w:rsid w:val="004E2F39"/>
  </w:style>
  <w:style w:type="character" w:styleId="afff9">
    <w:name w:val="page number"/>
    <w:basedOn w:val="a2"/>
    <w:rsid w:val="004E2F39"/>
  </w:style>
  <w:style w:type="character" w:customStyle="1" w:styleId="s102">
    <w:name w:val="s_102"/>
    <w:basedOn w:val="a2"/>
    <w:rsid w:val="004E2F39"/>
    <w:rPr>
      <w:b/>
      <w:bCs/>
      <w:color w:val="000080"/>
    </w:rPr>
  </w:style>
  <w:style w:type="character" w:customStyle="1" w:styleId="apple-converted-space">
    <w:name w:val="apple-converted-space"/>
    <w:basedOn w:val="a2"/>
    <w:rsid w:val="004E2F39"/>
  </w:style>
  <w:style w:type="paragraph" w:customStyle="1" w:styleId="28">
    <w:name w:val="Обычный2"/>
    <w:rsid w:val="004E2F39"/>
    <w:pPr>
      <w:snapToGrid w:val="0"/>
      <w:spacing w:before="100" w:after="100" w:line="240" w:lineRule="auto"/>
    </w:pPr>
    <w:rPr>
      <w:rFonts w:ascii="Times New Roman" w:eastAsia="Times New Roman" w:hAnsi="Times New Roman" w:cs="Times New Roman"/>
      <w:sz w:val="24"/>
      <w:szCs w:val="20"/>
      <w:lang w:eastAsia="ru-RU"/>
    </w:rPr>
  </w:style>
  <w:style w:type="paragraph" w:customStyle="1" w:styleId="afffa">
    <w:name w:val="Дисс"/>
    <w:basedOn w:val="a1"/>
    <w:link w:val="afffb"/>
    <w:rsid w:val="004E2F39"/>
    <w:pPr>
      <w:spacing w:after="200" w:line="276" w:lineRule="auto"/>
      <w:ind w:firstLine="426"/>
    </w:pPr>
    <w:rPr>
      <w:rFonts w:eastAsia="Times New Roman"/>
      <w:color w:val="auto"/>
      <w:sz w:val="18"/>
      <w:szCs w:val="20"/>
      <w:lang w:eastAsia="en-US"/>
    </w:rPr>
  </w:style>
  <w:style w:type="character" w:customStyle="1" w:styleId="afffb">
    <w:name w:val="Дисс Знак"/>
    <w:link w:val="afffa"/>
    <w:locked/>
    <w:rsid w:val="004E2F39"/>
    <w:rPr>
      <w:rFonts w:ascii="Times New Roman" w:eastAsia="Times New Roman" w:hAnsi="Times New Roman" w:cs="Times New Roman"/>
      <w:sz w:val="18"/>
      <w:szCs w:val="20"/>
    </w:rPr>
  </w:style>
  <w:style w:type="character" w:customStyle="1" w:styleId="29">
    <w:name w:val="Текст сноски Знак2"/>
    <w:aliases w:val="Текст сноски Знак1 Знак1,Текст сноски Знак Знак Знак1,Текст сноски Знак1 Знак Знак Знак1,Текст сноски Знак Знак Знак Знак Знак1,Текст сноски Знак1 Знак Знак Знак Знак Знак1,Текст сноски Знак Знак Знак Знак Знак Знак Знак1"/>
    <w:basedOn w:val="a2"/>
    <w:locked/>
    <w:rsid w:val="004E2F39"/>
  </w:style>
  <w:style w:type="paragraph" w:customStyle="1" w:styleId="ConsPlusNormal">
    <w:name w:val="ConsPlusNormal"/>
    <w:rsid w:val="004E2F39"/>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svet">
    <w:name w:val="svet"/>
    <w:basedOn w:val="a2"/>
    <w:rsid w:val="004E2F39"/>
    <w:rPr>
      <w:rFonts w:ascii="Times New Roman" w:hAnsi="Times New Roman" w:cs="Times New Roman" w:hint="default"/>
    </w:rPr>
  </w:style>
  <w:style w:type="paragraph" w:customStyle="1" w:styleId="72">
    <w:name w:val="Обычный (веб)7"/>
    <w:basedOn w:val="a1"/>
    <w:rsid w:val="004E2F39"/>
    <w:pPr>
      <w:spacing w:after="255" w:line="240" w:lineRule="auto"/>
      <w:ind w:firstLine="0"/>
      <w:jc w:val="left"/>
    </w:pPr>
    <w:rPr>
      <w:rFonts w:eastAsia="Times New Roman"/>
      <w:color w:val="auto"/>
      <w:sz w:val="24"/>
      <w:szCs w:val="24"/>
      <w:lang w:eastAsia="ru-RU"/>
    </w:rPr>
  </w:style>
  <w:style w:type="paragraph" w:customStyle="1" w:styleId="1a">
    <w:name w:val="Абзац списка1"/>
    <w:basedOn w:val="a1"/>
    <w:rsid w:val="004E2F39"/>
    <w:pPr>
      <w:spacing w:after="200" w:line="276" w:lineRule="auto"/>
      <w:ind w:left="720" w:firstLine="0"/>
      <w:contextualSpacing/>
      <w:jc w:val="left"/>
    </w:pPr>
    <w:rPr>
      <w:rFonts w:ascii="Calibri" w:eastAsia="Times New Roman" w:hAnsi="Calibri"/>
      <w:color w:val="auto"/>
      <w:sz w:val="22"/>
      <w:szCs w:val="22"/>
      <w:lang w:eastAsia="en-US"/>
    </w:rPr>
  </w:style>
  <w:style w:type="paragraph" w:customStyle="1" w:styleId="ConsPlusNonformat">
    <w:name w:val="ConsPlusNonformat"/>
    <w:rsid w:val="004E2F39"/>
    <w:pPr>
      <w:widowControl w:val="0"/>
      <w:autoSpaceDE w:val="0"/>
      <w:autoSpaceDN w:val="0"/>
      <w:adjustRightInd w:val="0"/>
      <w:spacing w:after="0" w:line="240" w:lineRule="auto"/>
    </w:pPr>
    <w:rPr>
      <w:rFonts w:ascii="Courier New" w:eastAsia="Calibri" w:hAnsi="Courier New" w:cs="Courier New"/>
      <w:sz w:val="20"/>
      <w:szCs w:val="20"/>
    </w:rPr>
  </w:style>
  <w:style w:type="paragraph" w:customStyle="1" w:styleId="2a">
    <w:name w:val="доцент2"/>
    <w:basedOn w:val="a1"/>
    <w:link w:val="2b"/>
    <w:qFormat/>
    <w:rsid w:val="002B2F0A"/>
    <w:pPr>
      <w:spacing w:line="230" w:lineRule="auto"/>
      <w:ind w:firstLine="0"/>
      <w:jc w:val="right"/>
    </w:pPr>
    <w:rPr>
      <w:i/>
      <w:color w:val="auto"/>
      <w:szCs w:val="20"/>
    </w:rPr>
  </w:style>
  <w:style w:type="character" w:customStyle="1" w:styleId="2b">
    <w:name w:val="доцент2 Знак"/>
    <w:basedOn w:val="a2"/>
    <w:link w:val="2a"/>
    <w:rsid w:val="002B2F0A"/>
    <w:rPr>
      <w:rFonts w:ascii="Times New Roman" w:eastAsia="MS Mincho" w:hAnsi="Times New Roman" w:cs="Times New Roman"/>
      <w:i/>
      <w:sz w:val="28"/>
      <w:szCs w:val="20"/>
      <w:lang w:eastAsia="ja-JP"/>
    </w:rPr>
  </w:style>
  <w:style w:type="paragraph" w:customStyle="1" w:styleId="afffc">
    <w:name w:val="доцент фио"/>
    <w:basedOn w:val="afff1"/>
    <w:link w:val="afffd"/>
    <w:rsid w:val="002B2F0A"/>
    <w:pPr>
      <w:spacing w:line="230" w:lineRule="auto"/>
    </w:pPr>
    <w:rPr>
      <w:color w:val="auto"/>
    </w:rPr>
  </w:style>
  <w:style w:type="character" w:customStyle="1" w:styleId="afffd">
    <w:name w:val="доцент фио Знак"/>
    <w:basedOn w:val="afff2"/>
    <w:link w:val="afffc"/>
    <w:rsid w:val="002B2F0A"/>
    <w:rPr>
      <w:rFonts w:ascii="Times New Roman" w:eastAsiaTheme="majorEastAsia" w:hAnsi="Times New Roman" w:cstheme="majorBidi"/>
      <w:b/>
      <w:bCs/>
      <w:i/>
      <w:iCs/>
      <w:color w:val="000000"/>
      <w:sz w:val="28"/>
      <w:szCs w:val="20"/>
    </w:rPr>
  </w:style>
  <w:style w:type="character" w:customStyle="1" w:styleId="hl">
    <w:name w:val="hl"/>
    <w:basedOn w:val="a2"/>
    <w:rsid w:val="00D91C56"/>
    <w:rPr>
      <w:rFonts w:cs="Times New Roman"/>
    </w:rPr>
  </w:style>
  <w:style w:type="paragraph" w:customStyle="1" w:styleId="ConsTitle">
    <w:name w:val="ConsTitle"/>
    <w:rsid w:val="00B35812"/>
    <w:pPr>
      <w:widowControl w:val="0"/>
      <w:spacing w:after="0" w:line="240" w:lineRule="auto"/>
    </w:pPr>
    <w:rPr>
      <w:rFonts w:ascii="Arial" w:eastAsia="Times New Roman" w:hAnsi="Arial" w:cs="Times New Roman"/>
      <w:b/>
      <w:snapToGrid w:val="0"/>
      <w:sz w:val="16"/>
      <w:szCs w:val="20"/>
      <w:lang w:eastAsia="ru-RU"/>
    </w:rPr>
  </w:style>
  <w:style w:type="character" w:styleId="afffe">
    <w:name w:val="endnote reference"/>
    <w:basedOn w:val="a2"/>
    <w:uiPriority w:val="99"/>
    <w:semiHidden/>
    <w:rsid w:val="003D132D"/>
    <w:rPr>
      <w:vertAlign w:val="superscript"/>
    </w:rPr>
  </w:style>
  <w:style w:type="paragraph" w:styleId="affff">
    <w:name w:val="endnote text"/>
    <w:basedOn w:val="a1"/>
    <w:link w:val="affff0"/>
    <w:uiPriority w:val="99"/>
    <w:rsid w:val="0059031F"/>
    <w:pPr>
      <w:spacing w:line="240" w:lineRule="auto"/>
      <w:ind w:firstLine="0"/>
      <w:jc w:val="left"/>
    </w:pPr>
    <w:rPr>
      <w:rFonts w:eastAsia="Times New Roman"/>
      <w:color w:val="auto"/>
      <w:sz w:val="20"/>
      <w:szCs w:val="20"/>
      <w:lang w:eastAsia="ru-RU"/>
    </w:rPr>
  </w:style>
  <w:style w:type="character" w:customStyle="1" w:styleId="affff0">
    <w:name w:val="Текст концевой сноски Знак"/>
    <w:basedOn w:val="a2"/>
    <w:link w:val="affff"/>
    <w:uiPriority w:val="99"/>
    <w:rsid w:val="0059031F"/>
    <w:rPr>
      <w:rFonts w:ascii="Times New Roman" w:eastAsia="Times New Roman" w:hAnsi="Times New Roman" w:cs="Times New Roman"/>
      <w:sz w:val="20"/>
      <w:szCs w:val="20"/>
      <w:lang w:eastAsia="ru-RU"/>
    </w:rPr>
  </w:style>
  <w:style w:type="character" w:styleId="affff1">
    <w:name w:val="footnote reference"/>
    <w:basedOn w:val="a2"/>
    <w:uiPriority w:val="99"/>
    <w:rsid w:val="001F0B5A"/>
    <w:rPr>
      <w:vertAlign w:val="superscript"/>
    </w:rPr>
  </w:style>
  <w:style w:type="paragraph" w:customStyle="1" w:styleId="ConsNonformat">
    <w:name w:val="ConsNonformat"/>
    <w:rsid w:val="000F0850"/>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st">
    <w:name w:val="st"/>
    <w:rsid w:val="00EB48C3"/>
    <w:rPr>
      <w:rFonts w:cs="Times New Roman"/>
    </w:rPr>
  </w:style>
  <w:style w:type="character" w:customStyle="1" w:styleId="ga1on">
    <w:name w:val="_ga1_on_"/>
    <w:uiPriority w:val="99"/>
    <w:rsid w:val="00EB48C3"/>
    <w:rPr>
      <w:rFonts w:cs="Times New Roman"/>
    </w:rPr>
  </w:style>
  <w:style w:type="paragraph" w:customStyle="1" w:styleId="Style5">
    <w:name w:val="Style5"/>
    <w:basedOn w:val="a1"/>
    <w:uiPriority w:val="99"/>
    <w:rsid w:val="001E7C1D"/>
    <w:pPr>
      <w:widowControl w:val="0"/>
      <w:autoSpaceDE w:val="0"/>
      <w:autoSpaceDN w:val="0"/>
      <w:adjustRightInd w:val="0"/>
      <w:spacing w:line="226" w:lineRule="exact"/>
      <w:ind w:firstLine="0"/>
    </w:pPr>
    <w:rPr>
      <w:rFonts w:eastAsia="Times New Roman"/>
      <w:color w:val="auto"/>
      <w:sz w:val="24"/>
      <w:szCs w:val="24"/>
      <w:lang w:eastAsia="ru-RU"/>
    </w:rPr>
  </w:style>
  <w:style w:type="paragraph" w:customStyle="1" w:styleId="Style12">
    <w:name w:val="Style12"/>
    <w:basedOn w:val="a1"/>
    <w:uiPriority w:val="99"/>
    <w:rsid w:val="001E7C1D"/>
    <w:pPr>
      <w:widowControl w:val="0"/>
      <w:autoSpaceDE w:val="0"/>
      <w:autoSpaceDN w:val="0"/>
      <w:adjustRightInd w:val="0"/>
      <w:spacing w:line="230" w:lineRule="exact"/>
      <w:ind w:firstLine="350"/>
    </w:pPr>
    <w:rPr>
      <w:rFonts w:eastAsia="Times New Roman"/>
      <w:color w:val="auto"/>
      <w:sz w:val="24"/>
      <w:szCs w:val="24"/>
      <w:lang w:eastAsia="ru-RU"/>
    </w:rPr>
  </w:style>
  <w:style w:type="paragraph" w:customStyle="1" w:styleId="Style18">
    <w:name w:val="Style18"/>
    <w:basedOn w:val="a1"/>
    <w:rsid w:val="001E7C1D"/>
    <w:pPr>
      <w:widowControl w:val="0"/>
      <w:autoSpaceDE w:val="0"/>
      <w:autoSpaceDN w:val="0"/>
      <w:adjustRightInd w:val="0"/>
      <w:spacing w:line="240" w:lineRule="auto"/>
      <w:ind w:firstLine="0"/>
      <w:jc w:val="left"/>
    </w:pPr>
    <w:rPr>
      <w:rFonts w:eastAsia="Times New Roman"/>
      <w:color w:val="auto"/>
      <w:sz w:val="24"/>
      <w:szCs w:val="24"/>
      <w:lang w:eastAsia="ru-RU"/>
    </w:rPr>
  </w:style>
  <w:style w:type="character" w:customStyle="1" w:styleId="FontStyle38">
    <w:name w:val="Font Style38"/>
    <w:basedOn w:val="a2"/>
    <w:rsid w:val="001E7C1D"/>
    <w:rPr>
      <w:rFonts w:ascii="Times New Roman" w:hAnsi="Times New Roman" w:cs="Times New Roman" w:hint="default"/>
      <w:spacing w:val="10"/>
      <w:sz w:val="20"/>
      <w:szCs w:val="20"/>
    </w:rPr>
  </w:style>
  <w:style w:type="character" w:customStyle="1" w:styleId="FontStyle21">
    <w:name w:val="Font Style21"/>
    <w:basedOn w:val="a2"/>
    <w:uiPriority w:val="99"/>
    <w:rsid w:val="001E7C1D"/>
    <w:rPr>
      <w:rFonts w:ascii="Times New Roman" w:hAnsi="Times New Roman" w:cs="Times New Roman" w:hint="default"/>
      <w:sz w:val="18"/>
      <w:szCs w:val="18"/>
    </w:rPr>
  </w:style>
  <w:style w:type="character" w:customStyle="1" w:styleId="fullcited1">
    <w:name w:val="fullcited1"/>
    <w:basedOn w:val="a2"/>
    <w:rsid w:val="005B432D"/>
  </w:style>
  <w:style w:type="character" w:customStyle="1" w:styleId="postbody">
    <w:name w:val="postbody"/>
    <w:basedOn w:val="a2"/>
    <w:rsid w:val="008C219F"/>
  </w:style>
  <w:style w:type="character" w:customStyle="1" w:styleId="FontStyle23">
    <w:name w:val="Font Style23"/>
    <w:basedOn w:val="a2"/>
    <w:uiPriority w:val="99"/>
    <w:rsid w:val="000908D1"/>
    <w:rPr>
      <w:rFonts w:ascii="Times New Roman" w:hAnsi="Times New Roman" w:cs="Times New Roman"/>
      <w:spacing w:val="10"/>
      <w:sz w:val="26"/>
      <w:szCs w:val="26"/>
    </w:rPr>
  </w:style>
  <w:style w:type="paragraph" w:styleId="affff2">
    <w:name w:val="Document Map"/>
    <w:basedOn w:val="a1"/>
    <w:link w:val="affff3"/>
    <w:uiPriority w:val="99"/>
    <w:unhideWhenUsed/>
    <w:rsid w:val="00164F25"/>
    <w:pPr>
      <w:spacing w:line="240" w:lineRule="auto"/>
    </w:pPr>
    <w:rPr>
      <w:rFonts w:ascii="Tahoma" w:hAnsi="Tahoma" w:cs="Tahoma"/>
      <w:sz w:val="16"/>
      <w:szCs w:val="16"/>
    </w:rPr>
  </w:style>
  <w:style w:type="character" w:customStyle="1" w:styleId="affff3">
    <w:name w:val="Схема документа Знак"/>
    <w:basedOn w:val="a2"/>
    <w:link w:val="affff2"/>
    <w:uiPriority w:val="99"/>
    <w:rsid w:val="00164F25"/>
    <w:rPr>
      <w:rFonts w:ascii="Tahoma" w:eastAsia="MS Mincho" w:hAnsi="Tahoma" w:cs="Tahoma"/>
      <w:color w:val="000000"/>
      <w:sz w:val="16"/>
      <w:szCs w:val="16"/>
      <w:lang w:eastAsia="ja-JP"/>
    </w:rPr>
  </w:style>
  <w:style w:type="paragraph" w:customStyle="1" w:styleId="affff4">
    <w:name w:val="маркеры"/>
    <w:basedOn w:val="affc"/>
    <w:link w:val="affff5"/>
    <w:rsid w:val="004F7B1F"/>
    <w:pPr>
      <w:tabs>
        <w:tab w:val="left" w:pos="851"/>
      </w:tabs>
      <w:spacing w:line="360" w:lineRule="auto"/>
      <w:ind w:firstLine="567"/>
    </w:pPr>
    <w:rPr>
      <w:color w:val="auto"/>
      <w:sz w:val="28"/>
    </w:rPr>
  </w:style>
  <w:style w:type="character" w:customStyle="1" w:styleId="affff5">
    <w:name w:val="маркеры Знак"/>
    <w:basedOn w:val="affd"/>
    <w:link w:val="affff4"/>
    <w:rsid w:val="004F7B1F"/>
    <w:rPr>
      <w:rFonts w:ascii="Times New Roman" w:eastAsia="MS Mincho" w:hAnsi="Times New Roman" w:cs="Times New Roman"/>
      <w:color w:val="000000"/>
      <w:sz w:val="28"/>
      <w:szCs w:val="20"/>
      <w:lang w:eastAsia="ja-JP"/>
    </w:rPr>
  </w:style>
  <w:style w:type="paragraph" w:styleId="affff6">
    <w:name w:val="List Number"/>
    <w:basedOn w:val="a1"/>
    <w:rsid w:val="008F4549"/>
    <w:pPr>
      <w:tabs>
        <w:tab w:val="num" w:pos="1209"/>
      </w:tabs>
      <w:spacing w:after="200" w:line="276" w:lineRule="auto"/>
      <w:ind w:left="360" w:hanging="360"/>
      <w:jc w:val="left"/>
    </w:pPr>
    <w:rPr>
      <w:rFonts w:ascii="Calibri" w:eastAsia="Times New Roman" w:hAnsi="Calibri"/>
      <w:color w:val="auto"/>
      <w:sz w:val="22"/>
      <w:szCs w:val="22"/>
      <w:lang w:eastAsia="ru-RU"/>
    </w:rPr>
  </w:style>
  <w:style w:type="character" w:customStyle="1" w:styleId="udar">
    <w:name w:val="udar"/>
    <w:basedOn w:val="a2"/>
    <w:rsid w:val="004C6F69"/>
  </w:style>
  <w:style w:type="paragraph" w:customStyle="1" w:styleId="par1">
    <w:name w:val="par1"/>
    <w:basedOn w:val="a1"/>
    <w:rsid w:val="004C6F69"/>
    <w:pPr>
      <w:spacing w:before="100" w:beforeAutospacing="1" w:after="100" w:afterAutospacing="1" w:line="240" w:lineRule="auto"/>
      <w:ind w:firstLine="0"/>
      <w:jc w:val="left"/>
    </w:pPr>
    <w:rPr>
      <w:rFonts w:eastAsia="Times New Roman"/>
      <w:color w:val="auto"/>
      <w:sz w:val="24"/>
      <w:szCs w:val="24"/>
      <w:lang w:eastAsia="ru-RU"/>
    </w:rPr>
  </w:style>
  <w:style w:type="character" w:customStyle="1" w:styleId="81">
    <w:name w:val="Основной текст (8)"/>
    <w:basedOn w:val="a2"/>
    <w:link w:val="810"/>
    <w:rsid w:val="0053000B"/>
    <w:rPr>
      <w:rFonts w:ascii="Times New Roman" w:hAnsi="Times New Roman" w:cs="Times New Roman"/>
      <w:sz w:val="28"/>
      <w:szCs w:val="28"/>
      <w:shd w:val="clear" w:color="auto" w:fill="FFFFFF"/>
    </w:rPr>
  </w:style>
  <w:style w:type="paragraph" w:customStyle="1" w:styleId="810">
    <w:name w:val="Основной текст (8)1"/>
    <w:basedOn w:val="a1"/>
    <w:link w:val="81"/>
    <w:rsid w:val="0053000B"/>
    <w:pPr>
      <w:shd w:val="clear" w:color="auto" w:fill="FFFFFF"/>
      <w:spacing w:line="486" w:lineRule="exact"/>
      <w:ind w:firstLine="0"/>
    </w:pPr>
    <w:rPr>
      <w:rFonts w:eastAsiaTheme="minorHAnsi"/>
      <w:color w:val="auto"/>
      <w:szCs w:val="28"/>
      <w:lang w:eastAsia="en-US"/>
    </w:rPr>
  </w:style>
  <w:style w:type="character" w:customStyle="1" w:styleId="affff7">
    <w:name w:val="Основной текст + Курсив"/>
    <w:aliases w:val="Интервал -1 pt Exact"/>
    <w:rsid w:val="0053000B"/>
    <w:rPr>
      <w:rFonts w:ascii="Times New Roman" w:hAnsi="Times New Roman" w:cs="Times New Roman"/>
      <w:i/>
      <w:iCs/>
      <w:sz w:val="28"/>
      <w:szCs w:val="28"/>
    </w:rPr>
  </w:style>
  <w:style w:type="character" w:customStyle="1" w:styleId="11pt">
    <w:name w:val="Основной текст + 11 pt"/>
    <w:rsid w:val="0053000B"/>
    <w:rPr>
      <w:rFonts w:ascii="Times New Roman" w:hAnsi="Times New Roman" w:cs="Times New Roman"/>
      <w:sz w:val="22"/>
      <w:szCs w:val="22"/>
    </w:rPr>
  </w:style>
  <w:style w:type="character" w:customStyle="1" w:styleId="83">
    <w:name w:val="Основной текст (8) + Курсив3"/>
    <w:basedOn w:val="81"/>
    <w:rsid w:val="0053000B"/>
    <w:rPr>
      <w:rFonts w:ascii="Times New Roman" w:hAnsi="Times New Roman" w:cs="Times New Roman"/>
      <w:i/>
      <w:iCs/>
      <w:sz w:val="28"/>
      <w:szCs w:val="28"/>
      <w:shd w:val="clear" w:color="auto" w:fill="FFFFFF"/>
    </w:rPr>
  </w:style>
  <w:style w:type="character" w:customStyle="1" w:styleId="82">
    <w:name w:val="Основной текст (8) + Курсив2"/>
    <w:basedOn w:val="81"/>
    <w:rsid w:val="0053000B"/>
    <w:rPr>
      <w:rFonts w:ascii="Times New Roman" w:hAnsi="Times New Roman" w:cs="Times New Roman"/>
      <w:i/>
      <w:iCs/>
      <w:sz w:val="28"/>
      <w:szCs w:val="28"/>
      <w:shd w:val="clear" w:color="auto" w:fill="FFFFFF"/>
    </w:rPr>
  </w:style>
  <w:style w:type="character" w:customStyle="1" w:styleId="110">
    <w:name w:val="Основной текст (11)"/>
    <w:basedOn w:val="a2"/>
    <w:link w:val="111"/>
    <w:rsid w:val="0053000B"/>
    <w:rPr>
      <w:rFonts w:ascii="Times New Roman" w:hAnsi="Times New Roman"/>
      <w:sz w:val="28"/>
      <w:szCs w:val="28"/>
      <w:shd w:val="clear" w:color="auto" w:fill="FFFFFF"/>
    </w:rPr>
  </w:style>
  <w:style w:type="paragraph" w:customStyle="1" w:styleId="111">
    <w:name w:val="Основной текст (11)1"/>
    <w:basedOn w:val="a1"/>
    <w:link w:val="110"/>
    <w:rsid w:val="0053000B"/>
    <w:pPr>
      <w:shd w:val="clear" w:color="auto" w:fill="FFFFFF"/>
      <w:spacing w:line="486" w:lineRule="exact"/>
      <w:ind w:hanging="320"/>
    </w:pPr>
    <w:rPr>
      <w:rFonts w:eastAsiaTheme="minorHAnsi" w:cstheme="minorBidi"/>
      <w:color w:val="auto"/>
      <w:szCs w:val="28"/>
      <w:lang w:eastAsia="en-US"/>
    </w:rPr>
  </w:style>
  <w:style w:type="paragraph" w:customStyle="1" w:styleId="2c">
    <w:name w:val="Абзац списка2"/>
    <w:basedOn w:val="a1"/>
    <w:rsid w:val="004D0ADC"/>
    <w:pPr>
      <w:spacing w:after="200" w:line="276" w:lineRule="auto"/>
      <w:ind w:left="720" w:firstLine="0"/>
      <w:contextualSpacing/>
      <w:jc w:val="left"/>
    </w:pPr>
    <w:rPr>
      <w:rFonts w:ascii="Calibri" w:eastAsia="Times New Roman" w:hAnsi="Calibri"/>
      <w:color w:val="auto"/>
      <w:sz w:val="22"/>
      <w:szCs w:val="22"/>
      <w:lang w:eastAsia="en-US"/>
    </w:rPr>
  </w:style>
  <w:style w:type="paragraph" w:customStyle="1" w:styleId="Style11">
    <w:name w:val="Style11"/>
    <w:basedOn w:val="a1"/>
    <w:uiPriority w:val="99"/>
    <w:rsid w:val="004D0ADC"/>
    <w:pPr>
      <w:widowControl w:val="0"/>
      <w:autoSpaceDE w:val="0"/>
      <w:autoSpaceDN w:val="0"/>
      <w:adjustRightInd w:val="0"/>
      <w:spacing w:line="240" w:lineRule="auto"/>
      <w:ind w:firstLine="0"/>
    </w:pPr>
    <w:rPr>
      <w:rFonts w:ascii="Courier New" w:eastAsia="Times New Roman" w:hAnsi="Courier New" w:cs="Courier New"/>
      <w:color w:val="auto"/>
      <w:sz w:val="24"/>
      <w:szCs w:val="24"/>
      <w:lang w:eastAsia="ru-RU"/>
    </w:rPr>
  </w:style>
  <w:style w:type="character" w:customStyle="1" w:styleId="FontStyle155">
    <w:name w:val="Font Style155"/>
    <w:basedOn w:val="a2"/>
    <w:rsid w:val="004D0ADC"/>
    <w:rPr>
      <w:rFonts w:ascii="Times New Roman" w:hAnsi="Times New Roman" w:cs="Times New Roman"/>
      <w:sz w:val="24"/>
      <w:szCs w:val="24"/>
    </w:rPr>
  </w:style>
  <w:style w:type="paragraph" w:styleId="affff8">
    <w:name w:val="Title"/>
    <w:basedOn w:val="a1"/>
    <w:link w:val="affff9"/>
    <w:uiPriority w:val="10"/>
    <w:rsid w:val="00C47192"/>
    <w:pPr>
      <w:ind w:firstLine="709"/>
      <w:jc w:val="center"/>
    </w:pPr>
    <w:rPr>
      <w:rFonts w:eastAsia="Times New Roman"/>
      <w:b/>
      <w:bCs/>
      <w:color w:val="auto"/>
      <w:szCs w:val="24"/>
      <w:lang w:eastAsia="ru-RU"/>
    </w:rPr>
  </w:style>
  <w:style w:type="character" w:customStyle="1" w:styleId="affff9">
    <w:name w:val="Название Знак"/>
    <w:basedOn w:val="a2"/>
    <w:link w:val="affff8"/>
    <w:uiPriority w:val="10"/>
    <w:rsid w:val="00C47192"/>
    <w:rPr>
      <w:rFonts w:ascii="Times New Roman" w:eastAsia="Times New Roman" w:hAnsi="Times New Roman" w:cs="Times New Roman"/>
      <w:b/>
      <w:bCs/>
      <w:sz w:val="28"/>
      <w:szCs w:val="24"/>
      <w:lang w:eastAsia="ru-RU"/>
    </w:rPr>
  </w:style>
  <w:style w:type="paragraph" w:customStyle="1" w:styleId="35">
    <w:name w:val="Обычный3"/>
    <w:basedOn w:val="a1"/>
    <w:link w:val="normal"/>
    <w:rsid w:val="00CF1E67"/>
    <w:pPr>
      <w:spacing w:before="100" w:beforeAutospacing="1" w:after="100" w:afterAutospacing="1" w:line="240" w:lineRule="auto"/>
      <w:ind w:firstLine="0"/>
      <w:jc w:val="left"/>
    </w:pPr>
    <w:rPr>
      <w:rFonts w:eastAsia="Times New Roman"/>
      <w:color w:val="auto"/>
      <w:sz w:val="24"/>
      <w:szCs w:val="24"/>
      <w:lang w:eastAsia="ru-RU"/>
    </w:rPr>
  </w:style>
  <w:style w:type="character" w:customStyle="1" w:styleId="normal">
    <w:name w:val="normal Знак"/>
    <w:link w:val="35"/>
    <w:rsid w:val="00CF1E67"/>
    <w:rPr>
      <w:rFonts w:ascii="Times New Roman" w:eastAsia="Times New Roman" w:hAnsi="Times New Roman" w:cs="Times New Roman"/>
      <w:sz w:val="24"/>
      <w:szCs w:val="24"/>
      <w:lang w:eastAsia="ru-RU"/>
    </w:rPr>
  </w:style>
  <w:style w:type="character" w:customStyle="1" w:styleId="Candara">
    <w:name w:val="Основной текст + Candara"/>
    <w:aliases w:val="13,5 pt,Основной текст + 8,Основной текст (2) + 16,Основной текст (190) + 27 pt,Масштаб 80%,Основной текст (4) + 72,Полужирный3,Интервал 0 pt34,Основной текст (3) + 16,Основной текст + 16,10 pt,Интервал 0 pt,5 pt1"/>
    <w:basedOn w:val="a2"/>
    <w:rsid w:val="00113F16"/>
    <w:rPr>
      <w:rFonts w:ascii="Times New Roman" w:eastAsia="Times New Roman" w:hAnsi="Times New Roman" w:cs="Times New Roman" w:hint="default"/>
      <w:b w:val="0"/>
      <w:bCs w:val="0"/>
      <w:i w:val="0"/>
      <w:iCs w:val="0"/>
      <w:smallCaps w:val="0"/>
      <w:strike w:val="0"/>
      <w:dstrike w:val="0"/>
      <w:spacing w:val="0"/>
      <w:sz w:val="25"/>
      <w:szCs w:val="25"/>
      <w:u w:val="none"/>
      <w:effect w:val="none"/>
    </w:rPr>
  </w:style>
  <w:style w:type="paragraph" w:customStyle="1" w:styleId="210">
    <w:name w:val="Основной текст21"/>
    <w:basedOn w:val="a1"/>
    <w:rsid w:val="00113F16"/>
    <w:pPr>
      <w:shd w:val="clear" w:color="auto" w:fill="FFFFFF"/>
      <w:spacing w:before="120" w:line="576" w:lineRule="exact"/>
      <w:ind w:hanging="360"/>
    </w:pPr>
    <w:rPr>
      <w:rFonts w:eastAsia="Times New Roman"/>
      <w:color w:val="auto"/>
      <w:sz w:val="29"/>
      <w:szCs w:val="29"/>
      <w:lang w:eastAsia="ru-RU"/>
    </w:rPr>
  </w:style>
  <w:style w:type="character" w:customStyle="1" w:styleId="41">
    <w:name w:val="Основной текст4"/>
    <w:basedOn w:val="af0"/>
    <w:rsid w:val="00113F16"/>
    <w:rPr>
      <w:rFonts w:ascii="Times New Roman" w:eastAsia="Times New Roman" w:hAnsi="Times New Roman" w:cs="Times New Roman"/>
      <w:sz w:val="32"/>
      <w:szCs w:val="32"/>
      <w:shd w:val="clear" w:color="auto" w:fill="FFFFFF"/>
    </w:rPr>
  </w:style>
  <w:style w:type="character" w:customStyle="1" w:styleId="91">
    <w:name w:val="Основной текст9"/>
    <w:basedOn w:val="af0"/>
    <w:rsid w:val="00113F16"/>
    <w:rPr>
      <w:rFonts w:ascii="Times New Roman" w:eastAsia="Times New Roman" w:hAnsi="Times New Roman" w:cs="Times New Roman"/>
      <w:sz w:val="32"/>
      <w:szCs w:val="32"/>
      <w:shd w:val="clear" w:color="auto" w:fill="FFFFFF"/>
    </w:rPr>
  </w:style>
  <w:style w:type="character" w:customStyle="1" w:styleId="100">
    <w:name w:val="Основной текст10"/>
    <w:basedOn w:val="af0"/>
    <w:rsid w:val="00113F16"/>
    <w:rPr>
      <w:rFonts w:ascii="Times New Roman" w:eastAsia="Times New Roman" w:hAnsi="Times New Roman" w:cs="Times New Roman"/>
      <w:sz w:val="32"/>
      <w:szCs w:val="32"/>
      <w:shd w:val="clear" w:color="auto" w:fill="FFFFFF"/>
    </w:rPr>
  </w:style>
  <w:style w:type="character" w:customStyle="1" w:styleId="112">
    <w:name w:val="Основной текст11"/>
    <w:basedOn w:val="af0"/>
    <w:rsid w:val="00113F16"/>
    <w:rPr>
      <w:rFonts w:ascii="Times New Roman" w:eastAsia="Times New Roman" w:hAnsi="Times New Roman" w:cs="Times New Roman"/>
      <w:sz w:val="32"/>
      <w:szCs w:val="32"/>
      <w:shd w:val="clear" w:color="auto" w:fill="FFFFFF"/>
    </w:rPr>
  </w:style>
  <w:style w:type="character" w:customStyle="1" w:styleId="130">
    <w:name w:val="Основной текст13"/>
    <w:basedOn w:val="af0"/>
    <w:rsid w:val="00113F16"/>
    <w:rPr>
      <w:rFonts w:ascii="Times New Roman" w:eastAsia="Times New Roman" w:hAnsi="Times New Roman" w:cs="Times New Roman"/>
      <w:sz w:val="32"/>
      <w:szCs w:val="32"/>
      <w:shd w:val="clear" w:color="auto" w:fill="FFFFFF"/>
    </w:rPr>
  </w:style>
  <w:style w:type="character" w:customStyle="1" w:styleId="142">
    <w:name w:val="Основной текст14"/>
    <w:basedOn w:val="af0"/>
    <w:rsid w:val="00113F16"/>
    <w:rPr>
      <w:rFonts w:ascii="Times New Roman" w:eastAsia="Times New Roman" w:hAnsi="Times New Roman" w:cs="Times New Roman"/>
      <w:sz w:val="32"/>
      <w:szCs w:val="32"/>
      <w:shd w:val="clear" w:color="auto" w:fill="FFFFFF"/>
    </w:rPr>
  </w:style>
  <w:style w:type="character" w:customStyle="1" w:styleId="200">
    <w:name w:val="Основной текст20"/>
    <w:basedOn w:val="af0"/>
    <w:rsid w:val="00113F16"/>
    <w:rPr>
      <w:rFonts w:ascii="Times New Roman" w:eastAsia="Times New Roman" w:hAnsi="Times New Roman" w:cs="Times New Roman"/>
      <w:sz w:val="32"/>
      <w:szCs w:val="32"/>
      <w:shd w:val="clear" w:color="auto" w:fill="FFFFFF"/>
    </w:rPr>
  </w:style>
  <w:style w:type="character" w:customStyle="1" w:styleId="affffa">
    <w:name w:val="Обычный (веб) Знак Знак Знак"/>
    <w:basedOn w:val="a2"/>
    <w:rsid w:val="009F2B19"/>
    <w:rPr>
      <w:rFonts w:ascii="Times New Roman" w:eastAsia="SimSun" w:hAnsi="Times New Roman" w:cs="Times New Roman"/>
      <w:color w:val="000000"/>
      <w:sz w:val="24"/>
      <w:szCs w:val="24"/>
      <w:lang w:eastAsia="zh-CN"/>
    </w:rPr>
  </w:style>
  <w:style w:type="paragraph" w:customStyle="1" w:styleId="1b">
    <w:name w:val="таб1"/>
    <w:basedOn w:val="affc"/>
    <w:link w:val="1c"/>
    <w:qFormat/>
    <w:rsid w:val="002B2F0A"/>
    <w:pPr>
      <w:spacing w:before="120" w:after="120"/>
      <w:jc w:val="right"/>
    </w:pPr>
    <w:rPr>
      <w:b/>
      <w:i/>
      <w:color w:val="auto"/>
      <w:sz w:val="28"/>
    </w:rPr>
  </w:style>
  <w:style w:type="character" w:customStyle="1" w:styleId="1c">
    <w:name w:val="таб1 Знак"/>
    <w:basedOn w:val="affd"/>
    <w:link w:val="1b"/>
    <w:rsid w:val="002B2F0A"/>
    <w:rPr>
      <w:rFonts w:ascii="Times New Roman" w:eastAsia="MS Mincho" w:hAnsi="Times New Roman" w:cs="Times New Roman"/>
      <w:b/>
      <w:i/>
      <w:color w:val="000000"/>
      <w:sz w:val="28"/>
      <w:szCs w:val="20"/>
      <w:lang w:eastAsia="ja-JP"/>
    </w:rPr>
  </w:style>
  <w:style w:type="paragraph" w:customStyle="1" w:styleId="2d">
    <w:name w:val="таб2"/>
    <w:basedOn w:val="affc"/>
    <w:link w:val="2e"/>
    <w:qFormat/>
    <w:rsid w:val="002B2F0A"/>
    <w:pPr>
      <w:spacing w:after="120"/>
      <w:ind w:firstLine="0"/>
      <w:jc w:val="center"/>
    </w:pPr>
    <w:rPr>
      <w:b/>
      <w:color w:val="auto"/>
      <w:sz w:val="28"/>
    </w:rPr>
  </w:style>
  <w:style w:type="character" w:customStyle="1" w:styleId="2e">
    <w:name w:val="таб2 Знак"/>
    <w:basedOn w:val="affd"/>
    <w:link w:val="2d"/>
    <w:rsid w:val="002B2F0A"/>
    <w:rPr>
      <w:rFonts w:ascii="Times New Roman" w:eastAsia="MS Mincho" w:hAnsi="Times New Roman" w:cs="Times New Roman"/>
      <w:b/>
      <w:color w:val="000000"/>
      <w:sz w:val="28"/>
      <w:szCs w:val="20"/>
      <w:lang w:eastAsia="ja-JP"/>
    </w:rPr>
  </w:style>
  <w:style w:type="paragraph" w:customStyle="1" w:styleId="affffb">
    <w:name w:val="рисунок"/>
    <w:basedOn w:val="affc"/>
    <w:link w:val="affffc"/>
    <w:qFormat/>
    <w:rsid w:val="00C1125D"/>
    <w:pPr>
      <w:spacing w:before="120"/>
      <w:ind w:firstLine="0"/>
      <w:jc w:val="center"/>
    </w:pPr>
    <w:rPr>
      <w:b/>
      <w:i/>
      <w:color w:val="auto"/>
      <w:sz w:val="28"/>
    </w:rPr>
  </w:style>
  <w:style w:type="character" w:customStyle="1" w:styleId="affffc">
    <w:name w:val="рисунок Знак"/>
    <w:basedOn w:val="affd"/>
    <w:link w:val="affffb"/>
    <w:rsid w:val="00C1125D"/>
    <w:rPr>
      <w:rFonts w:ascii="Times New Roman" w:eastAsia="MS Mincho" w:hAnsi="Times New Roman" w:cs="Times New Roman"/>
      <w:b/>
      <w:i/>
      <w:color w:val="000000"/>
      <w:sz w:val="28"/>
      <w:szCs w:val="20"/>
      <w:lang w:eastAsia="ja-JP"/>
    </w:rPr>
  </w:style>
  <w:style w:type="paragraph" w:customStyle="1" w:styleId="affffd">
    <w:name w:val="Для курсовой Спириной"/>
    <w:basedOn w:val="a1"/>
    <w:next w:val="a1"/>
    <w:link w:val="affffe"/>
    <w:rsid w:val="00372D1D"/>
    <w:pPr>
      <w:ind w:firstLine="0"/>
      <w:jc w:val="center"/>
    </w:pPr>
    <w:rPr>
      <w:rFonts w:eastAsia="Times New Roman"/>
      <w:b/>
      <w:color w:val="auto"/>
      <w:sz w:val="32"/>
      <w:szCs w:val="32"/>
      <w:lang w:eastAsia="ru-RU"/>
    </w:rPr>
  </w:style>
  <w:style w:type="character" w:customStyle="1" w:styleId="affffe">
    <w:name w:val="Для курсовой Спириной Знак"/>
    <w:basedOn w:val="a2"/>
    <w:link w:val="affffd"/>
    <w:rsid w:val="00372D1D"/>
    <w:rPr>
      <w:rFonts w:ascii="Times New Roman" w:eastAsia="Times New Roman" w:hAnsi="Times New Roman" w:cs="Times New Roman"/>
      <w:b/>
      <w:sz w:val="32"/>
      <w:szCs w:val="32"/>
      <w:lang w:eastAsia="ru-RU"/>
    </w:rPr>
  </w:style>
  <w:style w:type="character" w:customStyle="1" w:styleId="val">
    <w:name w:val="val"/>
    <w:basedOn w:val="a2"/>
    <w:rsid w:val="00946EF9"/>
  </w:style>
  <w:style w:type="paragraph" w:customStyle="1" w:styleId="36">
    <w:name w:val="Абзац списка3"/>
    <w:basedOn w:val="a1"/>
    <w:rsid w:val="00153976"/>
    <w:pPr>
      <w:spacing w:line="276" w:lineRule="auto"/>
      <w:ind w:left="720" w:firstLine="851"/>
    </w:pPr>
    <w:rPr>
      <w:rFonts w:eastAsia="Times New Roman"/>
      <w:color w:val="auto"/>
      <w:szCs w:val="28"/>
      <w:lang w:eastAsia="en-US"/>
    </w:rPr>
  </w:style>
  <w:style w:type="paragraph" w:customStyle="1" w:styleId="msonormalbullet2gifbullet1gif">
    <w:name w:val="msonormalbullet2gifbullet1.gif"/>
    <w:basedOn w:val="a1"/>
    <w:rsid w:val="003E12AA"/>
    <w:pPr>
      <w:spacing w:before="100" w:beforeAutospacing="1" w:after="100" w:afterAutospacing="1" w:line="240" w:lineRule="auto"/>
      <w:ind w:firstLine="0"/>
      <w:jc w:val="left"/>
    </w:pPr>
    <w:rPr>
      <w:rFonts w:eastAsia="Times New Roman"/>
      <w:color w:val="auto"/>
      <w:sz w:val="24"/>
      <w:szCs w:val="24"/>
      <w:lang w:eastAsia="ru-RU"/>
    </w:rPr>
  </w:style>
  <w:style w:type="paragraph" w:styleId="37">
    <w:name w:val="List Bullet 3"/>
    <w:basedOn w:val="a1"/>
    <w:rsid w:val="00100F5A"/>
    <w:pPr>
      <w:tabs>
        <w:tab w:val="num" w:pos="1843"/>
      </w:tabs>
      <w:spacing w:line="240" w:lineRule="auto"/>
      <w:ind w:left="1843" w:hanging="425"/>
      <w:jc w:val="left"/>
    </w:pPr>
    <w:rPr>
      <w:rFonts w:eastAsia="Times New Roman"/>
      <w:color w:val="auto"/>
      <w:szCs w:val="28"/>
      <w:lang w:eastAsia="ru-RU"/>
    </w:rPr>
  </w:style>
  <w:style w:type="paragraph" w:customStyle="1" w:styleId="msonormalbullet2gif">
    <w:name w:val="msonormalbullet2.gif"/>
    <w:basedOn w:val="a1"/>
    <w:rsid w:val="00B37C1A"/>
    <w:pPr>
      <w:spacing w:before="100" w:beforeAutospacing="1" w:after="100" w:afterAutospacing="1" w:line="240" w:lineRule="auto"/>
      <w:ind w:firstLine="0"/>
      <w:jc w:val="left"/>
    </w:pPr>
    <w:rPr>
      <w:rFonts w:eastAsia="Times New Roman"/>
      <w:color w:val="auto"/>
      <w:sz w:val="24"/>
      <w:szCs w:val="24"/>
      <w:lang w:eastAsia="ru-RU"/>
    </w:rPr>
  </w:style>
  <w:style w:type="paragraph" w:customStyle="1" w:styleId="str">
    <w:name w:val="str"/>
    <w:basedOn w:val="a1"/>
    <w:rsid w:val="005A4768"/>
    <w:pPr>
      <w:spacing w:before="80" w:after="80" w:line="240" w:lineRule="auto"/>
      <w:ind w:left="80" w:right="80" w:firstLine="480"/>
    </w:pPr>
    <w:rPr>
      <w:rFonts w:eastAsia="Times New Roman"/>
      <w:color w:val="auto"/>
      <w:sz w:val="24"/>
      <w:szCs w:val="24"/>
      <w:lang w:eastAsia="ru-RU"/>
    </w:rPr>
  </w:style>
  <w:style w:type="paragraph" w:customStyle="1" w:styleId="Literature">
    <w:name w:val="Literature"/>
    <w:basedOn w:val="a1"/>
    <w:rsid w:val="00DC1655"/>
    <w:pPr>
      <w:overflowPunct w:val="0"/>
      <w:autoSpaceDE w:val="0"/>
      <w:autoSpaceDN w:val="0"/>
      <w:adjustRightInd w:val="0"/>
      <w:spacing w:after="113" w:line="234" w:lineRule="atLeast"/>
      <w:ind w:left="1247" w:hanging="397"/>
      <w:jc w:val="left"/>
      <w:textAlignment w:val="baseline"/>
    </w:pPr>
    <w:rPr>
      <w:rFonts w:ascii="OfficinaSerifCTT" w:eastAsia="Times New Roman" w:hAnsi="OfficinaSerifCTT"/>
      <w:color w:val="auto"/>
      <w:sz w:val="20"/>
      <w:szCs w:val="20"/>
      <w:lang w:eastAsia="ru-RU"/>
    </w:rPr>
  </w:style>
  <w:style w:type="paragraph" w:customStyle="1" w:styleId="Style3">
    <w:name w:val="Style3"/>
    <w:basedOn w:val="a1"/>
    <w:uiPriority w:val="99"/>
    <w:rsid w:val="00CD4102"/>
    <w:pPr>
      <w:widowControl w:val="0"/>
      <w:autoSpaceDE w:val="0"/>
      <w:autoSpaceDN w:val="0"/>
      <w:adjustRightInd w:val="0"/>
      <w:spacing w:line="569" w:lineRule="exact"/>
      <w:ind w:firstLine="538"/>
    </w:pPr>
    <w:rPr>
      <w:rFonts w:ascii="Century Gothic" w:eastAsia="Times New Roman" w:hAnsi="Century Gothic"/>
      <w:color w:val="auto"/>
      <w:sz w:val="24"/>
      <w:szCs w:val="24"/>
      <w:lang w:eastAsia="ru-RU"/>
    </w:rPr>
  </w:style>
  <w:style w:type="paragraph" w:customStyle="1" w:styleId="Style70">
    <w:name w:val="Style7"/>
    <w:basedOn w:val="a1"/>
    <w:rsid w:val="00CD4102"/>
    <w:pPr>
      <w:widowControl w:val="0"/>
      <w:autoSpaceDE w:val="0"/>
      <w:autoSpaceDN w:val="0"/>
      <w:adjustRightInd w:val="0"/>
      <w:spacing w:line="568" w:lineRule="exact"/>
      <w:ind w:firstLine="0"/>
      <w:jc w:val="right"/>
    </w:pPr>
    <w:rPr>
      <w:rFonts w:ascii="Century Gothic" w:eastAsia="Times New Roman" w:hAnsi="Century Gothic"/>
      <w:color w:val="auto"/>
      <w:sz w:val="24"/>
      <w:szCs w:val="24"/>
      <w:lang w:eastAsia="ru-RU"/>
    </w:rPr>
  </w:style>
  <w:style w:type="paragraph" w:customStyle="1" w:styleId="afffff">
    <w:name w:val="Основной"/>
    <w:basedOn w:val="a1"/>
    <w:rsid w:val="007F3C63"/>
    <w:pPr>
      <w:widowControl w:val="0"/>
      <w:autoSpaceDE w:val="0"/>
      <w:autoSpaceDN w:val="0"/>
      <w:adjustRightInd w:val="0"/>
      <w:spacing w:line="240" w:lineRule="auto"/>
      <w:ind w:firstLine="709"/>
    </w:pPr>
    <w:rPr>
      <w:rFonts w:eastAsia="Times New Roman"/>
      <w:color w:val="auto"/>
      <w:szCs w:val="20"/>
      <w:lang w:eastAsia="ru-RU"/>
    </w:rPr>
  </w:style>
  <w:style w:type="paragraph" w:customStyle="1" w:styleId="Iauiue">
    <w:name w:val="Iau?iue"/>
    <w:rsid w:val="007F3C63"/>
    <w:pPr>
      <w:autoSpaceDE w:val="0"/>
      <w:autoSpaceDN w:val="0"/>
      <w:spacing w:after="0" w:line="240" w:lineRule="auto"/>
    </w:pPr>
    <w:rPr>
      <w:rFonts w:ascii="Times New Roman" w:eastAsia="Times New Roman" w:hAnsi="Times New Roman" w:cs="Times New Roman"/>
      <w:sz w:val="20"/>
      <w:szCs w:val="20"/>
      <w:lang w:val="en-US" w:eastAsia="ru-RU"/>
    </w:rPr>
  </w:style>
  <w:style w:type="paragraph" w:customStyle="1" w:styleId="Iauiue1">
    <w:name w:val="Iau?iue1"/>
    <w:rsid w:val="007F3C63"/>
    <w:pPr>
      <w:spacing w:after="0" w:line="240" w:lineRule="auto"/>
    </w:pPr>
    <w:rPr>
      <w:rFonts w:ascii="Times New Roman" w:eastAsia="Times New Roman" w:hAnsi="Times New Roman" w:cs="Times New Roman"/>
      <w:sz w:val="20"/>
      <w:szCs w:val="20"/>
      <w:lang w:val="en-US" w:eastAsia="ru-RU"/>
    </w:rPr>
  </w:style>
  <w:style w:type="character" w:customStyle="1" w:styleId="hps">
    <w:name w:val="hps"/>
    <w:rsid w:val="00D72F64"/>
  </w:style>
  <w:style w:type="paragraph" w:customStyle="1" w:styleId="msonormalcxspmiddle">
    <w:name w:val="msonormalcxspmiddle"/>
    <w:basedOn w:val="a1"/>
    <w:rsid w:val="00AE45D5"/>
    <w:pPr>
      <w:spacing w:before="100" w:beforeAutospacing="1" w:after="100" w:afterAutospacing="1" w:line="240" w:lineRule="auto"/>
      <w:ind w:firstLine="0"/>
      <w:jc w:val="left"/>
    </w:pPr>
    <w:rPr>
      <w:rFonts w:eastAsia="Times New Roman"/>
      <w:color w:val="auto"/>
      <w:sz w:val="24"/>
      <w:szCs w:val="24"/>
      <w:lang w:eastAsia="ru-RU"/>
    </w:rPr>
  </w:style>
  <w:style w:type="paragraph" w:customStyle="1" w:styleId="a00">
    <w:name w:val="a0"/>
    <w:basedOn w:val="a1"/>
    <w:rsid w:val="00F7078C"/>
    <w:pPr>
      <w:spacing w:before="100" w:beforeAutospacing="1" w:after="100" w:afterAutospacing="1" w:line="240" w:lineRule="auto"/>
      <w:ind w:firstLine="0"/>
      <w:jc w:val="left"/>
    </w:pPr>
    <w:rPr>
      <w:rFonts w:ascii="Tahoma" w:eastAsia="Times New Roman" w:hAnsi="Tahoma" w:cs="Tahoma"/>
      <w:color w:val="auto"/>
      <w:sz w:val="24"/>
      <w:szCs w:val="24"/>
      <w:lang w:eastAsia="ru-RU"/>
    </w:rPr>
  </w:style>
  <w:style w:type="paragraph" w:customStyle="1" w:styleId="msonormalbullet1gif">
    <w:name w:val="msonormalbullet1.gif"/>
    <w:basedOn w:val="a1"/>
    <w:rsid w:val="00D12D5F"/>
    <w:pPr>
      <w:spacing w:before="100" w:beforeAutospacing="1" w:after="100" w:afterAutospacing="1" w:line="240" w:lineRule="auto"/>
      <w:ind w:firstLine="0"/>
      <w:jc w:val="left"/>
    </w:pPr>
    <w:rPr>
      <w:rFonts w:eastAsia="Times New Roman"/>
      <w:color w:val="auto"/>
      <w:sz w:val="24"/>
      <w:szCs w:val="24"/>
      <w:lang w:eastAsia="ru-RU"/>
    </w:rPr>
  </w:style>
  <w:style w:type="paragraph" w:customStyle="1" w:styleId="afffff0">
    <w:name w:val="Моё"/>
    <w:basedOn w:val="a1"/>
    <w:rsid w:val="00AE6E5E"/>
    <w:pPr>
      <w:shd w:val="clear" w:color="auto" w:fill="FFFFFF"/>
      <w:autoSpaceDE w:val="0"/>
      <w:autoSpaceDN w:val="0"/>
      <w:adjustRightInd w:val="0"/>
      <w:ind w:firstLine="720"/>
    </w:pPr>
    <w:rPr>
      <w:rFonts w:eastAsia="Times New Roman"/>
      <w:color w:val="auto"/>
      <w:szCs w:val="28"/>
      <w:lang w:eastAsia="ru-RU"/>
    </w:rPr>
  </w:style>
  <w:style w:type="character" w:customStyle="1" w:styleId="afffff1">
    <w:name w:val="Гипертекстовая ссылка"/>
    <w:rsid w:val="009C2FCE"/>
    <w:rPr>
      <w:color w:val="008000"/>
    </w:rPr>
  </w:style>
  <w:style w:type="character" w:customStyle="1" w:styleId="afffff2">
    <w:name w:val="Цветовое выделение"/>
    <w:rsid w:val="009C2FCE"/>
    <w:rPr>
      <w:b/>
      <w:bCs/>
      <w:color w:val="000080"/>
    </w:rPr>
  </w:style>
  <w:style w:type="paragraph" w:customStyle="1" w:styleId="afffff3">
    <w:name w:val="Прижатый влево"/>
    <w:basedOn w:val="a1"/>
    <w:next w:val="a1"/>
    <w:rsid w:val="009C2FCE"/>
    <w:pPr>
      <w:autoSpaceDE w:val="0"/>
      <w:autoSpaceDN w:val="0"/>
      <w:adjustRightInd w:val="0"/>
      <w:spacing w:line="240" w:lineRule="auto"/>
      <w:ind w:firstLine="0"/>
      <w:jc w:val="left"/>
    </w:pPr>
    <w:rPr>
      <w:rFonts w:ascii="Arial" w:eastAsia="Times New Roman" w:hAnsi="Arial"/>
      <w:color w:val="auto"/>
      <w:sz w:val="24"/>
      <w:szCs w:val="24"/>
      <w:lang w:eastAsia="ru-RU"/>
    </w:rPr>
  </w:style>
  <w:style w:type="paragraph" w:customStyle="1" w:styleId="ConsPlusTitle">
    <w:name w:val="ConsPlusTitle"/>
    <w:uiPriority w:val="99"/>
    <w:rsid w:val="00127E67"/>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Cell">
    <w:name w:val="ConsPlusCell"/>
    <w:rsid w:val="00087681"/>
    <w:pPr>
      <w:autoSpaceDE w:val="0"/>
      <w:autoSpaceDN w:val="0"/>
      <w:adjustRightInd w:val="0"/>
      <w:spacing w:after="0" w:line="240" w:lineRule="auto"/>
    </w:pPr>
    <w:rPr>
      <w:rFonts w:ascii="Arial" w:eastAsia="Times New Roman" w:hAnsi="Arial" w:cs="Arial"/>
      <w:sz w:val="20"/>
      <w:szCs w:val="20"/>
      <w:lang w:eastAsia="ru-RU"/>
    </w:rPr>
  </w:style>
  <w:style w:type="character" w:styleId="afffff4">
    <w:name w:val="FollowedHyperlink"/>
    <w:basedOn w:val="a2"/>
    <w:uiPriority w:val="99"/>
    <w:semiHidden/>
    <w:unhideWhenUsed/>
    <w:rsid w:val="00B409E0"/>
    <w:rPr>
      <w:color w:val="800080" w:themeColor="followedHyperlink"/>
      <w:u w:val="single"/>
    </w:rPr>
  </w:style>
  <w:style w:type="character" w:customStyle="1" w:styleId="word-sin-full">
    <w:name w:val="word-sin-full"/>
    <w:basedOn w:val="a2"/>
    <w:rsid w:val="009A759B"/>
  </w:style>
  <w:style w:type="character" w:styleId="HTML3">
    <w:name w:val="HTML Acronym"/>
    <w:basedOn w:val="a2"/>
    <w:rsid w:val="00A301EC"/>
  </w:style>
  <w:style w:type="character" w:customStyle="1" w:styleId="FontStyle42">
    <w:name w:val="Font Style42"/>
    <w:basedOn w:val="a2"/>
    <w:uiPriority w:val="99"/>
    <w:rsid w:val="0069312C"/>
    <w:rPr>
      <w:rFonts w:ascii="Times New Roman" w:hAnsi="Times New Roman" w:cs="Times New Roman"/>
      <w:sz w:val="24"/>
      <w:szCs w:val="24"/>
    </w:rPr>
  </w:style>
  <w:style w:type="character" w:customStyle="1" w:styleId="b-mail-personemail">
    <w:name w:val="b-mail-person__email"/>
    <w:basedOn w:val="a2"/>
    <w:rsid w:val="002C26B4"/>
  </w:style>
  <w:style w:type="character" w:customStyle="1" w:styleId="afffff5">
    <w:name w:val="Стиль ОБЫЧНО Знак Знак"/>
    <w:basedOn w:val="a2"/>
    <w:rsid w:val="00A918A8"/>
    <w:rPr>
      <w:bCs/>
      <w:sz w:val="19"/>
      <w:szCs w:val="24"/>
      <w:lang w:val="ru-RU" w:eastAsia="ru-RU" w:bidi="ar-SA"/>
    </w:rPr>
  </w:style>
  <w:style w:type="character" w:customStyle="1" w:styleId="afffff6">
    <w:name w:val="Основной текст + Полужирный;Курсив"/>
    <w:basedOn w:val="af0"/>
    <w:rsid w:val="00D828CF"/>
    <w:rPr>
      <w:rFonts w:ascii="Times New Roman" w:eastAsia="Times New Roman" w:hAnsi="Times New Roman" w:cs="Times New Roman"/>
      <w:b/>
      <w:bCs/>
      <w:i/>
      <w:iCs/>
      <w:smallCaps w:val="0"/>
      <w:strike w:val="0"/>
      <w:spacing w:val="0"/>
      <w:sz w:val="21"/>
      <w:szCs w:val="21"/>
      <w:shd w:val="clear" w:color="auto" w:fill="FFFFFF"/>
    </w:rPr>
  </w:style>
  <w:style w:type="character" w:customStyle="1" w:styleId="75pt">
    <w:name w:val="Сноска + 7;5 pt"/>
    <w:basedOn w:val="a2"/>
    <w:rsid w:val="00D828CF"/>
    <w:rPr>
      <w:rFonts w:ascii="Times New Roman" w:eastAsia="Times New Roman" w:hAnsi="Times New Roman" w:cs="Times New Roman"/>
      <w:sz w:val="15"/>
      <w:szCs w:val="15"/>
      <w:shd w:val="clear" w:color="auto" w:fill="FFFFFF"/>
    </w:rPr>
  </w:style>
  <w:style w:type="character" w:customStyle="1" w:styleId="8pt">
    <w:name w:val="Основной текст + 8 pt"/>
    <w:basedOn w:val="af0"/>
    <w:rsid w:val="00D828CF"/>
    <w:rPr>
      <w:rFonts w:ascii="Times New Roman" w:eastAsia="Times New Roman" w:hAnsi="Times New Roman" w:cs="Times New Roman"/>
      <w:b w:val="0"/>
      <w:bCs w:val="0"/>
      <w:i w:val="0"/>
      <w:iCs w:val="0"/>
      <w:smallCaps w:val="0"/>
      <w:strike w:val="0"/>
      <w:spacing w:val="0"/>
      <w:sz w:val="16"/>
      <w:szCs w:val="16"/>
      <w:shd w:val="clear" w:color="auto" w:fill="FFFFFF"/>
    </w:rPr>
  </w:style>
  <w:style w:type="character" w:customStyle="1" w:styleId="afffff7">
    <w:name w:val="Сноска + Курсив"/>
    <w:basedOn w:val="a2"/>
    <w:rsid w:val="00D828CF"/>
    <w:rPr>
      <w:rFonts w:ascii="Times New Roman" w:eastAsia="Times New Roman" w:hAnsi="Times New Roman"/>
      <w:i/>
      <w:iCs/>
      <w:sz w:val="16"/>
      <w:szCs w:val="16"/>
      <w:shd w:val="clear" w:color="auto" w:fill="FFFFFF"/>
    </w:rPr>
  </w:style>
  <w:style w:type="character" w:customStyle="1" w:styleId="2f">
    <w:name w:val="Основной текст (2) + Курсив"/>
    <w:basedOn w:val="a2"/>
    <w:rsid w:val="00D828CF"/>
    <w:rPr>
      <w:rFonts w:ascii="Times New Roman" w:eastAsia="Times New Roman" w:hAnsi="Times New Roman" w:cs="Times New Roman"/>
      <w:b w:val="0"/>
      <w:bCs w:val="0"/>
      <w:i/>
      <w:iCs/>
      <w:smallCaps w:val="0"/>
      <w:strike w:val="0"/>
      <w:spacing w:val="0"/>
      <w:sz w:val="17"/>
      <w:szCs w:val="17"/>
    </w:rPr>
  </w:style>
  <w:style w:type="character" w:customStyle="1" w:styleId="FontStyle55">
    <w:name w:val="Font Style55"/>
    <w:rsid w:val="00D828CF"/>
    <w:rPr>
      <w:rFonts w:ascii="Times New Roman" w:hAnsi="Times New Roman" w:cs="Times New Roman"/>
      <w:sz w:val="26"/>
      <w:szCs w:val="26"/>
    </w:rPr>
  </w:style>
  <w:style w:type="character" w:customStyle="1" w:styleId="13pt">
    <w:name w:val="Основной текст + 13 pt"/>
    <w:uiPriority w:val="99"/>
    <w:rsid w:val="00D828CF"/>
    <w:rPr>
      <w:sz w:val="26"/>
      <w:szCs w:val="26"/>
      <w:lang w:eastAsia="ru-RU"/>
    </w:rPr>
  </w:style>
  <w:style w:type="paragraph" w:customStyle="1" w:styleId="h2">
    <w:name w:val="h2"/>
    <w:basedOn w:val="a1"/>
    <w:rsid w:val="00E50B4E"/>
    <w:pPr>
      <w:spacing w:before="100" w:beforeAutospacing="1" w:after="100" w:afterAutospacing="1" w:line="240" w:lineRule="auto"/>
      <w:ind w:firstLine="0"/>
      <w:jc w:val="left"/>
    </w:pPr>
    <w:rPr>
      <w:rFonts w:eastAsia="Times New Roman"/>
      <w:color w:val="auto"/>
      <w:sz w:val="24"/>
      <w:szCs w:val="24"/>
      <w:lang w:eastAsia="ru-RU"/>
    </w:rPr>
  </w:style>
  <w:style w:type="paragraph" w:customStyle="1" w:styleId="western">
    <w:name w:val="western"/>
    <w:basedOn w:val="a1"/>
    <w:rsid w:val="00E21EE5"/>
    <w:pPr>
      <w:spacing w:before="100" w:beforeAutospacing="1" w:after="115" w:line="276" w:lineRule="auto"/>
      <w:ind w:firstLine="0"/>
      <w:jc w:val="left"/>
    </w:pPr>
    <w:rPr>
      <w:rFonts w:ascii="Calibri" w:eastAsia="Times New Roman" w:hAnsi="Calibri"/>
      <w:sz w:val="22"/>
      <w:szCs w:val="22"/>
      <w:lang w:eastAsia="ru-RU"/>
    </w:rPr>
  </w:style>
  <w:style w:type="character" w:customStyle="1" w:styleId="FontStyle136">
    <w:name w:val="Font Style136"/>
    <w:basedOn w:val="a2"/>
    <w:rsid w:val="002E078A"/>
    <w:rPr>
      <w:rFonts w:ascii="Times New Roman" w:hAnsi="Times New Roman" w:cs="Times New Roman" w:hint="default"/>
      <w:sz w:val="20"/>
      <w:szCs w:val="20"/>
    </w:rPr>
  </w:style>
  <w:style w:type="character" w:customStyle="1" w:styleId="author">
    <w:name w:val="author"/>
    <w:basedOn w:val="a2"/>
    <w:rsid w:val="002E078A"/>
  </w:style>
  <w:style w:type="character" w:customStyle="1" w:styleId="FontStyle26">
    <w:name w:val="Font Style26"/>
    <w:uiPriority w:val="99"/>
    <w:rsid w:val="00A56C8C"/>
    <w:rPr>
      <w:rFonts w:ascii="Times New Roman" w:hAnsi="Times New Roman" w:cs="Times New Roman"/>
      <w:spacing w:val="10"/>
      <w:sz w:val="20"/>
      <w:szCs w:val="20"/>
    </w:rPr>
  </w:style>
  <w:style w:type="paragraph" w:customStyle="1" w:styleId="Pa12">
    <w:name w:val="Pa12"/>
    <w:basedOn w:val="a1"/>
    <w:next w:val="a1"/>
    <w:uiPriority w:val="99"/>
    <w:rsid w:val="00E70315"/>
    <w:pPr>
      <w:autoSpaceDE w:val="0"/>
      <w:autoSpaceDN w:val="0"/>
      <w:adjustRightInd w:val="0"/>
      <w:spacing w:line="181" w:lineRule="atLeast"/>
      <w:ind w:firstLine="0"/>
      <w:jc w:val="left"/>
    </w:pPr>
    <w:rPr>
      <w:rFonts w:ascii="PragmaticaCTT" w:eastAsiaTheme="minorHAnsi" w:hAnsi="PragmaticaCTT" w:cstheme="minorBidi"/>
      <w:color w:val="auto"/>
      <w:sz w:val="24"/>
      <w:szCs w:val="24"/>
      <w:lang w:eastAsia="en-US"/>
    </w:rPr>
  </w:style>
  <w:style w:type="character" w:customStyle="1" w:styleId="FontStyle20">
    <w:name w:val="Font Style20"/>
    <w:basedOn w:val="a2"/>
    <w:uiPriority w:val="99"/>
    <w:rsid w:val="00704D70"/>
    <w:rPr>
      <w:rFonts w:ascii="Times New Roman" w:hAnsi="Times New Roman" w:cs="Times New Roman"/>
      <w:sz w:val="32"/>
      <w:szCs w:val="32"/>
    </w:rPr>
  </w:style>
  <w:style w:type="paragraph" w:customStyle="1" w:styleId="42">
    <w:name w:val="СПИСОК_А4"/>
    <w:basedOn w:val="a1"/>
    <w:link w:val="43"/>
    <w:rsid w:val="003F00DD"/>
    <w:pPr>
      <w:ind w:left="1287" w:hanging="360"/>
    </w:pPr>
    <w:rPr>
      <w:rFonts w:eastAsia="Times New Roman"/>
      <w:noProof/>
      <w:color w:val="auto"/>
      <w:szCs w:val="28"/>
      <w:lang w:eastAsia="ru-RU"/>
    </w:rPr>
  </w:style>
  <w:style w:type="character" w:customStyle="1" w:styleId="43">
    <w:name w:val="СПИСОК_А4 Знак"/>
    <w:link w:val="42"/>
    <w:rsid w:val="003F00DD"/>
    <w:rPr>
      <w:rFonts w:ascii="Times New Roman" w:eastAsia="Times New Roman" w:hAnsi="Times New Roman" w:cs="Times New Roman"/>
      <w:noProof/>
      <w:sz w:val="28"/>
      <w:szCs w:val="28"/>
      <w:lang w:eastAsia="ru-RU"/>
    </w:rPr>
  </w:style>
  <w:style w:type="paragraph" w:customStyle="1" w:styleId="Style77">
    <w:name w:val="Style77"/>
    <w:basedOn w:val="a1"/>
    <w:uiPriority w:val="99"/>
    <w:rsid w:val="00DC1F0F"/>
    <w:pPr>
      <w:widowControl w:val="0"/>
      <w:autoSpaceDE w:val="0"/>
      <w:autoSpaceDN w:val="0"/>
      <w:adjustRightInd w:val="0"/>
      <w:spacing w:line="201" w:lineRule="exact"/>
      <w:ind w:firstLine="240"/>
    </w:pPr>
    <w:rPr>
      <w:rFonts w:ascii="Arial Unicode MS" w:eastAsia="Arial Unicode MS" w:hAnsi="Calibri" w:cs="Arial Unicode MS"/>
      <w:color w:val="auto"/>
      <w:sz w:val="24"/>
      <w:szCs w:val="24"/>
      <w:lang w:eastAsia="ru-RU"/>
    </w:rPr>
  </w:style>
  <w:style w:type="character" w:customStyle="1" w:styleId="FontStyle170">
    <w:name w:val="Font Style170"/>
    <w:uiPriority w:val="99"/>
    <w:rsid w:val="00DC1F0F"/>
    <w:rPr>
      <w:rFonts w:ascii="Times New Roman" w:hAnsi="Times New Roman" w:cs="Times New Roman"/>
      <w:sz w:val="16"/>
      <w:szCs w:val="16"/>
    </w:rPr>
  </w:style>
  <w:style w:type="character" w:customStyle="1" w:styleId="FontStyle204">
    <w:name w:val="Font Style204"/>
    <w:uiPriority w:val="99"/>
    <w:rsid w:val="00DC1F0F"/>
    <w:rPr>
      <w:rFonts w:ascii="Lucida Sans Unicode" w:hAnsi="Lucida Sans Unicode" w:cs="Lucida Sans Unicode"/>
      <w:sz w:val="12"/>
      <w:szCs w:val="12"/>
    </w:rPr>
  </w:style>
  <w:style w:type="paragraph" w:customStyle="1" w:styleId="Style112">
    <w:name w:val="Style112"/>
    <w:basedOn w:val="a1"/>
    <w:uiPriority w:val="99"/>
    <w:rsid w:val="00DC1F0F"/>
    <w:pPr>
      <w:widowControl w:val="0"/>
      <w:autoSpaceDE w:val="0"/>
      <w:autoSpaceDN w:val="0"/>
      <w:adjustRightInd w:val="0"/>
      <w:spacing w:line="163" w:lineRule="exact"/>
      <w:ind w:firstLine="149"/>
    </w:pPr>
    <w:rPr>
      <w:rFonts w:ascii="Arial Unicode MS" w:eastAsia="Arial Unicode MS" w:hAnsi="Calibri" w:cs="Arial Unicode MS"/>
      <w:color w:val="auto"/>
      <w:sz w:val="24"/>
      <w:szCs w:val="24"/>
      <w:lang w:eastAsia="ru-RU"/>
    </w:rPr>
  </w:style>
  <w:style w:type="character" w:customStyle="1" w:styleId="spelle">
    <w:name w:val="spelle"/>
    <w:basedOn w:val="a2"/>
    <w:rsid w:val="00C44A76"/>
  </w:style>
  <w:style w:type="paragraph" w:customStyle="1" w:styleId="310">
    <w:name w:val="Основной текст с отступом 31"/>
    <w:basedOn w:val="a1"/>
    <w:rsid w:val="00C44A76"/>
    <w:pPr>
      <w:widowControl w:val="0"/>
      <w:suppressAutoHyphens/>
      <w:spacing w:after="120" w:line="240" w:lineRule="auto"/>
      <w:ind w:left="283" w:firstLine="15"/>
      <w:jc w:val="left"/>
    </w:pPr>
    <w:rPr>
      <w:rFonts w:ascii="Arial" w:eastAsia="Lucida Sans Unicode" w:hAnsi="Arial"/>
      <w:color w:val="auto"/>
      <w:kern w:val="1"/>
      <w:sz w:val="16"/>
      <w:szCs w:val="16"/>
    </w:rPr>
  </w:style>
  <w:style w:type="paragraph" w:customStyle="1" w:styleId="afffff8">
    <w:name w:val="методич"/>
    <w:basedOn w:val="a1"/>
    <w:rsid w:val="0080527C"/>
    <w:pPr>
      <w:widowControl w:val="0"/>
      <w:autoSpaceDE w:val="0"/>
      <w:autoSpaceDN w:val="0"/>
      <w:adjustRightInd w:val="0"/>
    </w:pPr>
    <w:rPr>
      <w:rFonts w:eastAsia="Times New Roman"/>
      <w:spacing w:val="-3"/>
      <w:sz w:val="20"/>
      <w:szCs w:val="20"/>
      <w:lang w:eastAsia="ru-RU"/>
    </w:rPr>
  </w:style>
  <w:style w:type="character" w:customStyle="1" w:styleId="FontStyle92">
    <w:name w:val="Font Style92"/>
    <w:basedOn w:val="a2"/>
    <w:uiPriority w:val="99"/>
    <w:rsid w:val="0024213D"/>
    <w:rPr>
      <w:rFonts w:ascii="Times New Roman" w:hAnsi="Times New Roman" w:cs="Times New Roman"/>
      <w:sz w:val="20"/>
      <w:szCs w:val="20"/>
    </w:rPr>
  </w:style>
  <w:style w:type="character" w:customStyle="1" w:styleId="8pt1">
    <w:name w:val="Основной текст + 8 pt1"/>
    <w:aliases w:val="Курсив1,Основной текст + Geneva,Основной текст + 7 pt3,Интервал -1 pt1"/>
    <w:rsid w:val="001D2E45"/>
    <w:rPr>
      <w:rFonts w:ascii="Times New Roman" w:eastAsia="Times New Roman" w:hAnsi="Times New Roman" w:cs="Times New Roman"/>
      <w:i/>
      <w:iCs/>
      <w:spacing w:val="0"/>
      <w:sz w:val="16"/>
      <w:szCs w:val="16"/>
      <w:shd w:val="clear" w:color="auto" w:fill="FFFFFF"/>
    </w:rPr>
  </w:style>
  <w:style w:type="character" w:customStyle="1" w:styleId="8pt0">
    <w:name w:val="Подпись к картинке + 8 pt"/>
    <w:aliases w:val="Курсив,Интервал 0 pt4"/>
    <w:uiPriority w:val="99"/>
    <w:rsid w:val="001D2E45"/>
    <w:rPr>
      <w:rFonts w:eastAsia="Times New Roman"/>
      <w:i/>
      <w:iCs/>
      <w:spacing w:val="0"/>
      <w:sz w:val="16"/>
      <w:szCs w:val="16"/>
      <w:shd w:val="clear" w:color="auto" w:fill="FFFFFF"/>
    </w:rPr>
  </w:style>
  <w:style w:type="character" w:customStyle="1" w:styleId="FontStyle15">
    <w:name w:val="Font Style15"/>
    <w:uiPriority w:val="99"/>
    <w:rsid w:val="005B276E"/>
    <w:rPr>
      <w:rFonts w:ascii="Cambria" w:eastAsia="Times New Roman" w:hAnsi="Cambria" w:cs="Cambria"/>
      <w:color w:val="auto"/>
      <w:sz w:val="14"/>
      <w:szCs w:val="14"/>
      <w:lang w:val="ru-RU"/>
    </w:rPr>
  </w:style>
  <w:style w:type="character" w:customStyle="1" w:styleId="verybigtitle">
    <w:name w:val="verybigtitle"/>
    <w:basedOn w:val="a2"/>
    <w:rsid w:val="006629D8"/>
  </w:style>
  <w:style w:type="paragraph" w:customStyle="1" w:styleId="msolistparagraphbullet2gif">
    <w:name w:val="msolistparagraphbullet2.gif"/>
    <w:basedOn w:val="a1"/>
    <w:rsid w:val="00C9267E"/>
    <w:pPr>
      <w:spacing w:before="100" w:beforeAutospacing="1" w:after="100" w:afterAutospacing="1" w:line="240" w:lineRule="auto"/>
      <w:ind w:firstLine="0"/>
      <w:jc w:val="left"/>
    </w:pPr>
    <w:rPr>
      <w:rFonts w:eastAsia="Times New Roman"/>
      <w:color w:val="auto"/>
      <w:sz w:val="24"/>
      <w:szCs w:val="24"/>
      <w:lang w:eastAsia="ru-RU"/>
    </w:rPr>
  </w:style>
  <w:style w:type="paragraph" w:customStyle="1" w:styleId="afffff9">
    <w:name w:val="Рисунок"/>
    <w:basedOn w:val="a1"/>
    <w:next w:val="a1"/>
    <w:rsid w:val="00A425B1"/>
    <w:pPr>
      <w:autoSpaceDE w:val="0"/>
      <w:autoSpaceDN w:val="0"/>
      <w:adjustRightInd w:val="0"/>
      <w:spacing w:after="20" w:line="240" w:lineRule="auto"/>
      <w:ind w:firstLine="0"/>
      <w:jc w:val="center"/>
    </w:pPr>
    <w:rPr>
      <w:rFonts w:eastAsia="Times New Roman"/>
      <w:bCs/>
      <w:i/>
      <w:color w:val="auto"/>
      <w:sz w:val="22"/>
      <w:szCs w:val="22"/>
      <w:lang w:eastAsia="ru-RU"/>
    </w:rPr>
  </w:style>
  <w:style w:type="paragraph" w:customStyle="1" w:styleId="afffffa">
    <w:name w:val="Подрисунок"/>
    <w:next w:val="a1"/>
    <w:rsid w:val="00A425B1"/>
    <w:pPr>
      <w:spacing w:after="20" w:line="240" w:lineRule="auto"/>
      <w:jc w:val="center"/>
    </w:pPr>
    <w:rPr>
      <w:rFonts w:ascii="Times New Roman" w:eastAsia="Calibri" w:hAnsi="Times New Roman" w:cs="Times New Roman"/>
      <w:i/>
      <w:sz w:val="24"/>
    </w:rPr>
  </w:style>
  <w:style w:type="paragraph" w:customStyle="1" w:styleId="2f0">
    <w:name w:val="стиль2"/>
    <w:basedOn w:val="a1"/>
    <w:rsid w:val="006406FA"/>
    <w:pPr>
      <w:spacing w:before="100" w:beforeAutospacing="1" w:after="100" w:afterAutospacing="1" w:line="240" w:lineRule="auto"/>
      <w:ind w:firstLine="0"/>
      <w:jc w:val="left"/>
    </w:pPr>
    <w:rPr>
      <w:rFonts w:ascii="Georgia" w:eastAsia="Times New Roman" w:hAnsi="Georgia"/>
      <w:color w:val="auto"/>
      <w:sz w:val="24"/>
      <w:szCs w:val="24"/>
      <w:lang w:eastAsia="ru-RU"/>
    </w:rPr>
  </w:style>
  <w:style w:type="paragraph" w:customStyle="1" w:styleId="LTTitel">
    <w:name w:val="???????~LT~Titel"/>
    <w:rsid w:val="00F8796A"/>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240" w:lineRule="auto"/>
      <w:jc w:val="center"/>
    </w:pPr>
    <w:rPr>
      <w:rFonts w:ascii="Tahoma" w:eastAsia="Tahoma" w:hAnsi="Tahoma" w:cs="Tahoma"/>
      <w:color w:val="CCECFF"/>
      <w:sz w:val="88"/>
      <w:szCs w:val="88"/>
      <w:lang w:eastAsia="hi-IN" w:bidi="hi-IN"/>
    </w:rPr>
  </w:style>
  <w:style w:type="paragraph" w:customStyle="1" w:styleId="1d">
    <w:name w:val="глава 1"/>
    <w:basedOn w:val="1"/>
    <w:rsid w:val="00D948BE"/>
    <w:pPr>
      <w:keepLines/>
      <w:spacing w:line="360" w:lineRule="auto"/>
    </w:pPr>
    <w:rPr>
      <w:rFonts w:eastAsia="Times New Roman" w:cs="Arial"/>
      <w:caps w:val="0"/>
      <w:color w:val="auto"/>
      <w:sz w:val="32"/>
      <w:lang w:eastAsia="ru-RU"/>
    </w:rPr>
  </w:style>
  <w:style w:type="character" w:customStyle="1" w:styleId="44">
    <w:name w:val="Основной текст (4)_"/>
    <w:basedOn w:val="a2"/>
    <w:link w:val="45"/>
    <w:locked/>
    <w:rsid w:val="003764F2"/>
    <w:rPr>
      <w:rFonts w:ascii="Times New Roman" w:hAnsi="Times New Roman"/>
      <w:b/>
      <w:bCs/>
      <w:sz w:val="19"/>
      <w:szCs w:val="19"/>
      <w:shd w:val="clear" w:color="auto" w:fill="FFFFFF"/>
    </w:rPr>
  </w:style>
  <w:style w:type="paragraph" w:customStyle="1" w:styleId="45">
    <w:name w:val="Основной текст (4)"/>
    <w:basedOn w:val="a1"/>
    <w:link w:val="44"/>
    <w:rsid w:val="003764F2"/>
    <w:pPr>
      <w:shd w:val="clear" w:color="auto" w:fill="FFFFFF"/>
      <w:spacing w:line="240" w:lineRule="atLeast"/>
      <w:ind w:firstLine="0"/>
      <w:jc w:val="left"/>
    </w:pPr>
    <w:rPr>
      <w:rFonts w:eastAsiaTheme="minorHAnsi" w:cstheme="minorBidi"/>
      <w:b/>
      <w:bCs/>
      <w:color w:val="auto"/>
      <w:sz w:val="19"/>
      <w:szCs w:val="19"/>
      <w:lang w:eastAsia="en-US"/>
    </w:rPr>
  </w:style>
  <w:style w:type="character" w:customStyle="1" w:styleId="2f1">
    <w:name w:val="Основной текст (2)_"/>
    <w:basedOn w:val="a2"/>
    <w:link w:val="2f2"/>
    <w:locked/>
    <w:rsid w:val="003764F2"/>
    <w:rPr>
      <w:rFonts w:ascii="Times New Roman" w:hAnsi="Times New Roman"/>
      <w:sz w:val="19"/>
      <w:szCs w:val="19"/>
      <w:shd w:val="clear" w:color="auto" w:fill="FFFFFF"/>
    </w:rPr>
  </w:style>
  <w:style w:type="paragraph" w:customStyle="1" w:styleId="2f2">
    <w:name w:val="Основной текст (2)"/>
    <w:basedOn w:val="a1"/>
    <w:link w:val="2f1"/>
    <w:rsid w:val="003764F2"/>
    <w:pPr>
      <w:shd w:val="clear" w:color="auto" w:fill="FFFFFF"/>
      <w:spacing w:before="60" w:after="300" w:line="226" w:lineRule="exact"/>
      <w:ind w:firstLine="0"/>
      <w:jc w:val="left"/>
    </w:pPr>
    <w:rPr>
      <w:rFonts w:eastAsiaTheme="minorHAnsi" w:cstheme="minorBidi"/>
      <w:color w:val="auto"/>
      <w:sz w:val="19"/>
      <w:szCs w:val="19"/>
      <w:lang w:eastAsia="en-US"/>
    </w:rPr>
  </w:style>
  <w:style w:type="character" w:customStyle="1" w:styleId="51">
    <w:name w:val="Основной текст (5)_"/>
    <w:basedOn w:val="a2"/>
    <w:link w:val="52"/>
    <w:locked/>
    <w:rsid w:val="003764F2"/>
    <w:rPr>
      <w:rFonts w:ascii="Times New Roman" w:hAnsi="Times New Roman"/>
      <w:sz w:val="18"/>
      <w:szCs w:val="18"/>
      <w:shd w:val="clear" w:color="auto" w:fill="FFFFFF"/>
    </w:rPr>
  </w:style>
  <w:style w:type="paragraph" w:customStyle="1" w:styleId="52">
    <w:name w:val="Основной текст (5)"/>
    <w:basedOn w:val="a1"/>
    <w:link w:val="51"/>
    <w:rsid w:val="003764F2"/>
    <w:pPr>
      <w:shd w:val="clear" w:color="auto" w:fill="FFFFFF"/>
      <w:spacing w:after="60" w:line="240" w:lineRule="atLeast"/>
      <w:ind w:firstLine="0"/>
    </w:pPr>
    <w:rPr>
      <w:rFonts w:eastAsiaTheme="minorHAnsi" w:cstheme="minorBidi"/>
      <w:color w:val="auto"/>
      <w:sz w:val="18"/>
      <w:szCs w:val="18"/>
      <w:lang w:eastAsia="en-US"/>
    </w:rPr>
  </w:style>
  <w:style w:type="paragraph" w:customStyle="1" w:styleId="lid">
    <w:name w:val="lid"/>
    <w:basedOn w:val="a1"/>
    <w:rsid w:val="003764F2"/>
    <w:pPr>
      <w:spacing w:after="288" w:line="240" w:lineRule="auto"/>
      <w:ind w:firstLine="0"/>
      <w:jc w:val="left"/>
    </w:pPr>
    <w:rPr>
      <w:rFonts w:eastAsia="Times New Roman"/>
      <w:color w:val="auto"/>
      <w:sz w:val="24"/>
      <w:szCs w:val="24"/>
      <w:lang w:eastAsia="ru-RU"/>
    </w:rPr>
  </w:style>
  <w:style w:type="paragraph" w:customStyle="1" w:styleId="blocktext">
    <w:name w:val="blocktext"/>
    <w:basedOn w:val="a1"/>
    <w:rsid w:val="00D26A25"/>
    <w:pPr>
      <w:spacing w:before="100" w:beforeAutospacing="1" w:after="100" w:afterAutospacing="1" w:line="240" w:lineRule="auto"/>
      <w:ind w:firstLine="0"/>
      <w:jc w:val="left"/>
    </w:pPr>
    <w:rPr>
      <w:rFonts w:eastAsia="Times New Roman"/>
      <w:color w:val="auto"/>
      <w:sz w:val="24"/>
      <w:szCs w:val="24"/>
      <w:lang w:eastAsia="ru-RU"/>
    </w:rPr>
  </w:style>
  <w:style w:type="character" w:styleId="HTML4">
    <w:name w:val="HTML Typewriter"/>
    <w:basedOn w:val="a2"/>
    <w:rsid w:val="00DE0E9B"/>
    <w:rPr>
      <w:rFonts w:ascii="Courier New" w:eastAsia="Times New Roman" w:hAnsi="Courier New" w:cs="Courier New"/>
      <w:sz w:val="20"/>
      <w:szCs w:val="20"/>
    </w:rPr>
  </w:style>
  <w:style w:type="character" w:customStyle="1" w:styleId="2f3">
    <w:name w:val="Название2"/>
    <w:basedOn w:val="a2"/>
    <w:rsid w:val="00F76A5D"/>
  </w:style>
  <w:style w:type="character" w:customStyle="1" w:styleId="data">
    <w:name w:val="data"/>
    <w:basedOn w:val="a2"/>
    <w:rsid w:val="00F76A5D"/>
  </w:style>
  <w:style w:type="character" w:customStyle="1" w:styleId="go">
    <w:name w:val="go"/>
    <w:basedOn w:val="a2"/>
    <w:rsid w:val="00E366EB"/>
  </w:style>
  <w:style w:type="paragraph" w:styleId="38">
    <w:name w:val="toc 3"/>
    <w:basedOn w:val="a1"/>
    <w:next w:val="a1"/>
    <w:autoRedefine/>
    <w:uiPriority w:val="39"/>
    <w:unhideWhenUsed/>
    <w:rsid w:val="006528C2"/>
    <w:pPr>
      <w:spacing w:after="100" w:line="276" w:lineRule="auto"/>
      <w:ind w:left="440" w:firstLine="0"/>
      <w:jc w:val="left"/>
    </w:pPr>
    <w:rPr>
      <w:rFonts w:asciiTheme="minorHAnsi" w:eastAsiaTheme="minorEastAsia" w:hAnsiTheme="minorHAnsi" w:cstheme="minorBidi"/>
      <w:color w:val="auto"/>
      <w:sz w:val="22"/>
      <w:szCs w:val="22"/>
      <w:lang w:eastAsia="ru-RU"/>
    </w:rPr>
  </w:style>
  <w:style w:type="paragraph" w:styleId="46">
    <w:name w:val="toc 4"/>
    <w:basedOn w:val="a1"/>
    <w:next w:val="a1"/>
    <w:autoRedefine/>
    <w:uiPriority w:val="39"/>
    <w:unhideWhenUsed/>
    <w:rsid w:val="006528C2"/>
    <w:pPr>
      <w:spacing w:after="100" w:line="276" w:lineRule="auto"/>
      <w:ind w:left="660" w:firstLine="0"/>
      <w:jc w:val="left"/>
    </w:pPr>
    <w:rPr>
      <w:rFonts w:asciiTheme="minorHAnsi" w:eastAsiaTheme="minorEastAsia" w:hAnsiTheme="minorHAnsi" w:cstheme="minorBidi"/>
      <w:color w:val="auto"/>
      <w:sz w:val="22"/>
      <w:szCs w:val="22"/>
      <w:lang w:eastAsia="ru-RU"/>
    </w:rPr>
  </w:style>
  <w:style w:type="paragraph" w:styleId="53">
    <w:name w:val="toc 5"/>
    <w:basedOn w:val="a1"/>
    <w:next w:val="a1"/>
    <w:autoRedefine/>
    <w:uiPriority w:val="39"/>
    <w:unhideWhenUsed/>
    <w:rsid w:val="006528C2"/>
    <w:pPr>
      <w:spacing w:after="100" w:line="276" w:lineRule="auto"/>
      <w:ind w:left="880" w:firstLine="0"/>
      <w:jc w:val="left"/>
    </w:pPr>
    <w:rPr>
      <w:rFonts w:asciiTheme="minorHAnsi" w:eastAsiaTheme="minorEastAsia" w:hAnsiTheme="minorHAnsi" w:cstheme="minorBidi"/>
      <w:color w:val="auto"/>
      <w:sz w:val="22"/>
      <w:szCs w:val="22"/>
      <w:lang w:eastAsia="ru-RU"/>
    </w:rPr>
  </w:style>
  <w:style w:type="paragraph" w:styleId="61">
    <w:name w:val="toc 6"/>
    <w:basedOn w:val="a1"/>
    <w:next w:val="a1"/>
    <w:autoRedefine/>
    <w:uiPriority w:val="39"/>
    <w:unhideWhenUsed/>
    <w:rsid w:val="006528C2"/>
    <w:pPr>
      <w:spacing w:after="100" w:line="276" w:lineRule="auto"/>
      <w:ind w:left="1100" w:firstLine="0"/>
      <w:jc w:val="left"/>
    </w:pPr>
    <w:rPr>
      <w:rFonts w:asciiTheme="minorHAnsi" w:eastAsiaTheme="minorEastAsia" w:hAnsiTheme="minorHAnsi" w:cstheme="minorBidi"/>
      <w:color w:val="auto"/>
      <w:sz w:val="22"/>
      <w:szCs w:val="22"/>
      <w:lang w:eastAsia="ru-RU"/>
    </w:rPr>
  </w:style>
  <w:style w:type="paragraph" w:styleId="73">
    <w:name w:val="toc 7"/>
    <w:basedOn w:val="a1"/>
    <w:next w:val="a1"/>
    <w:autoRedefine/>
    <w:uiPriority w:val="39"/>
    <w:unhideWhenUsed/>
    <w:rsid w:val="006528C2"/>
    <w:pPr>
      <w:spacing w:after="100" w:line="276" w:lineRule="auto"/>
      <w:ind w:left="1320" w:firstLine="0"/>
      <w:jc w:val="left"/>
    </w:pPr>
    <w:rPr>
      <w:rFonts w:asciiTheme="minorHAnsi" w:eastAsiaTheme="minorEastAsia" w:hAnsiTheme="minorHAnsi" w:cstheme="minorBidi"/>
      <w:color w:val="auto"/>
      <w:sz w:val="22"/>
      <w:szCs w:val="22"/>
      <w:lang w:eastAsia="ru-RU"/>
    </w:rPr>
  </w:style>
  <w:style w:type="paragraph" w:styleId="84">
    <w:name w:val="toc 8"/>
    <w:basedOn w:val="a1"/>
    <w:next w:val="a1"/>
    <w:autoRedefine/>
    <w:uiPriority w:val="39"/>
    <w:unhideWhenUsed/>
    <w:rsid w:val="006528C2"/>
    <w:pPr>
      <w:spacing w:after="100" w:line="276" w:lineRule="auto"/>
      <w:ind w:left="1540" w:firstLine="0"/>
      <w:jc w:val="left"/>
    </w:pPr>
    <w:rPr>
      <w:rFonts w:asciiTheme="minorHAnsi" w:eastAsiaTheme="minorEastAsia" w:hAnsiTheme="minorHAnsi" w:cstheme="minorBidi"/>
      <w:color w:val="auto"/>
      <w:sz w:val="22"/>
      <w:szCs w:val="22"/>
      <w:lang w:eastAsia="ru-RU"/>
    </w:rPr>
  </w:style>
  <w:style w:type="paragraph" w:styleId="92">
    <w:name w:val="toc 9"/>
    <w:basedOn w:val="a1"/>
    <w:next w:val="a1"/>
    <w:autoRedefine/>
    <w:uiPriority w:val="39"/>
    <w:unhideWhenUsed/>
    <w:rsid w:val="006528C2"/>
    <w:pPr>
      <w:spacing w:after="100" w:line="276" w:lineRule="auto"/>
      <w:ind w:left="1760" w:firstLine="0"/>
      <w:jc w:val="left"/>
    </w:pPr>
    <w:rPr>
      <w:rFonts w:asciiTheme="minorHAnsi" w:eastAsiaTheme="minorEastAsia" w:hAnsiTheme="minorHAnsi" w:cstheme="minorBidi"/>
      <w:color w:val="auto"/>
      <w:sz w:val="22"/>
      <w:szCs w:val="22"/>
      <w:lang w:eastAsia="ru-RU"/>
    </w:rPr>
  </w:style>
  <w:style w:type="paragraph" w:styleId="HTML5">
    <w:name w:val="HTML Address"/>
    <w:basedOn w:val="a1"/>
    <w:link w:val="HTML6"/>
    <w:uiPriority w:val="99"/>
    <w:semiHidden/>
    <w:unhideWhenUsed/>
    <w:rsid w:val="003773FA"/>
    <w:pPr>
      <w:spacing w:line="240" w:lineRule="auto"/>
    </w:pPr>
    <w:rPr>
      <w:i/>
      <w:iCs/>
    </w:rPr>
  </w:style>
  <w:style w:type="character" w:customStyle="1" w:styleId="HTML6">
    <w:name w:val="Адрес HTML Знак"/>
    <w:basedOn w:val="a2"/>
    <w:link w:val="HTML5"/>
    <w:uiPriority w:val="99"/>
    <w:semiHidden/>
    <w:rsid w:val="003773FA"/>
    <w:rPr>
      <w:rFonts w:ascii="Times New Roman" w:eastAsia="MS Mincho" w:hAnsi="Times New Roman" w:cs="Times New Roman"/>
      <w:i/>
      <w:iCs/>
      <w:color w:val="000000"/>
      <w:sz w:val="28"/>
      <w:szCs w:val="56"/>
      <w:lang w:eastAsia="ja-JP"/>
    </w:rPr>
  </w:style>
  <w:style w:type="paragraph" w:styleId="afffffb">
    <w:name w:val="envelope address"/>
    <w:basedOn w:val="a1"/>
    <w:uiPriority w:val="99"/>
    <w:semiHidden/>
    <w:unhideWhenUsed/>
    <w:rsid w:val="003773FA"/>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afffffc">
    <w:name w:val="Date"/>
    <w:basedOn w:val="a1"/>
    <w:next w:val="a1"/>
    <w:link w:val="afffffd"/>
    <w:uiPriority w:val="99"/>
    <w:semiHidden/>
    <w:unhideWhenUsed/>
    <w:rsid w:val="003773FA"/>
  </w:style>
  <w:style w:type="character" w:customStyle="1" w:styleId="afffffd">
    <w:name w:val="Дата Знак"/>
    <w:basedOn w:val="a2"/>
    <w:link w:val="afffffc"/>
    <w:uiPriority w:val="99"/>
    <w:semiHidden/>
    <w:rsid w:val="003773FA"/>
    <w:rPr>
      <w:rFonts w:ascii="Times New Roman" w:eastAsia="MS Mincho" w:hAnsi="Times New Roman" w:cs="Times New Roman"/>
      <w:color w:val="000000"/>
      <w:sz w:val="28"/>
      <w:szCs w:val="56"/>
      <w:lang w:eastAsia="ja-JP"/>
    </w:rPr>
  </w:style>
  <w:style w:type="paragraph" w:styleId="afffffe">
    <w:name w:val="Note Heading"/>
    <w:basedOn w:val="a1"/>
    <w:next w:val="a1"/>
    <w:link w:val="affffff"/>
    <w:uiPriority w:val="99"/>
    <w:semiHidden/>
    <w:unhideWhenUsed/>
    <w:rsid w:val="003773FA"/>
    <w:pPr>
      <w:spacing w:line="240" w:lineRule="auto"/>
    </w:pPr>
  </w:style>
  <w:style w:type="character" w:customStyle="1" w:styleId="affffff">
    <w:name w:val="Заголовок записки Знак"/>
    <w:basedOn w:val="a2"/>
    <w:link w:val="afffffe"/>
    <w:uiPriority w:val="99"/>
    <w:semiHidden/>
    <w:rsid w:val="003773FA"/>
    <w:rPr>
      <w:rFonts w:ascii="Times New Roman" w:eastAsia="MS Mincho" w:hAnsi="Times New Roman" w:cs="Times New Roman"/>
      <w:color w:val="000000"/>
      <w:sz w:val="28"/>
      <w:szCs w:val="56"/>
      <w:lang w:eastAsia="ja-JP"/>
    </w:rPr>
  </w:style>
  <w:style w:type="paragraph" w:styleId="affffff0">
    <w:name w:val="toa heading"/>
    <w:basedOn w:val="a1"/>
    <w:next w:val="a1"/>
    <w:uiPriority w:val="99"/>
    <w:semiHidden/>
    <w:unhideWhenUsed/>
    <w:rsid w:val="003773FA"/>
    <w:pPr>
      <w:spacing w:before="120"/>
    </w:pPr>
    <w:rPr>
      <w:rFonts w:asciiTheme="majorHAnsi" w:eastAsiaTheme="majorEastAsia" w:hAnsiTheme="majorHAnsi" w:cstheme="majorBidi"/>
      <w:b/>
      <w:bCs/>
      <w:sz w:val="24"/>
      <w:szCs w:val="24"/>
    </w:rPr>
  </w:style>
  <w:style w:type="paragraph" w:styleId="affffff1">
    <w:name w:val="Body Text First Indent"/>
    <w:basedOn w:val="a8"/>
    <w:link w:val="affffff2"/>
    <w:uiPriority w:val="99"/>
    <w:semiHidden/>
    <w:unhideWhenUsed/>
    <w:rsid w:val="003773FA"/>
    <w:pPr>
      <w:spacing w:after="0"/>
      <w:ind w:firstLine="360"/>
    </w:pPr>
  </w:style>
  <w:style w:type="character" w:customStyle="1" w:styleId="affffff2">
    <w:name w:val="Красная строка Знак"/>
    <w:basedOn w:val="a9"/>
    <w:link w:val="affffff1"/>
    <w:uiPriority w:val="99"/>
    <w:semiHidden/>
    <w:rsid w:val="003773FA"/>
    <w:rPr>
      <w:rFonts w:ascii="Times New Roman" w:eastAsia="MS Mincho" w:hAnsi="Times New Roman" w:cs="Times New Roman"/>
      <w:color w:val="000000"/>
      <w:sz w:val="28"/>
      <w:szCs w:val="56"/>
      <w:lang w:eastAsia="ja-JP"/>
    </w:rPr>
  </w:style>
  <w:style w:type="paragraph" w:styleId="2f4">
    <w:name w:val="Body Text First Indent 2"/>
    <w:basedOn w:val="ae"/>
    <w:link w:val="2f5"/>
    <w:uiPriority w:val="99"/>
    <w:semiHidden/>
    <w:unhideWhenUsed/>
    <w:rsid w:val="003773FA"/>
    <w:pPr>
      <w:spacing w:after="0" w:line="360" w:lineRule="auto"/>
      <w:ind w:left="360" w:firstLine="360"/>
      <w:jc w:val="both"/>
    </w:pPr>
    <w:rPr>
      <w:rFonts w:eastAsia="MS Mincho"/>
      <w:color w:val="000000"/>
      <w:sz w:val="28"/>
      <w:szCs w:val="56"/>
      <w:lang w:eastAsia="ja-JP"/>
    </w:rPr>
  </w:style>
  <w:style w:type="character" w:customStyle="1" w:styleId="2f5">
    <w:name w:val="Красная строка 2 Знак"/>
    <w:basedOn w:val="af"/>
    <w:link w:val="2f4"/>
    <w:uiPriority w:val="99"/>
    <w:semiHidden/>
    <w:rsid w:val="003773FA"/>
    <w:rPr>
      <w:rFonts w:ascii="Times New Roman" w:eastAsia="MS Mincho" w:hAnsi="Times New Roman" w:cs="Times New Roman"/>
      <w:color w:val="000000"/>
      <w:sz w:val="28"/>
      <w:szCs w:val="56"/>
      <w:lang w:eastAsia="ja-JP"/>
    </w:rPr>
  </w:style>
  <w:style w:type="paragraph" w:styleId="affffff3">
    <w:name w:val="List Bullet"/>
    <w:basedOn w:val="a1"/>
    <w:uiPriority w:val="99"/>
    <w:semiHidden/>
    <w:unhideWhenUsed/>
    <w:rsid w:val="003773FA"/>
    <w:pPr>
      <w:tabs>
        <w:tab w:val="num" w:pos="360"/>
      </w:tabs>
      <w:ind w:left="360" w:hanging="360"/>
      <w:contextualSpacing/>
    </w:pPr>
  </w:style>
  <w:style w:type="paragraph" w:styleId="2f6">
    <w:name w:val="List Bullet 2"/>
    <w:basedOn w:val="a1"/>
    <w:uiPriority w:val="99"/>
    <w:semiHidden/>
    <w:unhideWhenUsed/>
    <w:rsid w:val="003773FA"/>
    <w:pPr>
      <w:tabs>
        <w:tab w:val="num" w:pos="643"/>
      </w:tabs>
      <w:ind w:left="643" w:hanging="360"/>
      <w:contextualSpacing/>
    </w:pPr>
  </w:style>
  <w:style w:type="paragraph" w:styleId="47">
    <w:name w:val="List Bullet 4"/>
    <w:basedOn w:val="a1"/>
    <w:uiPriority w:val="99"/>
    <w:semiHidden/>
    <w:unhideWhenUsed/>
    <w:rsid w:val="003773FA"/>
    <w:pPr>
      <w:tabs>
        <w:tab w:val="num" w:pos="1209"/>
      </w:tabs>
      <w:ind w:left="1209" w:hanging="360"/>
      <w:contextualSpacing/>
    </w:pPr>
  </w:style>
  <w:style w:type="paragraph" w:styleId="54">
    <w:name w:val="List Bullet 5"/>
    <w:basedOn w:val="a1"/>
    <w:uiPriority w:val="99"/>
    <w:semiHidden/>
    <w:unhideWhenUsed/>
    <w:rsid w:val="003773FA"/>
    <w:pPr>
      <w:tabs>
        <w:tab w:val="num" w:pos="1492"/>
      </w:tabs>
      <w:ind w:left="1492" w:hanging="360"/>
      <w:contextualSpacing/>
    </w:pPr>
  </w:style>
  <w:style w:type="paragraph" w:styleId="2f7">
    <w:name w:val="List Number 2"/>
    <w:basedOn w:val="a1"/>
    <w:uiPriority w:val="99"/>
    <w:semiHidden/>
    <w:unhideWhenUsed/>
    <w:rsid w:val="003773FA"/>
    <w:pPr>
      <w:tabs>
        <w:tab w:val="num" w:pos="643"/>
      </w:tabs>
      <w:ind w:left="643" w:hanging="360"/>
      <w:contextualSpacing/>
    </w:pPr>
  </w:style>
  <w:style w:type="paragraph" w:styleId="39">
    <w:name w:val="List Number 3"/>
    <w:basedOn w:val="a1"/>
    <w:uiPriority w:val="99"/>
    <w:semiHidden/>
    <w:unhideWhenUsed/>
    <w:rsid w:val="003773FA"/>
    <w:pPr>
      <w:tabs>
        <w:tab w:val="num" w:pos="926"/>
      </w:tabs>
      <w:ind w:left="926" w:hanging="360"/>
      <w:contextualSpacing/>
    </w:pPr>
  </w:style>
  <w:style w:type="paragraph" w:styleId="48">
    <w:name w:val="List Number 4"/>
    <w:basedOn w:val="a1"/>
    <w:uiPriority w:val="99"/>
    <w:semiHidden/>
    <w:unhideWhenUsed/>
    <w:rsid w:val="003773FA"/>
    <w:pPr>
      <w:tabs>
        <w:tab w:val="num" w:pos="1209"/>
      </w:tabs>
      <w:ind w:left="1209" w:hanging="360"/>
      <w:contextualSpacing/>
    </w:pPr>
  </w:style>
  <w:style w:type="paragraph" w:styleId="55">
    <w:name w:val="List Number 5"/>
    <w:basedOn w:val="a1"/>
    <w:uiPriority w:val="99"/>
    <w:semiHidden/>
    <w:unhideWhenUsed/>
    <w:rsid w:val="003773FA"/>
    <w:pPr>
      <w:tabs>
        <w:tab w:val="num" w:pos="1492"/>
      </w:tabs>
      <w:ind w:left="1492" w:hanging="360"/>
      <w:contextualSpacing/>
    </w:pPr>
  </w:style>
  <w:style w:type="paragraph" w:styleId="2f8">
    <w:name w:val="envelope return"/>
    <w:basedOn w:val="a1"/>
    <w:uiPriority w:val="99"/>
    <w:semiHidden/>
    <w:unhideWhenUsed/>
    <w:rsid w:val="003773FA"/>
    <w:pPr>
      <w:spacing w:line="240" w:lineRule="auto"/>
    </w:pPr>
    <w:rPr>
      <w:rFonts w:asciiTheme="majorHAnsi" w:eastAsiaTheme="majorEastAsia" w:hAnsiTheme="majorHAnsi" w:cstheme="majorBidi"/>
      <w:sz w:val="20"/>
      <w:szCs w:val="20"/>
    </w:rPr>
  </w:style>
  <w:style w:type="paragraph" w:styleId="affffff4">
    <w:name w:val="Normal Indent"/>
    <w:basedOn w:val="a1"/>
    <w:uiPriority w:val="99"/>
    <w:semiHidden/>
    <w:unhideWhenUsed/>
    <w:rsid w:val="003773FA"/>
    <w:pPr>
      <w:ind w:left="708"/>
    </w:pPr>
  </w:style>
  <w:style w:type="paragraph" w:styleId="3a">
    <w:name w:val="Body Text 3"/>
    <w:basedOn w:val="a1"/>
    <w:link w:val="3b"/>
    <w:uiPriority w:val="99"/>
    <w:semiHidden/>
    <w:unhideWhenUsed/>
    <w:rsid w:val="003773FA"/>
    <w:pPr>
      <w:spacing w:after="120"/>
    </w:pPr>
    <w:rPr>
      <w:sz w:val="16"/>
      <w:szCs w:val="16"/>
    </w:rPr>
  </w:style>
  <w:style w:type="character" w:customStyle="1" w:styleId="3b">
    <w:name w:val="Основной текст 3 Знак"/>
    <w:basedOn w:val="a2"/>
    <w:link w:val="3a"/>
    <w:uiPriority w:val="99"/>
    <w:semiHidden/>
    <w:rsid w:val="003773FA"/>
    <w:rPr>
      <w:rFonts w:ascii="Times New Roman" w:eastAsia="MS Mincho" w:hAnsi="Times New Roman" w:cs="Times New Roman"/>
      <w:color w:val="000000"/>
      <w:sz w:val="16"/>
      <w:szCs w:val="16"/>
      <w:lang w:eastAsia="ja-JP"/>
    </w:rPr>
  </w:style>
  <w:style w:type="paragraph" w:styleId="affffff5">
    <w:name w:val="table of figures"/>
    <w:basedOn w:val="a1"/>
    <w:next w:val="a1"/>
    <w:uiPriority w:val="99"/>
    <w:semiHidden/>
    <w:unhideWhenUsed/>
    <w:rsid w:val="003773FA"/>
  </w:style>
  <w:style w:type="paragraph" w:styleId="affffff6">
    <w:name w:val="Subtitle"/>
    <w:basedOn w:val="a1"/>
    <w:next w:val="a1"/>
    <w:link w:val="affffff7"/>
    <w:uiPriority w:val="11"/>
    <w:rsid w:val="003773FA"/>
    <w:pPr>
      <w:numPr>
        <w:ilvl w:val="1"/>
      </w:numPr>
      <w:ind w:firstLine="567"/>
    </w:pPr>
    <w:rPr>
      <w:rFonts w:asciiTheme="majorHAnsi" w:eastAsiaTheme="majorEastAsia" w:hAnsiTheme="majorHAnsi" w:cstheme="majorBidi"/>
      <w:i/>
      <w:iCs/>
      <w:color w:val="4F81BD" w:themeColor="accent1"/>
      <w:spacing w:val="15"/>
      <w:sz w:val="24"/>
      <w:szCs w:val="24"/>
    </w:rPr>
  </w:style>
  <w:style w:type="character" w:customStyle="1" w:styleId="affffff7">
    <w:name w:val="Подзаголовок Знак"/>
    <w:basedOn w:val="a2"/>
    <w:link w:val="affffff6"/>
    <w:uiPriority w:val="11"/>
    <w:rsid w:val="003773FA"/>
    <w:rPr>
      <w:rFonts w:asciiTheme="majorHAnsi" w:eastAsiaTheme="majorEastAsia" w:hAnsiTheme="majorHAnsi" w:cstheme="majorBidi"/>
      <w:i/>
      <w:iCs/>
      <w:color w:val="4F81BD" w:themeColor="accent1"/>
      <w:spacing w:val="15"/>
      <w:sz w:val="24"/>
      <w:szCs w:val="24"/>
      <w:lang w:eastAsia="ja-JP"/>
    </w:rPr>
  </w:style>
  <w:style w:type="paragraph" w:styleId="affffff8">
    <w:name w:val="Signature"/>
    <w:basedOn w:val="a1"/>
    <w:link w:val="affffff9"/>
    <w:uiPriority w:val="99"/>
    <w:semiHidden/>
    <w:unhideWhenUsed/>
    <w:rsid w:val="003773FA"/>
    <w:pPr>
      <w:spacing w:line="240" w:lineRule="auto"/>
      <w:ind w:left="4252"/>
    </w:pPr>
  </w:style>
  <w:style w:type="character" w:customStyle="1" w:styleId="affffff9">
    <w:name w:val="Подпись Знак"/>
    <w:basedOn w:val="a2"/>
    <w:link w:val="affffff8"/>
    <w:uiPriority w:val="99"/>
    <w:semiHidden/>
    <w:rsid w:val="003773FA"/>
    <w:rPr>
      <w:rFonts w:ascii="Times New Roman" w:eastAsia="MS Mincho" w:hAnsi="Times New Roman" w:cs="Times New Roman"/>
      <w:color w:val="000000"/>
      <w:sz w:val="28"/>
      <w:szCs w:val="56"/>
      <w:lang w:eastAsia="ja-JP"/>
    </w:rPr>
  </w:style>
  <w:style w:type="paragraph" w:styleId="affffffa">
    <w:name w:val="Salutation"/>
    <w:basedOn w:val="a1"/>
    <w:next w:val="a1"/>
    <w:link w:val="affffffb"/>
    <w:uiPriority w:val="99"/>
    <w:semiHidden/>
    <w:unhideWhenUsed/>
    <w:rsid w:val="003773FA"/>
  </w:style>
  <w:style w:type="character" w:customStyle="1" w:styleId="affffffb">
    <w:name w:val="Приветствие Знак"/>
    <w:basedOn w:val="a2"/>
    <w:link w:val="affffffa"/>
    <w:uiPriority w:val="99"/>
    <w:semiHidden/>
    <w:rsid w:val="003773FA"/>
    <w:rPr>
      <w:rFonts w:ascii="Times New Roman" w:eastAsia="MS Mincho" w:hAnsi="Times New Roman" w:cs="Times New Roman"/>
      <w:color w:val="000000"/>
      <w:sz w:val="28"/>
      <w:szCs w:val="56"/>
      <w:lang w:eastAsia="ja-JP"/>
    </w:rPr>
  </w:style>
  <w:style w:type="paragraph" w:styleId="affffffc">
    <w:name w:val="List Continue"/>
    <w:basedOn w:val="a1"/>
    <w:uiPriority w:val="99"/>
    <w:semiHidden/>
    <w:unhideWhenUsed/>
    <w:rsid w:val="003773FA"/>
    <w:pPr>
      <w:spacing w:after="120"/>
      <w:ind w:left="283"/>
      <w:contextualSpacing/>
    </w:pPr>
  </w:style>
  <w:style w:type="paragraph" w:styleId="2f9">
    <w:name w:val="List Continue 2"/>
    <w:basedOn w:val="a1"/>
    <w:uiPriority w:val="99"/>
    <w:semiHidden/>
    <w:unhideWhenUsed/>
    <w:rsid w:val="003773FA"/>
    <w:pPr>
      <w:spacing w:after="120"/>
      <w:ind w:left="566"/>
      <w:contextualSpacing/>
    </w:pPr>
  </w:style>
  <w:style w:type="paragraph" w:styleId="3c">
    <w:name w:val="List Continue 3"/>
    <w:basedOn w:val="a1"/>
    <w:uiPriority w:val="99"/>
    <w:semiHidden/>
    <w:unhideWhenUsed/>
    <w:rsid w:val="003773FA"/>
    <w:pPr>
      <w:spacing w:after="120"/>
      <w:ind w:left="849"/>
      <w:contextualSpacing/>
    </w:pPr>
  </w:style>
  <w:style w:type="paragraph" w:styleId="49">
    <w:name w:val="List Continue 4"/>
    <w:basedOn w:val="a1"/>
    <w:uiPriority w:val="99"/>
    <w:semiHidden/>
    <w:unhideWhenUsed/>
    <w:rsid w:val="003773FA"/>
    <w:pPr>
      <w:spacing w:after="120"/>
      <w:ind w:left="1132"/>
      <w:contextualSpacing/>
    </w:pPr>
  </w:style>
  <w:style w:type="paragraph" w:styleId="56">
    <w:name w:val="List Continue 5"/>
    <w:basedOn w:val="a1"/>
    <w:uiPriority w:val="99"/>
    <w:semiHidden/>
    <w:unhideWhenUsed/>
    <w:rsid w:val="003773FA"/>
    <w:pPr>
      <w:spacing w:after="120"/>
      <w:ind w:left="1415"/>
      <w:contextualSpacing/>
    </w:pPr>
  </w:style>
  <w:style w:type="paragraph" w:styleId="affffffd">
    <w:name w:val="Closing"/>
    <w:basedOn w:val="a1"/>
    <w:link w:val="affffffe"/>
    <w:uiPriority w:val="99"/>
    <w:semiHidden/>
    <w:unhideWhenUsed/>
    <w:rsid w:val="003773FA"/>
    <w:pPr>
      <w:spacing w:line="240" w:lineRule="auto"/>
      <w:ind w:left="4252"/>
    </w:pPr>
  </w:style>
  <w:style w:type="character" w:customStyle="1" w:styleId="affffffe">
    <w:name w:val="Прощание Знак"/>
    <w:basedOn w:val="a2"/>
    <w:link w:val="affffffd"/>
    <w:uiPriority w:val="99"/>
    <w:semiHidden/>
    <w:rsid w:val="003773FA"/>
    <w:rPr>
      <w:rFonts w:ascii="Times New Roman" w:eastAsia="MS Mincho" w:hAnsi="Times New Roman" w:cs="Times New Roman"/>
      <w:color w:val="000000"/>
      <w:sz w:val="28"/>
      <w:szCs w:val="56"/>
      <w:lang w:eastAsia="ja-JP"/>
    </w:rPr>
  </w:style>
  <w:style w:type="paragraph" w:styleId="afffffff">
    <w:name w:val="List"/>
    <w:basedOn w:val="a1"/>
    <w:uiPriority w:val="99"/>
    <w:semiHidden/>
    <w:unhideWhenUsed/>
    <w:rsid w:val="003773FA"/>
    <w:pPr>
      <w:ind w:left="283" w:hanging="283"/>
      <w:contextualSpacing/>
    </w:pPr>
  </w:style>
  <w:style w:type="paragraph" w:styleId="2fa">
    <w:name w:val="List 2"/>
    <w:basedOn w:val="a1"/>
    <w:uiPriority w:val="99"/>
    <w:semiHidden/>
    <w:unhideWhenUsed/>
    <w:rsid w:val="003773FA"/>
    <w:pPr>
      <w:ind w:left="566" w:hanging="283"/>
      <w:contextualSpacing/>
    </w:pPr>
  </w:style>
  <w:style w:type="paragraph" w:styleId="3d">
    <w:name w:val="List 3"/>
    <w:basedOn w:val="a1"/>
    <w:uiPriority w:val="99"/>
    <w:semiHidden/>
    <w:unhideWhenUsed/>
    <w:rsid w:val="003773FA"/>
    <w:pPr>
      <w:ind w:left="849" w:hanging="283"/>
      <w:contextualSpacing/>
    </w:pPr>
  </w:style>
  <w:style w:type="paragraph" w:styleId="4a">
    <w:name w:val="List 4"/>
    <w:basedOn w:val="a1"/>
    <w:uiPriority w:val="99"/>
    <w:semiHidden/>
    <w:unhideWhenUsed/>
    <w:rsid w:val="003773FA"/>
    <w:pPr>
      <w:ind w:left="1132" w:hanging="283"/>
      <w:contextualSpacing/>
    </w:pPr>
  </w:style>
  <w:style w:type="paragraph" w:styleId="57">
    <w:name w:val="List 5"/>
    <w:basedOn w:val="a1"/>
    <w:uiPriority w:val="99"/>
    <w:semiHidden/>
    <w:unhideWhenUsed/>
    <w:rsid w:val="003773FA"/>
    <w:pPr>
      <w:ind w:left="1415" w:hanging="283"/>
      <w:contextualSpacing/>
    </w:pPr>
  </w:style>
  <w:style w:type="paragraph" w:styleId="afffffff0">
    <w:name w:val="Bibliography"/>
    <w:basedOn w:val="a1"/>
    <w:next w:val="a1"/>
    <w:uiPriority w:val="37"/>
    <w:semiHidden/>
    <w:unhideWhenUsed/>
    <w:rsid w:val="003773FA"/>
  </w:style>
  <w:style w:type="paragraph" w:styleId="afffffff1">
    <w:name w:val="table of authorities"/>
    <w:basedOn w:val="a1"/>
    <w:next w:val="a1"/>
    <w:uiPriority w:val="99"/>
    <w:semiHidden/>
    <w:unhideWhenUsed/>
    <w:rsid w:val="003773FA"/>
    <w:pPr>
      <w:ind w:left="280" w:hanging="280"/>
    </w:pPr>
  </w:style>
  <w:style w:type="paragraph" w:styleId="afffffff2">
    <w:name w:val="macro"/>
    <w:link w:val="afffffff3"/>
    <w:uiPriority w:val="99"/>
    <w:semiHidden/>
    <w:unhideWhenUsed/>
    <w:rsid w:val="003773FA"/>
    <w:pPr>
      <w:tabs>
        <w:tab w:val="left" w:pos="480"/>
        <w:tab w:val="left" w:pos="960"/>
        <w:tab w:val="left" w:pos="1440"/>
        <w:tab w:val="left" w:pos="1920"/>
        <w:tab w:val="left" w:pos="2400"/>
        <w:tab w:val="left" w:pos="2880"/>
        <w:tab w:val="left" w:pos="3360"/>
        <w:tab w:val="left" w:pos="3840"/>
        <w:tab w:val="left" w:pos="4320"/>
      </w:tabs>
      <w:spacing w:after="0" w:line="360" w:lineRule="auto"/>
      <w:ind w:firstLine="567"/>
      <w:jc w:val="both"/>
    </w:pPr>
    <w:rPr>
      <w:rFonts w:ascii="Consolas" w:eastAsia="MS Mincho" w:hAnsi="Consolas" w:cs="Consolas"/>
      <w:color w:val="000000"/>
      <w:sz w:val="20"/>
      <w:szCs w:val="20"/>
      <w:lang w:eastAsia="ja-JP"/>
    </w:rPr>
  </w:style>
  <w:style w:type="character" w:customStyle="1" w:styleId="afffffff3">
    <w:name w:val="Текст макроса Знак"/>
    <w:basedOn w:val="a2"/>
    <w:link w:val="afffffff2"/>
    <w:uiPriority w:val="99"/>
    <w:semiHidden/>
    <w:rsid w:val="003773FA"/>
    <w:rPr>
      <w:rFonts w:ascii="Consolas" w:eastAsia="MS Mincho" w:hAnsi="Consolas" w:cs="Consolas"/>
      <w:color w:val="000000"/>
      <w:sz w:val="20"/>
      <w:szCs w:val="20"/>
      <w:lang w:eastAsia="ja-JP"/>
    </w:rPr>
  </w:style>
  <w:style w:type="paragraph" w:styleId="afffffff4">
    <w:name w:val="annotation text"/>
    <w:basedOn w:val="a1"/>
    <w:link w:val="afffffff5"/>
    <w:uiPriority w:val="99"/>
    <w:semiHidden/>
    <w:unhideWhenUsed/>
    <w:rsid w:val="003773FA"/>
    <w:pPr>
      <w:spacing w:line="240" w:lineRule="auto"/>
    </w:pPr>
    <w:rPr>
      <w:sz w:val="20"/>
      <w:szCs w:val="20"/>
    </w:rPr>
  </w:style>
  <w:style w:type="character" w:customStyle="1" w:styleId="afffffff5">
    <w:name w:val="Текст примечания Знак"/>
    <w:basedOn w:val="a2"/>
    <w:link w:val="afffffff4"/>
    <w:uiPriority w:val="99"/>
    <w:semiHidden/>
    <w:rsid w:val="003773FA"/>
    <w:rPr>
      <w:rFonts w:ascii="Times New Roman" w:eastAsia="MS Mincho" w:hAnsi="Times New Roman" w:cs="Times New Roman"/>
      <w:color w:val="000000"/>
      <w:sz w:val="20"/>
      <w:szCs w:val="20"/>
      <w:lang w:eastAsia="ja-JP"/>
    </w:rPr>
  </w:style>
  <w:style w:type="paragraph" w:styleId="afffffff6">
    <w:name w:val="annotation subject"/>
    <w:basedOn w:val="afffffff4"/>
    <w:next w:val="afffffff4"/>
    <w:link w:val="afffffff7"/>
    <w:uiPriority w:val="99"/>
    <w:semiHidden/>
    <w:unhideWhenUsed/>
    <w:rsid w:val="003773FA"/>
    <w:rPr>
      <w:b/>
      <w:bCs/>
    </w:rPr>
  </w:style>
  <w:style w:type="character" w:customStyle="1" w:styleId="afffffff7">
    <w:name w:val="Тема примечания Знак"/>
    <w:basedOn w:val="afffffff5"/>
    <w:link w:val="afffffff6"/>
    <w:uiPriority w:val="99"/>
    <w:semiHidden/>
    <w:rsid w:val="003773FA"/>
    <w:rPr>
      <w:rFonts w:ascii="Times New Roman" w:eastAsia="MS Mincho" w:hAnsi="Times New Roman" w:cs="Times New Roman"/>
      <w:b/>
      <w:bCs/>
      <w:color w:val="000000"/>
      <w:sz w:val="20"/>
      <w:szCs w:val="20"/>
      <w:lang w:eastAsia="ja-JP"/>
    </w:rPr>
  </w:style>
  <w:style w:type="paragraph" w:styleId="1e">
    <w:name w:val="index 1"/>
    <w:basedOn w:val="a1"/>
    <w:next w:val="a1"/>
    <w:autoRedefine/>
    <w:uiPriority w:val="99"/>
    <w:semiHidden/>
    <w:unhideWhenUsed/>
    <w:rsid w:val="003773FA"/>
    <w:pPr>
      <w:spacing w:line="240" w:lineRule="auto"/>
      <w:ind w:left="280" w:hanging="280"/>
    </w:pPr>
  </w:style>
  <w:style w:type="paragraph" w:styleId="afffffff8">
    <w:name w:val="index heading"/>
    <w:basedOn w:val="a1"/>
    <w:next w:val="1e"/>
    <w:uiPriority w:val="99"/>
    <w:semiHidden/>
    <w:unhideWhenUsed/>
    <w:rsid w:val="003773FA"/>
    <w:rPr>
      <w:rFonts w:asciiTheme="majorHAnsi" w:eastAsiaTheme="majorEastAsia" w:hAnsiTheme="majorHAnsi" w:cstheme="majorBidi"/>
      <w:b/>
      <w:bCs/>
    </w:rPr>
  </w:style>
  <w:style w:type="paragraph" w:styleId="2fb">
    <w:name w:val="index 2"/>
    <w:basedOn w:val="a1"/>
    <w:next w:val="a1"/>
    <w:autoRedefine/>
    <w:uiPriority w:val="99"/>
    <w:semiHidden/>
    <w:unhideWhenUsed/>
    <w:rsid w:val="003773FA"/>
    <w:pPr>
      <w:spacing w:line="240" w:lineRule="auto"/>
      <w:ind w:left="560" w:hanging="280"/>
    </w:pPr>
  </w:style>
  <w:style w:type="paragraph" w:styleId="3e">
    <w:name w:val="index 3"/>
    <w:basedOn w:val="a1"/>
    <w:next w:val="a1"/>
    <w:autoRedefine/>
    <w:uiPriority w:val="99"/>
    <w:semiHidden/>
    <w:unhideWhenUsed/>
    <w:rsid w:val="003773FA"/>
    <w:pPr>
      <w:spacing w:line="240" w:lineRule="auto"/>
      <w:ind w:left="840" w:hanging="280"/>
    </w:pPr>
  </w:style>
  <w:style w:type="paragraph" w:styleId="4b">
    <w:name w:val="index 4"/>
    <w:basedOn w:val="a1"/>
    <w:next w:val="a1"/>
    <w:autoRedefine/>
    <w:uiPriority w:val="99"/>
    <w:semiHidden/>
    <w:unhideWhenUsed/>
    <w:rsid w:val="003773FA"/>
    <w:pPr>
      <w:spacing w:line="240" w:lineRule="auto"/>
      <w:ind w:left="1120" w:hanging="280"/>
    </w:pPr>
  </w:style>
  <w:style w:type="paragraph" w:styleId="58">
    <w:name w:val="index 5"/>
    <w:basedOn w:val="a1"/>
    <w:next w:val="a1"/>
    <w:autoRedefine/>
    <w:uiPriority w:val="99"/>
    <w:semiHidden/>
    <w:unhideWhenUsed/>
    <w:rsid w:val="003773FA"/>
    <w:pPr>
      <w:spacing w:line="240" w:lineRule="auto"/>
      <w:ind w:left="1400" w:hanging="280"/>
    </w:pPr>
  </w:style>
  <w:style w:type="paragraph" w:styleId="62">
    <w:name w:val="index 6"/>
    <w:basedOn w:val="a1"/>
    <w:next w:val="a1"/>
    <w:autoRedefine/>
    <w:uiPriority w:val="99"/>
    <w:semiHidden/>
    <w:unhideWhenUsed/>
    <w:rsid w:val="003773FA"/>
    <w:pPr>
      <w:spacing w:line="240" w:lineRule="auto"/>
      <w:ind w:left="1680" w:hanging="280"/>
    </w:pPr>
  </w:style>
  <w:style w:type="paragraph" w:styleId="74">
    <w:name w:val="index 7"/>
    <w:basedOn w:val="a1"/>
    <w:next w:val="a1"/>
    <w:autoRedefine/>
    <w:uiPriority w:val="99"/>
    <w:semiHidden/>
    <w:unhideWhenUsed/>
    <w:rsid w:val="003773FA"/>
    <w:pPr>
      <w:spacing w:line="240" w:lineRule="auto"/>
      <w:ind w:left="1960" w:hanging="280"/>
    </w:pPr>
  </w:style>
  <w:style w:type="paragraph" w:styleId="85">
    <w:name w:val="index 8"/>
    <w:basedOn w:val="a1"/>
    <w:next w:val="a1"/>
    <w:autoRedefine/>
    <w:uiPriority w:val="99"/>
    <w:semiHidden/>
    <w:unhideWhenUsed/>
    <w:rsid w:val="003773FA"/>
    <w:pPr>
      <w:spacing w:line="240" w:lineRule="auto"/>
      <w:ind w:left="2240" w:hanging="280"/>
    </w:pPr>
  </w:style>
  <w:style w:type="paragraph" w:styleId="93">
    <w:name w:val="index 9"/>
    <w:basedOn w:val="a1"/>
    <w:next w:val="a1"/>
    <w:autoRedefine/>
    <w:uiPriority w:val="99"/>
    <w:semiHidden/>
    <w:unhideWhenUsed/>
    <w:rsid w:val="003773FA"/>
    <w:pPr>
      <w:spacing w:line="240" w:lineRule="auto"/>
      <w:ind w:left="2520" w:hanging="280"/>
    </w:pPr>
  </w:style>
  <w:style w:type="paragraph" w:styleId="afffffff9">
    <w:name w:val="Block Text"/>
    <w:basedOn w:val="a1"/>
    <w:unhideWhenUsed/>
    <w:rsid w:val="003773FA"/>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asciiTheme="minorHAnsi" w:eastAsiaTheme="minorEastAsia" w:hAnsiTheme="minorHAnsi" w:cstheme="minorBidi"/>
      <w:i/>
      <w:iCs/>
      <w:color w:val="4F81BD" w:themeColor="accent1"/>
    </w:rPr>
  </w:style>
  <w:style w:type="paragraph" w:styleId="2fc">
    <w:name w:val="Quote"/>
    <w:basedOn w:val="a1"/>
    <w:next w:val="a1"/>
    <w:link w:val="2fd"/>
    <w:uiPriority w:val="29"/>
    <w:rsid w:val="003773FA"/>
    <w:rPr>
      <w:i/>
      <w:iCs/>
      <w:color w:val="000000" w:themeColor="text1"/>
    </w:rPr>
  </w:style>
  <w:style w:type="character" w:customStyle="1" w:styleId="2fd">
    <w:name w:val="Цитата 2 Знак"/>
    <w:basedOn w:val="a2"/>
    <w:link w:val="2fc"/>
    <w:uiPriority w:val="29"/>
    <w:rsid w:val="003773FA"/>
    <w:rPr>
      <w:rFonts w:ascii="Times New Roman" w:eastAsia="MS Mincho" w:hAnsi="Times New Roman" w:cs="Times New Roman"/>
      <w:i/>
      <w:iCs/>
      <w:color w:val="000000" w:themeColor="text1"/>
      <w:sz w:val="28"/>
      <w:szCs w:val="56"/>
      <w:lang w:eastAsia="ja-JP"/>
    </w:rPr>
  </w:style>
  <w:style w:type="paragraph" w:styleId="afffffffa">
    <w:name w:val="Message Header"/>
    <w:basedOn w:val="a1"/>
    <w:link w:val="afffffffb"/>
    <w:uiPriority w:val="99"/>
    <w:semiHidden/>
    <w:unhideWhenUsed/>
    <w:rsid w:val="003773FA"/>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afffffffb">
    <w:name w:val="Шапка Знак"/>
    <w:basedOn w:val="a2"/>
    <w:link w:val="afffffffa"/>
    <w:uiPriority w:val="99"/>
    <w:semiHidden/>
    <w:rsid w:val="003773FA"/>
    <w:rPr>
      <w:rFonts w:asciiTheme="majorHAnsi" w:eastAsiaTheme="majorEastAsia" w:hAnsiTheme="majorHAnsi" w:cstheme="majorBidi"/>
      <w:color w:val="000000"/>
      <w:sz w:val="24"/>
      <w:szCs w:val="24"/>
      <w:shd w:val="pct20" w:color="auto" w:fill="auto"/>
      <w:lang w:eastAsia="ja-JP"/>
    </w:rPr>
  </w:style>
  <w:style w:type="paragraph" w:styleId="afffffffc">
    <w:name w:val="E-mail Signature"/>
    <w:basedOn w:val="a1"/>
    <w:link w:val="afffffffd"/>
    <w:uiPriority w:val="99"/>
    <w:semiHidden/>
    <w:unhideWhenUsed/>
    <w:rsid w:val="003773FA"/>
    <w:pPr>
      <w:spacing w:line="240" w:lineRule="auto"/>
    </w:pPr>
  </w:style>
  <w:style w:type="character" w:customStyle="1" w:styleId="afffffffd">
    <w:name w:val="Электронная подпись Знак"/>
    <w:basedOn w:val="a2"/>
    <w:link w:val="afffffffc"/>
    <w:uiPriority w:val="99"/>
    <w:semiHidden/>
    <w:rsid w:val="003773FA"/>
    <w:rPr>
      <w:rFonts w:ascii="Times New Roman" w:eastAsia="MS Mincho" w:hAnsi="Times New Roman" w:cs="Times New Roman"/>
      <w:color w:val="000000"/>
      <w:sz w:val="28"/>
      <w:szCs w:val="56"/>
      <w:lang w:eastAsia="ja-JP"/>
    </w:rPr>
  </w:style>
  <w:style w:type="paragraph" w:customStyle="1" w:styleId="msolistparagraphbullet1gif">
    <w:name w:val="msolistparagraphbullet1.gif"/>
    <w:basedOn w:val="a1"/>
    <w:rsid w:val="00154FD8"/>
    <w:pPr>
      <w:spacing w:before="100" w:beforeAutospacing="1" w:after="100" w:afterAutospacing="1" w:line="240" w:lineRule="auto"/>
      <w:ind w:firstLine="0"/>
      <w:jc w:val="left"/>
    </w:pPr>
    <w:rPr>
      <w:rFonts w:eastAsia="Times New Roman"/>
      <w:color w:val="auto"/>
      <w:sz w:val="24"/>
      <w:szCs w:val="24"/>
      <w:lang w:eastAsia="ru-RU"/>
    </w:rPr>
  </w:style>
  <w:style w:type="paragraph" w:customStyle="1" w:styleId="msolistparagraphbullet3gif">
    <w:name w:val="msolistparagraphbullet3.gif"/>
    <w:basedOn w:val="a1"/>
    <w:rsid w:val="00154FD8"/>
    <w:pPr>
      <w:spacing w:before="100" w:beforeAutospacing="1" w:after="100" w:afterAutospacing="1" w:line="240" w:lineRule="auto"/>
      <w:ind w:firstLine="0"/>
      <w:jc w:val="left"/>
    </w:pPr>
    <w:rPr>
      <w:rFonts w:eastAsia="Times New Roman"/>
      <w:color w:val="auto"/>
      <w:sz w:val="24"/>
      <w:szCs w:val="24"/>
      <w:lang w:eastAsia="ru-RU"/>
    </w:rPr>
  </w:style>
  <w:style w:type="paragraph" w:customStyle="1" w:styleId="00-podzag">
    <w:name w:val="00-podzag"/>
    <w:basedOn w:val="a1"/>
    <w:rsid w:val="0041481C"/>
    <w:pPr>
      <w:spacing w:after="200" w:line="220" w:lineRule="exact"/>
      <w:ind w:firstLine="0"/>
      <w:jc w:val="center"/>
    </w:pPr>
    <w:rPr>
      <w:rFonts w:ascii="PragmaticaC" w:eastAsia="Times New Roman" w:hAnsi="PragmaticaC"/>
      <w:i/>
      <w:color w:val="auto"/>
      <w:sz w:val="16"/>
      <w:szCs w:val="20"/>
      <w:lang w:eastAsia="ru-RU"/>
    </w:rPr>
  </w:style>
  <w:style w:type="paragraph" w:customStyle="1" w:styleId="211">
    <w:name w:val="Основной текст с отступом 21"/>
    <w:basedOn w:val="a1"/>
    <w:rsid w:val="0041481C"/>
    <w:pPr>
      <w:widowControl w:val="0"/>
      <w:overflowPunct w:val="0"/>
      <w:autoSpaceDE w:val="0"/>
      <w:autoSpaceDN w:val="0"/>
      <w:adjustRightInd w:val="0"/>
      <w:spacing w:line="140" w:lineRule="exact"/>
      <w:ind w:left="113" w:firstLine="0"/>
      <w:jc w:val="left"/>
      <w:textAlignment w:val="baseline"/>
    </w:pPr>
    <w:rPr>
      <w:rFonts w:ascii="Arial" w:eastAsia="Times New Roman" w:hAnsi="Arial"/>
      <w:color w:val="auto"/>
      <w:sz w:val="14"/>
      <w:szCs w:val="20"/>
      <w:lang w:eastAsia="ru-RU"/>
    </w:rPr>
  </w:style>
  <w:style w:type="paragraph" w:customStyle="1" w:styleId="src">
    <w:name w:val="src"/>
    <w:basedOn w:val="a1"/>
    <w:rsid w:val="0041481C"/>
    <w:pPr>
      <w:spacing w:after="225" w:line="240" w:lineRule="auto"/>
      <w:ind w:firstLine="0"/>
      <w:jc w:val="left"/>
    </w:pPr>
    <w:rPr>
      <w:rFonts w:eastAsia="Times New Roman"/>
      <w:i/>
      <w:iCs/>
      <w:color w:val="939756"/>
      <w:sz w:val="17"/>
      <w:szCs w:val="17"/>
      <w:lang w:eastAsia="ru-RU"/>
    </w:rPr>
  </w:style>
  <w:style w:type="paragraph" w:customStyle="1" w:styleId="1f">
    <w:name w:val="Обычный ю1"/>
    <w:basedOn w:val="a1"/>
    <w:rsid w:val="00D54242"/>
    <w:pPr>
      <w:widowControl w:val="0"/>
      <w:shd w:val="clear" w:color="auto" w:fill="FFFFFF"/>
      <w:autoSpaceDE w:val="0"/>
      <w:autoSpaceDN w:val="0"/>
      <w:adjustRightInd w:val="0"/>
      <w:spacing w:before="149" w:line="240" w:lineRule="auto"/>
      <w:ind w:right="58" w:firstLine="851"/>
      <w:jc w:val="left"/>
    </w:pPr>
    <w:rPr>
      <w:rFonts w:eastAsia="Times New Roman"/>
      <w:szCs w:val="20"/>
      <w:lang w:eastAsia="ru-RU"/>
    </w:rPr>
  </w:style>
  <w:style w:type="paragraph" w:customStyle="1" w:styleId="viewmessagebodymsonormal">
    <w:name w:val="viewmessagebodymsonormal"/>
    <w:basedOn w:val="a1"/>
    <w:rsid w:val="00D54242"/>
    <w:pPr>
      <w:spacing w:before="100" w:beforeAutospacing="1" w:after="100" w:afterAutospacing="1" w:line="240" w:lineRule="auto"/>
      <w:ind w:firstLine="0"/>
      <w:jc w:val="left"/>
    </w:pPr>
    <w:rPr>
      <w:rFonts w:eastAsia="Times New Roman"/>
      <w:color w:val="auto"/>
      <w:sz w:val="24"/>
      <w:szCs w:val="24"/>
      <w:lang w:eastAsia="ru-RU"/>
    </w:rPr>
  </w:style>
  <w:style w:type="character" w:styleId="afffffffe">
    <w:name w:val="Book Title"/>
    <w:basedOn w:val="a2"/>
    <w:uiPriority w:val="33"/>
    <w:rsid w:val="00B41560"/>
    <w:rPr>
      <w:b/>
      <w:bCs/>
      <w:smallCaps/>
      <w:spacing w:val="5"/>
    </w:rPr>
  </w:style>
  <w:style w:type="character" w:customStyle="1" w:styleId="pageheader">
    <w:name w:val="pageheader"/>
    <w:basedOn w:val="a2"/>
    <w:rsid w:val="006100D4"/>
  </w:style>
  <w:style w:type="character" w:customStyle="1" w:styleId="article-date">
    <w:name w:val="article-date"/>
    <w:basedOn w:val="a2"/>
    <w:rsid w:val="006100D4"/>
  </w:style>
  <w:style w:type="character" w:customStyle="1" w:styleId="article-source">
    <w:name w:val="article-source"/>
    <w:basedOn w:val="a2"/>
    <w:rsid w:val="006100D4"/>
  </w:style>
  <w:style w:type="character" w:customStyle="1" w:styleId="1f0">
    <w:name w:val="Основной шрифт абзаца1"/>
    <w:rsid w:val="004C5DA3"/>
  </w:style>
  <w:style w:type="paragraph" w:customStyle="1" w:styleId="2fe">
    <w:name w:val="заголовок 2"/>
    <w:basedOn w:val="3"/>
    <w:link w:val="2ff"/>
    <w:autoRedefine/>
    <w:rsid w:val="004C5DA3"/>
    <w:pPr>
      <w:keepNext w:val="0"/>
      <w:suppressAutoHyphens/>
      <w:adjustRightInd/>
      <w:spacing w:before="0" w:after="0" w:line="360" w:lineRule="auto"/>
      <w:ind w:firstLine="567"/>
      <w:contextualSpacing w:val="0"/>
      <w:textAlignment w:val="auto"/>
      <w:outlineLvl w:val="1"/>
    </w:pPr>
    <w:rPr>
      <w:rFonts w:cs="Times New Roman"/>
      <w:b w:val="0"/>
      <w:bCs w:val="0"/>
      <w:color w:val="000000"/>
      <w:lang w:eastAsia="ar-SA"/>
    </w:rPr>
  </w:style>
  <w:style w:type="character" w:customStyle="1" w:styleId="2ff">
    <w:name w:val="заголовок 2 Знак"/>
    <w:basedOn w:val="a2"/>
    <w:link w:val="2fe"/>
    <w:rsid w:val="004C5DA3"/>
    <w:rPr>
      <w:rFonts w:ascii="Times New Roman" w:eastAsia="Times New Roman" w:hAnsi="Times New Roman" w:cs="Times New Roman"/>
      <w:color w:val="000000"/>
      <w:sz w:val="28"/>
      <w:szCs w:val="26"/>
      <w:lang w:eastAsia="ar-SA"/>
    </w:rPr>
  </w:style>
  <w:style w:type="character" w:customStyle="1" w:styleId="mw-headline">
    <w:name w:val="mw-headline"/>
    <w:basedOn w:val="a2"/>
    <w:rsid w:val="004C5DA3"/>
  </w:style>
  <w:style w:type="character" w:customStyle="1" w:styleId="FontStyle135">
    <w:name w:val="Font Style135"/>
    <w:basedOn w:val="a2"/>
    <w:uiPriority w:val="99"/>
    <w:rsid w:val="007A7318"/>
    <w:rPr>
      <w:rFonts w:ascii="Times New Roman" w:hAnsi="Times New Roman" w:cs="Times New Roman" w:hint="default"/>
      <w:sz w:val="28"/>
      <w:szCs w:val="28"/>
    </w:rPr>
  </w:style>
  <w:style w:type="paragraph" w:customStyle="1" w:styleId="Style14">
    <w:name w:val="Style14"/>
    <w:basedOn w:val="a1"/>
    <w:uiPriority w:val="99"/>
    <w:rsid w:val="007A7318"/>
    <w:pPr>
      <w:widowControl w:val="0"/>
      <w:autoSpaceDE w:val="0"/>
      <w:autoSpaceDN w:val="0"/>
      <w:adjustRightInd w:val="0"/>
      <w:spacing w:line="302" w:lineRule="exact"/>
      <w:ind w:firstLine="446"/>
    </w:pPr>
    <w:rPr>
      <w:rFonts w:eastAsia="Times New Roman"/>
      <w:color w:val="auto"/>
      <w:sz w:val="24"/>
      <w:szCs w:val="24"/>
      <w:lang w:eastAsia="ru-RU"/>
    </w:rPr>
  </w:style>
  <w:style w:type="paragraph" w:customStyle="1" w:styleId="Style61">
    <w:name w:val="Style61"/>
    <w:basedOn w:val="a1"/>
    <w:uiPriority w:val="99"/>
    <w:rsid w:val="007A7318"/>
    <w:pPr>
      <w:widowControl w:val="0"/>
      <w:autoSpaceDE w:val="0"/>
      <w:autoSpaceDN w:val="0"/>
      <w:adjustRightInd w:val="0"/>
      <w:spacing w:line="240" w:lineRule="auto"/>
      <w:ind w:firstLine="0"/>
      <w:jc w:val="left"/>
    </w:pPr>
    <w:rPr>
      <w:rFonts w:eastAsia="Times New Roman"/>
      <w:color w:val="auto"/>
      <w:sz w:val="24"/>
      <w:szCs w:val="24"/>
      <w:lang w:eastAsia="ru-RU"/>
    </w:rPr>
  </w:style>
  <w:style w:type="character" w:customStyle="1" w:styleId="FontStyle33">
    <w:name w:val="Font Style33"/>
    <w:basedOn w:val="a2"/>
    <w:uiPriority w:val="99"/>
    <w:rsid w:val="007A7318"/>
    <w:rPr>
      <w:rFonts w:ascii="Times New Roman" w:hAnsi="Times New Roman" w:cs="Times New Roman" w:hint="default"/>
      <w:sz w:val="20"/>
      <w:szCs w:val="20"/>
    </w:rPr>
  </w:style>
  <w:style w:type="character" w:customStyle="1" w:styleId="FontStyle107">
    <w:name w:val="Font Style107"/>
    <w:basedOn w:val="a2"/>
    <w:uiPriority w:val="99"/>
    <w:rsid w:val="007A7318"/>
    <w:rPr>
      <w:rFonts w:ascii="Times New Roman" w:hAnsi="Times New Roman" w:cs="Times New Roman" w:hint="default"/>
      <w:i/>
      <w:iCs/>
      <w:sz w:val="28"/>
      <w:szCs w:val="28"/>
    </w:rPr>
  </w:style>
  <w:style w:type="paragraph" w:customStyle="1" w:styleId="ipara">
    <w:name w:val="ipara"/>
    <w:basedOn w:val="a1"/>
    <w:rsid w:val="007A7318"/>
    <w:pPr>
      <w:spacing w:before="100" w:beforeAutospacing="1" w:after="100" w:afterAutospacing="1" w:line="240" w:lineRule="auto"/>
      <w:ind w:firstLine="0"/>
      <w:jc w:val="left"/>
    </w:pPr>
    <w:rPr>
      <w:rFonts w:eastAsia="Times New Roman"/>
      <w:color w:val="auto"/>
      <w:sz w:val="24"/>
      <w:szCs w:val="24"/>
      <w:lang w:eastAsia="ru-RU"/>
    </w:rPr>
  </w:style>
  <w:style w:type="character" w:customStyle="1" w:styleId="hpsatn">
    <w:name w:val="hps atn"/>
    <w:basedOn w:val="a2"/>
    <w:uiPriority w:val="99"/>
    <w:rsid w:val="002A01EB"/>
    <w:rPr>
      <w:rFonts w:cs="Times New Roman"/>
    </w:rPr>
  </w:style>
  <w:style w:type="character" w:customStyle="1" w:styleId="style31">
    <w:name w:val="style_31"/>
    <w:basedOn w:val="a2"/>
    <w:uiPriority w:val="99"/>
    <w:rsid w:val="002A01EB"/>
    <w:rPr>
      <w:rFonts w:ascii="Times New Roman" w:hAnsi="Times New Roman" w:cs="Times New Roman"/>
      <w:sz w:val="21"/>
      <w:szCs w:val="21"/>
    </w:rPr>
  </w:style>
  <w:style w:type="character" w:customStyle="1" w:styleId="style13">
    <w:name w:val="style_13"/>
    <w:basedOn w:val="a2"/>
    <w:uiPriority w:val="99"/>
    <w:rsid w:val="002A01EB"/>
    <w:rPr>
      <w:rFonts w:ascii="Times New Roman" w:hAnsi="Times New Roman" w:cs="Times New Roman"/>
      <w:color w:val="FF2700"/>
      <w:sz w:val="21"/>
      <w:szCs w:val="21"/>
    </w:rPr>
  </w:style>
  <w:style w:type="paragraph" w:customStyle="1" w:styleId="affffffff">
    <w:name w:val="Курсовая"/>
    <w:basedOn w:val="a1"/>
    <w:link w:val="affffffff0"/>
    <w:rsid w:val="002A01EB"/>
    <w:pPr>
      <w:ind w:firstLine="709"/>
    </w:pPr>
    <w:rPr>
      <w:rFonts w:eastAsia="Calibri"/>
      <w:color w:val="auto"/>
      <w:sz w:val="24"/>
      <w:szCs w:val="28"/>
      <w:lang w:eastAsia="en-US"/>
    </w:rPr>
  </w:style>
  <w:style w:type="character" w:customStyle="1" w:styleId="affffffff0">
    <w:name w:val="Курсовая Знак"/>
    <w:link w:val="affffffff"/>
    <w:rsid w:val="002A01EB"/>
    <w:rPr>
      <w:rFonts w:ascii="Times New Roman" w:eastAsia="Calibri" w:hAnsi="Times New Roman" w:cs="Times New Roman"/>
      <w:sz w:val="24"/>
      <w:szCs w:val="28"/>
    </w:rPr>
  </w:style>
  <w:style w:type="paragraph" w:customStyle="1" w:styleId="affffffff1">
    <w:name w:val="Название статьи"/>
    <w:basedOn w:val="a1"/>
    <w:rsid w:val="002A01EB"/>
    <w:pPr>
      <w:keepNext/>
      <w:keepLines/>
      <w:suppressAutoHyphens/>
      <w:spacing w:after="120" w:line="240" w:lineRule="auto"/>
      <w:ind w:firstLine="0"/>
      <w:jc w:val="center"/>
    </w:pPr>
    <w:rPr>
      <w:rFonts w:eastAsia="Calibri"/>
      <w:b/>
      <w:color w:val="auto"/>
      <w:szCs w:val="28"/>
      <w:lang w:eastAsia="en-US"/>
    </w:rPr>
  </w:style>
  <w:style w:type="paragraph" w:customStyle="1" w:styleId="affffffff2">
    <w:name w:val="Авторы"/>
    <w:basedOn w:val="affffffff1"/>
    <w:rsid w:val="002A01EB"/>
    <w:pPr>
      <w:widowControl w:val="0"/>
    </w:pPr>
    <w:rPr>
      <w:b w:val="0"/>
      <w:i/>
      <w:lang w:val="en-US"/>
    </w:rPr>
  </w:style>
  <w:style w:type="character" w:styleId="affffffff3">
    <w:name w:val="Placeholder Text"/>
    <w:basedOn w:val="a2"/>
    <w:uiPriority w:val="99"/>
    <w:semiHidden/>
    <w:rsid w:val="00603359"/>
    <w:rPr>
      <w:color w:val="808080"/>
    </w:rPr>
  </w:style>
  <w:style w:type="table" w:styleId="affffffff4">
    <w:name w:val="Light List"/>
    <w:basedOn w:val="a3"/>
    <w:uiPriority w:val="61"/>
    <w:rsid w:val="00603359"/>
    <w:pPr>
      <w:spacing w:after="0" w:line="240" w:lineRule="auto"/>
    </w:pPr>
    <w:rPr>
      <w:rFonts w:eastAsiaTheme="minorEastAsia"/>
      <w:lang w:eastAsia="ru-R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rvts8">
    <w:name w:val="rvts8"/>
    <w:rsid w:val="00493065"/>
    <w:rPr>
      <w:rFonts w:ascii="Calibri" w:hAnsi="Calibri" w:hint="default"/>
      <w:sz w:val="22"/>
      <w:szCs w:val="22"/>
    </w:rPr>
  </w:style>
  <w:style w:type="paragraph" w:customStyle="1" w:styleId="rvps350">
    <w:name w:val="rvps350"/>
    <w:basedOn w:val="a1"/>
    <w:rsid w:val="00493065"/>
    <w:pPr>
      <w:spacing w:line="0" w:lineRule="auto"/>
      <w:ind w:firstLine="390"/>
    </w:pPr>
    <w:rPr>
      <w:rFonts w:eastAsia="Times New Roman"/>
      <w:color w:val="auto"/>
      <w:sz w:val="24"/>
      <w:szCs w:val="24"/>
      <w:lang w:eastAsia="ru-RU"/>
    </w:rPr>
  </w:style>
  <w:style w:type="paragraph" w:customStyle="1" w:styleId="rvps351">
    <w:name w:val="rvps351"/>
    <w:basedOn w:val="a1"/>
    <w:rsid w:val="00493065"/>
    <w:pPr>
      <w:spacing w:line="0" w:lineRule="auto"/>
      <w:ind w:firstLine="390"/>
    </w:pPr>
    <w:rPr>
      <w:rFonts w:eastAsia="Times New Roman"/>
      <w:color w:val="auto"/>
      <w:sz w:val="24"/>
      <w:szCs w:val="24"/>
      <w:lang w:eastAsia="ru-RU"/>
    </w:rPr>
  </w:style>
  <w:style w:type="paragraph" w:customStyle="1" w:styleId="rvps352">
    <w:name w:val="rvps352"/>
    <w:basedOn w:val="a1"/>
    <w:rsid w:val="00493065"/>
    <w:pPr>
      <w:spacing w:line="0" w:lineRule="auto"/>
      <w:ind w:firstLine="390"/>
    </w:pPr>
    <w:rPr>
      <w:rFonts w:eastAsia="Times New Roman"/>
      <w:color w:val="auto"/>
      <w:sz w:val="24"/>
      <w:szCs w:val="24"/>
      <w:lang w:eastAsia="ru-RU"/>
    </w:rPr>
  </w:style>
  <w:style w:type="paragraph" w:customStyle="1" w:styleId="rvps353">
    <w:name w:val="rvps353"/>
    <w:basedOn w:val="a1"/>
    <w:rsid w:val="00493065"/>
    <w:pPr>
      <w:spacing w:line="0" w:lineRule="auto"/>
      <w:ind w:firstLine="390"/>
    </w:pPr>
    <w:rPr>
      <w:rFonts w:eastAsia="Times New Roman"/>
      <w:color w:val="auto"/>
      <w:sz w:val="24"/>
      <w:szCs w:val="24"/>
      <w:lang w:eastAsia="ru-RU"/>
    </w:rPr>
  </w:style>
  <w:style w:type="paragraph" w:customStyle="1" w:styleId="rvps354">
    <w:name w:val="rvps354"/>
    <w:basedOn w:val="a1"/>
    <w:rsid w:val="00493065"/>
    <w:pPr>
      <w:spacing w:line="0" w:lineRule="auto"/>
      <w:ind w:firstLine="390"/>
    </w:pPr>
    <w:rPr>
      <w:rFonts w:eastAsia="Times New Roman"/>
      <w:color w:val="auto"/>
      <w:sz w:val="24"/>
      <w:szCs w:val="24"/>
      <w:lang w:eastAsia="ru-RU"/>
    </w:rPr>
  </w:style>
  <w:style w:type="paragraph" w:customStyle="1" w:styleId="rvps355">
    <w:name w:val="rvps355"/>
    <w:basedOn w:val="a1"/>
    <w:rsid w:val="00493065"/>
    <w:pPr>
      <w:spacing w:line="0" w:lineRule="auto"/>
      <w:ind w:firstLine="390"/>
    </w:pPr>
    <w:rPr>
      <w:rFonts w:eastAsia="Times New Roman"/>
      <w:color w:val="auto"/>
      <w:sz w:val="24"/>
      <w:szCs w:val="24"/>
      <w:lang w:eastAsia="ru-RU"/>
    </w:rPr>
  </w:style>
  <w:style w:type="paragraph" w:customStyle="1" w:styleId="rvps356">
    <w:name w:val="rvps356"/>
    <w:basedOn w:val="a1"/>
    <w:rsid w:val="00493065"/>
    <w:pPr>
      <w:spacing w:line="0" w:lineRule="auto"/>
      <w:ind w:firstLine="390"/>
    </w:pPr>
    <w:rPr>
      <w:rFonts w:eastAsia="Times New Roman"/>
      <w:color w:val="auto"/>
      <w:sz w:val="24"/>
      <w:szCs w:val="24"/>
      <w:lang w:eastAsia="ru-RU"/>
    </w:rPr>
  </w:style>
  <w:style w:type="paragraph" w:customStyle="1" w:styleId="rvps357">
    <w:name w:val="rvps357"/>
    <w:basedOn w:val="a1"/>
    <w:rsid w:val="00493065"/>
    <w:pPr>
      <w:spacing w:line="0" w:lineRule="auto"/>
      <w:ind w:firstLine="390"/>
    </w:pPr>
    <w:rPr>
      <w:rFonts w:eastAsia="Times New Roman"/>
      <w:color w:val="auto"/>
      <w:sz w:val="24"/>
      <w:szCs w:val="24"/>
      <w:lang w:eastAsia="ru-RU"/>
    </w:rPr>
  </w:style>
  <w:style w:type="paragraph" w:customStyle="1" w:styleId="rvps358">
    <w:name w:val="rvps358"/>
    <w:basedOn w:val="a1"/>
    <w:rsid w:val="00493065"/>
    <w:pPr>
      <w:spacing w:line="0" w:lineRule="auto"/>
      <w:ind w:firstLine="390"/>
    </w:pPr>
    <w:rPr>
      <w:rFonts w:eastAsia="Times New Roman"/>
      <w:color w:val="auto"/>
      <w:sz w:val="24"/>
      <w:szCs w:val="24"/>
      <w:lang w:eastAsia="ru-RU"/>
    </w:rPr>
  </w:style>
  <w:style w:type="paragraph" w:customStyle="1" w:styleId="rvps359">
    <w:name w:val="rvps359"/>
    <w:basedOn w:val="a1"/>
    <w:rsid w:val="00493065"/>
    <w:pPr>
      <w:spacing w:line="0" w:lineRule="auto"/>
      <w:ind w:firstLine="390"/>
    </w:pPr>
    <w:rPr>
      <w:rFonts w:eastAsia="Times New Roman"/>
      <w:color w:val="auto"/>
      <w:sz w:val="24"/>
      <w:szCs w:val="24"/>
      <w:lang w:eastAsia="ru-RU"/>
    </w:rPr>
  </w:style>
  <w:style w:type="paragraph" w:customStyle="1" w:styleId="rvps304">
    <w:name w:val="rvps304"/>
    <w:basedOn w:val="a1"/>
    <w:rsid w:val="00493065"/>
    <w:pPr>
      <w:spacing w:line="0" w:lineRule="auto"/>
      <w:ind w:firstLine="390"/>
    </w:pPr>
    <w:rPr>
      <w:rFonts w:eastAsia="Times New Roman"/>
      <w:color w:val="auto"/>
      <w:sz w:val="24"/>
      <w:szCs w:val="24"/>
      <w:lang w:eastAsia="ru-RU"/>
    </w:rPr>
  </w:style>
  <w:style w:type="paragraph" w:customStyle="1" w:styleId="rvps305">
    <w:name w:val="rvps305"/>
    <w:basedOn w:val="a1"/>
    <w:rsid w:val="00493065"/>
    <w:pPr>
      <w:spacing w:line="0" w:lineRule="auto"/>
      <w:ind w:firstLine="390"/>
    </w:pPr>
    <w:rPr>
      <w:rFonts w:eastAsia="Times New Roman"/>
      <w:color w:val="auto"/>
      <w:sz w:val="24"/>
      <w:szCs w:val="24"/>
      <w:lang w:eastAsia="ru-RU"/>
    </w:rPr>
  </w:style>
  <w:style w:type="paragraph" w:customStyle="1" w:styleId="rvps306">
    <w:name w:val="rvps306"/>
    <w:basedOn w:val="a1"/>
    <w:rsid w:val="00493065"/>
    <w:pPr>
      <w:spacing w:line="0" w:lineRule="auto"/>
      <w:ind w:firstLine="390"/>
    </w:pPr>
    <w:rPr>
      <w:rFonts w:eastAsia="Times New Roman"/>
      <w:color w:val="auto"/>
      <w:sz w:val="24"/>
      <w:szCs w:val="24"/>
      <w:lang w:eastAsia="ru-RU"/>
    </w:rPr>
  </w:style>
  <w:style w:type="paragraph" w:customStyle="1" w:styleId="rvps160">
    <w:name w:val="rvps160"/>
    <w:basedOn w:val="a1"/>
    <w:rsid w:val="00493065"/>
    <w:pPr>
      <w:spacing w:line="240" w:lineRule="auto"/>
      <w:ind w:firstLine="390"/>
    </w:pPr>
    <w:rPr>
      <w:rFonts w:eastAsia="Times New Roman"/>
      <w:color w:val="auto"/>
      <w:sz w:val="24"/>
      <w:szCs w:val="24"/>
      <w:lang w:eastAsia="ru-RU"/>
    </w:rPr>
  </w:style>
  <w:style w:type="paragraph" w:customStyle="1" w:styleId="rvps177">
    <w:name w:val="rvps177"/>
    <w:basedOn w:val="a1"/>
    <w:rsid w:val="00493065"/>
    <w:pPr>
      <w:spacing w:line="240" w:lineRule="auto"/>
      <w:ind w:firstLine="390"/>
    </w:pPr>
    <w:rPr>
      <w:rFonts w:eastAsia="Times New Roman"/>
      <w:color w:val="auto"/>
      <w:sz w:val="24"/>
      <w:szCs w:val="24"/>
      <w:lang w:eastAsia="ru-RU"/>
    </w:rPr>
  </w:style>
  <w:style w:type="paragraph" w:customStyle="1" w:styleId="rvps180">
    <w:name w:val="rvps180"/>
    <w:basedOn w:val="a1"/>
    <w:rsid w:val="00493065"/>
    <w:pPr>
      <w:spacing w:line="240" w:lineRule="auto"/>
      <w:ind w:firstLine="390"/>
    </w:pPr>
    <w:rPr>
      <w:rFonts w:eastAsia="Times New Roman"/>
      <w:color w:val="auto"/>
      <w:sz w:val="24"/>
      <w:szCs w:val="24"/>
      <w:lang w:eastAsia="ru-RU"/>
    </w:rPr>
  </w:style>
  <w:style w:type="paragraph" w:customStyle="1" w:styleId="rvps181">
    <w:name w:val="rvps181"/>
    <w:basedOn w:val="a1"/>
    <w:rsid w:val="00493065"/>
    <w:pPr>
      <w:spacing w:line="240" w:lineRule="auto"/>
      <w:ind w:firstLine="390"/>
    </w:pPr>
    <w:rPr>
      <w:rFonts w:eastAsia="Times New Roman"/>
      <w:color w:val="auto"/>
      <w:sz w:val="24"/>
      <w:szCs w:val="24"/>
      <w:lang w:eastAsia="ru-RU"/>
    </w:rPr>
  </w:style>
  <w:style w:type="paragraph" w:customStyle="1" w:styleId="rvps186">
    <w:name w:val="rvps186"/>
    <w:basedOn w:val="a1"/>
    <w:rsid w:val="00493065"/>
    <w:pPr>
      <w:spacing w:line="240" w:lineRule="auto"/>
      <w:ind w:firstLine="390"/>
    </w:pPr>
    <w:rPr>
      <w:rFonts w:eastAsia="Times New Roman"/>
      <w:color w:val="auto"/>
      <w:sz w:val="24"/>
      <w:szCs w:val="24"/>
      <w:lang w:eastAsia="ru-RU"/>
    </w:rPr>
  </w:style>
  <w:style w:type="paragraph" w:customStyle="1" w:styleId="rvps195">
    <w:name w:val="rvps195"/>
    <w:basedOn w:val="a1"/>
    <w:rsid w:val="00493065"/>
    <w:pPr>
      <w:spacing w:line="240" w:lineRule="auto"/>
      <w:ind w:firstLine="390"/>
    </w:pPr>
    <w:rPr>
      <w:rFonts w:eastAsia="Times New Roman"/>
      <w:color w:val="auto"/>
      <w:sz w:val="24"/>
      <w:szCs w:val="24"/>
      <w:lang w:eastAsia="ru-RU"/>
    </w:rPr>
  </w:style>
  <w:style w:type="paragraph" w:customStyle="1" w:styleId="rvps198">
    <w:name w:val="rvps198"/>
    <w:basedOn w:val="a1"/>
    <w:rsid w:val="00493065"/>
    <w:pPr>
      <w:spacing w:line="240" w:lineRule="auto"/>
      <w:ind w:firstLine="390"/>
    </w:pPr>
    <w:rPr>
      <w:rFonts w:eastAsia="Times New Roman"/>
      <w:color w:val="auto"/>
      <w:sz w:val="24"/>
      <w:szCs w:val="24"/>
      <w:lang w:eastAsia="ru-RU"/>
    </w:rPr>
  </w:style>
  <w:style w:type="paragraph" w:customStyle="1" w:styleId="rvps202">
    <w:name w:val="rvps202"/>
    <w:basedOn w:val="a1"/>
    <w:rsid w:val="00493065"/>
    <w:pPr>
      <w:spacing w:line="240" w:lineRule="auto"/>
      <w:ind w:firstLine="390"/>
    </w:pPr>
    <w:rPr>
      <w:rFonts w:eastAsia="Times New Roman"/>
      <w:color w:val="auto"/>
      <w:sz w:val="24"/>
      <w:szCs w:val="24"/>
      <w:lang w:eastAsia="ru-RU"/>
    </w:rPr>
  </w:style>
  <w:style w:type="paragraph" w:customStyle="1" w:styleId="rvps206">
    <w:name w:val="rvps206"/>
    <w:basedOn w:val="a1"/>
    <w:rsid w:val="00493065"/>
    <w:pPr>
      <w:spacing w:line="240" w:lineRule="auto"/>
      <w:ind w:firstLine="390"/>
    </w:pPr>
    <w:rPr>
      <w:rFonts w:eastAsia="Times New Roman"/>
      <w:color w:val="auto"/>
      <w:sz w:val="24"/>
      <w:szCs w:val="24"/>
      <w:lang w:eastAsia="ru-RU"/>
    </w:rPr>
  </w:style>
  <w:style w:type="paragraph" w:customStyle="1" w:styleId="rvps212">
    <w:name w:val="rvps212"/>
    <w:basedOn w:val="a1"/>
    <w:rsid w:val="00493065"/>
    <w:pPr>
      <w:spacing w:line="240" w:lineRule="auto"/>
      <w:ind w:firstLine="390"/>
    </w:pPr>
    <w:rPr>
      <w:rFonts w:eastAsia="Times New Roman"/>
      <w:color w:val="auto"/>
      <w:sz w:val="24"/>
      <w:szCs w:val="24"/>
      <w:lang w:eastAsia="ru-RU"/>
    </w:rPr>
  </w:style>
  <w:style w:type="paragraph" w:customStyle="1" w:styleId="Style1">
    <w:name w:val="Style1"/>
    <w:basedOn w:val="a1"/>
    <w:link w:val="Style10"/>
    <w:uiPriority w:val="99"/>
    <w:rsid w:val="00493065"/>
    <w:pPr>
      <w:widowControl w:val="0"/>
      <w:autoSpaceDE w:val="0"/>
      <w:autoSpaceDN w:val="0"/>
      <w:adjustRightInd w:val="0"/>
      <w:spacing w:line="237" w:lineRule="exact"/>
      <w:ind w:firstLine="0"/>
    </w:pPr>
    <w:rPr>
      <w:rFonts w:eastAsiaTheme="minorEastAsia"/>
      <w:color w:val="auto"/>
      <w:sz w:val="24"/>
      <w:szCs w:val="24"/>
      <w:lang w:eastAsia="ru-RU"/>
    </w:rPr>
  </w:style>
  <w:style w:type="character" w:customStyle="1" w:styleId="Style10">
    <w:name w:val="Style1 Знак"/>
    <w:basedOn w:val="a2"/>
    <w:link w:val="Style1"/>
    <w:uiPriority w:val="99"/>
    <w:rsid w:val="00362657"/>
    <w:rPr>
      <w:rFonts w:ascii="Times New Roman" w:eastAsiaTheme="minorEastAsia" w:hAnsi="Times New Roman" w:cs="Times New Roman"/>
      <w:sz w:val="24"/>
      <w:szCs w:val="24"/>
      <w:lang w:eastAsia="ru-RU"/>
    </w:rPr>
  </w:style>
  <w:style w:type="character" w:customStyle="1" w:styleId="3f">
    <w:name w:val="Основной текст (3)_"/>
    <w:link w:val="3f0"/>
    <w:rsid w:val="00106953"/>
    <w:rPr>
      <w:rFonts w:ascii="Times New Roman" w:eastAsia="Times New Roman" w:hAnsi="Times New Roman" w:cs="Times New Roman"/>
      <w:sz w:val="24"/>
      <w:szCs w:val="24"/>
      <w:shd w:val="clear" w:color="auto" w:fill="FFFFFF"/>
    </w:rPr>
  </w:style>
  <w:style w:type="paragraph" w:customStyle="1" w:styleId="3f0">
    <w:name w:val="Основной текст (3)"/>
    <w:basedOn w:val="a1"/>
    <w:link w:val="3f"/>
    <w:rsid w:val="00106953"/>
    <w:pPr>
      <w:shd w:val="clear" w:color="auto" w:fill="FFFFFF"/>
      <w:spacing w:before="540" w:after="4500" w:line="269" w:lineRule="exact"/>
      <w:ind w:firstLine="0"/>
      <w:jc w:val="left"/>
    </w:pPr>
    <w:rPr>
      <w:rFonts w:eastAsia="Times New Roman"/>
      <w:color w:val="auto"/>
      <w:sz w:val="24"/>
      <w:szCs w:val="24"/>
      <w:lang w:eastAsia="en-US"/>
    </w:rPr>
  </w:style>
  <w:style w:type="character" w:customStyle="1" w:styleId="33pt">
    <w:name w:val="Основной текст (3) + Интервал 3 pt"/>
    <w:rsid w:val="00106953"/>
    <w:rPr>
      <w:rFonts w:ascii="Times New Roman" w:eastAsia="Times New Roman" w:hAnsi="Times New Roman" w:cs="Times New Roman"/>
      <w:b w:val="0"/>
      <w:bCs w:val="0"/>
      <w:i w:val="0"/>
      <w:iCs w:val="0"/>
      <w:smallCaps w:val="0"/>
      <w:strike w:val="0"/>
      <w:spacing w:val="60"/>
      <w:sz w:val="24"/>
      <w:szCs w:val="24"/>
    </w:rPr>
  </w:style>
  <w:style w:type="character" w:customStyle="1" w:styleId="63">
    <w:name w:val="Основной текст (6)_"/>
    <w:link w:val="64"/>
    <w:rsid w:val="00106953"/>
    <w:rPr>
      <w:rFonts w:ascii="Times New Roman" w:eastAsia="Times New Roman" w:hAnsi="Times New Roman" w:cs="Times New Roman"/>
      <w:sz w:val="25"/>
      <w:szCs w:val="25"/>
      <w:shd w:val="clear" w:color="auto" w:fill="FFFFFF"/>
    </w:rPr>
  </w:style>
  <w:style w:type="paragraph" w:customStyle="1" w:styleId="64">
    <w:name w:val="Основной текст (6)"/>
    <w:basedOn w:val="a1"/>
    <w:link w:val="63"/>
    <w:rsid w:val="00106953"/>
    <w:pPr>
      <w:shd w:val="clear" w:color="auto" w:fill="FFFFFF"/>
      <w:spacing w:line="0" w:lineRule="atLeast"/>
      <w:ind w:firstLine="0"/>
      <w:jc w:val="left"/>
    </w:pPr>
    <w:rPr>
      <w:rFonts w:eastAsia="Times New Roman"/>
      <w:color w:val="auto"/>
      <w:sz w:val="25"/>
      <w:szCs w:val="25"/>
      <w:lang w:eastAsia="en-US"/>
    </w:rPr>
  </w:style>
  <w:style w:type="character" w:customStyle="1" w:styleId="2ff0">
    <w:name w:val="Основной текст (2) + Не полужирный"/>
    <w:rsid w:val="00106953"/>
    <w:rPr>
      <w:rFonts w:ascii="Times New Roman" w:eastAsia="Times New Roman" w:hAnsi="Times New Roman" w:cs="Times New Roman"/>
      <w:b/>
      <w:bCs/>
      <w:i w:val="0"/>
      <w:iCs w:val="0"/>
      <w:smallCaps w:val="0"/>
      <w:strike w:val="0"/>
      <w:spacing w:val="0"/>
      <w:sz w:val="20"/>
      <w:szCs w:val="20"/>
    </w:rPr>
  </w:style>
  <w:style w:type="character" w:customStyle="1" w:styleId="8pt2">
    <w:name w:val="Основной текст + 8 pt;Полужирный;Малые прописные"/>
    <w:rsid w:val="00106953"/>
    <w:rPr>
      <w:rFonts w:ascii="Times New Roman" w:eastAsia="Times New Roman" w:hAnsi="Times New Roman" w:cs="Times New Roman"/>
      <w:b/>
      <w:bCs/>
      <w:i w:val="0"/>
      <w:iCs w:val="0"/>
      <w:smallCaps/>
      <w:strike w:val="0"/>
      <w:spacing w:val="0"/>
      <w:sz w:val="16"/>
      <w:szCs w:val="16"/>
    </w:rPr>
  </w:style>
  <w:style w:type="character" w:customStyle="1" w:styleId="affffffff5">
    <w:name w:val="Колонтитул_"/>
    <w:link w:val="affffffff6"/>
    <w:rsid w:val="00106953"/>
    <w:rPr>
      <w:rFonts w:ascii="Times New Roman" w:eastAsia="Times New Roman" w:hAnsi="Times New Roman" w:cs="Times New Roman"/>
      <w:shd w:val="clear" w:color="auto" w:fill="FFFFFF"/>
    </w:rPr>
  </w:style>
  <w:style w:type="paragraph" w:customStyle="1" w:styleId="affffffff6">
    <w:name w:val="Колонтитул"/>
    <w:basedOn w:val="a1"/>
    <w:link w:val="affffffff5"/>
    <w:rsid w:val="00106953"/>
    <w:pPr>
      <w:shd w:val="clear" w:color="auto" w:fill="FFFFFF"/>
      <w:spacing w:line="240" w:lineRule="auto"/>
      <w:ind w:firstLine="0"/>
      <w:jc w:val="left"/>
    </w:pPr>
    <w:rPr>
      <w:rFonts w:eastAsia="Times New Roman"/>
      <w:color w:val="auto"/>
      <w:sz w:val="22"/>
      <w:szCs w:val="22"/>
      <w:lang w:eastAsia="en-US"/>
    </w:rPr>
  </w:style>
  <w:style w:type="character" w:customStyle="1" w:styleId="95pt">
    <w:name w:val="Колонтитул + 9;5 pt"/>
    <w:rsid w:val="00106953"/>
    <w:rPr>
      <w:rFonts w:ascii="Times New Roman" w:eastAsia="Times New Roman" w:hAnsi="Times New Roman" w:cs="Times New Roman"/>
      <w:b w:val="0"/>
      <w:bCs w:val="0"/>
      <w:i w:val="0"/>
      <w:iCs w:val="0"/>
      <w:smallCaps w:val="0"/>
      <w:strike w:val="0"/>
      <w:spacing w:val="0"/>
      <w:sz w:val="19"/>
      <w:szCs w:val="19"/>
    </w:rPr>
  </w:style>
  <w:style w:type="character" w:customStyle="1" w:styleId="75">
    <w:name w:val="Основной текст (7)_"/>
    <w:link w:val="76"/>
    <w:rsid w:val="00106953"/>
    <w:rPr>
      <w:rFonts w:ascii="Trebuchet MS" w:eastAsia="Trebuchet MS" w:hAnsi="Trebuchet MS" w:cs="Trebuchet MS"/>
      <w:spacing w:val="10"/>
      <w:sz w:val="17"/>
      <w:szCs w:val="17"/>
      <w:shd w:val="clear" w:color="auto" w:fill="FFFFFF"/>
    </w:rPr>
  </w:style>
  <w:style w:type="paragraph" w:customStyle="1" w:styleId="76">
    <w:name w:val="Основной текст (7)"/>
    <w:basedOn w:val="a1"/>
    <w:link w:val="75"/>
    <w:rsid w:val="00106953"/>
    <w:pPr>
      <w:shd w:val="clear" w:color="auto" w:fill="FFFFFF"/>
      <w:spacing w:line="240" w:lineRule="exact"/>
      <w:ind w:firstLine="0"/>
      <w:jc w:val="left"/>
    </w:pPr>
    <w:rPr>
      <w:rFonts w:ascii="Trebuchet MS" w:eastAsia="Trebuchet MS" w:hAnsi="Trebuchet MS" w:cs="Trebuchet MS"/>
      <w:color w:val="auto"/>
      <w:spacing w:val="10"/>
      <w:sz w:val="17"/>
      <w:szCs w:val="17"/>
      <w:lang w:eastAsia="en-US"/>
    </w:rPr>
  </w:style>
  <w:style w:type="character" w:customStyle="1" w:styleId="affffffff7">
    <w:name w:val="Подпись к таблице_"/>
    <w:rsid w:val="00106953"/>
    <w:rPr>
      <w:rFonts w:ascii="Times New Roman" w:eastAsia="Times New Roman" w:hAnsi="Times New Roman" w:cs="Times New Roman"/>
      <w:b w:val="0"/>
      <w:bCs w:val="0"/>
      <w:i w:val="0"/>
      <w:iCs w:val="0"/>
      <w:smallCaps w:val="0"/>
      <w:strike w:val="0"/>
      <w:spacing w:val="0"/>
      <w:sz w:val="20"/>
      <w:szCs w:val="20"/>
    </w:rPr>
  </w:style>
  <w:style w:type="character" w:customStyle="1" w:styleId="affffffff8">
    <w:name w:val="Подпись к таблице"/>
    <w:rsid w:val="00106953"/>
    <w:rPr>
      <w:rFonts w:ascii="Times New Roman" w:eastAsia="Times New Roman" w:hAnsi="Times New Roman" w:cs="Times New Roman"/>
      <w:b w:val="0"/>
      <w:bCs w:val="0"/>
      <w:i w:val="0"/>
      <w:iCs w:val="0"/>
      <w:smallCaps w:val="0"/>
      <w:strike w:val="0"/>
      <w:spacing w:val="0"/>
      <w:sz w:val="20"/>
      <w:szCs w:val="20"/>
      <w:u w:val="single"/>
    </w:rPr>
  </w:style>
  <w:style w:type="character" w:customStyle="1" w:styleId="3pt">
    <w:name w:val="Основной текст + Интервал 3 pt"/>
    <w:rsid w:val="00106953"/>
    <w:rPr>
      <w:rFonts w:ascii="Times New Roman" w:eastAsia="Times New Roman" w:hAnsi="Times New Roman" w:cs="Times New Roman"/>
      <w:b w:val="0"/>
      <w:bCs w:val="0"/>
      <w:i w:val="0"/>
      <w:iCs w:val="0"/>
      <w:smallCaps w:val="0"/>
      <w:strike w:val="0"/>
      <w:spacing w:val="60"/>
      <w:sz w:val="20"/>
      <w:szCs w:val="20"/>
    </w:rPr>
  </w:style>
  <w:style w:type="character" w:customStyle="1" w:styleId="affffffff9">
    <w:name w:val="Основной текст + Полужирный"/>
    <w:rsid w:val="00106953"/>
    <w:rPr>
      <w:rFonts w:ascii="Times New Roman" w:eastAsia="Times New Roman" w:hAnsi="Times New Roman" w:cs="Times New Roman"/>
      <w:b/>
      <w:bCs/>
      <w:i w:val="0"/>
      <w:iCs w:val="0"/>
      <w:smallCaps w:val="0"/>
      <w:strike w:val="0"/>
      <w:spacing w:val="0"/>
      <w:sz w:val="20"/>
      <w:szCs w:val="20"/>
    </w:rPr>
  </w:style>
  <w:style w:type="character" w:customStyle="1" w:styleId="12pt">
    <w:name w:val="Основной текст + 12 pt;Полужирный"/>
    <w:rsid w:val="00106953"/>
    <w:rPr>
      <w:rFonts w:ascii="Times New Roman" w:eastAsia="Times New Roman" w:hAnsi="Times New Roman" w:cs="Times New Roman"/>
      <w:b/>
      <w:bCs/>
      <w:i w:val="0"/>
      <w:iCs w:val="0"/>
      <w:smallCaps w:val="0"/>
      <w:strike w:val="0"/>
      <w:spacing w:val="0"/>
      <w:sz w:val="24"/>
      <w:szCs w:val="24"/>
    </w:rPr>
  </w:style>
  <w:style w:type="character" w:customStyle="1" w:styleId="2ff1">
    <w:name w:val="Подпись к таблице (2)_"/>
    <w:link w:val="2ff2"/>
    <w:rsid w:val="00106953"/>
    <w:rPr>
      <w:rFonts w:ascii="Times New Roman" w:eastAsia="Times New Roman" w:hAnsi="Times New Roman" w:cs="Times New Roman"/>
      <w:shd w:val="clear" w:color="auto" w:fill="FFFFFF"/>
    </w:rPr>
  </w:style>
  <w:style w:type="paragraph" w:customStyle="1" w:styleId="2ff2">
    <w:name w:val="Подпись к таблице (2)"/>
    <w:basedOn w:val="a1"/>
    <w:link w:val="2ff1"/>
    <w:rsid w:val="00106953"/>
    <w:pPr>
      <w:shd w:val="clear" w:color="auto" w:fill="FFFFFF"/>
      <w:spacing w:line="240" w:lineRule="exact"/>
      <w:ind w:firstLine="0"/>
      <w:jc w:val="left"/>
    </w:pPr>
    <w:rPr>
      <w:rFonts w:eastAsia="Times New Roman"/>
      <w:color w:val="auto"/>
      <w:sz w:val="22"/>
      <w:szCs w:val="22"/>
      <w:lang w:eastAsia="en-US"/>
    </w:rPr>
  </w:style>
  <w:style w:type="character" w:customStyle="1" w:styleId="23pt">
    <w:name w:val="Основной текст (2) + Интервал 3 pt"/>
    <w:rsid w:val="00106953"/>
    <w:rPr>
      <w:rFonts w:ascii="Times New Roman" w:eastAsia="Times New Roman" w:hAnsi="Times New Roman" w:cs="Times New Roman"/>
      <w:b w:val="0"/>
      <w:bCs w:val="0"/>
      <w:i w:val="0"/>
      <w:iCs w:val="0"/>
      <w:smallCaps w:val="0"/>
      <w:strike w:val="0"/>
      <w:spacing w:val="60"/>
      <w:sz w:val="20"/>
      <w:szCs w:val="20"/>
    </w:rPr>
  </w:style>
  <w:style w:type="character" w:customStyle="1" w:styleId="1f1">
    <w:name w:val="Заголовок №1_"/>
    <w:link w:val="1f2"/>
    <w:rsid w:val="00106953"/>
    <w:rPr>
      <w:rFonts w:ascii="Times New Roman" w:eastAsia="Times New Roman" w:hAnsi="Times New Roman" w:cs="Times New Roman"/>
      <w:shd w:val="clear" w:color="auto" w:fill="FFFFFF"/>
    </w:rPr>
  </w:style>
  <w:style w:type="paragraph" w:customStyle="1" w:styleId="1f2">
    <w:name w:val="Заголовок №1"/>
    <w:basedOn w:val="a1"/>
    <w:link w:val="1f1"/>
    <w:rsid w:val="00106953"/>
    <w:pPr>
      <w:shd w:val="clear" w:color="auto" w:fill="FFFFFF"/>
      <w:spacing w:line="235" w:lineRule="exact"/>
      <w:ind w:firstLine="0"/>
      <w:jc w:val="center"/>
      <w:outlineLvl w:val="0"/>
    </w:pPr>
    <w:rPr>
      <w:rFonts w:eastAsia="Times New Roman"/>
      <w:color w:val="auto"/>
      <w:sz w:val="22"/>
      <w:szCs w:val="22"/>
      <w:lang w:eastAsia="en-US"/>
    </w:rPr>
  </w:style>
  <w:style w:type="paragraph" w:customStyle="1" w:styleId="212">
    <w:name w:val="Маркированный список 21"/>
    <w:basedOn w:val="a1"/>
    <w:rsid w:val="00106953"/>
    <w:pPr>
      <w:spacing w:line="240" w:lineRule="auto"/>
      <w:ind w:firstLine="720"/>
    </w:pPr>
    <w:rPr>
      <w:rFonts w:eastAsia="Times New Roman"/>
      <w:color w:val="auto"/>
      <w:sz w:val="32"/>
      <w:szCs w:val="20"/>
      <w:lang w:eastAsia="ar-SA"/>
    </w:rPr>
  </w:style>
  <w:style w:type="paragraph" w:customStyle="1" w:styleId="Dissertacia">
    <w:name w:val="Dissertacia"/>
    <w:basedOn w:val="a1"/>
    <w:rsid w:val="00106953"/>
    <w:pPr>
      <w:spacing w:line="324" w:lineRule="auto"/>
      <w:ind w:firstLine="720"/>
    </w:pPr>
    <w:rPr>
      <w:rFonts w:eastAsia="Times New Roman"/>
      <w:color w:val="auto"/>
      <w:szCs w:val="20"/>
      <w:lang w:eastAsia="ru-RU"/>
    </w:rPr>
  </w:style>
  <w:style w:type="paragraph" w:customStyle="1" w:styleId="4c">
    <w:name w:val="Абзац списка4"/>
    <w:basedOn w:val="a1"/>
    <w:rsid w:val="00106953"/>
    <w:pPr>
      <w:spacing w:after="200" w:line="276" w:lineRule="auto"/>
      <w:ind w:left="720" w:firstLine="0"/>
      <w:jc w:val="left"/>
    </w:pPr>
    <w:rPr>
      <w:rFonts w:ascii="Calibri" w:eastAsia="Times New Roman" w:hAnsi="Calibri"/>
      <w:color w:val="auto"/>
      <w:sz w:val="22"/>
      <w:szCs w:val="22"/>
      <w:lang w:eastAsia="ru-RU"/>
    </w:rPr>
  </w:style>
  <w:style w:type="character" w:customStyle="1" w:styleId="longtext">
    <w:name w:val="long_text"/>
    <w:basedOn w:val="a2"/>
    <w:rsid w:val="00674C46"/>
  </w:style>
  <w:style w:type="paragraph" w:customStyle="1" w:styleId="affffffffa">
    <w:name w:val="Знак Знак Знак Знак"/>
    <w:basedOn w:val="a1"/>
    <w:autoRedefine/>
    <w:rsid w:val="00674C46"/>
    <w:pPr>
      <w:spacing w:line="240" w:lineRule="auto"/>
      <w:ind w:firstLine="709"/>
      <w:jc w:val="center"/>
    </w:pPr>
    <w:rPr>
      <w:rFonts w:eastAsia="Times New Roman" w:cs="Verdana"/>
      <w:color w:val="auto"/>
      <w:szCs w:val="28"/>
      <w:lang w:val="en-US" w:eastAsia="en-US"/>
    </w:rPr>
  </w:style>
  <w:style w:type="character" w:customStyle="1" w:styleId="mailboxuserinfoexit">
    <w:name w:val="mailbox__userinfo__exit"/>
    <w:basedOn w:val="a2"/>
    <w:rsid w:val="00FB75A1"/>
  </w:style>
  <w:style w:type="paragraph" w:customStyle="1" w:styleId="59">
    <w:name w:val="Абзац списка5"/>
    <w:basedOn w:val="a1"/>
    <w:rsid w:val="00FB75A1"/>
    <w:pPr>
      <w:spacing w:after="200" w:line="276" w:lineRule="auto"/>
      <w:ind w:left="720" w:firstLine="0"/>
      <w:jc w:val="left"/>
    </w:pPr>
    <w:rPr>
      <w:rFonts w:ascii="Calibri" w:eastAsia="Times New Roman" w:hAnsi="Calibri" w:cs="Calibri"/>
      <w:color w:val="auto"/>
      <w:sz w:val="22"/>
      <w:szCs w:val="22"/>
      <w:lang w:eastAsia="ru-RU"/>
    </w:rPr>
  </w:style>
  <w:style w:type="character" w:customStyle="1" w:styleId="10pt">
    <w:name w:val="Основной текст + 10 pt"/>
    <w:aliases w:val="Полужирный"/>
    <w:basedOn w:val="a2"/>
    <w:uiPriority w:val="99"/>
    <w:rsid w:val="00FB75A1"/>
    <w:rPr>
      <w:rFonts w:ascii="Times New Roman" w:hAnsi="Times New Roman" w:cs="Times New Roman"/>
      <w:b/>
      <w:bCs/>
      <w:spacing w:val="0"/>
      <w:sz w:val="20"/>
      <w:szCs w:val="20"/>
    </w:rPr>
  </w:style>
  <w:style w:type="character" w:customStyle="1" w:styleId="affffffffb">
    <w:name w:val="Основной текст + Не полужирный"/>
    <w:basedOn w:val="a2"/>
    <w:uiPriority w:val="99"/>
    <w:rsid w:val="00FB75A1"/>
    <w:rPr>
      <w:rFonts w:ascii="Times New Roman" w:hAnsi="Times New Roman" w:cs="Times New Roman"/>
      <w:spacing w:val="0"/>
      <w:sz w:val="9"/>
      <w:szCs w:val="9"/>
    </w:rPr>
  </w:style>
  <w:style w:type="character" w:customStyle="1" w:styleId="FontStyle65">
    <w:name w:val="Font Style65"/>
    <w:uiPriority w:val="99"/>
    <w:rsid w:val="00FB75A1"/>
    <w:rPr>
      <w:rFonts w:ascii="Times New Roman" w:hAnsi="Times New Roman" w:cs="Times New Roman"/>
      <w:sz w:val="18"/>
      <w:szCs w:val="18"/>
    </w:rPr>
  </w:style>
  <w:style w:type="paragraph" w:customStyle="1" w:styleId="affffffffc">
    <w:name w:val="ф"/>
    <w:basedOn w:val="a1"/>
    <w:link w:val="affffffffd"/>
    <w:rsid w:val="00FB75A1"/>
    <w:pPr>
      <w:spacing w:before="120" w:after="120"/>
      <w:jc w:val="center"/>
    </w:pPr>
    <w:rPr>
      <w:rFonts w:eastAsia="Times New Roman"/>
      <w:color w:val="auto"/>
      <w:szCs w:val="28"/>
      <w:lang w:eastAsia="ru-RU"/>
    </w:rPr>
  </w:style>
  <w:style w:type="character" w:customStyle="1" w:styleId="affffffffd">
    <w:name w:val="ф Знак"/>
    <w:link w:val="affffffffc"/>
    <w:rsid w:val="00FB75A1"/>
    <w:rPr>
      <w:rFonts w:ascii="Times New Roman" w:eastAsia="Times New Roman" w:hAnsi="Times New Roman" w:cs="Times New Roman"/>
      <w:sz w:val="28"/>
      <w:szCs w:val="28"/>
      <w:lang w:eastAsia="ru-RU"/>
    </w:rPr>
  </w:style>
  <w:style w:type="paragraph" w:customStyle="1" w:styleId="affffffffe">
    <w:name w:val="р"/>
    <w:basedOn w:val="a1"/>
    <w:link w:val="afffffffff"/>
    <w:rsid w:val="00FB75A1"/>
    <w:pPr>
      <w:spacing w:before="120" w:line="240" w:lineRule="auto"/>
      <w:ind w:firstLine="0"/>
      <w:jc w:val="center"/>
    </w:pPr>
    <w:rPr>
      <w:rFonts w:eastAsia="Times New Roman"/>
      <w:b/>
      <w:i/>
      <w:color w:val="auto"/>
      <w:szCs w:val="28"/>
      <w:lang w:eastAsia="ru-RU"/>
    </w:rPr>
  </w:style>
  <w:style w:type="character" w:customStyle="1" w:styleId="afffffffff">
    <w:name w:val="р Знак"/>
    <w:link w:val="affffffffe"/>
    <w:rsid w:val="00FB75A1"/>
    <w:rPr>
      <w:rFonts w:ascii="Times New Roman" w:eastAsia="Times New Roman" w:hAnsi="Times New Roman" w:cs="Times New Roman"/>
      <w:b/>
      <w:i/>
      <w:sz w:val="28"/>
      <w:szCs w:val="28"/>
      <w:lang w:eastAsia="ru-RU"/>
    </w:rPr>
  </w:style>
  <w:style w:type="paragraph" w:customStyle="1" w:styleId="4d">
    <w:name w:val="Обычный4"/>
    <w:rsid w:val="00FB75A1"/>
    <w:pPr>
      <w:widowControl w:val="0"/>
      <w:suppressAutoHyphens/>
      <w:spacing w:after="0" w:line="360" w:lineRule="auto"/>
      <w:ind w:firstLine="560"/>
    </w:pPr>
    <w:rPr>
      <w:rFonts w:ascii="Courier New" w:eastAsia="Arial" w:hAnsi="Courier New" w:cs="Times New Roman"/>
      <w:sz w:val="24"/>
      <w:szCs w:val="20"/>
      <w:lang w:eastAsia="ar-SA"/>
    </w:rPr>
  </w:style>
  <w:style w:type="character" w:customStyle="1" w:styleId="replace">
    <w:name w:val="replace"/>
    <w:basedOn w:val="a2"/>
    <w:rsid w:val="007A4F38"/>
  </w:style>
  <w:style w:type="paragraph" w:customStyle="1" w:styleId="65">
    <w:name w:val="Абзац списка6"/>
    <w:basedOn w:val="a1"/>
    <w:rsid w:val="00FC4331"/>
    <w:pPr>
      <w:spacing w:line="240" w:lineRule="auto"/>
      <w:ind w:left="720" w:firstLine="0"/>
      <w:contextualSpacing/>
    </w:pPr>
    <w:rPr>
      <w:rFonts w:eastAsia="Times New Roman"/>
      <w:color w:val="auto"/>
      <w:sz w:val="24"/>
      <w:szCs w:val="24"/>
      <w:lang w:eastAsia="en-US"/>
    </w:rPr>
  </w:style>
  <w:style w:type="character" w:customStyle="1" w:styleId="113">
    <w:name w:val="Обычный (веб) Знак1 Знак1"/>
    <w:aliases w:val="Обычный (веб) Знак Знак Знак1,Обычный (веб) Знак1 Знак Знак,Обычный (веб) Знак Знак Знак Знак"/>
    <w:rsid w:val="00FC4331"/>
    <w:rPr>
      <w:rFonts w:ascii="Arial" w:eastAsia="Times New Roman" w:hAnsi="Arial" w:cs="Arial"/>
      <w:color w:val="000000"/>
      <w:sz w:val="16"/>
      <w:szCs w:val="16"/>
    </w:rPr>
  </w:style>
  <w:style w:type="character" w:customStyle="1" w:styleId="FontStyle44">
    <w:name w:val="Font Style44"/>
    <w:uiPriority w:val="99"/>
    <w:rsid w:val="00FC4331"/>
    <w:rPr>
      <w:rFonts w:ascii="Times New Roman" w:hAnsi="Times New Roman" w:cs="Times New Roman"/>
      <w:spacing w:val="-10"/>
      <w:sz w:val="28"/>
      <w:szCs w:val="28"/>
    </w:rPr>
  </w:style>
  <w:style w:type="paragraph" w:customStyle="1" w:styleId="u">
    <w:name w:val="u"/>
    <w:basedOn w:val="a1"/>
    <w:rsid w:val="00FC4331"/>
    <w:pPr>
      <w:spacing w:before="100" w:beforeAutospacing="1" w:after="100" w:afterAutospacing="1" w:line="240" w:lineRule="auto"/>
      <w:ind w:firstLine="0"/>
      <w:jc w:val="left"/>
    </w:pPr>
    <w:rPr>
      <w:rFonts w:eastAsia="Times New Roman"/>
      <w:color w:val="auto"/>
      <w:sz w:val="24"/>
      <w:szCs w:val="24"/>
      <w:lang w:eastAsia="ru-RU"/>
    </w:rPr>
  </w:style>
  <w:style w:type="paragraph" w:customStyle="1" w:styleId="Style100">
    <w:name w:val="Style10"/>
    <w:basedOn w:val="a1"/>
    <w:uiPriority w:val="99"/>
    <w:rsid w:val="00FC4331"/>
    <w:pPr>
      <w:widowControl w:val="0"/>
      <w:autoSpaceDE w:val="0"/>
      <w:autoSpaceDN w:val="0"/>
      <w:adjustRightInd w:val="0"/>
      <w:spacing w:line="482" w:lineRule="exact"/>
      <w:ind w:firstLine="713"/>
    </w:pPr>
    <w:rPr>
      <w:rFonts w:eastAsia="Times New Roman"/>
      <w:color w:val="auto"/>
      <w:sz w:val="24"/>
      <w:szCs w:val="24"/>
      <w:lang w:eastAsia="ru-RU"/>
    </w:rPr>
  </w:style>
  <w:style w:type="paragraph" w:customStyle="1" w:styleId="afffffffff0">
    <w:name w:val="АА"/>
    <w:basedOn w:val="a1"/>
    <w:rsid w:val="00FC4331"/>
    <w:pPr>
      <w:overflowPunct w:val="0"/>
      <w:autoSpaceDE w:val="0"/>
      <w:autoSpaceDN w:val="0"/>
      <w:adjustRightInd w:val="0"/>
      <w:ind w:firstLine="709"/>
      <w:contextualSpacing/>
    </w:pPr>
    <w:rPr>
      <w:rFonts w:eastAsia="Times New Roman"/>
      <w:color w:val="auto"/>
      <w:szCs w:val="28"/>
      <w:lang w:eastAsia="ru-RU"/>
    </w:rPr>
  </w:style>
  <w:style w:type="paragraph" w:customStyle="1" w:styleId="Afffffffff1">
    <w:name w:val="Свободная форма A"/>
    <w:rsid w:val="00FC4331"/>
    <w:pPr>
      <w:spacing w:after="0" w:line="240" w:lineRule="auto"/>
    </w:pPr>
    <w:rPr>
      <w:rFonts w:ascii="Helvetica" w:eastAsia="ヒラギノ角ゴ Pro W3" w:hAnsi="Helvetica" w:cs="Times New Roman"/>
      <w:color w:val="000000"/>
      <w:sz w:val="24"/>
      <w:szCs w:val="20"/>
      <w:lang w:eastAsia="ru-RU"/>
    </w:rPr>
  </w:style>
  <w:style w:type="character" w:customStyle="1" w:styleId="b-linki">
    <w:name w:val="b-link__i"/>
    <w:basedOn w:val="a2"/>
    <w:rsid w:val="002C6039"/>
  </w:style>
  <w:style w:type="paragraph" w:customStyle="1" w:styleId="afffffffff2">
    <w:name w:val="цитата"/>
    <w:basedOn w:val="a1"/>
    <w:rsid w:val="002C6039"/>
    <w:pPr>
      <w:widowControl w:val="0"/>
      <w:shd w:val="clear" w:color="auto" w:fill="FFFFFF"/>
      <w:spacing w:before="100" w:after="100" w:line="240" w:lineRule="auto"/>
      <w:ind w:left="567" w:firstLine="0"/>
    </w:pPr>
    <w:rPr>
      <w:rFonts w:ascii="Arial" w:eastAsia="Times New Roman" w:hAnsi="Arial"/>
      <w:b/>
      <w:i/>
      <w:snapToGrid w:val="0"/>
      <w:sz w:val="22"/>
      <w:szCs w:val="22"/>
      <w:lang w:eastAsia="ru-RU"/>
    </w:rPr>
  </w:style>
  <w:style w:type="character" w:customStyle="1" w:styleId="author-name">
    <w:name w:val="author-name"/>
    <w:basedOn w:val="a2"/>
    <w:rsid w:val="002C6039"/>
  </w:style>
  <w:style w:type="paragraph" w:customStyle="1" w:styleId="text">
    <w:name w:val="text"/>
    <w:basedOn w:val="a1"/>
    <w:rsid w:val="001D6560"/>
    <w:pPr>
      <w:spacing w:before="100" w:beforeAutospacing="1" w:after="100" w:afterAutospacing="1" w:line="240" w:lineRule="auto"/>
      <w:ind w:firstLine="0"/>
      <w:jc w:val="left"/>
    </w:pPr>
    <w:rPr>
      <w:rFonts w:eastAsia="Times New Roman"/>
      <w:color w:val="auto"/>
      <w:sz w:val="24"/>
      <w:szCs w:val="24"/>
      <w:lang w:eastAsia="ru-RU"/>
    </w:rPr>
  </w:style>
  <w:style w:type="paragraph" w:customStyle="1" w:styleId="afffffffff3">
    <w:name w:val="список нумерованный"/>
    <w:autoRedefine/>
    <w:uiPriority w:val="99"/>
    <w:rsid w:val="001D6560"/>
    <w:pPr>
      <w:spacing w:after="0" w:line="360" w:lineRule="auto"/>
      <w:ind w:left="720" w:hanging="360"/>
      <w:jc w:val="both"/>
    </w:pPr>
    <w:rPr>
      <w:rFonts w:ascii="Times New Roman" w:eastAsia="Times New Roman" w:hAnsi="Times New Roman" w:cs="Times New Roman"/>
      <w:noProof/>
      <w:sz w:val="28"/>
      <w:szCs w:val="24"/>
      <w:lang w:eastAsia="ru-RU"/>
    </w:rPr>
  </w:style>
  <w:style w:type="character" w:customStyle="1" w:styleId="portal-menuauthusertext">
    <w:name w:val="portal-menu__auth__user__text"/>
    <w:basedOn w:val="a2"/>
    <w:rsid w:val="001D6560"/>
  </w:style>
  <w:style w:type="paragraph" w:customStyle="1" w:styleId="cm9">
    <w:name w:val="cm9"/>
    <w:basedOn w:val="a1"/>
    <w:rsid w:val="00464517"/>
    <w:pPr>
      <w:spacing w:before="100" w:beforeAutospacing="1" w:after="100" w:afterAutospacing="1" w:line="240" w:lineRule="auto"/>
      <w:ind w:firstLine="0"/>
      <w:jc w:val="left"/>
    </w:pPr>
    <w:rPr>
      <w:rFonts w:eastAsia="Times New Roman"/>
      <w:color w:val="auto"/>
      <w:sz w:val="24"/>
      <w:szCs w:val="24"/>
      <w:lang w:eastAsia="ru-RU"/>
    </w:rPr>
  </w:style>
  <w:style w:type="character" w:customStyle="1" w:styleId="hl2">
    <w:name w:val="hl2"/>
    <w:basedOn w:val="a2"/>
    <w:rsid w:val="00464517"/>
  </w:style>
  <w:style w:type="character" w:customStyle="1" w:styleId="b-message-headfield-value">
    <w:name w:val="b-message-head__field-value"/>
    <w:basedOn w:val="a2"/>
    <w:rsid w:val="00F22F51"/>
  </w:style>
  <w:style w:type="paragraph" w:customStyle="1" w:styleId="1f3">
    <w:name w:val="Без интервала1"/>
    <w:rsid w:val="00F22F51"/>
    <w:pPr>
      <w:spacing w:after="0" w:line="240" w:lineRule="auto"/>
    </w:pPr>
    <w:rPr>
      <w:rFonts w:ascii="Calibri" w:eastAsia="Times New Roman" w:hAnsi="Calibri" w:cs="Calibri"/>
    </w:rPr>
  </w:style>
  <w:style w:type="character" w:customStyle="1" w:styleId="FontStyle43">
    <w:name w:val="Font Style43"/>
    <w:rsid w:val="00F22F51"/>
    <w:rPr>
      <w:rFonts w:ascii="Times New Roman" w:hAnsi="Times New Roman" w:cs="Times New Roman" w:hint="default"/>
      <w:sz w:val="24"/>
      <w:szCs w:val="24"/>
    </w:rPr>
  </w:style>
  <w:style w:type="paragraph" w:customStyle="1" w:styleId="txtz1">
    <w:name w:val="txt_z1"/>
    <w:basedOn w:val="a1"/>
    <w:rsid w:val="00F22F51"/>
    <w:pPr>
      <w:spacing w:before="100" w:beforeAutospacing="1" w:after="100" w:afterAutospacing="1" w:line="240" w:lineRule="auto"/>
      <w:ind w:firstLine="0"/>
      <w:jc w:val="left"/>
    </w:pPr>
    <w:rPr>
      <w:rFonts w:eastAsia="Times New Roman"/>
      <w:color w:val="auto"/>
      <w:sz w:val="24"/>
      <w:szCs w:val="24"/>
      <w:lang w:eastAsia="ru-RU"/>
    </w:rPr>
  </w:style>
  <w:style w:type="paragraph" w:customStyle="1" w:styleId="txtb">
    <w:name w:val="txt_b"/>
    <w:basedOn w:val="a1"/>
    <w:rsid w:val="00F22F51"/>
    <w:pPr>
      <w:spacing w:before="100" w:beforeAutospacing="1" w:after="100" w:afterAutospacing="1" w:line="240" w:lineRule="auto"/>
      <w:ind w:firstLine="0"/>
      <w:jc w:val="left"/>
    </w:pPr>
    <w:rPr>
      <w:rFonts w:eastAsia="Times New Roman"/>
      <w:color w:val="auto"/>
      <w:sz w:val="24"/>
      <w:szCs w:val="24"/>
      <w:lang w:eastAsia="ru-RU"/>
    </w:rPr>
  </w:style>
  <w:style w:type="paragraph" w:customStyle="1" w:styleId="2ff3">
    <w:name w:val="Основной текст2"/>
    <w:basedOn w:val="a1"/>
    <w:rsid w:val="00CD5FD6"/>
    <w:pPr>
      <w:widowControl w:val="0"/>
      <w:shd w:val="clear" w:color="auto" w:fill="FFFFFF"/>
      <w:spacing w:line="197" w:lineRule="exact"/>
      <w:ind w:firstLine="0"/>
    </w:pPr>
    <w:rPr>
      <w:rFonts w:ascii="Tahoma" w:eastAsia="Times New Roman" w:hAnsi="Tahoma" w:cs="Tahoma"/>
      <w:spacing w:val="7"/>
      <w:sz w:val="14"/>
      <w:szCs w:val="14"/>
      <w:lang w:eastAsia="ru-RU"/>
    </w:rPr>
  </w:style>
  <w:style w:type="character" w:customStyle="1" w:styleId="Exact">
    <w:name w:val="Основной текст Exact"/>
    <w:basedOn w:val="a2"/>
    <w:rsid w:val="00CD5FD6"/>
    <w:rPr>
      <w:rFonts w:ascii="Lucida Sans Unicode" w:eastAsia="Times New Roman" w:hAnsi="Lucida Sans Unicode" w:cs="Lucida Sans Unicode"/>
      <w:spacing w:val="-2"/>
      <w:sz w:val="14"/>
      <w:szCs w:val="14"/>
      <w:u w:val="none"/>
    </w:rPr>
  </w:style>
  <w:style w:type="character" w:customStyle="1" w:styleId="1f4">
    <w:name w:val="Основной текст + Курсив1"/>
    <w:basedOn w:val="a2"/>
    <w:rsid w:val="00CD5FD6"/>
    <w:rPr>
      <w:rFonts w:ascii="Tahoma" w:eastAsia="Times New Roman" w:hAnsi="Tahoma" w:cs="Tahoma"/>
      <w:i/>
      <w:iCs/>
      <w:color w:val="000000"/>
      <w:spacing w:val="0"/>
      <w:w w:val="100"/>
      <w:position w:val="0"/>
      <w:sz w:val="14"/>
      <w:szCs w:val="14"/>
      <w:u w:val="none"/>
      <w:lang w:val="ru-RU" w:bidi="ar-SA"/>
    </w:rPr>
  </w:style>
  <w:style w:type="character" w:customStyle="1" w:styleId="7pt-1pt">
    <w:name w:val="Основной текст + 7 pt;Курсив;Интервал -1 pt"/>
    <w:basedOn w:val="a2"/>
    <w:rsid w:val="00CD5FD6"/>
    <w:rPr>
      <w:rFonts w:ascii="Lucida Sans Unicode" w:eastAsia="Lucida Sans Unicode" w:hAnsi="Lucida Sans Unicode" w:cs="Lucida Sans Unicode"/>
      <w:b w:val="0"/>
      <w:bCs w:val="0"/>
      <w:i/>
      <w:iCs/>
      <w:smallCaps w:val="0"/>
      <w:strike w:val="0"/>
      <w:color w:val="000000"/>
      <w:spacing w:val="-30"/>
      <w:w w:val="100"/>
      <w:position w:val="0"/>
      <w:sz w:val="14"/>
      <w:szCs w:val="14"/>
      <w:u w:val="none"/>
      <w:lang w:val="ru-RU" w:bidi="ar-SA"/>
    </w:rPr>
  </w:style>
  <w:style w:type="character" w:customStyle="1" w:styleId="-1pt">
    <w:name w:val="Основной текст + Интервал -1 pt"/>
    <w:basedOn w:val="a2"/>
    <w:rsid w:val="00CD5FD6"/>
    <w:rPr>
      <w:rFonts w:ascii="Lucida Sans Unicode" w:eastAsia="Lucida Sans Unicode" w:hAnsi="Lucida Sans Unicode" w:cs="Lucida Sans Unicode"/>
      <w:b w:val="0"/>
      <w:bCs w:val="0"/>
      <w:i w:val="0"/>
      <w:iCs w:val="0"/>
      <w:smallCaps w:val="0"/>
      <w:strike w:val="0"/>
      <w:color w:val="000000"/>
      <w:spacing w:val="-30"/>
      <w:w w:val="100"/>
      <w:position w:val="0"/>
      <w:sz w:val="16"/>
      <w:szCs w:val="16"/>
      <w:u w:val="none"/>
      <w:lang w:val="ru-RU" w:bidi="ar-SA"/>
    </w:rPr>
  </w:style>
  <w:style w:type="character" w:customStyle="1" w:styleId="0ptExact">
    <w:name w:val="Основной текст + Интервал 0 pt Exact"/>
    <w:basedOn w:val="a2"/>
    <w:rsid w:val="00CD5FD6"/>
    <w:rPr>
      <w:rFonts w:ascii="Lucida Sans Unicode" w:eastAsia="Lucida Sans Unicode" w:hAnsi="Lucida Sans Unicode" w:cs="Lucida Sans Unicode"/>
      <w:b w:val="0"/>
      <w:bCs w:val="0"/>
      <w:i w:val="0"/>
      <w:iCs w:val="0"/>
      <w:smallCaps w:val="0"/>
      <w:strike w:val="0"/>
      <w:spacing w:val="-16"/>
      <w:sz w:val="14"/>
      <w:szCs w:val="14"/>
      <w:u w:val="none"/>
      <w:lang w:bidi="ar-SA"/>
    </w:rPr>
  </w:style>
  <w:style w:type="character" w:customStyle="1" w:styleId="-1ptExact">
    <w:name w:val="Основной текст + Курсив;Интервал -1 pt Exact"/>
    <w:basedOn w:val="a2"/>
    <w:rsid w:val="00CD5FD6"/>
    <w:rPr>
      <w:rFonts w:ascii="Lucida Sans Unicode" w:eastAsia="Lucida Sans Unicode" w:hAnsi="Lucida Sans Unicode" w:cs="Lucida Sans Unicode"/>
      <w:b w:val="0"/>
      <w:bCs w:val="0"/>
      <w:i/>
      <w:iCs/>
      <w:smallCaps w:val="0"/>
      <w:strike w:val="0"/>
      <w:spacing w:val="-25"/>
      <w:sz w:val="14"/>
      <w:szCs w:val="14"/>
      <w:u w:val="none"/>
      <w:lang w:bidi="ar-SA"/>
    </w:rPr>
  </w:style>
  <w:style w:type="character" w:customStyle="1" w:styleId="-1pt1">
    <w:name w:val="Основной текст + Интервал -1 pt1"/>
    <w:basedOn w:val="a2"/>
    <w:rsid w:val="00CD5FD6"/>
    <w:rPr>
      <w:rFonts w:ascii="Lucida Sans Unicode" w:eastAsia="Times New Roman" w:hAnsi="Lucida Sans Unicode" w:cs="Lucida Sans Unicode"/>
      <w:color w:val="000000"/>
      <w:spacing w:val="-20"/>
      <w:w w:val="100"/>
      <w:position w:val="0"/>
      <w:sz w:val="16"/>
      <w:szCs w:val="16"/>
      <w:u w:val="none"/>
      <w:lang w:val="ru-RU" w:bidi="ar-SA"/>
    </w:rPr>
  </w:style>
  <w:style w:type="character" w:customStyle="1" w:styleId="7pt1">
    <w:name w:val="Основной текст + 7 pt1"/>
    <w:basedOn w:val="a2"/>
    <w:rsid w:val="00CD5FD6"/>
    <w:rPr>
      <w:rFonts w:ascii="Lucida Sans Unicode" w:eastAsia="Times New Roman" w:hAnsi="Lucida Sans Unicode" w:cs="Lucida Sans Unicode"/>
      <w:color w:val="000000"/>
      <w:spacing w:val="0"/>
      <w:w w:val="100"/>
      <w:position w:val="0"/>
      <w:sz w:val="14"/>
      <w:szCs w:val="14"/>
      <w:u w:val="none"/>
      <w:lang w:val="en-US" w:bidi="ar-SA"/>
    </w:rPr>
  </w:style>
  <w:style w:type="character" w:customStyle="1" w:styleId="MicrosoftSansSerif">
    <w:name w:val="Основной текст + Microsoft Sans Serif;Курсив"/>
    <w:basedOn w:val="a2"/>
    <w:rsid w:val="00CD5FD6"/>
    <w:rPr>
      <w:rFonts w:ascii="Microsoft Sans Serif" w:eastAsia="Microsoft Sans Serif" w:hAnsi="Microsoft Sans Serif" w:cs="Microsoft Sans Serif"/>
      <w:b w:val="0"/>
      <w:bCs w:val="0"/>
      <w:i/>
      <w:iCs/>
      <w:smallCaps w:val="0"/>
      <w:strike w:val="0"/>
      <w:color w:val="000000"/>
      <w:spacing w:val="0"/>
      <w:w w:val="100"/>
      <w:position w:val="0"/>
      <w:sz w:val="16"/>
      <w:szCs w:val="16"/>
      <w:u w:val="none"/>
      <w:lang w:val="ru-RU" w:bidi="ar-SA"/>
    </w:rPr>
  </w:style>
  <w:style w:type="character" w:customStyle="1" w:styleId="Tahoma75pt">
    <w:name w:val="Основной текст + Tahoma;7;5 pt"/>
    <w:basedOn w:val="a2"/>
    <w:rsid w:val="00CD5FD6"/>
    <w:rPr>
      <w:rFonts w:ascii="Tahoma" w:eastAsia="Tahoma" w:hAnsi="Tahoma" w:cs="Tahoma"/>
      <w:b w:val="0"/>
      <w:bCs w:val="0"/>
      <w:i w:val="0"/>
      <w:iCs w:val="0"/>
      <w:smallCaps w:val="0"/>
      <w:strike w:val="0"/>
      <w:color w:val="000000"/>
      <w:spacing w:val="0"/>
      <w:w w:val="100"/>
      <w:position w:val="0"/>
      <w:sz w:val="15"/>
      <w:szCs w:val="15"/>
      <w:u w:val="none"/>
      <w:lang w:val="ru-RU" w:bidi="ar-SA"/>
    </w:rPr>
  </w:style>
  <w:style w:type="paragraph" w:customStyle="1" w:styleId="Standard">
    <w:name w:val="Standard"/>
    <w:rsid w:val="00362657"/>
    <w:pPr>
      <w:widowControl w:val="0"/>
      <w:suppressAutoHyphens/>
      <w:autoSpaceDN w:val="0"/>
      <w:spacing w:after="0" w:line="240" w:lineRule="auto"/>
      <w:textAlignment w:val="baseline"/>
    </w:pPr>
    <w:rPr>
      <w:rFonts w:ascii="Times New Roman" w:eastAsia="Arial Unicode MS" w:hAnsi="Times New Roman" w:cs="Tahoma"/>
      <w:color w:val="000000"/>
      <w:kern w:val="3"/>
      <w:sz w:val="24"/>
      <w:szCs w:val="24"/>
      <w:lang w:val="en-US" w:bidi="en-US"/>
    </w:rPr>
  </w:style>
  <w:style w:type="character" w:customStyle="1" w:styleId="pagesubtitle1">
    <w:name w:val="pagesubtitle1"/>
    <w:rsid w:val="00362657"/>
    <w:rPr>
      <w:rFonts w:ascii="Verdana" w:hAnsi="Verdana" w:hint="default"/>
      <w:sz w:val="21"/>
      <w:szCs w:val="21"/>
    </w:rPr>
  </w:style>
  <w:style w:type="paragraph" w:customStyle="1" w:styleId="rvps698610">
    <w:name w:val="rvps698610"/>
    <w:basedOn w:val="a1"/>
    <w:rsid w:val="00362657"/>
    <w:pPr>
      <w:spacing w:before="100" w:beforeAutospacing="1" w:after="100" w:afterAutospacing="1" w:line="240" w:lineRule="auto"/>
      <w:ind w:firstLine="0"/>
      <w:jc w:val="left"/>
    </w:pPr>
    <w:rPr>
      <w:rFonts w:eastAsia="Times New Roman"/>
      <w:color w:val="auto"/>
      <w:sz w:val="24"/>
      <w:szCs w:val="24"/>
      <w:lang w:eastAsia="ru-RU"/>
    </w:rPr>
  </w:style>
  <w:style w:type="character" w:customStyle="1" w:styleId="FontStyle45">
    <w:name w:val="Font Style45"/>
    <w:basedOn w:val="a2"/>
    <w:uiPriority w:val="99"/>
    <w:rsid w:val="00362657"/>
    <w:rPr>
      <w:rFonts w:ascii="Times New Roman" w:hAnsi="Times New Roman" w:cs="Times New Roman"/>
      <w:sz w:val="26"/>
      <w:szCs w:val="26"/>
    </w:rPr>
  </w:style>
  <w:style w:type="paragraph" w:customStyle="1" w:styleId="Style16">
    <w:name w:val="Style16"/>
    <w:basedOn w:val="a1"/>
    <w:uiPriority w:val="99"/>
    <w:rsid w:val="00362657"/>
    <w:pPr>
      <w:widowControl w:val="0"/>
      <w:autoSpaceDE w:val="0"/>
      <w:autoSpaceDN w:val="0"/>
      <w:adjustRightInd w:val="0"/>
      <w:spacing w:line="240" w:lineRule="auto"/>
      <w:ind w:firstLine="0"/>
    </w:pPr>
    <w:rPr>
      <w:rFonts w:eastAsiaTheme="minorEastAsia"/>
      <w:color w:val="auto"/>
      <w:sz w:val="24"/>
      <w:szCs w:val="24"/>
      <w:lang w:eastAsia="ru-RU"/>
    </w:rPr>
  </w:style>
  <w:style w:type="character" w:customStyle="1" w:styleId="FontStyle36">
    <w:name w:val="Font Style36"/>
    <w:basedOn w:val="a2"/>
    <w:uiPriority w:val="99"/>
    <w:rsid w:val="00362657"/>
    <w:rPr>
      <w:rFonts w:ascii="Times New Roman" w:hAnsi="Times New Roman" w:cs="Times New Roman"/>
      <w:b/>
      <w:bCs/>
      <w:sz w:val="26"/>
      <w:szCs w:val="26"/>
    </w:rPr>
  </w:style>
  <w:style w:type="paragraph" w:customStyle="1" w:styleId="Style6">
    <w:name w:val="Style6"/>
    <w:basedOn w:val="a1"/>
    <w:uiPriority w:val="99"/>
    <w:rsid w:val="00362657"/>
    <w:pPr>
      <w:spacing w:line="346" w:lineRule="exact"/>
      <w:ind w:firstLine="0"/>
    </w:pPr>
    <w:rPr>
      <w:rFonts w:eastAsia="Times New Roman"/>
      <w:color w:val="auto"/>
      <w:sz w:val="20"/>
      <w:szCs w:val="20"/>
      <w:lang w:eastAsia="ru-RU"/>
    </w:rPr>
  </w:style>
  <w:style w:type="character" w:customStyle="1" w:styleId="CharStyle5">
    <w:name w:val="CharStyle5"/>
    <w:basedOn w:val="a2"/>
    <w:rsid w:val="00362657"/>
    <w:rPr>
      <w:rFonts w:ascii="Times New Roman" w:eastAsia="Times New Roman" w:hAnsi="Times New Roman" w:cs="Times New Roman"/>
      <w:b w:val="0"/>
      <w:bCs w:val="0"/>
      <w:i w:val="0"/>
      <w:iCs w:val="0"/>
      <w:smallCaps w:val="0"/>
      <w:sz w:val="28"/>
      <w:szCs w:val="28"/>
    </w:rPr>
  </w:style>
  <w:style w:type="paragraph" w:customStyle="1" w:styleId="Style4">
    <w:name w:val="Style4"/>
    <w:basedOn w:val="a1"/>
    <w:uiPriority w:val="99"/>
    <w:rsid w:val="00362657"/>
    <w:pPr>
      <w:widowControl w:val="0"/>
      <w:autoSpaceDE w:val="0"/>
      <w:autoSpaceDN w:val="0"/>
      <w:adjustRightInd w:val="0"/>
      <w:spacing w:line="240" w:lineRule="auto"/>
      <w:ind w:firstLine="0"/>
    </w:pPr>
    <w:rPr>
      <w:rFonts w:eastAsiaTheme="minorEastAsia"/>
      <w:color w:val="auto"/>
      <w:sz w:val="24"/>
      <w:szCs w:val="24"/>
      <w:lang w:eastAsia="ru-RU"/>
    </w:rPr>
  </w:style>
  <w:style w:type="paragraph" w:customStyle="1" w:styleId="Style2">
    <w:name w:val="Style2"/>
    <w:basedOn w:val="a1"/>
    <w:uiPriority w:val="99"/>
    <w:rsid w:val="00362657"/>
    <w:pPr>
      <w:widowControl w:val="0"/>
      <w:autoSpaceDE w:val="0"/>
      <w:autoSpaceDN w:val="0"/>
      <w:adjustRightInd w:val="0"/>
      <w:spacing w:line="240" w:lineRule="auto"/>
      <w:ind w:firstLine="0"/>
    </w:pPr>
    <w:rPr>
      <w:rFonts w:eastAsiaTheme="minorEastAsia"/>
      <w:color w:val="auto"/>
      <w:sz w:val="24"/>
      <w:szCs w:val="24"/>
      <w:lang w:eastAsia="ru-RU"/>
    </w:rPr>
  </w:style>
  <w:style w:type="character" w:customStyle="1" w:styleId="FontStyle22">
    <w:name w:val="Font Style22"/>
    <w:basedOn w:val="a2"/>
    <w:uiPriority w:val="99"/>
    <w:rsid w:val="00362657"/>
    <w:rPr>
      <w:rFonts w:ascii="Times New Roman" w:hAnsi="Times New Roman" w:cs="Times New Roman"/>
      <w:sz w:val="28"/>
      <w:szCs w:val="28"/>
    </w:rPr>
  </w:style>
  <w:style w:type="paragraph" w:customStyle="1" w:styleId="Style9">
    <w:name w:val="Style9"/>
    <w:basedOn w:val="a1"/>
    <w:uiPriority w:val="99"/>
    <w:rsid w:val="00362657"/>
    <w:pPr>
      <w:widowControl w:val="0"/>
      <w:autoSpaceDE w:val="0"/>
      <w:autoSpaceDN w:val="0"/>
      <w:adjustRightInd w:val="0"/>
      <w:spacing w:line="322" w:lineRule="exact"/>
      <w:ind w:hanging="754"/>
    </w:pPr>
    <w:rPr>
      <w:rFonts w:eastAsiaTheme="minorEastAsia"/>
      <w:color w:val="auto"/>
      <w:sz w:val="24"/>
      <w:szCs w:val="24"/>
      <w:lang w:eastAsia="ru-RU"/>
    </w:rPr>
  </w:style>
  <w:style w:type="character" w:customStyle="1" w:styleId="FontStyle24">
    <w:name w:val="Font Style24"/>
    <w:basedOn w:val="a2"/>
    <w:uiPriority w:val="99"/>
    <w:rsid w:val="00362657"/>
    <w:rPr>
      <w:rFonts w:ascii="Times New Roman" w:hAnsi="Times New Roman" w:cs="Times New Roman"/>
      <w:i/>
      <w:iCs/>
      <w:sz w:val="28"/>
      <w:szCs w:val="28"/>
    </w:rPr>
  </w:style>
  <w:style w:type="paragraph" w:customStyle="1" w:styleId="Style130">
    <w:name w:val="Style13"/>
    <w:basedOn w:val="a1"/>
    <w:uiPriority w:val="99"/>
    <w:rsid w:val="00362657"/>
    <w:pPr>
      <w:widowControl w:val="0"/>
      <w:autoSpaceDE w:val="0"/>
      <w:autoSpaceDN w:val="0"/>
      <w:adjustRightInd w:val="0"/>
      <w:spacing w:line="240" w:lineRule="auto"/>
      <w:ind w:firstLine="0"/>
      <w:jc w:val="right"/>
    </w:pPr>
    <w:rPr>
      <w:rFonts w:eastAsiaTheme="minorEastAsia"/>
      <w:color w:val="auto"/>
      <w:sz w:val="24"/>
      <w:szCs w:val="24"/>
      <w:lang w:eastAsia="ru-RU"/>
    </w:rPr>
  </w:style>
  <w:style w:type="paragraph" w:customStyle="1" w:styleId="BodyTextIndent21">
    <w:name w:val="Body Text Indent 21"/>
    <w:basedOn w:val="a1"/>
    <w:link w:val="BodyTextIndent2"/>
    <w:rsid w:val="00362657"/>
    <w:pPr>
      <w:widowControl w:val="0"/>
      <w:spacing w:line="240" w:lineRule="auto"/>
      <w:ind w:firstLine="720"/>
    </w:pPr>
    <w:rPr>
      <w:rFonts w:eastAsia="Times New Roman"/>
      <w:color w:val="auto"/>
      <w:szCs w:val="20"/>
      <w:lang w:eastAsia="ru-RU"/>
    </w:rPr>
  </w:style>
  <w:style w:type="character" w:customStyle="1" w:styleId="BodyTextIndent2">
    <w:name w:val="Body Text Indent 2 Знак"/>
    <w:link w:val="BodyTextIndent21"/>
    <w:rsid w:val="00362657"/>
    <w:rPr>
      <w:rFonts w:ascii="Times New Roman" w:eastAsia="Times New Roman" w:hAnsi="Times New Roman" w:cs="Times New Roman"/>
      <w:sz w:val="28"/>
      <w:szCs w:val="20"/>
      <w:lang w:eastAsia="ru-RU"/>
    </w:rPr>
  </w:style>
  <w:style w:type="character" w:styleId="afffffffff4">
    <w:name w:val="Subtle Emphasis"/>
    <w:basedOn w:val="a2"/>
    <w:uiPriority w:val="19"/>
    <w:rsid w:val="00362657"/>
    <w:rPr>
      <w:i/>
      <w:iCs/>
      <w:color w:val="808080" w:themeColor="text1" w:themeTint="7F"/>
    </w:rPr>
  </w:style>
  <w:style w:type="paragraph" w:customStyle="1" w:styleId="1f5">
    <w:name w:val="Заголовок 1_Диплом"/>
    <w:basedOn w:val="affffff6"/>
    <w:link w:val="1f6"/>
    <w:rsid w:val="00362657"/>
    <w:pPr>
      <w:spacing w:before="120" w:after="120" w:line="240" w:lineRule="auto"/>
      <w:ind w:firstLine="0"/>
      <w:jc w:val="center"/>
    </w:pPr>
    <w:rPr>
      <w:rFonts w:ascii="Times New Roman" w:hAnsi="Times New Roman" w:cs="Times New Roman"/>
      <w:b/>
      <w:i w:val="0"/>
      <w:caps/>
      <w:sz w:val="32"/>
      <w:szCs w:val="32"/>
      <w:lang w:eastAsia="ru-RU"/>
    </w:rPr>
  </w:style>
  <w:style w:type="character" w:customStyle="1" w:styleId="1f6">
    <w:name w:val="Заголовок 1_Диплом Знак"/>
    <w:basedOn w:val="affffff7"/>
    <w:link w:val="1f5"/>
    <w:rsid w:val="00362657"/>
    <w:rPr>
      <w:rFonts w:ascii="Times New Roman" w:eastAsiaTheme="majorEastAsia" w:hAnsi="Times New Roman" w:cs="Times New Roman"/>
      <w:b/>
      <w:i w:val="0"/>
      <w:iCs/>
      <w:caps/>
      <w:color w:val="4F81BD" w:themeColor="accent1"/>
      <w:spacing w:val="15"/>
      <w:sz w:val="32"/>
      <w:szCs w:val="32"/>
      <w:lang w:eastAsia="ru-RU"/>
    </w:rPr>
  </w:style>
  <w:style w:type="paragraph" w:customStyle="1" w:styleId="1f7">
    <w:name w:val="Заголовок1_Диплом"/>
    <w:basedOn w:val="1f5"/>
    <w:link w:val="1f8"/>
    <w:rsid w:val="00362657"/>
    <w:pPr>
      <w:outlineLvl w:val="0"/>
    </w:pPr>
  </w:style>
  <w:style w:type="character" w:customStyle="1" w:styleId="1f8">
    <w:name w:val="Заголовок1_Диплом Знак"/>
    <w:basedOn w:val="1f6"/>
    <w:link w:val="1f7"/>
    <w:rsid w:val="00362657"/>
    <w:rPr>
      <w:rFonts w:ascii="Times New Roman" w:eastAsiaTheme="majorEastAsia" w:hAnsi="Times New Roman" w:cs="Times New Roman"/>
      <w:b/>
      <w:i w:val="0"/>
      <w:iCs/>
      <w:caps/>
      <w:color w:val="4F81BD" w:themeColor="accent1"/>
      <w:spacing w:val="15"/>
      <w:sz w:val="32"/>
      <w:szCs w:val="32"/>
      <w:lang w:eastAsia="ru-RU"/>
    </w:rPr>
  </w:style>
  <w:style w:type="paragraph" w:customStyle="1" w:styleId="2ff4">
    <w:name w:val="Заголовок 2_Диплом"/>
    <w:basedOn w:val="a1"/>
    <w:link w:val="2ff5"/>
    <w:rsid w:val="00362657"/>
    <w:pPr>
      <w:widowControl w:val="0"/>
      <w:spacing w:before="120" w:after="120"/>
      <w:ind w:firstLine="0"/>
      <w:jc w:val="center"/>
      <w:outlineLvl w:val="1"/>
    </w:pPr>
    <w:rPr>
      <w:rFonts w:eastAsiaTheme="minorEastAsia"/>
      <w:b/>
      <w:caps/>
      <w:color w:val="auto"/>
      <w:szCs w:val="28"/>
      <w:lang w:eastAsia="ru-RU"/>
    </w:rPr>
  </w:style>
  <w:style w:type="character" w:customStyle="1" w:styleId="2ff5">
    <w:name w:val="Заголовок 2_Диплом Знак"/>
    <w:basedOn w:val="a2"/>
    <w:link w:val="2ff4"/>
    <w:rsid w:val="00362657"/>
    <w:rPr>
      <w:rFonts w:ascii="Times New Roman" w:eastAsiaTheme="minorEastAsia" w:hAnsi="Times New Roman" w:cs="Times New Roman"/>
      <w:b/>
      <w:caps/>
      <w:sz w:val="28"/>
      <w:szCs w:val="28"/>
      <w:lang w:eastAsia="ru-RU"/>
    </w:rPr>
  </w:style>
  <w:style w:type="paragraph" w:customStyle="1" w:styleId="3f1">
    <w:name w:val="Заголовок 3_Диплом"/>
    <w:basedOn w:val="Style1"/>
    <w:link w:val="3f2"/>
    <w:rsid w:val="00362657"/>
    <w:pPr>
      <w:spacing w:before="120" w:after="120" w:line="360" w:lineRule="auto"/>
      <w:jc w:val="center"/>
      <w:outlineLvl w:val="2"/>
    </w:pPr>
    <w:rPr>
      <w:b/>
      <w:bCs/>
      <w:noProof/>
      <w:sz w:val="28"/>
      <w:szCs w:val="28"/>
    </w:rPr>
  </w:style>
  <w:style w:type="character" w:customStyle="1" w:styleId="3f2">
    <w:name w:val="Заголовок 3_Диплом Знак"/>
    <w:basedOn w:val="Style10"/>
    <w:link w:val="3f1"/>
    <w:rsid w:val="00362657"/>
    <w:rPr>
      <w:rFonts w:ascii="Times New Roman" w:eastAsiaTheme="minorEastAsia" w:hAnsi="Times New Roman" w:cs="Times New Roman"/>
      <w:b/>
      <w:bCs/>
      <w:noProof/>
      <w:sz w:val="28"/>
      <w:szCs w:val="28"/>
      <w:lang w:eastAsia="ru-RU"/>
    </w:rPr>
  </w:style>
  <w:style w:type="paragraph" w:customStyle="1" w:styleId="a0">
    <w:name w:val="лит"/>
    <w:autoRedefine/>
    <w:uiPriority w:val="99"/>
    <w:rsid w:val="002E02AB"/>
    <w:pPr>
      <w:numPr>
        <w:numId w:val="28"/>
      </w:numPr>
      <w:spacing w:after="0" w:line="360" w:lineRule="auto"/>
      <w:ind w:firstLine="709"/>
      <w:jc w:val="both"/>
    </w:pPr>
    <w:rPr>
      <w:rFonts w:ascii="Times New Roman" w:eastAsia="Times New Roman" w:hAnsi="Times New Roman" w:cs="Times New Roman"/>
      <w:sz w:val="28"/>
      <w:szCs w:val="28"/>
      <w:lang w:eastAsia="ru-RU"/>
    </w:rPr>
  </w:style>
  <w:style w:type="paragraph" w:customStyle="1" w:styleId="77">
    <w:name w:val="Абзац списка7"/>
    <w:basedOn w:val="a1"/>
    <w:link w:val="ListParagraphChar"/>
    <w:rsid w:val="002E02AB"/>
    <w:pPr>
      <w:spacing w:after="200" w:line="276" w:lineRule="auto"/>
      <w:ind w:left="720" w:firstLine="0"/>
      <w:contextualSpacing/>
      <w:jc w:val="left"/>
    </w:pPr>
    <w:rPr>
      <w:rFonts w:ascii="Calibri" w:eastAsia="Times New Roman" w:hAnsi="Calibri"/>
      <w:color w:val="auto"/>
      <w:sz w:val="22"/>
      <w:szCs w:val="22"/>
      <w:lang w:eastAsia="en-US"/>
    </w:rPr>
  </w:style>
  <w:style w:type="character" w:customStyle="1" w:styleId="ListParagraphChar">
    <w:name w:val="List Paragraph Char"/>
    <w:link w:val="77"/>
    <w:locked/>
    <w:rsid w:val="005225DA"/>
    <w:rPr>
      <w:rFonts w:ascii="Calibri" w:eastAsia="Times New Roman" w:hAnsi="Calibri" w:cs="Times New Roman"/>
    </w:rPr>
  </w:style>
  <w:style w:type="character" w:customStyle="1" w:styleId="grame">
    <w:name w:val="grame"/>
    <w:basedOn w:val="a2"/>
    <w:rsid w:val="005225DA"/>
  </w:style>
  <w:style w:type="paragraph" w:customStyle="1" w:styleId="afffffffff5">
    <w:name w:val="стиль &quot;лекция&quot;"/>
    <w:basedOn w:val="a1"/>
    <w:rsid w:val="00CB13DF"/>
    <w:pPr>
      <w:spacing w:line="240" w:lineRule="auto"/>
      <w:ind w:firstLine="851"/>
    </w:pPr>
    <w:rPr>
      <w:rFonts w:eastAsia="Times New Roman"/>
      <w:color w:val="auto"/>
      <w:szCs w:val="20"/>
      <w:lang w:eastAsia="ru-RU"/>
    </w:rPr>
  </w:style>
  <w:style w:type="paragraph" w:customStyle="1" w:styleId="3f3">
    <w:name w:val="3"/>
    <w:basedOn w:val="a1"/>
    <w:rsid w:val="00CB13DF"/>
    <w:pPr>
      <w:spacing w:line="288" w:lineRule="auto"/>
    </w:pPr>
    <w:rPr>
      <w:rFonts w:eastAsia="Times New Roman"/>
      <w:color w:val="auto"/>
      <w:szCs w:val="20"/>
      <w:lang w:eastAsia="ru-RU"/>
    </w:rPr>
  </w:style>
  <w:style w:type="character" w:customStyle="1" w:styleId="FontStyle31">
    <w:name w:val="Font Style31"/>
    <w:uiPriority w:val="99"/>
    <w:rsid w:val="00CB13DF"/>
    <w:rPr>
      <w:rFonts w:ascii="Times New Roman" w:hAnsi="Times New Roman" w:cs="Times New Roman"/>
      <w:sz w:val="18"/>
      <w:szCs w:val="18"/>
    </w:rPr>
  </w:style>
  <w:style w:type="character" w:customStyle="1" w:styleId="ep">
    <w:name w:val="ep"/>
    <w:rsid w:val="00CB13DF"/>
  </w:style>
  <w:style w:type="character" w:customStyle="1" w:styleId="name">
    <w:name w:val="name"/>
    <w:basedOn w:val="a2"/>
    <w:rsid w:val="00CB13DF"/>
  </w:style>
  <w:style w:type="paragraph" w:customStyle="1" w:styleId="Baz1">
    <w:name w:val="Baz1"/>
    <w:rsid w:val="00696360"/>
    <w:pPr>
      <w:widowControl w:val="0"/>
      <w:spacing w:after="0" w:line="360" w:lineRule="auto"/>
      <w:ind w:firstLine="170"/>
      <w:jc w:val="both"/>
    </w:pPr>
    <w:rPr>
      <w:rFonts w:ascii="Times New Roman" w:eastAsia="Times New Roman" w:hAnsi="Times New Roman" w:cs="Times New Roman"/>
      <w:sz w:val="24"/>
      <w:szCs w:val="20"/>
      <w:lang w:eastAsia="ru-RU"/>
    </w:rPr>
  </w:style>
  <w:style w:type="paragraph" w:customStyle="1" w:styleId="Iauiue0">
    <w:name w:val="Iau.iue"/>
    <w:basedOn w:val="a1"/>
    <w:next w:val="a1"/>
    <w:rsid w:val="00696360"/>
    <w:pPr>
      <w:autoSpaceDE w:val="0"/>
      <w:autoSpaceDN w:val="0"/>
      <w:adjustRightInd w:val="0"/>
      <w:spacing w:line="240" w:lineRule="auto"/>
      <w:ind w:firstLine="0"/>
      <w:jc w:val="left"/>
    </w:pPr>
    <w:rPr>
      <w:rFonts w:eastAsia="Times New Roman"/>
      <w:color w:val="auto"/>
      <w:sz w:val="24"/>
      <w:szCs w:val="24"/>
      <w:lang w:eastAsia="ru-RU"/>
    </w:rPr>
  </w:style>
  <w:style w:type="paragraph" w:customStyle="1" w:styleId="p2">
    <w:name w:val="p2"/>
    <w:basedOn w:val="a1"/>
    <w:rsid w:val="00696360"/>
    <w:pPr>
      <w:spacing w:before="100" w:beforeAutospacing="1" w:after="100" w:afterAutospacing="1" w:line="240" w:lineRule="auto"/>
      <w:ind w:firstLine="0"/>
    </w:pPr>
    <w:rPr>
      <w:rFonts w:ascii="Arial" w:eastAsia="Times New Roman" w:hAnsi="Arial" w:cs="Arial"/>
      <w:sz w:val="20"/>
      <w:szCs w:val="20"/>
      <w:lang w:eastAsia="ru-RU"/>
    </w:rPr>
  </w:style>
  <w:style w:type="character" w:customStyle="1" w:styleId="s0">
    <w:name w:val="s0"/>
    <w:basedOn w:val="a2"/>
    <w:rsid w:val="00855922"/>
  </w:style>
  <w:style w:type="character" w:customStyle="1" w:styleId="gogofoundword1">
    <w:name w:val="gogofoundword1"/>
    <w:basedOn w:val="a2"/>
    <w:rsid w:val="00855922"/>
  </w:style>
  <w:style w:type="character" w:customStyle="1" w:styleId="FontStyle75">
    <w:name w:val="Font Style75"/>
    <w:uiPriority w:val="99"/>
    <w:rsid w:val="00855922"/>
    <w:rPr>
      <w:rFonts w:ascii="Arial" w:hAnsi="Arial" w:cs="Arial"/>
      <w:sz w:val="16"/>
      <w:szCs w:val="16"/>
    </w:rPr>
  </w:style>
  <w:style w:type="paragraph" w:customStyle="1" w:styleId="book">
    <w:name w:val="book"/>
    <w:basedOn w:val="a1"/>
    <w:rsid w:val="00954375"/>
    <w:pPr>
      <w:spacing w:before="100" w:beforeAutospacing="1" w:after="100" w:afterAutospacing="1" w:line="240" w:lineRule="auto"/>
      <w:ind w:firstLine="0"/>
      <w:jc w:val="left"/>
    </w:pPr>
    <w:rPr>
      <w:rFonts w:eastAsia="Times New Roman"/>
      <w:color w:val="auto"/>
      <w:sz w:val="24"/>
      <w:szCs w:val="24"/>
      <w:lang w:eastAsia="ru-RU"/>
    </w:rPr>
  </w:style>
  <w:style w:type="paragraph" w:customStyle="1" w:styleId="summary4">
    <w:name w:val="summary4"/>
    <w:basedOn w:val="a1"/>
    <w:uiPriority w:val="99"/>
    <w:rsid w:val="00A6221B"/>
    <w:pPr>
      <w:spacing w:before="105" w:after="100" w:afterAutospacing="1" w:line="384" w:lineRule="auto"/>
      <w:ind w:right="1650" w:firstLine="0"/>
      <w:jc w:val="left"/>
    </w:pPr>
    <w:rPr>
      <w:rFonts w:eastAsia="PMingLiU"/>
      <w:color w:val="auto"/>
      <w:sz w:val="24"/>
      <w:szCs w:val="24"/>
      <w:lang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798274">
      <w:bodyDiv w:val="1"/>
      <w:marLeft w:val="0"/>
      <w:marRight w:val="0"/>
      <w:marTop w:val="0"/>
      <w:marBottom w:val="0"/>
      <w:divBdr>
        <w:top w:val="none" w:sz="0" w:space="0" w:color="auto"/>
        <w:left w:val="none" w:sz="0" w:space="0" w:color="auto"/>
        <w:bottom w:val="none" w:sz="0" w:space="0" w:color="auto"/>
        <w:right w:val="none" w:sz="0" w:space="0" w:color="auto"/>
      </w:divBdr>
    </w:div>
    <w:div w:id="41952589">
      <w:bodyDiv w:val="1"/>
      <w:marLeft w:val="0"/>
      <w:marRight w:val="0"/>
      <w:marTop w:val="0"/>
      <w:marBottom w:val="0"/>
      <w:divBdr>
        <w:top w:val="none" w:sz="0" w:space="0" w:color="auto"/>
        <w:left w:val="none" w:sz="0" w:space="0" w:color="auto"/>
        <w:bottom w:val="none" w:sz="0" w:space="0" w:color="auto"/>
        <w:right w:val="none" w:sz="0" w:space="0" w:color="auto"/>
      </w:divBdr>
    </w:div>
    <w:div w:id="202909032">
      <w:bodyDiv w:val="1"/>
      <w:marLeft w:val="0"/>
      <w:marRight w:val="0"/>
      <w:marTop w:val="0"/>
      <w:marBottom w:val="0"/>
      <w:divBdr>
        <w:top w:val="none" w:sz="0" w:space="0" w:color="auto"/>
        <w:left w:val="none" w:sz="0" w:space="0" w:color="auto"/>
        <w:bottom w:val="none" w:sz="0" w:space="0" w:color="auto"/>
        <w:right w:val="none" w:sz="0" w:space="0" w:color="auto"/>
      </w:divBdr>
    </w:div>
    <w:div w:id="279380757">
      <w:bodyDiv w:val="1"/>
      <w:marLeft w:val="0"/>
      <w:marRight w:val="0"/>
      <w:marTop w:val="0"/>
      <w:marBottom w:val="0"/>
      <w:divBdr>
        <w:top w:val="none" w:sz="0" w:space="0" w:color="auto"/>
        <w:left w:val="none" w:sz="0" w:space="0" w:color="auto"/>
        <w:bottom w:val="none" w:sz="0" w:space="0" w:color="auto"/>
        <w:right w:val="none" w:sz="0" w:space="0" w:color="auto"/>
      </w:divBdr>
    </w:div>
    <w:div w:id="309405392">
      <w:bodyDiv w:val="1"/>
      <w:marLeft w:val="0"/>
      <w:marRight w:val="0"/>
      <w:marTop w:val="0"/>
      <w:marBottom w:val="0"/>
      <w:divBdr>
        <w:top w:val="none" w:sz="0" w:space="0" w:color="auto"/>
        <w:left w:val="none" w:sz="0" w:space="0" w:color="auto"/>
        <w:bottom w:val="none" w:sz="0" w:space="0" w:color="auto"/>
        <w:right w:val="none" w:sz="0" w:space="0" w:color="auto"/>
      </w:divBdr>
    </w:div>
    <w:div w:id="344096636">
      <w:bodyDiv w:val="1"/>
      <w:marLeft w:val="0"/>
      <w:marRight w:val="0"/>
      <w:marTop w:val="0"/>
      <w:marBottom w:val="0"/>
      <w:divBdr>
        <w:top w:val="none" w:sz="0" w:space="0" w:color="auto"/>
        <w:left w:val="none" w:sz="0" w:space="0" w:color="auto"/>
        <w:bottom w:val="none" w:sz="0" w:space="0" w:color="auto"/>
        <w:right w:val="none" w:sz="0" w:space="0" w:color="auto"/>
      </w:divBdr>
    </w:div>
    <w:div w:id="630786666">
      <w:bodyDiv w:val="1"/>
      <w:marLeft w:val="0"/>
      <w:marRight w:val="0"/>
      <w:marTop w:val="0"/>
      <w:marBottom w:val="0"/>
      <w:divBdr>
        <w:top w:val="none" w:sz="0" w:space="0" w:color="auto"/>
        <w:left w:val="none" w:sz="0" w:space="0" w:color="auto"/>
        <w:bottom w:val="none" w:sz="0" w:space="0" w:color="auto"/>
        <w:right w:val="none" w:sz="0" w:space="0" w:color="auto"/>
      </w:divBdr>
    </w:div>
    <w:div w:id="651102138">
      <w:bodyDiv w:val="1"/>
      <w:marLeft w:val="0"/>
      <w:marRight w:val="0"/>
      <w:marTop w:val="0"/>
      <w:marBottom w:val="0"/>
      <w:divBdr>
        <w:top w:val="none" w:sz="0" w:space="0" w:color="auto"/>
        <w:left w:val="none" w:sz="0" w:space="0" w:color="auto"/>
        <w:bottom w:val="none" w:sz="0" w:space="0" w:color="auto"/>
        <w:right w:val="none" w:sz="0" w:space="0" w:color="auto"/>
      </w:divBdr>
    </w:div>
    <w:div w:id="672151482">
      <w:bodyDiv w:val="1"/>
      <w:marLeft w:val="0"/>
      <w:marRight w:val="0"/>
      <w:marTop w:val="0"/>
      <w:marBottom w:val="0"/>
      <w:divBdr>
        <w:top w:val="none" w:sz="0" w:space="0" w:color="auto"/>
        <w:left w:val="none" w:sz="0" w:space="0" w:color="auto"/>
        <w:bottom w:val="none" w:sz="0" w:space="0" w:color="auto"/>
        <w:right w:val="none" w:sz="0" w:space="0" w:color="auto"/>
      </w:divBdr>
    </w:div>
    <w:div w:id="706562481">
      <w:bodyDiv w:val="1"/>
      <w:marLeft w:val="0"/>
      <w:marRight w:val="0"/>
      <w:marTop w:val="0"/>
      <w:marBottom w:val="0"/>
      <w:divBdr>
        <w:top w:val="none" w:sz="0" w:space="0" w:color="auto"/>
        <w:left w:val="none" w:sz="0" w:space="0" w:color="auto"/>
        <w:bottom w:val="none" w:sz="0" w:space="0" w:color="auto"/>
        <w:right w:val="none" w:sz="0" w:space="0" w:color="auto"/>
      </w:divBdr>
    </w:div>
    <w:div w:id="716391350">
      <w:bodyDiv w:val="1"/>
      <w:marLeft w:val="0"/>
      <w:marRight w:val="0"/>
      <w:marTop w:val="0"/>
      <w:marBottom w:val="0"/>
      <w:divBdr>
        <w:top w:val="none" w:sz="0" w:space="0" w:color="auto"/>
        <w:left w:val="none" w:sz="0" w:space="0" w:color="auto"/>
        <w:bottom w:val="none" w:sz="0" w:space="0" w:color="auto"/>
        <w:right w:val="none" w:sz="0" w:space="0" w:color="auto"/>
      </w:divBdr>
    </w:div>
    <w:div w:id="722338262">
      <w:bodyDiv w:val="1"/>
      <w:marLeft w:val="0"/>
      <w:marRight w:val="0"/>
      <w:marTop w:val="0"/>
      <w:marBottom w:val="0"/>
      <w:divBdr>
        <w:top w:val="none" w:sz="0" w:space="0" w:color="auto"/>
        <w:left w:val="none" w:sz="0" w:space="0" w:color="auto"/>
        <w:bottom w:val="none" w:sz="0" w:space="0" w:color="auto"/>
        <w:right w:val="none" w:sz="0" w:space="0" w:color="auto"/>
      </w:divBdr>
    </w:div>
    <w:div w:id="736049618">
      <w:bodyDiv w:val="1"/>
      <w:marLeft w:val="0"/>
      <w:marRight w:val="0"/>
      <w:marTop w:val="0"/>
      <w:marBottom w:val="0"/>
      <w:divBdr>
        <w:top w:val="none" w:sz="0" w:space="0" w:color="auto"/>
        <w:left w:val="none" w:sz="0" w:space="0" w:color="auto"/>
        <w:bottom w:val="none" w:sz="0" w:space="0" w:color="auto"/>
        <w:right w:val="none" w:sz="0" w:space="0" w:color="auto"/>
      </w:divBdr>
    </w:div>
    <w:div w:id="762410569">
      <w:bodyDiv w:val="1"/>
      <w:marLeft w:val="0"/>
      <w:marRight w:val="0"/>
      <w:marTop w:val="0"/>
      <w:marBottom w:val="0"/>
      <w:divBdr>
        <w:top w:val="none" w:sz="0" w:space="0" w:color="auto"/>
        <w:left w:val="none" w:sz="0" w:space="0" w:color="auto"/>
        <w:bottom w:val="none" w:sz="0" w:space="0" w:color="auto"/>
        <w:right w:val="none" w:sz="0" w:space="0" w:color="auto"/>
      </w:divBdr>
    </w:div>
    <w:div w:id="876284171">
      <w:bodyDiv w:val="1"/>
      <w:marLeft w:val="0"/>
      <w:marRight w:val="0"/>
      <w:marTop w:val="0"/>
      <w:marBottom w:val="0"/>
      <w:divBdr>
        <w:top w:val="none" w:sz="0" w:space="0" w:color="auto"/>
        <w:left w:val="none" w:sz="0" w:space="0" w:color="auto"/>
        <w:bottom w:val="none" w:sz="0" w:space="0" w:color="auto"/>
        <w:right w:val="none" w:sz="0" w:space="0" w:color="auto"/>
      </w:divBdr>
    </w:div>
    <w:div w:id="883062459">
      <w:bodyDiv w:val="1"/>
      <w:marLeft w:val="0"/>
      <w:marRight w:val="0"/>
      <w:marTop w:val="0"/>
      <w:marBottom w:val="0"/>
      <w:divBdr>
        <w:top w:val="none" w:sz="0" w:space="0" w:color="auto"/>
        <w:left w:val="none" w:sz="0" w:space="0" w:color="auto"/>
        <w:bottom w:val="none" w:sz="0" w:space="0" w:color="auto"/>
        <w:right w:val="none" w:sz="0" w:space="0" w:color="auto"/>
      </w:divBdr>
    </w:div>
    <w:div w:id="900216077">
      <w:bodyDiv w:val="1"/>
      <w:marLeft w:val="0"/>
      <w:marRight w:val="0"/>
      <w:marTop w:val="0"/>
      <w:marBottom w:val="0"/>
      <w:divBdr>
        <w:top w:val="none" w:sz="0" w:space="0" w:color="auto"/>
        <w:left w:val="none" w:sz="0" w:space="0" w:color="auto"/>
        <w:bottom w:val="none" w:sz="0" w:space="0" w:color="auto"/>
        <w:right w:val="none" w:sz="0" w:space="0" w:color="auto"/>
      </w:divBdr>
    </w:div>
    <w:div w:id="1018968527">
      <w:bodyDiv w:val="1"/>
      <w:marLeft w:val="0"/>
      <w:marRight w:val="0"/>
      <w:marTop w:val="0"/>
      <w:marBottom w:val="0"/>
      <w:divBdr>
        <w:top w:val="none" w:sz="0" w:space="0" w:color="auto"/>
        <w:left w:val="none" w:sz="0" w:space="0" w:color="auto"/>
        <w:bottom w:val="none" w:sz="0" w:space="0" w:color="auto"/>
        <w:right w:val="none" w:sz="0" w:space="0" w:color="auto"/>
      </w:divBdr>
    </w:div>
    <w:div w:id="1036925324">
      <w:bodyDiv w:val="1"/>
      <w:marLeft w:val="0"/>
      <w:marRight w:val="0"/>
      <w:marTop w:val="0"/>
      <w:marBottom w:val="0"/>
      <w:divBdr>
        <w:top w:val="none" w:sz="0" w:space="0" w:color="auto"/>
        <w:left w:val="none" w:sz="0" w:space="0" w:color="auto"/>
        <w:bottom w:val="none" w:sz="0" w:space="0" w:color="auto"/>
        <w:right w:val="none" w:sz="0" w:space="0" w:color="auto"/>
      </w:divBdr>
    </w:div>
    <w:div w:id="1088380228">
      <w:bodyDiv w:val="1"/>
      <w:marLeft w:val="0"/>
      <w:marRight w:val="0"/>
      <w:marTop w:val="0"/>
      <w:marBottom w:val="0"/>
      <w:divBdr>
        <w:top w:val="none" w:sz="0" w:space="0" w:color="auto"/>
        <w:left w:val="none" w:sz="0" w:space="0" w:color="auto"/>
        <w:bottom w:val="none" w:sz="0" w:space="0" w:color="auto"/>
        <w:right w:val="none" w:sz="0" w:space="0" w:color="auto"/>
      </w:divBdr>
    </w:div>
    <w:div w:id="1107699365">
      <w:bodyDiv w:val="1"/>
      <w:marLeft w:val="0"/>
      <w:marRight w:val="0"/>
      <w:marTop w:val="0"/>
      <w:marBottom w:val="0"/>
      <w:divBdr>
        <w:top w:val="none" w:sz="0" w:space="0" w:color="auto"/>
        <w:left w:val="none" w:sz="0" w:space="0" w:color="auto"/>
        <w:bottom w:val="none" w:sz="0" w:space="0" w:color="auto"/>
        <w:right w:val="none" w:sz="0" w:space="0" w:color="auto"/>
      </w:divBdr>
    </w:div>
    <w:div w:id="1430470554">
      <w:bodyDiv w:val="1"/>
      <w:marLeft w:val="0"/>
      <w:marRight w:val="0"/>
      <w:marTop w:val="0"/>
      <w:marBottom w:val="0"/>
      <w:divBdr>
        <w:top w:val="none" w:sz="0" w:space="0" w:color="auto"/>
        <w:left w:val="none" w:sz="0" w:space="0" w:color="auto"/>
        <w:bottom w:val="none" w:sz="0" w:space="0" w:color="auto"/>
        <w:right w:val="none" w:sz="0" w:space="0" w:color="auto"/>
      </w:divBdr>
    </w:div>
    <w:div w:id="1439713626">
      <w:bodyDiv w:val="1"/>
      <w:marLeft w:val="0"/>
      <w:marRight w:val="0"/>
      <w:marTop w:val="0"/>
      <w:marBottom w:val="0"/>
      <w:divBdr>
        <w:top w:val="none" w:sz="0" w:space="0" w:color="auto"/>
        <w:left w:val="none" w:sz="0" w:space="0" w:color="auto"/>
        <w:bottom w:val="none" w:sz="0" w:space="0" w:color="auto"/>
        <w:right w:val="none" w:sz="0" w:space="0" w:color="auto"/>
      </w:divBdr>
    </w:div>
    <w:div w:id="1496187289">
      <w:bodyDiv w:val="1"/>
      <w:marLeft w:val="0"/>
      <w:marRight w:val="0"/>
      <w:marTop w:val="0"/>
      <w:marBottom w:val="0"/>
      <w:divBdr>
        <w:top w:val="none" w:sz="0" w:space="0" w:color="auto"/>
        <w:left w:val="none" w:sz="0" w:space="0" w:color="auto"/>
        <w:bottom w:val="none" w:sz="0" w:space="0" w:color="auto"/>
        <w:right w:val="none" w:sz="0" w:space="0" w:color="auto"/>
      </w:divBdr>
    </w:div>
    <w:div w:id="1507133469">
      <w:bodyDiv w:val="1"/>
      <w:marLeft w:val="0"/>
      <w:marRight w:val="0"/>
      <w:marTop w:val="0"/>
      <w:marBottom w:val="0"/>
      <w:divBdr>
        <w:top w:val="none" w:sz="0" w:space="0" w:color="auto"/>
        <w:left w:val="none" w:sz="0" w:space="0" w:color="auto"/>
        <w:bottom w:val="none" w:sz="0" w:space="0" w:color="auto"/>
        <w:right w:val="none" w:sz="0" w:space="0" w:color="auto"/>
      </w:divBdr>
    </w:div>
    <w:div w:id="1525436964">
      <w:bodyDiv w:val="1"/>
      <w:marLeft w:val="0"/>
      <w:marRight w:val="0"/>
      <w:marTop w:val="0"/>
      <w:marBottom w:val="0"/>
      <w:divBdr>
        <w:top w:val="none" w:sz="0" w:space="0" w:color="auto"/>
        <w:left w:val="none" w:sz="0" w:space="0" w:color="auto"/>
        <w:bottom w:val="none" w:sz="0" w:space="0" w:color="auto"/>
        <w:right w:val="none" w:sz="0" w:space="0" w:color="auto"/>
      </w:divBdr>
    </w:div>
    <w:div w:id="1539275336">
      <w:bodyDiv w:val="1"/>
      <w:marLeft w:val="0"/>
      <w:marRight w:val="0"/>
      <w:marTop w:val="0"/>
      <w:marBottom w:val="0"/>
      <w:divBdr>
        <w:top w:val="none" w:sz="0" w:space="0" w:color="auto"/>
        <w:left w:val="none" w:sz="0" w:space="0" w:color="auto"/>
        <w:bottom w:val="none" w:sz="0" w:space="0" w:color="auto"/>
        <w:right w:val="none" w:sz="0" w:space="0" w:color="auto"/>
      </w:divBdr>
    </w:div>
    <w:div w:id="1642223923">
      <w:bodyDiv w:val="1"/>
      <w:marLeft w:val="0"/>
      <w:marRight w:val="0"/>
      <w:marTop w:val="0"/>
      <w:marBottom w:val="0"/>
      <w:divBdr>
        <w:top w:val="none" w:sz="0" w:space="0" w:color="auto"/>
        <w:left w:val="none" w:sz="0" w:space="0" w:color="auto"/>
        <w:bottom w:val="none" w:sz="0" w:space="0" w:color="auto"/>
        <w:right w:val="none" w:sz="0" w:space="0" w:color="auto"/>
      </w:divBdr>
    </w:div>
    <w:div w:id="1645700937">
      <w:bodyDiv w:val="1"/>
      <w:marLeft w:val="0"/>
      <w:marRight w:val="0"/>
      <w:marTop w:val="0"/>
      <w:marBottom w:val="0"/>
      <w:divBdr>
        <w:top w:val="none" w:sz="0" w:space="0" w:color="auto"/>
        <w:left w:val="none" w:sz="0" w:space="0" w:color="auto"/>
        <w:bottom w:val="none" w:sz="0" w:space="0" w:color="auto"/>
        <w:right w:val="none" w:sz="0" w:space="0" w:color="auto"/>
      </w:divBdr>
    </w:div>
    <w:div w:id="1647662866">
      <w:bodyDiv w:val="1"/>
      <w:marLeft w:val="0"/>
      <w:marRight w:val="0"/>
      <w:marTop w:val="0"/>
      <w:marBottom w:val="0"/>
      <w:divBdr>
        <w:top w:val="none" w:sz="0" w:space="0" w:color="auto"/>
        <w:left w:val="none" w:sz="0" w:space="0" w:color="auto"/>
        <w:bottom w:val="none" w:sz="0" w:space="0" w:color="auto"/>
        <w:right w:val="none" w:sz="0" w:space="0" w:color="auto"/>
      </w:divBdr>
    </w:div>
    <w:div w:id="1647860176">
      <w:bodyDiv w:val="1"/>
      <w:marLeft w:val="0"/>
      <w:marRight w:val="0"/>
      <w:marTop w:val="0"/>
      <w:marBottom w:val="0"/>
      <w:divBdr>
        <w:top w:val="none" w:sz="0" w:space="0" w:color="auto"/>
        <w:left w:val="none" w:sz="0" w:space="0" w:color="auto"/>
        <w:bottom w:val="none" w:sz="0" w:space="0" w:color="auto"/>
        <w:right w:val="none" w:sz="0" w:space="0" w:color="auto"/>
      </w:divBdr>
    </w:div>
    <w:div w:id="1759713826">
      <w:bodyDiv w:val="1"/>
      <w:marLeft w:val="0"/>
      <w:marRight w:val="0"/>
      <w:marTop w:val="0"/>
      <w:marBottom w:val="0"/>
      <w:divBdr>
        <w:top w:val="none" w:sz="0" w:space="0" w:color="auto"/>
        <w:left w:val="none" w:sz="0" w:space="0" w:color="auto"/>
        <w:bottom w:val="none" w:sz="0" w:space="0" w:color="auto"/>
        <w:right w:val="none" w:sz="0" w:space="0" w:color="auto"/>
      </w:divBdr>
    </w:div>
    <w:div w:id="1837845918">
      <w:bodyDiv w:val="1"/>
      <w:marLeft w:val="0"/>
      <w:marRight w:val="0"/>
      <w:marTop w:val="0"/>
      <w:marBottom w:val="0"/>
      <w:divBdr>
        <w:top w:val="none" w:sz="0" w:space="0" w:color="auto"/>
        <w:left w:val="none" w:sz="0" w:space="0" w:color="auto"/>
        <w:bottom w:val="none" w:sz="0" w:space="0" w:color="auto"/>
        <w:right w:val="none" w:sz="0" w:space="0" w:color="auto"/>
      </w:divBdr>
    </w:div>
    <w:div w:id="1855420213">
      <w:bodyDiv w:val="1"/>
      <w:marLeft w:val="0"/>
      <w:marRight w:val="0"/>
      <w:marTop w:val="0"/>
      <w:marBottom w:val="0"/>
      <w:divBdr>
        <w:top w:val="none" w:sz="0" w:space="0" w:color="auto"/>
        <w:left w:val="none" w:sz="0" w:space="0" w:color="auto"/>
        <w:bottom w:val="none" w:sz="0" w:space="0" w:color="auto"/>
        <w:right w:val="none" w:sz="0" w:space="0" w:color="auto"/>
      </w:divBdr>
    </w:div>
    <w:div w:id="1872450765">
      <w:bodyDiv w:val="1"/>
      <w:marLeft w:val="0"/>
      <w:marRight w:val="0"/>
      <w:marTop w:val="0"/>
      <w:marBottom w:val="0"/>
      <w:divBdr>
        <w:top w:val="none" w:sz="0" w:space="0" w:color="auto"/>
        <w:left w:val="none" w:sz="0" w:space="0" w:color="auto"/>
        <w:bottom w:val="none" w:sz="0" w:space="0" w:color="auto"/>
        <w:right w:val="none" w:sz="0" w:space="0" w:color="auto"/>
      </w:divBdr>
    </w:div>
    <w:div w:id="1955358625">
      <w:bodyDiv w:val="1"/>
      <w:marLeft w:val="0"/>
      <w:marRight w:val="0"/>
      <w:marTop w:val="0"/>
      <w:marBottom w:val="0"/>
      <w:divBdr>
        <w:top w:val="none" w:sz="0" w:space="0" w:color="auto"/>
        <w:left w:val="none" w:sz="0" w:space="0" w:color="auto"/>
        <w:bottom w:val="none" w:sz="0" w:space="0" w:color="auto"/>
        <w:right w:val="none" w:sz="0" w:space="0" w:color="auto"/>
      </w:divBdr>
    </w:div>
    <w:div w:id="1967395229">
      <w:bodyDiv w:val="1"/>
      <w:marLeft w:val="0"/>
      <w:marRight w:val="0"/>
      <w:marTop w:val="0"/>
      <w:marBottom w:val="0"/>
      <w:divBdr>
        <w:top w:val="none" w:sz="0" w:space="0" w:color="auto"/>
        <w:left w:val="none" w:sz="0" w:space="0" w:color="auto"/>
        <w:bottom w:val="none" w:sz="0" w:space="0" w:color="auto"/>
        <w:right w:val="none" w:sz="0" w:space="0" w:color="auto"/>
      </w:divBdr>
    </w:div>
    <w:div w:id="2001228360">
      <w:bodyDiv w:val="1"/>
      <w:marLeft w:val="0"/>
      <w:marRight w:val="0"/>
      <w:marTop w:val="0"/>
      <w:marBottom w:val="0"/>
      <w:divBdr>
        <w:top w:val="none" w:sz="0" w:space="0" w:color="auto"/>
        <w:left w:val="none" w:sz="0" w:space="0" w:color="auto"/>
        <w:bottom w:val="none" w:sz="0" w:space="0" w:color="auto"/>
        <w:right w:val="none" w:sz="0" w:space="0" w:color="auto"/>
      </w:divBdr>
    </w:div>
    <w:div w:id="2053113229">
      <w:bodyDiv w:val="1"/>
      <w:marLeft w:val="0"/>
      <w:marRight w:val="0"/>
      <w:marTop w:val="0"/>
      <w:marBottom w:val="0"/>
      <w:divBdr>
        <w:top w:val="none" w:sz="0" w:space="0" w:color="auto"/>
        <w:left w:val="none" w:sz="0" w:space="0" w:color="auto"/>
        <w:bottom w:val="none" w:sz="0" w:space="0" w:color="auto"/>
        <w:right w:val="none" w:sz="0" w:space="0" w:color="auto"/>
      </w:divBdr>
    </w:div>
    <w:div w:id="2077850150">
      <w:bodyDiv w:val="1"/>
      <w:marLeft w:val="0"/>
      <w:marRight w:val="0"/>
      <w:marTop w:val="0"/>
      <w:marBottom w:val="0"/>
      <w:divBdr>
        <w:top w:val="none" w:sz="0" w:space="0" w:color="auto"/>
        <w:left w:val="none" w:sz="0" w:space="0" w:color="auto"/>
        <w:bottom w:val="none" w:sz="0" w:space="0" w:color="auto"/>
        <w:right w:val="none" w:sz="0" w:space="0" w:color="auto"/>
      </w:divBdr>
    </w:div>
    <w:div w:id="2084987048">
      <w:bodyDiv w:val="1"/>
      <w:marLeft w:val="0"/>
      <w:marRight w:val="0"/>
      <w:marTop w:val="0"/>
      <w:marBottom w:val="0"/>
      <w:divBdr>
        <w:top w:val="none" w:sz="0" w:space="0" w:color="auto"/>
        <w:left w:val="none" w:sz="0" w:space="0" w:color="auto"/>
        <w:bottom w:val="none" w:sz="0" w:space="0" w:color="auto"/>
        <w:right w:val="none" w:sz="0" w:space="0" w:color="auto"/>
      </w:divBdr>
    </w:div>
    <w:div w:id="2097364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tx.bel@yandex.ru" TargetMode="External"/><Relationship Id="rId299" Type="http://schemas.openxmlformats.org/officeDocument/2006/relationships/hyperlink" Target="http://www.innovbusiness.ru" TargetMode="External"/><Relationship Id="rId21" Type="http://schemas.openxmlformats.org/officeDocument/2006/relationships/hyperlink" Target="http://cmi.crimea.ua/" TargetMode="External"/><Relationship Id="rId63" Type="http://schemas.openxmlformats.org/officeDocument/2006/relationships/hyperlink" Target="http://www.ozon.ru/context/detail/id/5598096/" TargetMode="External"/><Relationship Id="rId159" Type="http://schemas.openxmlformats.org/officeDocument/2006/relationships/hyperlink" Target="mailto:Karihka2009@mail.ru" TargetMode="External"/><Relationship Id="rId324" Type="http://schemas.microsoft.com/office/2007/relationships/hdphoto" Target="media/hdphoto28.wdp"/><Relationship Id="rId366" Type="http://schemas.openxmlformats.org/officeDocument/2006/relationships/hyperlink" Target="http://www.ecoaccord.org/rio20/news/6.htm" TargetMode="External"/><Relationship Id="rId170" Type="http://schemas.openxmlformats.org/officeDocument/2006/relationships/image" Target="media/image48.wmf"/><Relationship Id="rId226" Type="http://schemas.openxmlformats.org/officeDocument/2006/relationships/image" Target="media/image61.png"/><Relationship Id="rId433" Type="http://schemas.openxmlformats.org/officeDocument/2006/relationships/hyperlink" Target="http://www.sarki.ru/studium/publ8/kondrashkina.pdf" TargetMode="External"/><Relationship Id="rId268" Type="http://schemas.openxmlformats.org/officeDocument/2006/relationships/image" Target="media/image76.wmf"/><Relationship Id="rId32" Type="http://schemas.openxmlformats.org/officeDocument/2006/relationships/image" Target="media/image7.png"/><Relationship Id="rId74" Type="http://schemas.openxmlformats.org/officeDocument/2006/relationships/image" Target="media/image26.png"/><Relationship Id="rId128" Type="http://schemas.openxmlformats.org/officeDocument/2006/relationships/hyperlink" Target="http://dictionary-economics.ru/art-20" TargetMode="External"/><Relationship Id="rId335" Type="http://schemas.openxmlformats.org/officeDocument/2006/relationships/hyperlink" Target="http://uniconf.ru/ru/about_company/about/" TargetMode="External"/><Relationship Id="rId377" Type="http://schemas.openxmlformats.org/officeDocument/2006/relationships/image" Target="media/image108.png"/><Relationship Id="rId5" Type="http://schemas.openxmlformats.org/officeDocument/2006/relationships/settings" Target="settings.xml"/><Relationship Id="rId181" Type="http://schemas.openxmlformats.org/officeDocument/2006/relationships/oleObject" Target="embeddings/oleObject8.bin"/><Relationship Id="rId237" Type="http://schemas.openxmlformats.org/officeDocument/2006/relationships/hyperlink" Target="mailto:AnNnYPuP@yandex.ru" TargetMode="External"/><Relationship Id="rId402" Type="http://schemas.microsoft.com/office/2007/relationships/hdphoto" Target="media/hdphoto39.wdp"/><Relationship Id="rId279" Type="http://schemas.openxmlformats.org/officeDocument/2006/relationships/oleObject" Target="embeddings/oleObject24.bin"/><Relationship Id="rId43" Type="http://schemas.openxmlformats.org/officeDocument/2006/relationships/image" Target="media/image18.png"/><Relationship Id="rId139" Type="http://schemas.openxmlformats.org/officeDocument/2006/relationships/hyperlink" Target="http://rmat.ru/2005/09/27/problemy-i-perspektivy-razvitiya-vnutrennego-turizma.html" TargetMode="External"/><Relationship Id="rId290" Type="http://schemas.openxmlformats.org/officeDocument/2006/relationships/image" Target="media/image86.png"/><Relationship Id="rId304" Type="http://schemas.openxmlformats.org/officeDocument/2006/relationships/hyperlink" Target="http://kremlin.ru/news/16041" TargetMode="External"/><Relationship Id="rId346" Type="http://schemas.openxmlformats.org/officeDocument/2006/relationships/hyperlink" Target="http://www.orkla.com/" TargetMode="External"/><Relationship Id="rId388" Type="http://schemas.microsoft.com/office/2007/relationships/hdphoto" Target="media/hdphoto38.wdp"/><Relationship Id="rId85" Type="http://schemas.microsoft.com/office/2007/relationships/hdphoto" Target="media/hdphoto8.wdp"/><Relationship Id="rId150" Type="http://schemas.openxmlformats.org/officeDocument/2006/relationships/hyperlink" Target="mailto:kate44ka4@mail.ru" TargetMode="External"/><Relationship Id="rId192" Type="http://schemas.openxmlformats.org/officeDocument/2006/relationships/hyperlink" Target="http://www.micex.ru/" TargetMode="External"/><Relationship Id="rId206" Type="http://schemas.openxmlformats.org/officeDocument/2006/relationships/hyperlink" Target="mailto:tata-7772007@mail.ru" TargetMode="External"/><Relationship Id="rId413" Type="http://schemas.openxmlformats.org/officeDocument/2006/relationships/oleObject" Target="embeddings/oleObject30.bin"/><Relationship Id="rId248" Type="http://schemas.openxmlformats.org/officeDocument/2006/relationships/hyperlink" Target="http://www.econom22.ru/financial_market/Subje-cts/kred_org/index.php" TargetMode="External"/><Relationship Id="rId12" Type="http://schemas.openxmlformats.org/officeDocument/2006/relationships/hyperlink" Target="http://www.vestifinance.ru/articles/12423" TargetMode="External"/><Relationship Id="rId33" Type="http://schemas.openxmlformats.org/officeDocument/2006/relationships/image" Target="media/image8.png"/><Relationship Id="rId108" Type="http://schemas.openxmlformats.org/officeDocument/2006/relationships/hyperlink" Target="http://www.akbars.ru/" TargetMode="External"/><Relationship Id="rId129" Type="http://schemas.openxmlformats.org/officeDocument/2006/relationships/image" Target="media/image40.png"/><Relationship Id="rId280" Type="http://schemas.openxmlformats.org/officeDocument/2006/relationships/image" Target="media/image82.wmf"/><Relationship Id="rId315" Type="http://schemas.microsoft.com/office/2007/relationships/hdphoto" Target="media/hdphoto24.wdp"/><Relationship Id="rId336" Type="http://schemas.openxmlformats.org/officeDocument/2006/relationships/hyperlink" Target="http://www.uniconf.ru/ru/catalog/?gid=7405&amp;id=7626" TargetMode="External"/><Relationship Id="rId357" Type="http://schemas.openxmlformats.org/officeDocument/2006/relationships/hyperlink" Target="http://www.beregnoy.com/index.php?option=com_content&amp;view=article&amp;id=17&amp;Itemid=18" TargetMode="External"/><Relationship Id="rId54" Type="http://schemas.openxmlformats.org/officeDocument/2006/relationships/hyperlink" Target="http://www.popai.com/engage/" TargetMode="External"/><Relationship Id="rId75" Type="http://schemas.microsoft.com/office/2007/relationships/hdphoto" Target="media/hdphoto4.wdp"/><Relationship Id="rId96" Type="http://schemas.openxmlformats.org/officeDocument/2006/relationships/hyperlink" Target="http://www.dissers.ru/avtoreferati-kandidatskih-dissertatsii1/a1376.php" TargetMode="External"/><Relationship Id="rId140" Type="http://schemas.openxmlformats.org/officeDocument/2006/relationships/hyperlink" Target="http://www.hcpncr.com/journ609/journ609varobbek.html" TargetMode="External"/><Relationship Id="rId161" Type="http://schemas.openxmlformats.org/officeDocument/2006/relationships/hyperlink" Target="mailto:sadykov.rustam.1993@mail.ru" TargetMode="External"/><Relationship Id="rId182" Type="http://schemas.openxmlformats.org/officeDocument/2006/relationships/image" Target="media/image54.wmf"/><Relationship Id="rId217" Type="http://schemas.openxmlformats.org/officeDocument/2006/relationships/oleObject" Target="embeddings/oleObject12.bin"/><Relationship Id="rId378" Type="http://schemas.microsoft.com/office/2007/relationships/hdphoto" Target="media/hdphoto33.wdp"/><Relationship Id="rId399" Type="http://schemas.openxmlformats.org/officeDocument/2006/relationships/image" Target="media/image118.png"/><Relationship Id="rId403" Type="http://schemas.openxmlformats.org/officeDocument/2006/relationships/image" Target="media/image121.png"/><Relationship Id="rId6" Type="http://schemas.openxmlformats.org/officeDocument/2006/relationships/webSettings" Target="webSettings.xml"/><Relationship Id="rId238" Type="http://schemas.openxmlformats.org/officeDocument/2006/relationships/image" Target="media/image64.png"/><Relationship Id="rId259" Type="http://schemas.openxmlformats.org/officeDocument/2006/relationships/oleObject" Target="embeddings/oleObject16.bin"/><Relationship Id="rId424" Type="http://schemas.openxmlformats.org/officeDocument/2006/relationships/hyperlink" Target="mailto:ksushok_0704@mail.ru" TargetMode="External"/><Relationship Id="rId23" Type="http://schemas.openxmlformats.org/officeDocument/2006/relationships/hyperlink" Target="mailto:alex.049@mail.ru" TargetMode="External"/><Relationship Id="rId119" Type="http://schemas.openxmlformats.org/officeDocument/2006/relationships/hyperlink" Target="mailto:lenalisakowa@mail.ru" TargetMode="External"/><Relationship Id="rId270" Type="http://schemas.openxmlformats.org/officeDocument/2006/relationships/image" Target="media/image77.jpeg"/><Relationship Id="rId291" Type="http://schemas.openxmlformats.org/officeDocument/2006/relationships/image" Target="media/image87.png"/><Relationship Id="rId305" Type="http://schemas.openxmlformats.org/officeDocument/2006/relationships/hyperlink" Target="http://base.consultant.ru/" TargetMode="External"/><Relationship Id="rId326" Type="http://schemas.openxmlformats.org/officeDocument/2006/relationships/hyperlink" Target="mailto:platosha.90@mail.ru" TargetMode="External"/><Relationship Id="rId347" Type="http://schemas.openxmlformats.org/officeDocument/2006/relationships/hyperlink" Target="http://orklabrands.ru/about/subsidiaries/" TargetMode="External"/><Relationship Id="rId44" Type="http://schemas.openxmlformats.org/officeDocument/2006/relationships/image" Target="media/image19.png"/><Relationship Id="rId65" Type="http://schemas.openxmlformats.org/officeDocument/2006/relationships/hyperlink" Target="mailto:madam.shapo4ka@mail.ru" TargetMode="External"/><Relationship Id="rId86" Type="http://schemas.openxmlformats.org/officeDocument/2006/relationships/hyperlink" Target="http://auto.mail.ru/article.html?id=12454" TargetMode="External"/><Relationship Id="rId130" Type="http://schemas.openxmlformats.org/officeDocument/2006/relationships/image" Target="media/image41.png"/><Relationship Id="rId151" Type="http://schemas.openxmlformats.org/officeDocument/2006/relationships/hyperlink" Target="http://www.km.ru/v-rossii/2012/10/22/pensionnyi-fond-rf/695490-vlast-vserez-opasaetsya-pensionnykh-buntov" TargetMode="External"/><Relationship Id="rId368" Type="http://schemas.openxmlformats.org/officeDocument/2006/relationships/image" Target="media/image105.png"/><Relationship Id="rId389" Type="http://schemas.openxmlformats.org/officeDocument/2006/relationships/hyperlink" Target="http://franshiza.ru/analitika/read/itogi_2011/" TargetMode="External"/><Relationship Id="rId172" Type="http://schemas.openxmlformats.org/officeDocument/2006/relationships/image" Target="media/image49.wmf"/><Relationship Id="rId193" Type="http://schemas.openxmlformats.org/officeDocument/2006/relationships/hyperlink" Target="mailto:shore-ice@mail.ru" TargetMode="External"/><Relationship Id="rId207" Type="http://schemas.openxmlformats.org/officeDocument/2006/relationships/hyperlink" Target="http://science-bsea.bgita.ru/2010/ekonom_2010/makova_direkt.htm" TargetMode="External"/><Relationship Id="rId228" Type="http://schemas.openxmlformats.org/officeDocument/2006/relationships/hyperlink" Target="http://inzider.ru/325/100995/problema_kadrov_v_selskom_xozyajstve" TargetMode="External"/><Relationship Id="rId249" Type="http://schemas.openxmlformats.org/officeDocument/2006/relationships/hyperlink" Target="http://www.econom22.ru/financial_mar-ket/StAnalitics/" TargetMode="External"/><Relationship Id="rId414" Type="http://schemas.openxmlformats.org/officeDocument/2006/relationships/image" Target="media/image129.wmf"/><Relationship Id="rId435" Type="http://schemas.openxmlformats.org/officeDocument/2006/relationships/hyperlink" Target="http://www.mrsu.ru" TargetMode="External"/><Relationship Id="rId13" Type="http://schemas.openxmlformats.org/officeDocument/2006/relationships/hyperlink" Target="http://cgbtih.ru/gosy/ekonomika_otrasli.html" TargetMode="External"/><Relationship Id="rId109" Type="http://schemas.openxmlformats.org/officeDocument/2006/relationships/hyperlink" Target="http://www.ipr.by/ru/articles/2009/art_4.html" TargetMode="External"/><Relationship Id="rId260" Type="http://schemas.openxmlformats.org/officeDocument/2006/relationships/image" Target="media/image72.wmf"/><Relationship Id="rId281" Type="http://schemas.openxmlformats.org/officeDocument/2006/relationships/oleObject" Target="embeddings/oleObject25.bin"/><Relationship Id="rId316" Type="http://schemas.openxmlformats.org/officeDocument/2006/relationships/image" Target="media/image98.png"/><Relationship Id="rId337" Type="http://schemas.openxmlformats.org/officeDocument/2006/relationships/hyperlink" Target="http://www.uniconf.ru/ru/catalog/?gid=7405&amp;id=7627" TargetMode="External"/><Relationship Id="rId34" Type="http://schemas.openxmlformats.org/officeDocument/2006/relationships/image" Target="media/image9.png"/><Relationship Id="rId55" Type="http://schemas.openxmlformats.org/officeDocument/2006/relationships/hyperlink" Target="mailto:irina_070991@mail.ru" TargetMode="External"/><Relationship Id="rId76" Type="http://schemas.openxmlformats.org/officeDocument/2006/relationships/image" Target="media/image27.png"/><Relationship Id="rId97" Type="http://schemas.openxmlformats.org/officeDocument/2006/relationships/hyperlink" Target="http://www.gks.ru/" TargetMode="External"/><Relationship Id="rId120" Type="http://schemas.openxmlformats.org/officeDocument/2006/relationships/hyperlink" Target="http://bagsurb.ru/journal" TargetMode="External"/><Relationship Id="rId141" Type="http://schemas.openxmlformats.org/officeDocument/2006/relationships/hyperlink" Target="mailto:lyubov.shillo@mail.ru" TargetMode="External"/><Relationship Id="rId358" Type="http://schemas.openxmlformats.org/officeDocument/2006/relationships/hyperlink" Target="http://www.magnit-info.ru/about%20(&#1076;&#1072;&#1090;&#1072;%20&#1086;&#1073;&#1088;&#1072;&#1097;&#1077;&#1085;&#1080;&#1103;%2025.10.12" TargetMode="External"/><Relationship Id="rId379" Type="http://schemas.openxmlformats.org/officeDocument/2006/relationships/image" Target="media/image109.png"/><Relationship Id="rId7" Type="http://schemas.openxmlformats.org/officeDocument/2006/relationships/footnotes" Target="footnotes.xml"/><Relationship Id="rId162" Type="http://schemas.openxmlformats.org/officeDocument/2006/relationships/hyperlink" Target="mailto:yandavletovad@mail.ru" TargetMode="External"/><Relationship Id="rId183" Type="http://schemas.openxmlformats.org/officeDocument/2006/relationships/oleObject" Target="embeddings/oleObject9.bin"/><Relationship Id="rId218" Type="http://schemas.openxmlformats.org/officeDocument/2006/relationships/hyperlink" Target="http://pda.enbek.gov.kz/node/251313" TargetMode="External"/><Relationship Id="rId239" Type="http://schemas.microsoft.com/office/2007/relationships/hdphoto" Target="media/hdphoto18.wdp"/><Relationship Id="rId390" Type="http://schemas.openxmlformats.org/officeDocument/2006/relationships/hyperlink" Target="http://www.ru.rusfranch.ru/" TargetMode="External"/><Relationship Id="rId404" Type="http://schemas.openxmlformats.org/officeDocument/2006/relationships/image" Target="media/image122.png"/><Relationship Id="rId425" Type="http://schemas.openxmlformats.org/officeDocument/2006/relationships/image" Target="media/image133.png"/><Relationship Id="rId250" Type="http://schemas.openxmlformats.org/officeDocument/2006/relationships/hyperlink" Target="http://&#1072;&#1083;&#1090;&#1072;&#1081;&#1089;&#1082;&#1080;&#1081;&#1082;&#1088;&#1072;&#1081;.&#1088;&#1092;/territory/finans/" TargetMode="External"/><Relationship Id="rId271" Type="http://schemas.microsoft.com/office/2007/relationships/hdphoto" Target="media/hdphoto19.wdp"/><Relationship Id="rId292" Type="http://schemas.openxmlformats.org/officeDocument/2006/relationships/image" Target="media/image88.png"/><Relationship Id="rId306" Type="http://schemas.openxmlformats.org/officeDocument/2006/relationships/hyperlink" Target="http://base.consultant.ru/" TargetMode="External"/><Relationship Id="rId24" Type="http://schemas.openxmlformats.org/officeDocument/2006/relationships/hyperlink" Target="mailto:alex21.2073@mail.ru" TargetMode="External"/><Relationship Id="rId45" Type="http://schemas.microsoft.com/office/2007/relationships/hdphoto" Target="media/hdphoto1.wdp"/><Relationship Id="rId66" Type="http://schemas.openxmlformats.org/officeDocument/2006/relationships/image" Target="media/image20.png"/><Relationship Id="rId87" Type="http://schemas.openxmlformats.org/officeDocument/2006/relationships/hyperlink" Target="mailto:aminkafbrekova@mail.ru" TargetMode="External"/><Relationship Id="rId110" Type="http://schemas.openxmlformats.org/officeDocument/2006/relationships/hyperlink" Target="http://www.psychologos.ru/" TargetMode="External"/><Relationship Id="rId131" Type="http://schemas.microsoft.com/office/2007/relationships/hdphoto" Target="media/hdphoto12.wdp"/><Relationship Id="rId327" Type="http://schemas.openxmlformats.org/officeDocument/2006/relationships/hyperlink" Target="mailto:ofis.166@mail.ru" TargetMode="External"/><Relationship Id="rId348" Type="http://schemas.openxmlformats.org/officeDocument/2006/relationships/hyperlink" Target="http://orklabrands.ru/about/subsidiaries/" TargetMode="External"/><Relationship Id="rId369" Type="http://schemas.microsoft.com/office/2007/relationships/hdphoto" Target="media/hdphoto30.wdp"/><Relationship Id="rId152" Type="http://schemas.openxmlformats.org/officeDocument/2006/relationships/hyperlink" Target="mailto:ruziilya9621@mail.ru" TargetMode="External"/><Relationship Id="rId173" Type="http://schemas.openxmlformats.org/officeDocument/2006/relationships/oleObject" Target="embeddings/oleObject4.bin"/><Relationship Id="rId194" Type="http://schemas.openxmlformats.org/officeDocument/2006/relationships/hyperlink" Target="http://www.itogi.ru/delo/2012/42/183158.html" TargetMode="External"/><Relationship Id="rId208" Type="http://schemas.openxmlformats.org/officeDocument/2006/relationships/hyperlink" Target="http://bigspb.ru/publications/other/finmanagement/upravl_uchet" TargetMode="External"/><Relationship Id="rId229" Type="http://schemas.openxmlformats.org/officeDocument/2006/relationships/image" Target="media/image63.png"/><Relationship Id="rId380" Type="http://schemas.microsoft.com/office/2007/relationships/hdphoto" Target="media/hdphoto34.wdp"/><Relationship Id="rId415" Type="http://schemas.openxmlformats.org/officeDocument/2006/relationships/oleObject" Target="embeddings/oleObject31.bin"/><Relationship Id="rId436" Type="http://schemas.openxmlformats.org/officeDocument/2006/relationships/footer" Target="footer2.xml"/><Relationship Id="rId240" Type="http://schemas.openxmlformats.org/officeDocument/2006/relationships/image" Target="media/image65.png"/><Relationship Id="rId261" Type="http://schemas.openxmlformats.org/officeDocument/2006/relationships/oleObject" Target="embeddings/oleObject17.bin"/><Relationship Id="rId14" Type="http://schemas.openxmlformats.org/officeDocument/2006/relationships/hyperlink" Target="http://z-filez.info/story/konkurentnaya-razvedka-v-web" TargetMode="External"/><Relationship Id="rId35" Type="http://schemas.openxmlformats.org/officeDocument/2006/relationships/image" Target="media/image10.png"/><Relationship Id="rId56" Type="http://schemas.openxmlformats.org/officeDocument/2006/relationships/hyperlink" Target="http://www.wpp.com" TargetMode="External"/><Relationship Id="rId77" Type="http://schemas.microsoft.com/office/2007/relationships/hdphoto" Target="media/hdphoto5.wdp"/><Relationship Id="rId100" Type="http://schemas.microsoft.com/office/2007/relationships/hdphoto" Target="media/hdphoto10.wdp"/><Relationship Id="rId282" Type="http://schemas.openxmlformats.org/officeDocument/2006/relationships/image" Target="media/image83.wmf"/><Relationship Id="rId317" Type="http://schemas.microsoft.com/office/2007/relationships/hdphoto" Target="media/hdphoto25.wdp"/><Relationship Id="rId338" Type="http://schemas.openxmlformats.org/officeDocument/2006/relationships/hyperlink" Target="http://www.biskvit.ru/about/" TargetMode="External"/><Relationship Id="rId359" Type="http://schemas.openxmlformats.org/officeDocument/2006/relationships/hyperlink" Target="http://www.sladunitsa.ru/" TargetMode="External"/><Relationship Id="rId8" Type="http://schemas.openxmlformats.org/officeDocument/2006/relationships/endnotes" Target="endnotes.xml"/><Relationship Id="rId98" Type="http://schemas.openxmlformats.org/officeDocument/2006/relationships/hyperlink" Target="mailto:kuka_darin@mail.ru" TargetMode="External"/><Relationship Id="rId121" Type="http://schemas.openxmlformats.org/officeDocument/2006/relationships/hyperlink" Target="http://www.vmtp.ru/press-tsentr/item/388-strategicheskoe-partnerstvo-vuzov-i-predpriyatiy-modeli-vzaimodeystviya" TargetMode="External"/><Relationship Id="rId142" Type="http://schemas.openxmlformats.org/officeDocument/2006/relationships/hyperlink" Target="http://www.apec2012.ru/" TargetMode="External"/><Relationship Id="rId163" Type="http://schemas.openxmlformats.org/officeDocument/2006/relationships/hyperlink" Target="http://e.mail.ru/cgi-bin/link?check=1&amp;refresh=1&amp;cnf=828651&amp;url=http%3A%2F%2Fwww.ekhoplanet.ru%2Fbuisnesothers_1148_17120&amp;msgid=13528260550000000855;0,1" TargetMode="External"/><Relationship Id="rId184" Type="http://schemas.openxmlformats.org/officeDocument/2006/relationships/image" Target="media/image55.wmf"/><Relationship Id="rId219" Type="http://schemas.openxmlformats.org/officeDocument/2006/relationships/hyperlink" Target="http://svpressa.ru/society/article/58118/" TargetMode="External"/><Relationship Id="rId370" Type="http://schemas.openxmlformats.org/officeDocument/2006/relationships/image" Target="media/image106.png"/><Relationship Id="rId391" Type="http://schemas.openxmlformats.org/officeDocument/2006/relationships/hyperlink" Target="http://francon.ru/area_news/18" TargetMode="External"/><Relationship Id="rId405" Type="http://schemas.openxmlformats.org/officeDocument/2006/relationships/image" Target="media/image123.png"/><Relationship Id="rId426" Type="http://schemas.microsoft.com/office/2007/relationships/hdphoto" Target="media/hdphoto40.wdp"/><Relationship Id="rId230" Type="http://schemas.microsoft.com/office/2007/relationships/hdphoto" Target="media/hdphoto17.wdp"/><Relationship Id="rId251" Type="http://schemas.openxmlformats.org/officeDocument/2006/relationships/hyperlink" Target="mailto:econometriks@yandex.ru" TargetMode="External"/><Relationship Id="rId25" Type="http://schemas.openxmlformats.org/officeDocument/2006/relationships/image" Target="media/image3.png"/><Relationship Id="rId46" Type="http://schemas.openxmlformats.org/officeDocument/2006/relationships/hyperlink" Target="http://www.vdm-plant.ru/" TargetMode="External"/><Relationship Id="rId67" Type="http://schemas.openxmlformats.org/officeDocument/2006/relationships/image" Target="media/image21.png"/><Relationship Id="rId272" Type="http://schemas.openxmlformats.org/officeDocument/2006/relationships/image" Target="media/image78.jpeg"/><Relationship Id="rId293" Type="http://schemas.openxmlformats.org/officeDocument/2006/relationships/image" Target="media/image89.png"/><Relationship Id="rId307" Type="http://schemas.openxmlformats.org/officeDocument/2006/relationships/image" Target="media/image94.png"/><Relationship Id="rId328" Type="http://schemas.openxmlformats.org/officeDocument/2006/relationships/image" Target="media/image103.png"/><Relationship Id="rId349" Type="http://schemas.openxmlformats.org/officeDocument/2006/relationships/hyperlink" Target="http://orklabrands.ru/about/subsidiaries/" TargetMode="External"/><Relationship Id="rId88" Type="http://schemas.openxmlformats.org/officeDocument/2006/relationships/hyperlink" Target="mailto:racer064@mail.ru" TargetMode="External"/><Relationship Id="rId111" Type="http://schemas.openxmlformats.org/officeDocument/2006/relationships/hyperlink" Target="mailto:gayane-srapionyan@yandex.ru" TargetMode="External"/><Relationship Id="rId132" Type="http://schemas.openxmlformats.org/officeDocument/2006/relationships/image" Target="media/image42.png"/><Relationship Id="rId153" Type="http://schemas.openxmlformats.org/officeDocument/2006/relationships/image" Target="media/image44.png"/><Relationship Id="rId174" Type="http://schemas.openxmlformats.org/officeDocument/2006/relationships/image" Target="media/image50.wmf"/><Relationship Id="rId195" Type="http://schemas.openxmlformats.org/officeDocument/2006/relationships/hyperlink" Target="http://www.m-economy.ru/art.php?nArtId=936" TargetMode="External"/><Relationship Id="rId209" Type="http://schemas.openxmlformats.org/officeDocument/2006/relationships/hyperlink" Target="http://www.profiz.ru/se/5_2012/raschet_i_obosnovanie" TargetMode="External"/><Relationship Id="rId360" Type="http://schemas.openxmlformats.org/officeDocument/2006/relationships/hyperlink" Target="http://uniconf.ru/ru/about_company/about/" TargetMode="External"/><Relationship Id="rId381" Type="http://schemas.openxmlformats.org/officeDocument/2006/relationships/image" Target="media/image110.png"/><Relationship Id="rId416" Type="http://schemas.openxmlformats.org/officeDocument/2006/relationships/image" Target="media/image130.wmf"/><Relationship Id="rId220" Type="http://schemas.openxmlformats.org/officeDocument/2006/relationships/hyperlink" Target="mailto:baur.kz9@mail.ru" TargetMode="External"/><Relationship Id="rId241" Type="http://schemas.openxmlformats.org/officeDocument/2006/relationships/hyperlink" Target="http://www.unepcom.ru/energenv/101.html" TargetMode="External"/><Relationship Id="rId437" Type="http://schemas.openxmlformats.org/officeDocument/2006/relationships/header" Target="header1.xml"/><Relationship Id="rId15" Type="http://schemas.openxmlformats.org/officeDocument/2006/relationships/hyperlink" Target="http://www.cfin.ru/management/strategy/competit/ci.shtml" TargetMode="External"/><Relationship Id="rId36" Type="http://schemas.openxmlformats.org/officeDocument/2006/relationships/image" Target="media/image11.png"/><Relationship Id="rId57" Type="http://schemas.openxmlformats.org/officeDocument/2006/relationships/hyperlink" Target="mailto:urist@mail.ru" TargetMode="External"/><Relationship Id="rId262" Type="http://schemas.openxmlformats.org/officeDocument/2006/relationships/image" Target="media/image73.wmf"/><Relationship Id="rId283" Type="http://schemas.openxmlformats.org/officeDocument/2006/relationships/oleObject" Target="embeddings/oleObject26.bin"/><Relationship Id="rId318" Type="http://schemas.openxmlformats.org/officeDocument/2006/relationships/image" Target="media/image99.png"/><Relationship Id="rId339" Type="http://schemas.openxmlformats.org/officeDocument/2006/relationships/hyperlink" Target="http://www.uniconf.ru/ru/catalog/?gid=7405&amp;id=8709" TargetMode="External"/><Relationship Id="rId78" Type="http://schemas.openxmlformats.org/officeDocument/2006/relationships/image" Target="media/image28.png"/><Relationship Id="rId99" Type="http://schemas.openxmlformats.org/officeDocument/2006/relationships/image" Target="media/image36.png"/><Relationship Id="rId101" Type="http://schemas.openxmlformats.org/officeDocument/2006/relationships/hyperlink" Target="mailto:krytkris@mail.ru" TargetMode="External"/><Relationship Id="rId122" Type="http://schemas.openxmlformats.org/officeDocument/2006/relationships/hyperlink" Target="http://base.consultant.ru/cons/cgi/online.cgi?req=doc;base=LAW;n=132509" TargetMode="External"/><Relationship Id="rId143" Type="http://schemas.openxmlformats.org/officeDocument/2006/relationships/hyperlink" Target="http://ru.wikipedia.org/wiki/%D0%90%D0%A2%D0%AD%D0%A1_%D0%92%D0%BB%D0%B0%D0%B4%D0%B8%D0%B2%D0%BE%D1%81%D1%82%D0%BE%D0%BA_2012" TargetMode="External"/><Relationship Id="rId164" Type="http://schemas.openxmlformats.org/officeDocument/2006/relationships/hyperlink" Target="http://ruskline.ru/news_rl/2012/10/16/zachem_nam_chempionat_mira" TargetMode="External"/><Relationship Id="rId185" Type="http://schemas.openxmlformats.org/officeDocument/2006/relationships/hyperlink" Target="http://www.finam.ru/analysis/export/" TargetMode="External"/><Relationship Id="rId350" Type="http://schemas.openxmlformats.org/officeDocument/2006/relationships/hyperlink" Target="http://orklabrands.ru/about/subsidiaries/" TargetMode="External"/><Relationship Id="rId371" Type="http://schemas.microsoft.com/office/2007/relationships/hdphoto" Target="media/hdphoto31.wdp"/><Relationship Id="rId406" Type="http://schemas.openxmlformats.org/officeDocument/2006/relationships/image" Target="media/image124.png"/><Relationship Id="rId9" Type="http://schemas.openxmlformats.org/officeDocument/2006/relationships/image" Target="media/image1.jpeg"/><Relationship Id="rId210" Type="http://schemas.openxmlformats.org/officeDocument/2006/relationships/hyperlink" Target="http://www.eg-online.ru/article/51932" TargetMode="External"/><Relationship Id="rId392" Type="http://schemas.openxmlformats.org/officeDocument/2006/relationships/image" Target="media/image114.emf"/><Relationship Id="rId427" Type="http://schemas.openxmlformats.org/officeDocument/2006/relationships/image" Target="media/image134.png"/><Relationship Id="rId26" Type="http://schemas.openxmlformats.org/officeDocument/2006/relationships/hyperlink" Target="http://www.nbuv.gov.ua/portal/natural/nvvnu/%20ekonomika/2009_7/R3/Zagoruyko.pdf" TargetMode="External"/><Relationship Id="rId231" Type="http://schemas.openxmlformats.org/officeDocument/2006/relationships/hyperlink" Target="http://rus.postimees.ee/" TargetMode="External"/><Relationship Id="rId252" Type="http://schemas.openxmlformats.org/officeDocument/2006/relationships/image" Target="media/image68.wmf"/><Relationship Id="rId273" Type="http://schemas.microsoft.com/office/2007/relationships/hdphoto" Target="media/hdphoto20.wdp"/><Relationship Id="rId294" Type="http://schemas.openxmlformats.org/officeDocument/2006/relationships/image" Target="media/image90.png"/><Relationship Id="rId308" Type="http://schemas.microsoft.com/office/2007/relationships/hdphoto" Target="media/hdphoto21.wdp"/><Relationship Id="rId329" Type="http://schemas.microsoft.com/office/2007/relationships/hdphoto" Target="media/hdphoto29.wdp"/><Relationship Id="rId47" Type="http://schemas.openxmlformats.org/officeDocument/2006/relationships/hyperlink" Target="mailto:olia_le@mail.ru" TargetMode="External"/><Relationship Id="rId68" Type="http://schemas.openxmlformats.org/officeDocument/2006/relationships/image" Target="media/image22.png"/><Relationship Id="rId89" Type="http://schemas.openxmlformats.org/officeDocument/2006/relationships/image" Target="media/image33.jpeg"/><Relationship Id="rId112" Type="http://schemas.openxmlformats.org/officeDocument/2006/relationships/image" Target="media/image38.png"/><Relationship Id="rId133" Type="http://schemas.microsoft.com/office/2007/relationships/hdphoto" Target="media/hdphoto13.wdp"/><Relationship Id="rId154" Type="http://schemas.microsoft.com/office/2007/relationships/hdphoto" Target="media/hdphoto15.wdp"/><Relationship Id="rId175" Type="http://schemas.openxmlformats.org/officeDocument/2006/relationships/oleObject" Target="embeddings/oleObject5.bin"/><Relationship Id="rId340" Type="http://schemas.openxmlformats.org/officeDocument/2006/relationships/hyperlink" Target="http://www.uniconf.ru/ru/catalog/?gid=7405&amp;id=8250" TargetMode="External"/><Relationship Id="rId361" Type="http://schemas.openxmlformats.org/officeDocument/2006/relationships/hyperlink" Target="http://www.biskvit.ru/about/" TargetMode="External"/><Relationship Id="rId196" Type="http://schemas.openxmlformats.org/officeDocument/2006/relationships/hyperlink" Target="http://www.marketing.spb.ru/mr/education/finance.htm?printversion" TargetMode="External"/><Relationship Id="rId200" Type="http://schemas.openxmlformats.org/officeDocument/2006/relationships/hyperlink" Target="http://bazzzar.ru/%20index.php?section=blob&amp;idblog=84" TargetMode="External"/><Relationship Id="rId382" Type="http://schemas.microsoft.com/office/2007/relationships/hdphoto" Target="media/hdphoto35.wdp"/><Relationship Id="rId417" Type="http://schemas.openxmlformats.org/officeDocument/2006/relationships/oleObject" Target="embeddings/oleObject32.bin"/><Relationship Id="rId438" Type="http://schemas.openxmlformats.org/officeDocument/2006/relationships/footer" Target="footer3.xml"/><Relationship Id="rId16" Type="http://schemas.openxmlformats.org/officeDocument/2006/relationships/hyperlink" Target="http://www.rscip.ru/base/A2006509-3391401.html.%20%20" TargetMode="External"/><Relationship Id="rId221" Type="http://schemas.openxmlformats.org/officeDocument/2006/relationships/hyperlink" Target="http://www.kt.kz/" TargetMode="External"/><Relationship Id="rId242" Type="http://schemas.openxmlformats.org/officeDocument/2006/relationships/hyperlink" Target="http://www.unep.org/greeneconomy" TargetMode="External"/><Relationship Id="rId263" Type="http://schemas.openxmlformats.org/officeDocument/2006/relationships/oleObject" Target="embeddings/oleObject18.bin"/><Relationship Id="rId284" Type="http://schemas.openxmlformats.org/officeDocument/2006/relationships/image" Target="media/image84.wmf"/><Relationship Id="rId319" Type="http://schemas.openxmlformats.org/officeDocument/2006/relationships/image" Target="media/image100.png"/><Relationship Id="rId37" Type="http://schemas.openxmlformats.org/officeDocument/2006/relationships/image" Target="media/image12.png"/><Relationship Id="rId58" Type="http://schemas.openxmlformats.org/officeDocument/2006/relationships/hyperlink" Target="http://www.ozon.ru/context/detail/id/5616508/" TargetMode="External"/><Relationship Id="rId79" Type="http://schemas.microsoft.com/office/2007/relationships/hdphoto" Target="media/hdphoto6.wdp"/><Relationship Id="rId102" Type="http://schemas.openxmlformats.org/officeDocument/2006/relationships/hyperlink" Target="mailto:bobo-35@mail.ru" TargetMode="External"/><Relationship Id="rId123" Type="http://schemas.openxmlformats.org/officeDocument/2006/relationships/hyperlink" Target="http://www.egpu.ru/lib/elib/Data/Content/128867578325689541/Default.aspx" TargetMode="External"/><Relationship Id="rId144" Type="http://schemas.openxmlformats.org/officeDocument/2006/relationships/hyperlink" Target="http://apec2012ceosummit.ru/" TargetMode="External"/><Relationship Id="rId330" Type="http://schemas.openxmlformats.org/officeDocument/2006/relationships/hyperlink" Target="mailto:klubnika_so_slivkamy@mail.ru" TargetMode="External"/><Relationship Id="rId90" Type="http://schemas.microsoft.com/office/2007/relationships/hdphoto" Target="media/hdphoto9.wdp"/><Relationship Id="rId165" Type="http://schemas.openxmlformats.org/officeDocument/2006/relationships/hyperlink" Target="mailto:julietbakh@rambler.ru" TargetMode="External"/><Relationship Id="rId186" Type="http://schemas.openxmlformats.org/officeDocument/2006/relationships/hyperlink" Target="http://www.gks.ru/wps/wcm/connect/rosstat/rosstatsite/main/" TargetMode="External"/><Relationship Id="rId351" Type="http://schemas.openxmlformats.org/officeDocument/2006/relationships/hyperlink" Target="http://orklabrands.ru/catalog/34/" TargetMode="External"/><Relationship Id="rId372" Type="http://schemas.openxmlformats.org/officeDocument/2006/relationships/hyperlink" Target="http://www.rbc.ru/" TargetMode="External"/><Relationship Id="rId393" Type="http://schemas.openxmlformats.org/officeDocument/2006/relationships/image" Target="media/image115.png"/><Relationship Id="rId407" Type="http://schemas.openxmlformats.org/officeDocument/2006/relationships/image" Target="media/image125.png"/><Relationship Id="rId428" Type="http://schemas.microsoft.com/office/2007/relationships/hdphoto" Target="media/hdphoto41.wdp"/><Relationship Id="rId211" Type="http://schemas.openxmlformats.org/officeDocument/2006/relationships/image" Target="media/image56.png"/><Relationship Id="rId232" Type="http://schemas.openxmlformats.org/officeDocument/2006/relationships/hyperlink" Target="http://www.ozon.ru/context/detail/id/4316378/" TargetMode="External"/><Relationship Id="rId253" Type="http://schemas.openxmlformats.org/officeDocument/2006/relationships/oleObject" Target="embeddings/oleObject13.bin"/><Relationship Id="rId274" Type="http://schemas.openxmlformats.org/officeDocument/2006/relationships/image" Target="media/image79.wmf"/><Relationship Id="rId295" Type="http://schemas.openxmlformats.org/officeDocument/2006/relationships/hyperlink" Target="http://www.audit-it.ru/articles/account/buhaccounting/a7/255024.html" TargetMode="External"/><Relationship Id="rId309" Type="http://schemas.openxmlformats.org/officeDocument/2006/relationships/image" Target="media/image95.png"/><Relationship Id="rId27" Type="http://schemas.openxmlformats.org/officeDocument/2006/relationships/hyperlink" Target="http://www.nbuv.gov.ua/portal/soc_gum/%20vsunu/2011_7_2/Lelohin.pdf" TargetMode="External"/><Relationship Id="rId48" Type="http://schemas.openxmlformats.org/officeDocument/2006/relationships/hyperlink" Target="http://www.dela.ru/articles/turizm-kras-krai/" TargetMode="External"/><Relationship Id="rId69" Type="http://schemas.openxmlformats.org/officeDocument/2006/relationships/image" Target="media/image23.png"/><Relationship Id="rId113" Type="http://schemas.openxmlformats.org/officeDocument/2006/relationships/image" Target="media/image39.png"/><Relationship Id="rId134" Type="http://schemas.openxmlformats.org/officeDocument/2006/relationships/image" Target="media/image43.png"/><Relationship Id="rId320" Type="http://schemas.microsoft.com/office/2007/relationships/hdphoto" Target="media/hdphoto26.wdp"/><Relationship Id="rId80" Type="http://schemas.openxmlformats.org/officeDocument/2006/relationships/image" Target="media/image29.png"/><Relationship Id="rId155" Type="http://schemas.openxmlformats.org/officeDocument/2006/relationships/hyperlink" Target="http://www.ukz.ru/" TargetMode="External"/><Relationship Id="rId176" Type="http://schemas.openxmlformats.org/officeDocument/2006/relationships/image" Target="media/image51.wmf"/><Relationship Id="rId197" Type="http://schemas.openxmlformats.org/officeDocument/2006/relationships/hyperlink" Target="http://novostey.com/politic/news446019.html" TargetMode="External"/><Relationship Id="rId341" Type="http://schemas.openxmlformats.org/officeDocument/2006/relationships/hyperlink" Target="http://www.uniconf.ru/ru/catalog/?gid=7405&amp;id=8277" TargetMode="External"/><Relationship Id="rId362" Type="http://schemas.openxmlformats.org/officeDocument/2006/relationships/hyperlink" Target="http://orklabrands.ru/about/" TargetMode="External"/><Relationship Id="rId383" Type="http://schemas.openxmlformats.org/officeDocument/2006/relationships/image" Target="media/image111.png"/><Relationship Id="rId418" Type="http://schemas.openxmlformats.org/officeDocument/2006/relationships/image" Target="media/image131.wmf"/><Relationship Id="rId439" Type="http://schemas.openxmlformats.org/officeDocument/2006/relationships/image" Target="media/image137.jpeg"/><Relationship Id="rId201" Type="http://schemas.openxmlformats.org/officeDocument/2006/relationships/hyperlink" Target="http://www.ua-reporter.com/content/120040" TargetMode="External"/><Relationship Id="rId222" Type="http://schemas.openxmlformats.org/officeDocument/2006/relationships/hyperlink" Target="http://www.evrazes.com/customunion/eepr" TargetMode="External"/><Relationship Id="rId243" Type="http://schemas.openxmlformats.org/officeDocument/2006/relationships/hyperlink" Target="mailto:K_olenka_25@mail.ru" TargetMode="External"/><Relationship Id="rId264" Type="http://schemas.openxmlformats.org/officeDocument/2006/relationships/image" Target="media/image74.wmf"/><Relationship Id="rId285" Type="http://schemas.openxmlformats.org/officeDocument/2006/relationships/oleObject" Target="embeddings/oleObject27.bin"/><Relationship Id="rId17" Type="http://schemas.openxmlformats.org/officeDocument/2006/relationships/hyperlink" Target="http://www.ref.by/refs/98/23537/1.html" TargetMode="External"/><Relationship Id="rId38" Type="http://schemas.openxmlformats.org/officeDocument/2006/relationships/image" Target="media/image13.png"/><Relationship Id="rId59" Type="http://schemas.openxmlformats.org/officeDocument/2006/relationships/hyperlink" Target="http://www.ozon.ru/context/detail/id/857671/" TargetMode="External"/><Relationship Id="rId103" Type="http://schemas.openxmlformats.org/officeDocument/2006/relationships/image" Target="media/image37.png"/><Relationship Id="rId124" Type="http://schemas.openxmlformats.org/officeDocument/2006/relationships/hyperlink" Target="http://dictionary-economics.ru/word/" TargetMode="External"/><Relationship Id="rId310" Type="http://schemas.microsoft.com/office/2007/relationships/hdphoto" Target="media/hdphoto22.wdp"/><Relationship Id="rId70" Type="http://schemas.openxmlformats.org/officeDocument/2006/relationships/image" Target="media/image24.png"/><Relationship Id="rId91" Type="http://schemas.openxmlformats.org/officeDocument/2006/relationships/image" Target="media/image34.jpeg"/><Relationship Id="rId145" Type="http://schemas.openxmlformats.org/officeDocument/2006/relationships/hyperlink" Target="http://primamedia.ru/news/asia/09.09.2012/226887/rossiyskiy-prezident-vladimir-putin-v-prisutstvii-pressi-podvedet-itogi-sammita.html" TargetMode="External"/><Relationship Id="rId166" Type="http://schemas.openxmlformats.org/officeDocument/2006/relationships/image" Target="media/image46.wmf"/><Relationship Id="rId187" Type="http://schemas.openxmlformats.org/officeDocument/2006/relationships/hyperlink" Target="http://www.cbr.ru/" TargetMode="External"/><Relationship Id="rId331" Type="http://schemas.openxmlformats.org/officeDocument/2006/relationships/hyperlink" Target="http://www.lobbying.ru/content/persons/id_5023.html" TargetMode="External"/><Relationship Id="rId352" Type="http://schemas.openxmlformats.org/officeDocument/2006/relationships/hyperlink" Target="http://orklabrands.ru/catalog/33/" TargetMode="External"/><Relationship Id="rId373" Type="http://schemas.openxmlformats.org/officeDocument/2006/relationships/hyperlink" Target="http://www.warandpeace.ru/ru/analysis/view/67209/" TargetMode="External"/><Relationship Id="rId394" Type="http://schemas.openxmlformats.org/officeDocument/2006/relationships/image" Target="media/image116.png"/><Relationship Id="rId408" Type="http://schemas.openxmlformats.org/officeDocument/2006/relationships/image" Target="media/image126.wmf"/><Relationship Id="rId429" Type="http://schemas.openxmlformats.org/officeDocument/2006/relationships/image" Target="media/image135.png"/><Relationship Id="rId1" Type="http://schemas.openxmlformats.org/officeDocument/2006/relationships/customXml" Target="../customXml/item1.xml"/><Relationship Id="rId212" Type="http://schemas.openxmlformats.org/officeDocument/2006/relationships/image" Target="media/image57.emf"/><Relationship Id="rId233" Type="http://schemas.openxmlformats.org/officeDocument/2006/relationships/hyperlink" Target="http://www.ozon.ru/context/detail/id/2649517/" TargetMode="External"/><Relationship Id="rId254" Type="http://schemas.openxmlformats.org/officeDocument/2006/relationships/image" Target="media/image69.wmf"/><Relationship Id="rId440" Type="http://schemas.openxmlformats.org/officeDocument/2006/relationships/header" Target="header2.xml"/><Relationship Id="rId28" Type="http://schemas.openxmlformats.org/officeDocument/2006/relationships/hyperlink" Target="mailto:urist@mail.ru" TargetMode="External"/><Relationship Id="rId49" Type="http://schemas.openxmlformats.org/officeDocument/2006/relationships/hyperlink" Target="http://www.marketing.spb.ru/lib-special/regions/territory/1.htm" TargetMode="External"/><Relationship Id="rId114" Type="http://schemas.openxmlformats.org/officeDocument/2006/relationships/hyperlink" Target="http://www.consultant.ru/popular/edu/" TargetMode="External"/><Relationship Id="rId275" Type="http://schemas.openxmlformats.org/officeDocument/2006/relationships/oleObject" Target="embeddings/oleObject22.bin"/><Relationship Id="rId296" Type="http://schemas.openxmlformats.org/officeDocument/2006/relationships/hyperlink" Target="mailto:olga-nikol.nikitina@yandex.ru" TargetMode="External"/><Relationship Id="rId300" Type="http://schemas.openxmlformats.org/officeDocument/2006/relationships/hyperlink" Target="http://www.rusnanonet.ru" TargetMode="External"/><Relationship Id="rId60" Type="http://schemas.openxmlformats.org/officeDocument/2006/relationships/hyperlink" Target="http://www.ozon.ru/context/detail/id/2435246/" TargetMode="External"/><Relationship Id="rId81" Type="http://schemas.microsoft.com/office/2007/relationships/hdphoto" Target="media/hdphoto7.wdp"/><Relationship Id="rId135" Type="http://schemas.microsoft.com/office/2007/relationships/hdphoto" Target="media/hdphoto14.wdp"/><Relationship Id="rId156" Type="http://schemas.openxmlformats.org/officeDocument/2006/relationships/image" Target="media/image45.png"/><Relationship Id="rId177" Type="http://schemas.openxmlformats.org/officeDocument/2006/relationships/oleObject" Target="embeddings/oleObject6.bin"/><Relationship Id="rId198" Type="http://schemas.openxmlformats.org/officeDocument/2006/relationships/hyperlink" Target="http://expert.ru/2012/10/1/germaniya-protestuet/" TargetMode="External"/><Relationship Id="rId321" Type="http://schemas.openxmlformats.org/officeDocument/2006/relationships/image" Target="media/image101.png"/><Relationship Id="rId342" Type="http://schemas.openxmlformats.org/officeDocument/2006/relationships/hyperlink" Target="http://www.uniconf.ru/ru/catalog/?gid=7405&amp;id=10631" TargetMode="External"/><Relationship Id="rId363" Type="http://schemas.openxmlformats.org/officeDocument/2006/relationships/hyperlink" Target="mailto:tatyanalopatkina@gmail.com" TargetMode="External"/><Relationship Id="rId384" Type="http://schemas.microsoft.com/office/2007/relationships/hdphoto" Target="media/hdphoto36.wdp"/><Relationship Id="rId419" Type="http://schemas.openxmlformats.org/officeDocument/2006/relationships/oleObject" Target="embeddings/oleObject33.bin"/><Relationship Id="rId202" Type="http://schemas.openxmlformats.org/officeDocument/2006/relationships/hyperlink" Target="http://www" TargetMode="External"/><Relationship Id="rId223" Type="http://schemas.openxmlformats.org/officeDocument/2006/relationships/hyperlink" Target="http://www.bnews.kz/" TargetMode="External"/><Relationship Id="rId244" Type="http://schemas.openxmlformats.org/officeDocument/2006/relationships/hyperlink" Target="mailto:balachonov@mail.ru" TargetMode="External"/><Relationship Id="rId430" Type="http://schemas.microsoft.com/office/2007/relationships/hdphoto" Target="media/hdphoto42.wdp"/><Relationship Id="rId18" Type="http://schemas.openxmlformats.org/officeDocument/2006/relationships/hyperlink" Target="http://be5.biz/ekonomika1/r2010/00386.htm" TargetMode="External"/><Relationship Id="rId39" Type="http://schemas.openxmlformats.org/officeDocument/2006/relationships/image" Target="media/image14.png"/><Relationship Id="rId265" Type="http://schemas.openxmlformats.org/officeDocument/2006/relationships/oleObject" Target="embeddings/oleObject19.bin"/><Relationship Id="rId286" Type="http://schemas.openxmlformats.org/officeDocument/2006/relationships/hyperlink" Target="http://www.rg.ru/2012/11/02/orel-post373-reg-dok.html" TargetMode="External"/><Relationship Id="rId50" Type="http://schemas.openxmlformats.org/officeDocument/2006/relationships/hyperlink" Target="http://krasnoyarsk-turizm.ru/" TargetMode="External"/><Relationship Id="rId104" Type="http://schemas.microsoft.com/office/2007/relationships/hdphoto" Target="media/hdphoto11.wdp"/><Relationship Id="rId125" Type="http://schemas.openxmlformats.org/officeDocument/2006/relationships/hyperlink" Target="http://www.vedomosti.ru/glossary/10301" TargetMode="External"/><Relationship Id="rId146" Type="http://schemas.openxmlformats.org/officeDocument/2006/relationships/hyperlink" Target="http://ria.ru/trend/APEC_summit_Vladivostok_02092012/" TargetMode="External"/><Relationship Id="rId167" Type="http://schemas.openxmlformats.org/officeDocument/2006/relationships/oleObject" Target="embeddings/oleObject1.bin"/><Relationship Id="rId188" Type="http://schemas.openxmlformats.org/officeDocument/2006/relationships/hyperlink" Target="http://www.micex.ru/" TargetMode="External"/><Relationship Id="rId311" Type="http://schemas.openxmlformats.org/officeDocument/2006/relationships/hyperlink" Target="mailto:pankova-91@mail.ru" TargetMode="External"/><Relationship Id="rId332" Type="http://schemas.openxmlformats.org/officeDocument/2006/relationships/hyperlink" Target="http://www.magnit-info.ru/about%20&#1076;&#1072;&#1090;&#1072;%2025.10.12" TargetMode="External"/><Relationship Id="rId353" Type="http://schemas.openxmlformats.org/officeDocument/2006/relationships/hyperlink" Target="http://orklabrands.ru/catalog/35/" TargetMode="External"/><Relationship Id="rId374" Type="http://schemas.openxmlformats.org/officeDocument/2006/relationships/hyperlink" Target="http://ria.ru/economy/20120718/702772147.html" TargetMode="External"/><Relationship Id="rId395" Type="http://schemas.openxmlformats.org/officeDocument/2006/relationships/image" Target="media/image117.emf"/><Relationship Id="rId409" Type="http://schemas.openxmlformats.org/officeDocument/2006/relationships/oleObject" Target="embeddings/oleObject28.bin"/><Relationship Id="rId71" Type="http://schemas.microsoft.com/office/2007/relationships/hdphoto" Target="media/hdphoto2.wdp"/><Relationship Id="rId92" Type="http://schemas.openxmlformats.org/officeDocument/2006/relationships/image" Target="media/image35.jpeg"/><Relationship Id="rId213" Type="http://schemas.openxmlformats.org/officeDocument/2006/relationships/oleObject" Target="embeddings/oleObject10.bin"/><Relationship Id="rId234" Type="http://schemas.openxmlformats.org/officeDocument/2006/relationships/hyperlink" Target="http://ngo.kirovnet.ru/issledovaniya-vciom-blagotvoritelnoj-deyatelnosti-rossiyan" TargetMode="External"/><Relationship Id="rId420" Type="http://schemas.openxmlformats.org/officeDocument/2006/relationships/image" Target="media/image132.wmf"/><Relationship Id="rId2" Type="http://schemas.openxmlformats.org/officeDocument/2006/relationships/numbering" Target="numbering.xml"/><Relationship Id="rId29" Type="http://schemas.openxmlformats.org/officeDocument/2006/relationships/image" Target="media/image4.png"/><Relationship Id="rId255" Type="http://schemas.openxmlformats.org/officeDocument/2006/relationships/oleObject" Target="embeddings/oleObject14.bin"/><Relationship Id="rId276" Type="http://schemas.openxmlformats.org/officeDocument/2006/relationships/image" Target="media/image80.wmf"/><Relationship Id="rId297" Type="http://schemas.openxmlformats.org/officeDocument/2006/relationships/image" Target="media/image91.emf"/><Relationship Id="rId441" Type="http://schemas.openxmlformats.org/officeDocument/2006/relationships/footer" Target="footer4.xml"/><Relationship Id="rId40" Type="http://schemas.openxmlformats.org/officeDocument/2006/relationships/image" Target="media/image15.png"/><Relationship Id="rId115" Type="http://schemas.openxmlformats.org/officeDocument/2006/relationships/hyperlink" Target="http://runodog.ru/" TargetMode="External"/><Relationship Id="rId136" Type="http://schemas.openxmlformats.org/officeDocument/2006/relationships/hyperlink" Target="mailto:mag_008@bk.ru" TargetMode="External"/><Relationship Id="rId157" Type="http://schemas.microsoft.com/office/2007/relationships/hdphoto" Target="media/hdphoto16.wdp"/><Relationship Id="rId178" Type="http://schemas.openxmlformats.org/officeDocument/2006/relationships/image" Target="media/image52.wmf"/><Relationship Id="rId301" Type="http://schemas.openxmlformats.org/officeDocument/2006/relationships/hyperlink" Target="mailto:elena.onikova@gmail.com" TargetMode="External"/><Relationship Id="rId322" Type="http://schemas.microsoft.com/office/2007/relationships/hdphoto" Target="media/hdphoto27.wdp"/><Relationship Id="rId343" Type="http://schemas.openxmlformats.org/officeDocument/2006/relationships/hyperlink" Target="http://www.uniconf.ru/ru/catalog/?gid=7405&amp;id=8271" TargetMode="External"/><Relationship Id="rId364" Type="http://schemas.openxmlformats.org/officeDocument/2006/relationships/hyperlink" Target="mailto:ulichka__160592@mail.ru" TargetMode="External"/><Relationship Id="rId61" Type="http://schemas.openxmlformats.org/officeDocument/2006/relationships/hyperlink" Target="http://www.ozon.ru/context/detail/id/7362971/" TargetMode="External"/><Relationship Id="rId82" Type="http://schemas.openxmlformats.org/officeDocument/2006/relationships/image" Target="media/image30.png"/><Relationship Id="rId199" Type="http://schemas.openxmlformats.org/officeDocument/2006/relationships/hyperlink" Target="http://www.bbc.co.uk/russian/%20business/2012/05/120525_euro_crisis_experts.shtml" TargetMode="External"/><Relationship Id="rId203" Type="http://schemas.openxmlformats.org/officeDocument/2006/relationships/hyperlink" Target="mailto:gretta-danielyan@mail.ru" TargetMode="External"/><Relationship Id="rId385" Type="http://schemas.openxmlformats.org/officeDocument/2006/relationships/image" Target="media/image112.png"/><Relationship Id="rId19" Type="http://schemas.openxmlformats.org/officeDocument/2006/relationships/hyperlink" Target="http://dodmc.dn.ua/" TargetMode="External"/><Relationship Id="rId224" Type="http://schemas.openxmlformats.org/officeDocument/2006/relationships/hyperlink" Target="http://www.bnews.kz/" TargetMode="External"/><Relationship Id="rId245" Type="http://schemas.openxmlformats.org/officeDocument/2006/relationships/image" Target="media/image66.emf"/><Relationship Id="rId266" Type="http://schemas.openxmlformats.org/officeDocument/2006/relationships/image" Target="media/image75.wmf"/><Relationship Id="rId287" Type="http://schemas.openxmlformats.org/officeDocument/2006/relationships/hyperlink" Target="http://orel.gks.ru/digital/region12/default.aspx" TargetMode="External"/><Relationship Id="rId410" Type="http://schemas.openxmlformats.org/officeDocument/2006/relationships/image" Target="media/image127.wmf"/><Relationship Id="rId431" Type="http://schemas.openxmlformats.org/officeDocument/2006/relationships/image" Target="media/image136.png"/><Relationship Id="rId30" Type="http://schemas.openxmlformats.org/officeDocument/2006/relationships/image" Target="media/image5.png"/><Relationship Id="rId105" Type="http://schemas.openxmlformats.org/officeDocument/2006/relationships/hyperlink" Target="mailto:prosto-naprosto@list.ru" TargetMode="External"/><Relationship Id="rId126" Type="http://schemas.openxmlformats.org/officeDocument/2006/relationships/hyperlink" Target="http://today.tpu.ru/facts-numbers/partners/" TargetMode="External"/><Relationship Id="rId147" Type="http://schemas.openxmlformats.org/officeDocument/2006/relationships/hyperlink" Target="http://habeas.ru/node/523" TargetMode="External"/><Relationship Id="rId168" Type="http://schemas.openxmlformats.org/officeDocument/2006/relationships/image" Target="media/image47.wmf"/><Relationship Id="rId312" Type="http://schemas.openxmlformats.org/officeDocument/2006/relationships/image" Target="media/image96.png"/><Relationship Id="rId333" Type="http://schemas.openxmlformats.org/officeDocument/2006/relationships/hyperlink" Target="http://www.beregnoy.com/index.php?option=com_content&amp;view=article&amp;id=17&amp;Itemid=18" TargetMode="External"/><Relationship Id="rId354" Type="http://schemas.openxmlformats.org/officeDocument/2006/relationships/hyperlink" Target="http://orklabrands.ru/catalog/36/" TargetMode="External"/><Relationship Id="rId51" Type="http://schemas.openxmlformats.org/officeDocument/2006/relationships/hyperlink" Target="mailto:&#160;opatinadm@gmail.com" TargetMode="External"/><Relationship Id="rId72" Type="http://schemas.openxmlformats.org/officeDocument/2006/relationships/image" Target="media/image25.png"/><Relationship Id="rId93" Type="http://schemas.openxmlformats.org/officeDocument/2006/relationships/hyperlink" Target="http://regionsar.ru/node/61?page=0,0" TargetMode="External"/><Relationship Id="rId189" Type="http://schemas.openxmlformats.org/officeDocument/2006/relationships/hyperlink" Target="mailto:a-205@yandex.ru" TargetMode="External"/><Relationship Id="rId375" Type="http://schemas.openxmlformats.org/officeDocument/2006/relationships/image" Target="media/image107.png"/><Relationship Id="rId396" Type="http://schemas.openxmlformats.org/officeDocument/2006/relationships/hyperlink" Target="http://www.zakon.kz" TargetMode="External"/><Relationship Id="rId3" Type="http://schemas.openxmlformats.org/officeDocument/2006/relationships/styles" Target="styles.xml"/><Relationship Id="rId214" Type="http://schemas.openxmlformats.org/officeDocument/2006/relationships/image" Target="media/image58.emf"/><Relationship Id="rId235" Type="http://schemas.openxmlformats.org/officeDocument/2006/relationships/hyperlink" Target="http://www.goldenheart.ru/fz_108.shtml" TargetMode="External"/><Relationship Id="rId256" Type="http://schemas.openxmlformats.org/officeDocument/2006/relationships/image" Target="media/image70.wmf"/><Relationship Id="rId277" Type="http://schemas.openxmlformats.org/officeDocument/2006/relationships/oleObject" Target="embeddings/oleObject23.bin"/><Relationship Id="rId298" Type="http://schemas.openxmlformats.org/officeDocument/2006/relationships/image" Target="media/image92.emf"/><Relationship Id="rId400" Type="http://schemas.openxmlformats.org/officeDocument/2006/relationships/image" Target="media/image119.png"/><Relationship Id="rId421" Type="http://schemas.openxmlformats.org/officeDocument/2006/relationships/oleObject" Target="embeddings/oleObject34.bin"/><Relationship Id="rId442" Type="http://schemas.openxmlformats.org/officeDocument/2006/relationships/fontTable" Target="fontTable.xml"/><Relationship Id="rId116" Type="http://schemas.openxmlformats.org/officeDocument/2006/relationships/hyperlink" Target="http://festival.1september.ru/" TargetMode="External"/><Relationship Id="rId137" Type="http://schemas.openxmlformats.org/officeDocument/2006/relationships/hyperlink" Target="http://www.bibliofond.ru/view.aspx?id=59869" TargetMode="External"/><Relationship Id="rId158" Type="http://schemas.openxmlformats.org/officeDocument/2006/relationships/hyperlink" Target="http://www.land-in.ru" TargetMode="External"/><Relationship Id="rId302" Type="http://schemas.openxmlformats.org/officeDocument/2006/relationships/hyperlink" Target="mailto:valentinafedorovna2011@yandex.ru" TargetMode="External"/><Relationship Id="rId323" Type="http://schemas.openxmlformats.org/officeDocument/2006/relationships/image" Target="media/image102.png"/><Relationship Id="rId344" Type="http://schemas.openxmlformats.org/officeDocument/2006/relationships/hyperlink" Target="http://www.uniconf.ru/ru/catalog/?gid=7405&amp;id=7417" TargetMode="External"/><Relationship Id="rId20" Type="http://schemas.openxmlformats.org/officeDocument/2006/relationships/hyperlink" Target="http://www.ekoart.gorod.dn.ua" TargetMode="External"/><Relationship Id="rId41" Type="http://schemas.openxmlformats.org/officeDocument/2006/relationships/image" Target="media/image16.png"/><Relationship Id="rId62" Type="http://schemas.openxmlformats.org/officeDocument/2006/relationships/hyperlink" Target="http://www.ozon.ru/context/detail/id/2435246/" TargetMode="External"/><Relationship Id="rId83" Type="http://schemas.openxmlformats.org/officeDocument/2006/relationships/image" Target="media/image31.png"/><Relationship Id="rId179" Type="http://schemas.openxmlformats.org/officeDocument/2006/relationships/oleObject" Target="embeddings/oleObject7.bin"/><Relationship Id="rId365" Type="http://schemas.openxmlformats.org/officeDocument/2006/relationships/hyperlink" Target="http://www.newsland.ru/news/detail/id/678725/" TargetMode="External"/><Relationship Id="rId386" Type="http://schemas.microsoft.com/office/2007/relationships/hdphoto" Target="media/hdphoto37.wdp"/><Relationship Id="rId190" Type="http://schemas.openxmlformats.org/officeDocument/2006/relationships/hyperlink" Target="http://www.pandia.ru/13597/" TargetMode="External"/><Relationship Id="rId204" Type="http://schemas.openxmlformats.org/officeDocument/2006/relationships/hyperlink" Target="http://ru.wikipedia.org/wiki/%D0%A1%D1%82%D1%80%D0%B0%D1%85%D0%BE%D0%B2%D0%B0%D1%8F_%D0%B7%D0%B0%D1%89%D0%B8%D1%82%D0%B0" TargetMode="External"/><Relationship Id="rId225" Type="http://schemas.openxmlformats.org/officeDocument/2006/relationships/image" Target="media/image60.png"/><Relationship Id="rId246" Type="http://schemas.openxmlformats.org/officeDocument/2006/relationships/image" Target="media/image67.emf"/><Relationship Id="rId267" Type="http://schemas.openxmlformats.org/officeDocument/2006/relationships/oleObject" Target="embeddings/oleObject20.bin"/><Relationship Id="rId288" Type="http://schemas.openxmlformats.org/officeDocument/2006/relationships/hyperlink" Target="mailto:olechkamart@mail.ru" TargetMode="External"/><Relationship Id="rId411" Type="http://schemas.openxmlformats.org/officeDocument/2006/relationships/oleObject" Target="embeddings/oleObject29.bin"/><Relationship Id="rId432" Type="http://schemas.microsoft.com/office/2007/relationships/hdphoto" Target="media/hdphoto43.wdp"/><Relationship Id="rId106" Type="http://schemas.openxmlformats.org/officeDocument/2006/relationships/hyperlink" Target="http://aforizmer.ru/aforizmi/o-distsipline" TargetMode="External"/><Relationship Id="rId127" Type="http://schemas.openxmlformats.org/officeDocument/2006/relationships/hyperlink" Target="http://base.consultant.ru/cons/cgi/online.cgi?req=doc;base=LAW;n=73006" TargetMode="External"/><Relationship Id="rId313" Type="http://schemas.microsoft.com/office/2007/relationships/hdphoto" Target="media/hdphoto23.wdp"/><Relationship Id="rId10" Type="http://schemas.openxmlformats.org/officeDocument/2006/relationships/image" Target="media/image2.jpeg"/><Relationship Id="rId31" Type="http://schemas.openxmlformats.org/officeDocument/2006/relationships/image" Target="media/image6.png"/><Relationship Id="rId52" Type="http://schemas.openxmlformats.org/officeDocument/2006/relationships/hyperlink" Target="mailto:dolgikh.evgeny@gmail.com" TargetMode="External"/><Relationship Id="rId73" Type="http://schemas.microsoft.com/office/2007/relationships/hdphoto" Target="media/hdphoto3.wdp"/><Relationship Id="rId94" Type="http://schemas.openxmlformats.org/officeDocument/2006/relationships/hyperlink" Target="mailto:bondarev-nikolai@mail.ru" TargetMode="External"/><Relationship Id="rId148" Type="http://schemas.openxmlformats.org/officeDocument/2006/relationships/hyperlink" Target="http://gtmarket.ru/news/2012/10/19/5114" TargetMode="External"/><Relationship Id="rId169" Type="http://schemas.openxmlformats.org/officeDocument/2006/relationships/oleObject" Target="embeddings/oleObject2.bin"/><Relationship Id="rId334" Type="http://schemas.openxmlformats.org/officeDocument/2006/relationships/hyperlink" Target="http://www.sladunitsa.ru/" TargetMode="External"/><Relationship Id="rId355" Type="http://schemas.openxmlformats.org/officeDocument/2006/relationships/hyperlink" Target="http://orklabrands.ru/about/" TargetMode="External"/><Relationship Id="rId376" Type="http://schemas.microsoft.com/office/2007/relationships/hdphoto" Target="media/hdphoto32.wdp"/><Relationship Id="rId397" Type="http://schemas.openxmlformats.org/officeDocument/2006/relationships/hyperlink" Target="http://www.stat.kz" TargetMode="External"/><Relationship Id="rId4" Type="http://schemas.microsoft.com/office/2007/relationships/stylesWithEffects" Target="stylesWithEffects.xml"/><Relationship Id="rId180" Type="http://schemas.openxmlformats.org/officeDocument/2006/relationships/image" Target="media/image53.wmf"/><Relationship Id="rId215" Type="http://schemas.openxmlformats.org/officeDocument/2006/relationships/oleObject" Target="embeddings/oleObject11.bin"/><Relationship Id="rId236" Type="http://schemas.openxmlformats.org/officeDocument/2006/relationships/hyperlink" Target="mailto:aruna5.mail.ru@mail.ru" TargetMode="External"/><Relationship Id="rId257" Type="http://schemas.openxmlformats.org/officeDocument/2006/relationships/oleObject" Target="embeddings/oleObject15.bin"/><Relationship Id="rId278" Type="http://schemas.openxmlformats.org/officeDocument/2006/relationships/image" Target="media/image81.wmf"/><Relationship Id="rId401" Type="http://schemas.openxmlformats.org/officeDocument/2006/relationships/image" Target="media/image120.png"/><Relationship Id="rId422" Type="http://schemas.openxmlformats.org/officeDocument/2006/relationships/hyperlink" Target="http://www.unep.org/greeneconomy" TargetMode="External"/><Relationship Id="rId443" Type="http://schemas.openxmlformats.org/officeDocument/2006/relationships/theme" Target="theme/theme1.xml"/><Relationship Id="rId303" Type="http://schemas.openxmlformats.org/officeDocument/2006/relationships/image" Target="media/image93.png"/><Relationship Id="rId42" Type="http://schemas.openxmlformats.org/officeDocument/2006/relationships/image" Target="media/image17.png"/><Relationship Id="rId84" Type="http://schemas.openxmlformats.org/officeDocument/2006/relationships/image" Target="media/image32.png"/><Relationship Id="rId138" Type="http://schemas.openxmlformats.org/officeDocument/2006/relationships/hyperlink" Target="http://www.situation.ru/app/rs/lib/gromiko/joint/joint.html" TargetMode="External"/><Relationship Id="rId345" Type="http://schemas.openxmlformats.org/officeDocument/2006/relationships/hyperlink" Target="http://www.rusprofile.ru/id/1971612" TargetMode="External"/><Relationship Id="rId387" Type="http://schemas.openxmlformats.org/officeDocument/2006/relationships/image" Target="media/image113.png"/><Relationship Id="rId191" Type="http://schemas.openxmlformats.org/officeDocument/2006/relationships/hyperlink" Target="mailto:volgina.o@mail.ru" TargetMode="External"/><Relationship Id="rId205" Type="http://schemas.openxmlformats.org/officeDocument/2006/relationships/hyperlink" Target="http://ru.wikipedia.org/wiki/%D0%9E%D0%BF%D0%B0%D1%81%D0%BD%D0%BE%D1%81%D1%82%D1%8C" TargetMode="External"/><Relationship Id="rId247" Type="http://schemas.openxmlformats.org/officeDocument/2006/relationships/hyperlink" Target="http://sained.ucoz.ru/news/%20bankovskaja_sistema_altajskogo_kraja/2012-10-05-21" TargetMode="External"/><Relationship Id="rId412" Type="http://schemas.openxmlformats.org/officeDocument/2006/relationships/image" Target="media/image128.wmf"/><Relationship Id="rId107" Type="http://schemas.openxmlformats.org/officeDocument/2006/relationships/hyperlink" Target="http://www.psychologos.ru/%D0%9F%D0%BE%D1%81%D1%82%D1%83%D0%BF%D0%BE%D0%BA" TargetMode="External"/><Relationship Id="rId289" Type="http://schemas.openxmlformats.org/officeDocument/2006/relationships/image" Target="media/image85.png"/><Relationship Id="rId11" Type="http://schemas.openxmlformats.org/officeDocument/2006/relationships/footer" Target="footer1.xml"/><Relationship Id="rId53" Type="http://schemas.openxmlformats.org/officeDocument/2006/relationships/hyperlink" Target="http://vip-reklama.info/mr/mr_2.php" TargetMode="External"/><Relationship Id="rId149" Type="http://schemas.openxmlformats.org/officeDocument/2006/relationships/hyperlink" Target="http://www.business-citation.ru/author/%D0%9F%D1%8C%D0%B5%D1%80%20%D0%9C%D0%B0%D1%80%D1%82%D0%B8%D0%BD%D0%BE" TargetMode="External"/><Relationship Id="rId314" Type="http://schemas.openxmlformats.org/officeDocument/2006/relationships/image" Target="media/image97.png"/><Relationship Id="rId356" Type="http://schemas.openxmlformats.org/officeDocument/2006/relationships/hyperlink" Target="http://www.rusprofile.ru/id/1971612" TargetMode="External"/><Relationship Id="rId398" Type="http://schemas.openxmlformats.org/officeDocument/2006/relationships/hyperlink" Target="http://www.enbek.gov.kz" TargetMode="External"/><Relationship Id="rId95" Type="http://schemas.openxmlformats.org/officeDocument/2006/relationships/hyperlink" Target="http://top.rbc.ru/economics/19/09/2012/670276.shtml" TargetMode="External"/><Relationship Id="rId160" Type="http://schemas.openxmlformats.org/officeDocument/2006/relationships/hyperlink" Target="mailto:ars-brkli@mail.ru" TargetMode="External"/><Relationship Id="rId216" Type="http://schemas.openxmlformats.org/officeDocument/2006/relationships/image" Target="media/image59.emf"/><Relationship Id="rId423" Type="http://schemas.openxmlformats.org/officeDocument/2006/relationships/hyperlink" Target="http://www.sk.ru/ru-RU/Model.aspx" TargetMode="External"/><Relationship Id="rId258" Type="http://schemas.openxmlformats.org/officeDocument/2006/relationships/image" Target="media/image71.wmf"/><Relationship Id="rId22" Type="http://schemas.openxmlformats.org/officeDocument/2006/relationships/hyperlink" Target="http://www.ekoart.gorod.dn.ua" TargetMode="External"/><Relationship Id="rId64" Type="http://schemas.openxmlformats.org/officeDocument/2006/relationships/hyperlink" Target="http://www.ozon.ru/context/detail/id/856134/" TargetMode="External"/><Relationship Id="rId118" Type="http://schemas.openxmlformats.org/officeDocument/2006/relationships/hyperlink" Target="http://www.kadry.ru/articles/detail.php?ID=13955" TargetMode="External"/><Relationship Id="rId325" Type="http://schemas.openxmlformats.org/officeDocument/2006/relationships/hyperlink" Target="http://www.v-b.com.ua/news/view/487/2010/01/12/" TargetMode="External"/><Relationship Id="rId367" Type="http://schemas.openxmlformats.org/officeDocument/2006/relationships/image" Target="media/image104.png"/><Relationship Id="rId171" Type="http://schemas.openxmlformats.org/officeDocument/2006/relationships/oleObject" Target="embeddings/oleObject3.bin"/><Relationship Id="rId227" Type="http://schemas.openxmlformats.org/officeDocument/2006/relationships/image" Target="media/image62.png"/><Relationship Id="rId269" Type="http://schemas.openxmlformats.org/officeDocument/2006/relationships/oleObject" Target="embeddings/oleObject21.bin"/><Relationship Id="rId434" Type="http://schemas.openxmlformats.org/officeDocument/2006/relationships/hyperlink" Target="http://www.hse.ru/org/hse/ex/7"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3F0FE0-5CDC-470D-ABA0-48F97F499D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678</Pages>
  <Words>167349</Words>
  <Characters>953892</Characters>
  <Application>Microsoft Office Word</Application>
  <DocSecurity>0</DocSecurity>
  <Lines>7949</Lines>
  <Paragraphs>2238</Paragraphs>
  <ScaleCrop>false</ScaleCrop>
  <HeadingPairs>
    <vt:vector size="2" baseType="variant">
      <vt:variant>
        <vt:lpstr>Название</vt:lpstr>
      </vt:variant>
      <vt:variant>
        <vt:i4>1</vt:i4>
      </vt:variant>
    </vt:vector>
  </HeadingPairs>
  <TitlesOfParts>
    <vt:vector size="1" baseType="lpstr">
      <vt:lpstr/>
    </vt:vector>
  </TitlesOfParts>
  <Company>DNA Project</Company>
  <LinksUpToDate>false</LinksUpToDate>
  <CharactersWithSpaces>1119003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Даша</dc:creator>
  <cp:keywords/>
  <dc:description/>
  <cp:lastModifiedBy>Пользователь</cp:lastModifiedBy>
  <cp:revision>3</cp:revision>
  <cp:lastPrinted>2012-10-03T11:24:00Z</cp:lastPrinted>
  <dcterms:created xsi:type="dcterms:W3CDTF">2012-11-23T07:07:00Z</dcterms:created>
  <dcterms:modified xsi:type="dcterms:W3CDTF">2012-11-23T07:07:00Z</dcterms:modified>
  <cp:contentStatus/>
</cp:coreProperties>
</file>